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834496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28572</wp:posOffset>
            </wp:positionV>
            <wp:extent cx="7739760" cy="1001902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760" cy="1001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BodyText"/>
        <w:spacing w:before="90"/>
        <w:ind w:right="177"/>
        <w:jc w:val="right"/>
        <w:rPr>
          <w:rFonts w:ascii="Times New Roman"/>
        </w:rPr>
      </w:pPr>
      <w:r>
        <w:rPr>
          <w:rFonts w:ascii="Times New Roman"/>
        </w:rPr>
        <w:t>1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2240" w:h="15840"/>
          <w:pgMar w:top="1500" w:bottom="280" w:left="1600" w:right="15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835520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4.528145pt;margin-top:153.656586pt;width:475.65pt;height:247.3pt;mso-position-horizontal-relative:page;mso-position-vertical-relative:page;z-index:15730176" coordorigin="1691,3073" coordsize="9513,4946">
            <v:shape style="position:absolute;left:1701;top:3083;width:9492;height:4925" coordorigin="1701,3084" coordsize="9492,4925" path="m10508,3084l2386,3084,2316,3088,2248,3100,2182,3120,2119,3148,2060,3183,2003,3224,1950,3271,1902,3324,1857,3382,1818,3445,1784,3513,1755,3585,1732,3660,1715,3739,1705,3820,1701,3904,1701,7187,1705,7271,1715,7352,1732,7431,1755,7507,1784,7578,1818,7646,1857,7709,1902,7767,1950,7820,2003,7868,2060,7909,2119,7943,2182,7971,2248,7991,2316,8004,2386,8008,10508,8008,10578,8004,10646,7991,10712,7971,10774,7943,10834,7909,10891,7868,10944,7820,10992,7767,11036,7709,11076,7646,11110,7578,11139,7507,11162,7431,11179,7352,11189,7271,11193,7187,11193,3904,11189,3820,11179,3739,11162,3660,11139,3585,11110,3513,11076,3445,11036,3382,10992,3324,10944,3271,10891,3224,10834,3183,10774,3148,10712,3120,10646,3100,10578,3088,10508,3084xe" filled="true" fillcolor="#ffffff" stroked="false">
              <v:path arrowok="t"/>
              <v:fill type="solid"/>
            </v:shape>
            <v:shape style="position:absolute;left:1701;top:3083;width:9492;height:4925" coordorigin="1701,3084" coordsize="9492,4925" path="m1701,3904l1705,3820,1715,3739,1732,3660,1755,3585,1784,3513,1818,3445,1857,3382,1902,3324,1950,3271,2003,3224,2060,3183,2119,3148,2182,3120,2248,3100,2316,3088,2386,3084,10508,3084,10578,3088,10646,3100,10712,3120,10774,3148,10834,3183,10891,3224,10944,3271,10992,3324,11036,3382,11076,3445,11110,3513,11139,3585,11162,3660,11179,3739,11189,3820,11193,3904,11193,7187,11189,7271,11179,7352,11162,7431,11139,7507,11110,7578,11076,7646,11036,7709,10992,7767,10944,7820,10891,7868,10834,7909,10774,7943,10712,7971,10646,7991,10578,8004,10508,8008,2386,8008,2316,8004,2248,7991,2182,7971,2119,7943,2060,7909,2003,7868,1950,7820,1902,7767,1857,7709,1818,7646,1784,7578,1755,7507,1732,7431,1715,7352,1705,7271,1701,7187,1701,3904xe" filled="false" stroked="true" strokeweight="1.034121pt" strokecolor="#4471c4">
              <v:path arrowok="t"/>
              <v:stroke dashstyle="solid"/>
            </v:shape>
            <v:shape style="position:absolute;left:2329;top:4696;width:3355;height:1707" type="#_x0000_t75" stroked="false">
              <v:imagedata r:id="rId7" o:title=""/>
            </v:shape>
            <v:shape style="position:absolute;left:8828;top:5668;width:1023;height:1045" type="#_x0000_t75" stroked="false">
              <v:imagedata r:id="rId8" o:title=""/>
            </v:shape>
            <v:shape style="position:absolute;left:6075;top:5668;width:1915;height:1115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349;top:3604;width:8255;height:1614" type="#_x0000_t202" filled="false" stroked="false">
              <v:textbox inset="0,0,0,0">
                <w:txbxContent>
                  <w:p>
                    <w:pPr>
                      <w:spacing w:line="351" w:lineRule="exact" w:before="0"/>
                      <w:ind w:left="0" w:right="0" w:firstLine="0"/>
                      <w:jc w:val="both"/>
                      <w:rPr>
                        <w:sz w:val="34"/>
                      </w:rPr>
                    </w:pPr>
                    <w:r>
                      <w:rPr>
                        <w:w w:val="85"/>
                        <w:sz w:val="34"/>
                      </w:rPr>
                      <w:t>Este</w:t>
                    </w:r>
                    <w:r>
                      <w:rPr>
                        <w:spacing w:val="19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producto</w:t>
                    </w:r>
                    <w:r>
                      <w:rPr>
                        <w:spacing w:val="21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de</w:t>
                    </w:r>
                    <w:r>
                      <w:rPr>
                        <w:spacing w:val="21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investigación</w:t>
                    </w:r>
                    <w:r>
                      <w:rPr>
                        <w:spacing w:val="21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y</w:t>
                    </w:r>
                    <w:r>
                      <w:rPr>
                        <w:spacing w:val="20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propuesta</w:t>
                    </w:r>
                    <w:r>
                      <w:rPr>
                        <w:spacing w:val="20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se</w:t>
                    </w:r>
                    <w:r>
                      <w:rPr>
                        <w:spacing w:val="20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realizó</w:t>
                    </w:r>
                    <w:r>
                      <w:rPr>
                        <w:spacing w:val="21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para</w:t>
                    </w:r>
                    <w:r>
                      <w:rPr>
                        <w:spacing w:val="21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y</w:t>
                    </w:r>
                    <w:r>
                      <w:rPr>
                        <w:spacing w:val="20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junto</w:t>
                    </w:r>
                    <w:r>
                      <w:rPr>
                        <w:spacing w:val="21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al</w:t>
                    </w:r>
                  </w:p>
                  <w:p>
                    <w:pPr>
                      <w:spacing w:line="244" w:lineRule="auto" w:before="1"/>
                      <w:ind w:left="0" w:right="18" w:firstLine="0"/>
                      <w:jc w:val="both"/>
                      <w:rPr>
                        <w:sz w:val="34"/>
                      </w:rPr>
                    </w:pPr>
                    <w:r>
                      <w:rPr>
                        <w:w w:val="90"/>
                        <w:sz w:val="34"/>
                      </w:rPr>
                      <w:t>Ministerio de Educación de Guatemala con el apoyo de la Alianza</w:t>
                    </w:r>
                    <w:r>
                      <w:rPr>
                        <w:spacing w:val="1"/>
                        <w:w w:val="90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Mundial por la Educación (GPE por sus siglas en inglés) y el Fondo de</w:t>
                    </w:r>
                    <w:r>
                      <w:rPr>
                        <w:spacing w:val="1"/>
                        <w:w w:val="85"/>
                        <w:sz w:val="34"/>
                      </w:rPr>
                      <w:t> </w:t>
                    </w:r>
                    <w:r>
                      <w:rPr>
                        <w:w w:val="90"/>
                        <w:sz w:val="34"/>
                      </w:rPr>
                      <w:t>las</w:t>
                    </w:r>
                    <w:r>
                      <w:rPr>
                        <w:spacing w:val="-11"/>
                        <w:w w:val="90"/>
                        <w:sz w:val="34"/>
                      </w:rPr>
                      <w:t> </w:t>
                    </w:r>
                    <w:r>
                      <w:rPr>
                        <w:w w:val="90"/>
                        <w:sz w:val="34"/>
                      </w:rPr>
                      <w:t>Naciones</w:t>
                    </w:r>
                    <w:r>
                      <w:rPr>
                        <w:spacing w:val="-11"/>
                        <w:w w:val="90"/>
                        <w:sz w:val="34"/>
                      </w:rPr>
                      <w:t> </w:t>
                    </w:r>
                    <w:r>
                      <w:rPr>
                        <w:w w:val="90"/>
                        <w:sz w:val="34"/>
                      </w:rPr>
                      <w:t>Unidas</w:t>
                    </w:r>
                    <w:r>
                      <w:rPr>
                        <w:spacing w:val="-11"/>
                        <w:w w:val="90"/>
                        <w:sz w:val="34"/>
                      </w:rPr>
                      <w:t> </w:t>
                    </w:r>
                    <w:r>
                      <w:rPr>
                        <w:w w:val="90"/>
                        <w:sz w:val="34"/>
                      </w:rPr>
                      <w:t>para</w:t>
                    </w:r>
                    <w:r>
                      <w:rPr>
                        <w:spacing w:val="-9"/>
                        <w:w w:val="90"/>
                        <w:sz w:val="34"/>
                      </w:rPr>
                      <w:t> </w:t>
                    </w:r>
                    <w:r>
                      <w:rPr>
                        <w:w w:val="90"/>
                        <w:sz w:val="34"/>
                      </w:rPr>
                      <w:t>la</w:t>
                    </w:r>
                    <w:r>
                      <w:rPr>
                        <w:spacing w:val="-10"/>
                        <w:w w:val="90"/>
                        <w:sz w:val="34"/>
                      </w:rPr>
                      <w:t> </w:t>
                    </w:r>
                    <w:r>
                      <w:rPr>
                        <w:w w:val="90"/>
                        <w:sz w:val="34"/>
                      </w:rPr>
                      <w:t>Infancia</w:t>
                    </w:r>
                    <w:r>
                      <w:rPr>
                        <w:spacing w:val="-9"/>
                        <w:w w:val="90"/>
                        <w:sz w:val="34"/>
                      </w:rPr>
                      <w:t> </w:t>
                    </w:r>
                    <w:r>
                      <w:rPr>
                        <w:w w:val="90"/>
                        <w:sz w:val="34"/>
                      </w:rPr>
                      <w:t>(Unicef)</w:t>
                    </w:r>
                  </w:p>
                </w:txbxContent>
              </v:textbox>
              <w10:wrap type="none"/>
            </v:shape>
            <v:shape style="position:absolute;left:7002;top:7408;width:3604;height:346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w w:val="85"/>
                        <w:sz w:val="34"/>
                      </w:rPr>
                      <w:t>República</w:t>
                    </w:r>
                    <w:r>
                      <w:rPr>
                        <w:spacing w:val="-4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de</w:t>
                    </w:r>
                    <w:r>
                      <w:rPr>
                        <w:spacing w:val="-3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Guatemala,</w:t>
                    </w:r>
                    <w:r>
                      <w:rPr>
                        <w:spacing w:val="-4"/>
                        <w:w w:val="85"/>
                        <w:sz w:val="34"/>
                      </w:rPr>
                      <w:t> </w:t>
                    </w:r>
                    <w:r>
                      <w:rPr>
                        <w:w w:val="85"/>
                        <w:sz w:val="34"/>
                      </w:rPr>
                      <w:t>2021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BodyText"/>
        <w:spacing w:before="90"/>
        <w:ind w:right="177"/>
        <w:jc w:val="right"/>
        <w:rPr>
          <w:rFonts w:ascii="Times New Roman"/>
        </w:rPr>
      </w:pPr>
      <w:r>
        <w:rPr>
          <w:rFonts w:ascii="Times New Roman"/>
        </w:rPr>
        <w:t>2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600" w:right="1520"/>
        </w:sectPr>
      </w:pPr>
    </w:p>
    <w:p>
      <w:pPr>
        <w:pStyle w:val="BodyText"/>
        <w:spacing w:before="2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481836544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</w:pPr>
      <w:r>
        <w:rPr/>
        <w:t>Contenido</w:t>
      </w:r>
    </w:p>
    <w:p>
      <w:pPr>
        <w:pStyle w:val="Heading2"/>
        <w:numPr>
          <w:ilvl w:val="0"/>
          <w:numId w:val="1"/>
        </w:numPr>
        <w:tabs>
          <w:tab w:pos="581" w:val="left" w:leader="none"/>
          <w:tab w:pos="582" w:val="left" w:leader="none"/>
          <w:tab w:pos="8808" w:val="left" w:leader="dot"/>
        </w:tabs>
        <w:spacing w:line="293" w:lineRule="exact" w:before="169" w:after="0"/>
        <w:ind w:left="582" w:right="0" w:hanging="480"/>
        <w:jc w:val="left"/>
      </w:pPr>
      <w:hyperlink w:history="true" w:anchor="_bookmark0">
        <w:r>
          <w:rPr/>
          <w:t>Diagnóstico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análisis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3"/>
          </w:rPr>
          <w:t> </w:t>
        </w:r>
        <w:r>
          <w:rPr/>
          <w:t>situación</w:t>
          <w:tab/>
          <w:t>6</w:t>
        </w:r>
      </w:hyperlink>
    </w:p>
    <w:p>
      <w:pPr>
        <w:pStyle w:val="ListParagraph"/>
        <w:numPr>
          <w:ilvl w:val="1"/>
          <w:numId w:val="1"/>
        </w:numPr>
        <w:tabs>
          <w:tab w:pos="1061" w:val="left" w:leader="none"/>
          <w:tab w:pos="1062" w:val="left" w:leader="none"/>
          <w:tab w:pos="8820" w:val="left" w:leader="dot"/>
        </w:tabs>
        <w:spacing w:line="240" w:lineRule="auto" w:before="0" w:after="0"/>
        <w:ind w:left="1062" w:right="0" w:hanging="720"/>
        <w:jc w:val="left"/>
        <w:rPr>
          <w:b/>
          <w:sz w:val="22"/>
        </w:rPr>
      </w:pPr>
      <w:hyperlink w:history="true" w:anchor="_bookmark1">
        <w:r>
          <w:rPr>
            <w:b/>
            <w:sz w:val="22"/>
          </w:rPr>
          <w:t>Identificación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y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análisis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la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problemática</w:t>
          <w:tab/>
          <w:t>6</w:t>
        </w:r>
      </w:hyperlink>
    </w:p>
    <w:p>
      <w:pPr>
        <w:pStyle w:val="ListParagraph"/>
        <w:numPr>
          <w:ilvl w:val="1"/>
          <w:numId w:val="1"/>
        </w:numPr>
        <w:tabs>
          <w:tab w:pos="1061" w:val="left" w:leader="none"/>
          <w:tab w:pos="1062" w:val="left" w:leader="none"/>
          <w:tab w:pos="8820" w:val="left" w:leader="dot"/>
        </w:tabs>
        <w:spacing w:line="267" w:lineRule="exact" w:before="0" w:after="0"/>
        <w:ind w:left="1062" w:right="0" w:hanging="720"/>
        <w:jc w:val="left"/>
        <w:rPr>
          <w:b/>
          <w:sz w:val="22"/>
        </w:rPr>
      </w:pPr>
      <w:hyperlink w:history="true" w:anchor="_bookmark2">
        <w:r>
          <w:rPr>
            <w:b/>
            <w:sz w:val="22"/>
          </w:rPr>
          <w:t>Normativa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interna</w:t>
          <w:tab/>
          <w:t>8</w:t>
        </w:r>
      </w:hyperlink>
    </w:p>
    <w:p>
      <w:pPr>
        <w:pStyle w:val="ListParagraph"/>
        <w:numPr>
          <w:ilvl w:val="2"/>
          <w:numId w:val="1"/>
        </w:numPr>
        <w:tabs>
          <w:tab w:pos="1541" w:val="left" w:leader="none"/>
          <w:tab w:pos="1542" w:val="left" w:leader="none"/>
          <w:tab w:pos="8820" w:val="left" w:leader="dot"/>
        </w:tabs>
        <w:spacing w:line="267" w:lineRule="exact" w:before="0" w:after="0"/>
        <w:ind w:left="1542" w:right="0" w:hanging="961"/>
        <w:jc w:val="left"/>
        <w:rPr>
          <w:sz w:val="22"/>
        </w:rPr>
      </w:pPr>
      <w:hyperlink w:history="true" w:anchor="_bookmark3">
        <w:r>
          <w:rPr>
            <w:b/>
            <w:sz w:val="22"/>
          </w:rPr>
          <w:t>Constitución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Política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la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República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Guatemala</w:t>
          <w:tab/>
        </w:r>
        <w:r>
          <w:rPr>
            <w:sz w:val="22"/>
          </w:rPr>
          <w:t>8</w:t>
        </w:r>
      </w:hyperlink>
    </w:p>
    <w:p>
      <w:pPr>
        <w:pStyle w:val="ListParagraph"/>
        <w:numPr>
          <w:ilvl w:val="2"/>
          <w:numId w:val="1"/>
        </w:numPr>
        <w:tabs>
          <w:tab w:pos="1541" w:val="left" w:leader="none"/>
          <w:tab w:pos="1542" w:val="left" w:leader="none"/>
          <w:tab w:pos="8820" w:val="left" w:leader="dot"/>
        </w:tabs>
        <w:spacing w:line="240" w:lineRule="auto" w:before="0" w:after="0"/>
        <w:ind w:left="1542" w:right="0" w:hanging="961"/>
        <w:jc w:val="left"/>
        <w:rPr>
          <w:sz w:val="22"/>
        </w:rPr>
      </w:pPr>
      <w:hyperlink w:history="true" w:anchor="_bookmark4">
        <w:r>
          <w:rPr>
            <w:b/>
            <w:sz w:val="22"/>
          </w:rPr>
          <w:t>Decreto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114-97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Ley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del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Organismo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Ejecutivo</w:t>
          <w:tab/>
        </w:r>
        <w:r>
          <w:rPr>
            <w:sz w:val="22"/>
          </w:rPr>
          <w:t>8</w:t>
        </w:r>
      </w:hyperlink>
    </w:p>
    <w:p>
      <w:pPr>
        <w:pStyle w:val="ListParagraph"/>
        <w:numPr>
          <w:ilvl w:val="2"/>
          <w:numId w:val="1"/>
        </w:numPr>
        <w:tabs>
          <w:tab w:pos="1541" w:val="left" w:leader="none"/>
          <w:tab w:pos="1542" w:val="left" w:leader="none"/>
          <w:tab w:pos="8820" w:val="left" w:leader="dot"/>
        </w:tabs>
        <w:spacing w:line="240" w:lineRule="auto" w:before="0" w:after="0"/>
        <w:ind w:left="1542" w:right="0" w:hanging="961"/>
        <w:jc w:val="left"/>
        <w:rPr>
          <w:sz w:val="22"/>
        </w:rPr>
      </w:pPr>
      <w:hyperlink w:history="true" w:anchor="_bookmark5">
        <w:r>
          <w:rPr>
            <w:b/>
            <w:sz w:val="22"/>
          </w:rPr>
          <w:t>Decreto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12-91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Ley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Educación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Nacional</w:t>
          <w:tab/>
        </w:r>
        <w:r>
          <w:rPr>
            <w:sz w:val="22"/>
          </w:rPr>
          <w:t>9</w:t>
        </w:r>
      </w:hyperlink>
    </w:p>
    <w:p>
      <w:pPr>
        <w:pStyle w:val="ListParagraph"/>
        <w:numPr>
          <w:ilvl w:val="2"/>
          <w:numId w:val="1"/>
        </w:numPr>
        <w:tabs>
          <w:tab w:pos="1541" w:val="left" w:leader="none"/>
          <w:tab w:pos="1542" w:val="left" w:leader="none"/>
          <w:tab w:pos="8707" w:val="left" w:leader="dot"/>
        </w:tabs>
        <w:spacing w:line="240" w:lineRule="auto" w:before="0" w:after="0"/>
        <w:ind w:left="1542" w:right="0" w:hanging="961"/>
        <w:jc w:val="left"/>
        <w:rPr>
          <w:sz w:val="22"/>
        </w:rPr>
      </w:pPr>
      <w:hyperlink w:history="true" w:anchor="_bookmark6">
        <w:r>
          <w:rPr>
            <w:b/>
            <w:sz w:val="22"/>
          </w:rPr>
          <w:t>Decreto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27-2003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Ley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Protección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Integral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la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Niñez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y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Adolescencia</w:t>
          <w:tab/>
        </w:r>
        <w:r>
          <w:rPr>
            <w:sz w:val="22"/>
          </w:rPr>
          <w:t>10</w:t>
        </w:r>
      </w:hyperlink>
    </w:p>
    <w:p>
      <w:pPr>
        <w:pStyle w:val="Heading2"/>
        <w:numPr>
          <w:ilvl w:val="0"/>
          <w:numId w:val="1"/>
        </w:numPr>
        <w:tabs>
          <w:tab w:pos="581" w:val="left" w:leader="none"/>
          <w:tab w:pos="582" w:val="left" w:leader="none"/>
          <w:tab w:pos="8688" w:val="left" w:leader="dot"/>
        </w:tabs>
        <w:spacing w:line="240" w:lineRule="auto" w:before="121" w:after="0"/>
        <w:ind w:left="582" w:right="0" w:hanging="480"/>
        <w:jc w:val="left"/>
      </w:pPr>
      <w:hyperlink w:history="true" w:anchor="_bookmark7">
        <w:r>
          <w:rPr/>
          <w:t>Análisis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los</w:t>
        </w:r>
        <w:r>
          <w:rPr>
            <w:spacing w:val="-3"/>
          </w:rPr>
          <w:t> </w:t>
        </w:r>
        <w:r>
          <w:rPr/>
          <w:t>indicadores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calidad</w:t>
          <w:tab/>
          <w:t>12</w:t>
        </w:r>
      </w:hyperlink>
    </w:p>
    <w:p>
      <w:pPr>
        <w:pStyle w:val="ListParagraph"/>
        <w:numPr>
          <w:ilvl w:val="1"/>
          <w:numId w:val="1"/>
        </w:numPr>
        <w:tabs>
          <w:tab w:pos="1061" w:val="left" w:leader="none"/>
          <w:tab w:pos="1062" w:val="left" w:leader="none"/>
          <w:tab w:pos="8707" w:val="left" w:leader="dot"/>
        </w:tabs>
        <w:spacing w:line="240" w:lineRule="auto" w:before="0" w:after="0"/>
        <w:ind w:left="1062" w:right="0" w:hanging="720"/>
        <w:jc w:val="left"/>
        <w:rPr>
          <w:b/>
          <w:sz w:val="22"/>
        </w:rPr>
      </w:pPr>
      <w:hyperlink w:history="true" w:anchor="_bookmark8">
        <w:r>
          <w:rPr>
            <w:b/>
            <w:sz w:val="22"/>
          </w:rPr>
          <w:t>Indicadores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eficiencia</w:t>
          <w:tab/>
          <w:t>12</w:t>
        </w:r>
      </w:hyperlink>
    </w:p>
    <w:p>
      <w:pPr>
        <w:pStyle w:val="ListParagraph"/>
        <w:numPr>
          <w:ilvl w:val="2"/>
          <w:numId w:val="2"/>
        </w:numPr>
        <w:tabs>
          <w:tab w:pos="1301" w:val="left" w:leader="none"/>
          <w:tab w:pos="1302" w:val="left" w:leader="none"/>
          <w:tab w:pos="8707" w:val="left" w:leader="dot"/>
        </w:tabs>
        <w:spacing w:line="240" w:lineRule="auto" w:before="0" w:after="0"/>
        <w:ind w:left="1302" w:right="0" w:hanging="960"/>
        <w:jc w:val="left"/>
        <w:rPr>
          <w:b/>
          <w:sz w:val="22"/>
        </w:rPr>
      </w:pPr>
      <w:hyperlink w:history="true" w:anchor="_bookmark9">
        <w:r>
          <w:rPr>
            <w:b/>
            <w:sz w:val="22"/>
          </w:rPr>
          <w:t>Deserción</w:t>
          <w:tab/>
          <w:t>12</w:t>
        </w:r>
      </w:hyperlink>
    </w:p>
    <w:p>
      <w:pPr>
        <w:tabs>
          <w:tab w:pos="8707" w:val="left" w:leader="dot"/>
        </w:tabs>
        <w:spacing w:before="1"/>
        <w:ind w:left="581" w:right="0" w:firstLine="0"/>
        <w:jc w:val="left"/>
        <w:rPr>
          <w:sz w:val="22"/>
        </w:rPr>
      </w:pPr>
      <w:hyperlink w:history="true" w:anchor="_bookmark10">
        <w:r>
          <w:rPr>
            <w:b/>
            <w:sz w:val="22"/>
          </w:rPr>
          <w:t>Cuadro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01:</w:t>
        </w:r>
        <w:r>
          <w:rPr>
            <w:b/>
            <w:spacing w:val="-4"/>
            <w:sz w:val="22"/>
          </w:rPr>
          <w:t> </w:t>
        </w:r>
        <w:r>
          <w:rPr>
            <w:sz w:val="22"/>
          </w:rPr>
          <w:t>Deserción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nacional por</w:t>
        </w:r>
        <w:r>
          <w:rPr>
            <w:spacing w:val="-4"/>
            <w:sz w:val="22"/>
          </w:rPr>
          <w:t> </w:t>
        </w:r>
        <w:r>
          <w:rPr>
            <w:sz w:val="22"/>
          </w:rPr>
          <w:t>nivel,</w:t>
        </w:r>
        <w:r>
          <w:rPr>
            <w:spacing w:val="-4"/>
            <w:sz w:val="22"/>
          </w:rPr>
          <w:t> </w:t>
        </w:r>
        <w:r>
          <w:rPr>
            <w:sz w:val="22"/>
          </w:rPr>
          <w:t>2016 –</w:t>
        </w:r>
        <w:r>
          <w:rPr>
            <w:spacing w:val="1"/>
            <w:sz w:val="22"/>
          </w:rPr>
          <w:t> </w:t>
        </w:r>
        <w:r>
          <w:rPr>
            <w:sz w:val="22"/>
          </w:rPr>
          <w:t>2020</w:t>
          <w:tab/>
          <w:t>13</w:t>
        </w:r>
      </w:hyperlink>
    </w:p>
    <w:p>
      <w:pPr>
        <w:tabs>
          <w:tab w:pos="8707" w:val="left" w:leader="dot"/>
        </w:tabs>
        <w:spacing w:before="0"/>
        <w:ind w:left="581" w:right="0" w:firstLine="0"/>
        <w:jc w:val="left"/>
        <w:rPr>
          <w:sz w:val="22"/>
        </w:rPr>
      </w:pPr>
      <w:hyperlink w:history="true" w:anchor="_bookmark11">
        <w:r>
          <w:rPr>
            <w:b/>
            <w:sz w:val="22"/>
          </w:rPr>
          <w:t>Grafica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01:</w:t>
        </w:r>
        <w:r>
          <w:rPr>
            <w:b/>
            <w:spacing w:val="-3"/>
            <w:sz w:val="22"/>
          </w:rPr>
          <w:t> </w:t>
        </w:r>
        <w:r>
          <w:rPr>
            <w:sz w:val="22"/>
          </w:rPr>
          <w:t>Deserción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preprimaria</w:t>
        </w:r>
        <w:r>
          <w:rPr>
            <w:spacing w:val="-2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departamento,</w:t>
        </w:r>
        <w:r>
          <w:rPr>
            <w:spacing w:val="-3"/>
            <w:sz w:val="22"/>
          </w:rPr>
          <w:t> </w:t>
        </w:r>
        <w:r>
          <w:rPr>
            <w:sz w:val="22"/>
          </w:rPr>
          <w:t>2016 -</w:t>
        </w:r>
        <w:r>
          <w:rPr>
            <w:spacing w:val="-4"/>
            <w:sz w:val="22"/>
          </w:rPr>
          <w:t> </w:t>
        </w:r>
        <w:r>
          <w:rPr>
            <w:sz w:val="22"/>
          </w:rPr>
          <w:t>2020</w:t>
          <w:tab/>
          <w:t>13</w:t>
        </w:r>
      </w:hyperlink>
    </w:p>
    <w:p>
      <w:pPr>
        <w:tabs>
          <w:tab w:pos="8707" w:val="left" w:leader="dot"/>
        </w:tabs>
        <w:spacing w:before="0"/>
        <w:ind w:left="581" w:right="0" w:firstLine="0"/>
        <w:jc w:val="left"/>
        <w:rPr>
          <w:sz w:val="22"/>
        </w:rPr>
      </w:pPr>
      <w:hyperlink w:history="true" w:anchor="_bookmark12">
        <w:r>
          <w:rPr>
            <w:b/>
            <w:sz w:val="22"/>
          </w:rPr>
          <w:t>Gráfica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02:</w:t>
        </w:r>
        <w:r>
          <w:rPr>
            <w:b/>
            <w:spacing w:val="-3"/>
            <w:sz w:val="22"/>
          </w:rPr>
          <w:t> </w:t>
        </w:r>
        <w:r>
          <w:rPr>
            <w:sz w:val="22"/>
          </w:rPr>
          <w:t>Deserción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preprimaria</w:t>
        </w:r>
        <w:r>
          <w:rPr>
            <w:spacing w:val="-2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departamento,</w:t>
        </w:r>
        <w:r>
          <w:rPr>
            <w:spacing w:val="-4"/>
            <w:sz w:val="22"/>
          </w:rPr>
          <w:t> </w:t>
        </w:r>
        <w:r>
          <w:rPr>
            <w:sz w:val="22"/>
          </w:rPr>
          <w:t>2019</w:t>
          <w:tab/>
          <w:t>14</w:t>
        </w:r>
      </w:hyperlink>
    </w:p>
    <w:p>
      <w:pPr>
        <w:tabs>
          <w:tab w:pos="8707" w:val="left" w:leader="dot"/>
        </w:tabs>
        <w:spacing w:before="0"/>
        <w:ind w:left="581" w:right="0" w:firstLine="0"/>
        <w:jc w:val="left"/>
        <w:rPr>
          <w:sz w:val="22"/>
        </w:rPr>
      </w:pPr>
      <w:hyperlink w:history="true" w:anchor="_bookmark14">
        <w:r>
          <w:rPr>
            <w:b/>
            <w:sz w:val="22"/>
          </w:rPr>
          <w:t>Gráfica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03:</w:t>
        </w:r>
        <w:r>
          <w:rPr>
            <w:b/>
            <w:spacing w:val="-4"/>
            <w:sz w:val="22"/>
          </w:rPr>
          <w:t> </w:t>
        </w:r>
        <w:r>
          <w:rPr>
            <w:sz w:val="22"/>
          </w:rPr>
          <w:t>Deserción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primaria</w:t>
        </w:r>
        <w:r>
          <w:rPr>
            <w:spacing w:val="-2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departamento,</w:t>
        </w:r>
        <w:r>
          <w:rPr>
            <w:spacing w:val="-4"/>
            <w:sz w:val="22"/>
          </w:rPr>
          <w:t> </w:t>
        </w:r>
        <w:r>
          <w:rPr>
            <w:sz w:val="22"/>
          </w:rPr>
          <w:t>2016</w:t>
        </w:r>
        <w:r>
          <w:rPr>
            <w:spacing w:val="2"/>
            <w:sz w:val="22"/>
          </w:rPr>
          <w:t> </w:t>
        </w:r>
        <w:r>
          <w:rPr>
            <w:sz w:val="22"/>
          </w:rPr>
          <w:t>-</w:t>
        </w:r>
        <w:r>
          <w:rPr>
            <w:spacing w:val="-4"/>
            <w:sz w:val="22"/>
          </w:rPr>
          <w:t> </w:t>
        </w:r>
        <w:r>
          <w:rPr>
            <w:sz w:val="22"/>
          </w:rPr>
          <w:t>2020</w:t>
          <w:tab/>
          <w:t>15</w:t>
        </w:r>
      </w:hyperlink>
    </w:p>
    <w:p>
      <w:pPr>
        <w:tabs>
          <w:tab w:pos="8707" w:val="left" w:leader="dot"/>
        </w:tabs>
        <w:spacing w:line="267" w:lineRule="exact" w:before="1"/>
        <w:ind w:left="581" w:right="0" w:firstLine="0"/>
        <w:jc w:val="left"/>
        <w:rPr>
          <w:sz w:val="22"/>
        </w:rPr>
      </w:pPr>
      <w:hyperlink w:history="true" w:anchor="_bookmark13">
        <w:r>
          <w:rPr>
            <w:b/>
            <w:sz w:val="22"/>
          </w:rPr>
          <w:t>Gráfica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04:</w:t>
        </w:r>
        <w:r>
          <w:rPr>
            <w:b/>
            <w:spacing w:val="-3"/>
            <w:sz w:val="22"/>
          </w:rPr>
          <w:t> </w:t>
        </w:r>
        <w:r>
          <w:rPr>
            <w:sz w:val="22"/>
          </w:rPr>
          <w:t>Deserción</w:t>
        </w:r>
        <w:r>
          <w:rPr>
            <w:spacing w:val="-3"/>
            <w:sz w:val="22"/>
          </w:rPr>
          <w:t> </w:t>
        </w:r>
        <w:r>
          <w:rPr>
            <w:sz w:val="22"/>
          </w:rPr>
          <w:t>primaria</w:t>
        </w:r>
        <w:r>
          <w:rPr>
            <w:spacing w:val="-1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departamento,</w:t>
        </w:r>
        <w:r>
          <w:rPr>
            <w:spacing w:val="-4"/>
            <w:sz w:val="22"/>
          </w:rPr>
          <w:t> </w:t>
        </w:r>
        <w:r>
          <w:rPr>
            <w:sz w:val="22"/>
          </w:rPr>
          <w:t>2019</w:t>
          <w:tab/>
          <w:t>15</w:t>
        </w:r>
      </w:hyperlink>
    </w:p>
    <w:p>
      <w:pPr>
        <w:tabs>
          <w:tab w:pos="8707" w:val="left" w:leader="dot"/>
        </w:tabs>
        <w:spacing w:line="267" w:lineRule="exact" w:before="0"/>
        <w:ind w:left="581" w:right="0" w:firstLine="0"/>
        <w:jc w:val="left"/>
        <w:rPr>
          <w:sz w:val="22"/>
        </w:rPr>
      </w:pPr>
      <w:hyperlink w:history="true" w:anchor="_bookmark15">
        <w:r>
          <w:rPr>
            <w:b/>
            <w:sz w:val="22"/>
          </w:rPr>
          <w:t>Gráfica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05:</w:t>
        </w:r>
        <w:r>
          <w:rPr>
            <w:b/>
            <w:spacing w:val="-4"/>
            <w:sz w:val="22"/>
          </w:rPr>
          <w:t> </w:t>
        </w:r>
        <w:r>
          <w:rPr>
            <w:sz w:val="22"/>
          </w:rPr>
          <w:t>Deserción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básicos</w:t>
        </w:r>
        <w:r>
          <w:rPr>
            <w:spacing w:val="-2"/>
            <w:sz w:val="22"/>
          </w:rPr>
          <w:t> </w:t>
        </w:r>
        <w:r>
          <w:rPr>
            <w:sz w:val="22"/>
          </w:rPr>
          <w:t>por</w:t>
        </w:r>
        <w:r>
          <w:rPr>
            <w:spacing w:val="-2"/>
            <w:sz w:val="22"/>
          </w:rPr>
          <w:t> </w:t>
        </w:r>
        <w:r>
          <w:rPr>
            <w:sz w:val="22"/>
          </w:rPr>
          <w:t>departamento,</w:t>
        </w:r>
        <w:r>
          <w:rPr>
            <w:spacing w:val="-1"/>
            <w:sz w:val="22"/>
          </w:rPr>
          <w:t> </w:t>
        </w:r>
        <w:r>
          <w:rPr>
            <w:sz w:val="22"/>
          </w:rPr>
          <w:t>2016</w:t>
        </w:r>
        <w:r>
          <w:rPr>
            <w:spacing w:val="-1"/>
            <w:sz w:val="22"/>
          </w:rPr>
          <w:t> </w:t>
        </w:r>
        <w:r>
          <w:rPr>
            <w:sz w:val="22"/>
          </w:rPr>
          <w:t>-</w:t>
        </w:r>
        <w:r>
          <w:rPr>
            <w:spacing w:val="-1"/>
            <w:sz w:val="22"/>
          </w:rPr>
          <w:t> </w:t>
        </w:r>
        <w:r>
          <w:rPr>
            <w:sz w:val="22"/>
          </w:rPr>
          <w:t>2020</w:t>
          <w:tab/>
          <w:t>16</w:t>
        </w:r>
      </w:hyperlink>
    </w:p>
    <w:p>
      <w:pPr>
        <w:tabs>
          <w:tab w:pos="8707" w:val="left" w:leader="dot"/>
        </w:tabs>
        <w:spacing w:before="0"/>
        <w:ind w:left="581" w:right="0" w:firstLine="0"/>
        <w:jc w:val="left"/>
        <w:rPr>
          <w:sz w:val="22"/>
        </w:rPr>
      </w:pPr>
      <w:hyperlink w:history="true" w:anchor="_bookmark16">
        <w:r>
          <w:rPr>
            <w:b/>
            <w:sz w:val="22"/>
          </w:rPr>
          <w:t>Gráfica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06:</w:t>
        </w:r>
        <w:r>
          <w:rPr>
            <w:b/>
            <w:spacing w:val="-4"/>
            <w:sz w:val="22"/>
          </w:rPr>
          <w:t> </w:t>
        </w:r>
        <w:r>
          <w:rPr>
            <w:sz w:val="22"/>
          </w:rPr>
          <w:t>Deserción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diversificado</w:t>
        </w:r>
        <w:r>
          <w:rPr>
            <w:spacing w:val="-1"/>
            <w:sz w:val="22"/>
          </w:rPr>
          <w:t> </w:t>
        </w:r>
        <w:r>
          <w:rPr>
            <w:sz w:val="22"/>
          </w:rPr>
          <w:t>por</w:t>
        </w:r>
        <w:r>
          <w:rPr>
            <w:spacing w:val="-2"/>
            <w:sz w:val="22"/>
          </w:rPr>
          <w:t> </w:t>
        </w:r>
        <w:r>
          <w:rPr>
            <w:sz w:val="22"/>
          </w:rPr>
          <w:t>departamento,</w:t>
        </w:r>
        <w:r>
          <w:rPr>
            <w:spacing w:val="-4"/>
            <w:sz w:val="22"/>
          </w:rPr>
          <w:t> </w:t>
        </w:r>
        <w:r>
          <w:rPr>
            <w:sz w:val="22"/>
          </w:rPr>
          <w:t>2016</w:t>
        </w:r>
        <w:r>
          <w:rPr>
            <w:spacing w:val="-1"/>
            <w:sz w:val="22"/>
          </w:rPr>
          <w:t> </w:t>
        </w:r>
        <w:r>
          <w:rPr>
            <w:sz w:val="22"/>
          </w:rPr>
          <w:t>-</w:t>
        </w:r>
        <w:r>
          <w:rPr>
            <w:spacing w:val="-2"/>
            <w:sz w:val="22"/>
          </w:rPr>
          <w:t> </w:t>
        </w:r>
        <w:r>
          <w:rPr>
            <w:sz w:val="22"/>
          </w:rPr>
          <w:t>2020</w:t>
          <w:tab/>
          <w:t>17</w:t>
        </w:r>
      </w:hyperlink>
    </w:p>
    <w:p>
      <w:pPr>
        <w:pStyle w:val="ListParagraph"/>
        <w:numPr>
          <w:ilvl w:val="2"/>
          <w:numId w:val="2"/>
        </w:numPr>
        <w:tabs>
          <w:tab w:pos="1541" w:val="left" w:leader="none"/>
          <w:tab w:pos="1542" w:val="left" w:leader="none"/>
          <w:tab w:pos="8707" w:val="left" w:leader="dot"/>
        </w:tabs>
        <w:spacing w:line="240" w:lineRule="auto" w:before="0" w:after="0"/>
        <w:ind w:left="1542" w:right="0" w:hanging="961"/>
        <w:jc w:val="left"/>
        <w:rPr>
          <w:sz w:val="22"/>
        </w:rPr>
      </w:pPr>
      <w:hyperlink w:history="true" w:anchor="_bookmark17">
        <w:r>
          <w:rPr>
            <w:b/>
            <w:sz w:val="22"/>
          </w:rPr>
          <w:t>Promoción</w:t>
          <w:tab/>
        </w:r>
        <w:r>
          <w:rPr>
            <w:sz w:val="22"/>
          </w:rPr>
          <w:t>17</w:t>
        </w:r>
      </w:hyperlink>
    </w:p>
    <w:p>
      <w:pPr>
        <w:tabs>
          <w:tab w:pos="8707" w:val="left" w:leader="dot"/>
        </w:tabs>
        <w:spacing w:before="0"/>
        <w:ind w:left="581" w:right="0" w:firstLine="0"/>
        <w:jc w:val="left"/>
        <w:rPr>
          <w:sz w:val="22"/>
        </w:rPr>
      </w:pPr>
      <w:hyperlink w:history="true" w:anchor="_bookmark18">
        <w:r>
          <w:rPr>
            <w:b/>
            <w:sz w:val="22"/>
          </w:rPr>
          <w:t>Cuadro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02:</w:t>
        </w:r>
        <w:r>
          <w:rPr>
            <w:b/>
            <w:spacing w:val="-4"/>
            <w:sz w:val="22"/>
          </w:rPr>
          <w:t> </w:t>
        </w:r>
        <w:r>
          <w:rPr>
            <w:sz w:val="22"/>
          </w:rPr>
          <w:t>Promoción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escolar</w:t>
        </w:r>
        <w:r>
          <w:rPr>
            <w:spacing w:val="-2"/>
            <w:sz w:val="22"/>
          </w:rPr>
          <w:t> </w:t>
        </w:r>
        <w:r>
          <w:rPr>
            <w:sz w:val="22"/>
          </w:rPr>
          <w:t>nacional</w:t>
        </w:r>
        <w:r>
          <w:rPr>
            <w:spacing w:val="-1"/>
            <w:sz w:val="22"/>
          </w:rPr>
          <w:t> </w:t>
        </w:r>
        <w:r>
          <w:rPr>
            <w:sz w:val="22"/>
          </w:rPr>
          <w:t>por</w:t>
        </w:r>
        <w:r>
          <w:rPr>
            <w:spacing w:val="-4"/>
            <w:sz w:val="22"/>
          </w:rPr>
          <w:t> </w:t>
        </w:r>
        <w:r>
          <w:rPr>
            <w:sz w:val="22"/>
          </w:rPr>
          <w:t>nivel,</w:t>
        </w:r>
        <w:r>
          <w:rPr>
            <w:spacing w:val="-1"/>
            <w:sz w:val="22"/>
          </w:rPr>
          <w:t> </w:t>
        </w:r>
        <w:r>
          <w:rPr>
            <w:sz w:val="22"/>
          </w:rPr>
          <w:t>2016</w:t>
        </w:r>
        <w:r>
          <w:rPr>
            <w:spacing w:val="1"/>
            <w:sz w:val="22"/>
          </w:rPr>
          <w:t> </w:t>
        </w:r>
        <w:r>
          <w:rPr>
            <w:sz w:val="22"/>
          </w:rPr>
          <w:t>-</w:t>
        </w:r>
        <w:r>
          <w:rPr>
            <w:spacing w:val="-4"/>
            <w:sz w:val="22"/>
          </w:rPr>
          <w:t> </w:t>
        </w:r>
        <w:r>
          <w:rPr>
            <w:sz w:val="22"/>
          </w:rPr>
          <w:t>2020</w:t>
          <w:tab/>
          <w:t>17</w:t>
        </w:r>
      </w:hyperlink>
    </w:p>
    <w:p>
      <w:pPr>
        <w:tabs>
          <w:tab w:pos="8707" w:val="left" w:leader="dot"/>
        </w:tabs>
        <w:spacing w:before="1"/>
        <w:ind w:left="581" w:right="0" w:firstLine="0"/>
        <w:jc w:val="left"/>
        <w:rPr>
          <w:sz w:val="22"/>
        </w:rPr>
      </w:pPr>
      <w:hyperlink w:history="true" w:anchor="_bookmark19">
        <w:r>
          <w:rPr>
            <w:b/>
            <w:sz w:val="22"/>
          </w:rPr>
          <w:t>Gráfica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07:</w:t>
        </w:r>
        <w:r>
          <w:rPr>
            <w:b/>
            <w:spacing w:val="-3"/>
            <w:sz w:val="22"/>
          </w:rPr>
          <w:t> </w:t>
        </w:r>
        <w:r>
          <w:rPr>
            <w:sz w:val="22"/>
          </w:rPr>
          <w:t>Promoción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primaria</w:t>
        </w:r>
        <w:r>
          <w:rPr>
            <w:spacing w:val="-1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departamento,</w:t>
        </w:r>
        <w:r>
          <w:rPr>
            <w:spacing w:val="-2"/>
            <w:sz w:val="22"/>
          </w:rPr>
          <w:t> </w:t>
        </w:r>
        <w:r>
          <w:rPr>
            <w:sz w:val="22"/>
          </w:rPr>
          <w:t>2016</w:t>
        </w:r>
        <w:r>
          <w:rPr>
            <w:spacing w:val="3"/>
            <w:sz w:val="22"/>
          </w:rPr>
          <w:t> </w:t>
        </w:r>
        <w:r>
          <w:rPr>
            <w:sz w:val="22"/>
          </w:rPr>
          <w:t>-</w:t>
        </w:r>
        <w:r>
          <w:rPr>
            <w:spacing w:val="-4"/>
            <w:sz w:val="22"/>
          </w:rPr>
          <w:t> </w:t>
        </w:r>
        <w:r>
          <w:rPr>
            <w:sz w:val="22"/>
          </w:rPr>
          <w:t>2020</w:t>
          <w:tab/>
          <w:t>18</w:t>
        </w:r>
      </w:hyperlink>
    </w:p>
    <w:p>
      <w:pPr>
        <w:tabs>
          <w:tab w:pos="8707" w:val="left" w:leader="dot"/>
        </w:tabs>
        <w:spacing w:before="0"/>
        <w:ind w:left="581" w:right="0" w:firstLine="0"/>
        <w:jc w:val="left"/>
        <w:rPr>
          <w:sz w:val="22"/>
        </w:rPr>
      </w:pPr>
      <w:hyperlink w:history="true" w:anchor="_bookmark20">
        <w:r>
          <w:rPr>
            <w:b/>
            <w:sz w:val="22"/>
          </w:rPr>
          <w:t>Gráfica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08:</w:t>
        </w:r>
        <w:r>
          <w:rPr>
            <w:b/>
            <w:spacing w:val="-3"/>
            <w:sz w:val="22"/>
          </w:rPr>
          <w:t> </w:t>
        </w:r>
        <w:r>
          <w:rPr>
            <w:sz w:val="22"/>
          </w:rPr>
          <w:t>Promoción</w:t>
        </w:r>
        <w:r>
          <w:rPr>
            <w:spacing w:val="-3"/>
            <w:sz w:val="22"/>
          </w:rPr>
          <w:t> </w:t>
        </w:r>
        <w:r>
          <w:rPr>
            <w:sz w:val="22"/>
          </w:rPr>
          <w:t>básicos</w:t>
        </w:r>
        <w:r>
          <w:rPr>
            <w:spacing w:val="-1"/>
            <w:sz w:val="22"/>
          </w:rPr>
          <w:t> </w:t>
        </w:r>
        <w:r>
          <w:rPr>
            <w:sz w:val="22"/>
          </w:rPr>
          <w:t>por</w:t>
        </w:r>
        <w:r>
          <w:rPr>
            <w:spacing w:val="-2"/>
            <w:sz w:val="22"/>
          </w:rPr>
          <w:t> </w:t>
        </w:r>
        <w:r>
          <w:rPr>
            <w:sz w:val="22"/>
          </w:rPr>
          <w:t>departamento,</w:t>
        </w:r>
        <w:r>
          <w:rPr>
            <w:spacing w:val="-3"/>
            <w:sz w:val="22"/>
          </w:rPr>
          <w:t> </w:t>
        </w:r>
        <w:r>
          <w:rPr>
            <w:sz w:val="22"/>
          </w:rPr>
          <w:t>2016</w:t>
        </w:r>
        <w:r>
          <w:rPr>
            <w:spacing w:val="2"/>
            <w:sz w:val="22"/>
          </w:rPr>
          <w:t> </w:t>
        </w:r>
        <w:r>
          <w:rPr>
            <w:sz w:val="22"/>
          </w:rPr>
          <w:t>-</w:t>
        </w:r>
        <w:r>
          <w:rPr>
            <w:spacing w:val="-5"/>
            <w:sz w:val="22"/>
          </w:rPr>
          <w:t> </w:t>
        </w:r>
        <w:r>
          <w:rPr>
            <w:sz w:val="22"/>
          </w:rPr>
          <w:t>2020</w:t>
          <w:tab/>
          <w:t>19</w:t>
        </w:r>
      </w:hyperlink>
    </w:p>
    <w:p>
      <w:pPr>
        <w:tabs>
          <w:tab w:pos="8707" w:val="left" w:leader="dot"/>
        </w:tabs>
        <w:spacing w:before="0"/>
        <w:ind w:left="581" w:right="0" w:firstLine="0"/>
        <w:jc w:val="left"/>
        <w:rPr>
          <w:sz w:val="22"/>
        </w:rPr>
      </w:pPr>
      <w:hyperlink w:history="true" w:anchor="_bookmark21">
        <w:r>
          <w:rPr>
            <w:b/>
            <w:sz w:val="22"/>
          </w:rPr>
          <w:t>Gráfica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09:</w:t>
        </w:r>
        <w:r>
          <w:rPr>
            <w:b/>
            <w:spacing w:val="-3"/>
            <w:sz w:val="22"/>
          </w:rPr>
          <w:t> </w:t>
        </w:r>
        <w:r>
          <w:rPr>
            <w:sz w:val="22"/>
          </w:rPr>
          <w:t>Promoción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diversificado</w:t>
        </w:r>
        <w:r>
          <w:rPr>
            <w:spacing w:val="-1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departamento,</w:t>
        </w:r>
        <w:r>
          <w:rPr>
            <w:spacing w:val="-3"/>
            <w:sz w:val="22"/>
          </w:rPr>
          <w:t> </w:t>
        </w:r>
        <w:r>
          <w:rPr>
            <w:sz w:val="22"/>
          </w:rPr>
          <w:t>2016</w:t>
        </w:r>
        <w:r>
          <w:rPr>
            <w:spacing w:val="1"/>
            <w:sz w:val="22"/>
          </w:rPr>
          <w:t> </w:t>
        </w:r>
        <w:r>
          <w:rPr>
            <w:sz w:val="22"/>
          </w:rPr>
          <w:t>-</w:t>
        </w:r>
        <w:r>
          <w:rPr>
            <w:spacing w:val="-4"/>
            <w:sz w:val="22"/>
          </w:rPr>
          <w:t> </w:t>
        </w:r>
        <w:r>
          <w:rPr>
            <w:sz w:val="22"/>
          </w:rPr>
          <w:t>2020</w:t>
          <w:tab/>
          <w:t>20</w:t>
        </w:r>
      </w:hyperlink>
    </w:p>
    <w:p>
      <w:pPr>
        <w:tabs>
          <w:tab w:pos="8707" w:val="left" w:leader="dot"/>
        </w:tabs>
        <w:spacing w:before="1"/>
        <w:ind w:left="581" w:right="0" w:firstLine="0"/>
        <w:jc w:val="left"/>
        <w:rPr>
          <w:sz w:val="22"/>
        </w:rPr>
      </w:pPr>
      <w:hyperlink w:history="true" w:anchor="_bookmark22">
        <w:r>
          <w:rPr>
            <w:b/>
            <w:sz w:val="22"/>
          </w:rPr>
          <w:t>Gráfica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10:</w:t>
        </w:r>
        <w:r>
          <w:rPr>
            <w:b/>
            <w:spacing w:val="-1"/>
            <w:sz w:val="22"/>
          </w:rPr>
          <w:t> </w:t>
        </w:r>
        <w:r>
          <w:rPr>
            <w:sz w:val="22"/>
          </w:rPr>
          <w:t>Cohorte ideal</w:t>
        </w:r>
        <w:r>
          <w:rPr>
            <w:spacing w:val="-4"/>
            <w:sz w:val="22"/>
          </w:rPr>
          <w:t> </w:t>
        </w:r>
        <w:r>
          <w:rPr>
            <w:sz w:val="22"/>
          </w:rPr>
          <w:t>por sector</w:t>
        </w:r>
        <w:r>
          <w:rPr>
            <w:spacing w:val="-3"/>
            <w:sz w:val="22"/>
          </w:rPr>
          <w:t> </w:t>
        </w:r>
        <w:r>
          <w:rPr>
            <w:sz w:val="22"/>
          </w:rPr>
          <w:t>y</w:t>
        </w:r>
        <w:r>
          <w:rPr>
            <w:spacing w:val="-1"/>
            <w:sz w:val="22"/>
          </w:rPr>
          <w:t> </w:t>
        </w:r>
        <w:r>
          <w:rPr>
            <w:sz w:val="22"/>
          </w:rPr>
          <w:t>área</w:t>
        </w:r>
        <w:r>
          <w:rPr>
            <w:spacing w:val="-2"/>
            <w:sz w:val="22"/>
          </w:rPr>
          <w:t> </w:t>
        </w:r>
        <w:r>
          <w:rPr>
            <w:sz w:val="22"/>
          </w:rPr>
          <w:t>geográfica,</w:t>
        </w:r>
        <w:r>
          <w:rPr>
            <w:spacing w:val="-4"/>
            <w:sz w:val="22"/>
          </w:rPr>
          <w:t> </w:t>
        </w:r>
        <w:r>
          <w:rPr>
            <w:sz w:val="22"/>
          </w:rPr>
          <w:t>Primaria</w:t>
        </w:r>
        <w:r>
          <w:rPr>
            <w:spacing w:val="-2"/>
            <w:sz w:val="22"/>
          </w:rPr>
          <w:t> </w:t>
        </w:r>
        <w:r>
          <w:rPr>
            <w:sz w:val="22"/>
          </w:rPr>
          <w:t>2015 - 2020</w:t>
          <w:tab/>
          <w:t>21</w:t>
        </w:r>
      </w:hyperlink>
    </w:p>
    <w:p>
      <w:pPr>
        <w:tabs>
          <w:tab w:pos="8707" w:val="left" w:leader="dot"/>
        </w:tabs>
        <w:spacing w:line="267" w:lineRule="exact" w:before="0"/>
        <w:ind w:left="581" w:right="0" w:firstLine="0"/>
        <w:jc w:val="left"/>
        <w:rPr>
          <w:sz w:val="22"/>
        </w:rPr>
      </w:pPr>
      <w:hyperlink w:history="true" w:anchor="_bookmark23">
        <w:r>
          <w:rPr>
            <w:b/>
            <w:sz w:val="22"/>
          </w:rPr>
          <w:t>Gráfica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11:</w:t>
        </w:r>
        <w:r>
          <w:rPr>
            <w:b/>
            <w:spacing w:val="-1"/>
            <w:sz w:val="22"/>
          </w:rPr>
          <w:t> </w:t>
        </w:r>
        <w:r>
          <w:rPr>
            <w:sz w:val="22"/>
          </w:rPr>
          <w:t>Cohorte</w:t>
        </w:r>
        <w:r>
          <w:rPr>
            <w:spacing w:val="2"/>
            <w:sz w:val="22"/>
          </w:rPr>
          <w:t> </w:t>
        </w:r>
        <w:r>
          <w:rPr>
            <w:sz w:val="22"/>
          </w:rPr>
          <w:t>ideal</w:t>
        </w:r>
        <w:r>
          <w:rPr>
            <w:spacing w:val="-4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sector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1"/>
            <w:sz w:val="22"/>
          </w:rPr>
          <w:t> </w:t>
        </w:r>
        <w:r>
          <w:rPr>
            <w:sz w:val="22"/>
          </w:rPr>
          <w:t>área</w:t>
        </w:r>
        <w:r>
          <w:rPr>
            <w:spacing w:val="-3"/>
            <w:sz w:val="22"/>
          </w:rPr>
          <w:t> </w:t>
        </w:r>
        <w:r>
          <w:rPr>
            <w:sz w:val="22"/>
          </w:rPr>
          <w:t>geográfica,</w:t>
        </w:r>
        <w:r>
          <w:rPr>
            <w:spacing w:val="-3"/>
            <w:sz w:val="22"/>
          </w:rPr>
          <w:t> </w:t>
        </w:r>
        <w:r>
          <w:rPr>
            <w:sz w:val="22"/>
          </w:rPr>
          <w:t>Primaria</w:t>
        </w:r>
        <w:r>
          <w:rPr>
            <w:spacing w:val="-3"/>
            <w:sz w:val="22"/>
          </w:rPr>
          <w:t> </w:t>
        </w:r>
        <w:r>
          <w:rPr>
            <w:sz w:val="22"/>
          </w:rPr>
          <w:t>2016</w:t>
        </w:r>
        <w:r>
          <w:rPr>
            <w:spacing w:val="-1"/>
            <w:sz w:val="22"/>
          </w:rPr>
          <w:t> </w:t>
        </w:r>
        <w:r>
          <w:rPr>
            <w:sz w:val="22"/>
          </w:rPr>
          <w:t>- 2021</w:t>
          <w:tab/>
          <w:t>23</w:t>
        </w:r>
      </w:hyperlink>
    </w:p>
    <w:p>
      <w:pPr>
        <w:pStyle w:val="ListParagraph"/>
        <w:numPr>
          <w:ilvl w:val="2"/>
          <w:numId w:val="2"/>
        </w:numPr>
        <w:tabs>
          <w:tab w:pos="1541" w:val="left" w:leader="none"/>
          <w:tab w:pos="1542" w:val="left" w:leader="none"/>
          <w:tab w:pos="8707" w:val="left" w:leader="dot"/>
        </w:tabs>
        <w:spacing w:line="267" w:lineRule="exact" w:before="0" w:after="0"/>
        <w:ind w:left="1542" w:right="0" w:hanging="961"/>
        <w:jc w:val="left"/>
        <w:rPr>
          <w:sz w:val="22"/>
        </w:rPr>
      </w:pPr>
      <w:hyperlink w:history="true" w:anchor="_bookmark24">
        <w:r>
          <w:rPr>
            <w:b/>
            <w:sz w:val="22"/>
          </w:rPr>
          <w:t>Análisis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la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eficiencia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y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eficacia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escolar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grados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y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departamentos</w:t>
          <w:tab/>
        </w:r>
        <w:r>
          <w:rPr>
            <w:sz w:val="22"/>
          </w:rPr>
          <w:t>23</w:t>
        </w:r>
      </w:hyperlink>
    </w:p>
    <w:p>
      <w:pPr>
        <w:tabs>
          <w:tab w:pos="1541" w:val="left" w:leader="none"/>
        </w:tabs>
        <w:spacing w:before="0"/>
        <w:ind w:left="581" w:right="544" w:firstLine="0"/>
        <w:jc w:val="left"/>
        <w:rPr>
          <w:sz w:val="22"/>
        </w:rPr>
      </w:pPr>
      <w:hyperlink w:history="true" w:anchor="_bookmark25">
        <w:r>
          <w:rPr>
            <w:b/>
            <w:sz w:val="22"/>
          </w:rPr>
          <w:t>Gráfica 12: </w:t>
        </w:r>
        <w:r>
          <w:rPr>
            <w:sz w:val="22"/>
          </w:rPr>
          <w:t>Guatemala, estudiantes no promovidos y desertores por grado nivel primario,</w:t>
        </w:r>
      </w:hyperlink>
      <w:r>
        <w:rPr>
          <w:spacing w:val="-47"/>
          <w:sz w:val="22"/>
        </w:rPr>
        <w:t> </w:t>
      </w:r>
      <w:hyperlink w:history="true" w:anchor="_bookmark25">
        <w:r>
          <w:rPr>
            <w:sz w:val="22"/>
          </w:rPr>
          <w:t>2019</w:t>
          <w:tab/>
          <w:t>24</w:t>
        </w:r>
      </w:hyperlink>
    </w:p>
    <w:p>
      <w:pPr>
        <w:tabs>
          <w:tab w:pos="8707" w:val="left" w:leader="dot"/>
        </w:tabs>
        <w:spacing w:before="1"/>
        <w:ind w:left="581" w:right="0" w:firstLine="0"/>
        <w:jc w:val="left"/>
        <w:rPr>
          <w:sz w:val="22"/>
        </w:rPr>
      </w:pPr>
      <w:hyperlink w:history="true" w:anchor="_bookmark26">
        <w:r>
          <w:rPr>
            <w:b/>
            <w:sz w:val="22"/>
          </w:rPr>
          <w:t>Cuadro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03:</w:t>
        </w:r>
        <w:r>
          <w:rPr>
            <w:b/>
            <w:spacing w:val="-5"/>
            <w:sz w:val="22"/>
          </w:rPr>
          <w:t> </w:t>
        </w:r>
        <w:r>
          <w:rPr>
            <w:sz w:val="22"/>
          </w:rPr>
          <w:t>Tasa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4"/>
            <w:sz w:val="22"/>
          </w:rPr>
          <w:t> </w:t>
        </w:r>
        <w:r>
          <w:rPr>
            <w:sz w:val="22"/>
          </w:rPr>
          <w:t>deserción</w:t>
        </w:r>
        <w:r>
          <w:rPr>
            <w:spacing w:val="-2"/>
            <w:sz w:val="22"/>
          </w:rPr>
          <w:t> </w:t>
        </w:r>
        <w:r>
          <w:rPr>
            <w:sz w:val="22"/>
          </w:rPr>
          <w:t>por</w:t>
        </w:r>
        <w:r>
          <w:rPr>
            <w:spacing w:val="-5"/>
            <w:sz w:val="22"/>
          </w:rPr>
          <w:t> </w:t>
        </w:r>
        <w:r>
          <w:rPr>
            <w:sz w:val="22"/>
          </w:rPr>
          <w:t>grado</w:t>
        </w:r>
        <w:r>
          <w:rPr>
            <w:spacing w:val="-1"/>
            <w:sz w:val="22"/>
          </w:rPr>
          <w:t> </w:t>
        </w:r>
        <w:r>
          <w:rPr>
            <w:sz w:val="22"/>
          </w:rPr>
          <w:t>nivel</w:t>
        </w:r>
        <w:r>
          <w:rPr>
            <w:spacing w:val="-1"/>
            <w:sz w:val="22"/>
          </w:rPr>
          <w:t> </w:t>
        </w:r>
        <w:r>
          <w:rPr>
            <w:sz w:val="22"/>
          </w:rPr>
          <w:t>primario,</w:t>
        </w:r>
        <w:r>
          <w:rPr>
            <w:spacing w:val="-2"/>
            <w:sz w:val="22"/>
          </w:rPr>
          <w:t> </w:t>
        </w:r>
        <w:r>
          <w:rPr>
            <w:sz w:val="22"/>
          </w:rPr>
          <w:t>2019</w:t>
          <w:tab/>
          <w:t>25</w:t>
        </w:r>
      </w:hyperlink>
    </w:p>
    <w:p>
      <w:pPr>
        <w:tabs>
          <w:tab w:pos="8707" w:val="left" w:leader="dot"/>
        </w:tabs>
        <w:spacing w:before="0"/>
        <w:ind w:left="581" w:right="0" w:firstLine="0"/>
        <w:jc w:val="left"/>
        <w:rPr>
          <w:sz w:val="22"/>
        </w:rPr>
      </w:pPr>
      <w:hyperlink w:history="true" w:anchor="_bookmark27">
        <w:r>
          <w:rPr>
            <w:b/>
            <w:sz w:val="22"/>
          </w:rPr>
          <w:t>Cuadro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04:</w:t>
        </w:r>
        <w:r>
          <w:rPr>
            <w:b/>
            <w:spacing w:val="-5"/>
            <w:sz w:val="22"/>
          </w:rPr>
          <w:t> </w:t>
        </w:r>
        <w:r>
          <w:rPr>
            <w:sz w:val="22"/>
          </w:rPr>
          <w:t>Tasa</w:t>
        </w:r>
        <w:r>
          <w:rPr>
            <w:spacing w:val="-2"/>
            <w:sz w:val="22"/>
          </w:rPr>
          <w:t> </w:t>
        </w:r>
        <w:r>
          <w:rPr>
            <w:sz w:val="22"/>
          </w:rPr>
          <w:t>de</w:t>
        </w:r>
        <w:r>
          <w:rPr>
            <w:spacing w:val="-3"/>
            <w:sz w:val="22"/>
          </w:rPr>
          <w:t> </w:t>
        </w:r>
        <w:r>
          <w:rPr>
            <w:sz w:val="22"/>
          </w:rPr>
          <w:t>no</w:t>
        </w:r>
        <w:r>
          <w:rPr>
            <w:spacing w:val="-2"/>
            <w:sz w:val="22"/>
          </w:rPr>
          <w:t> </w:t>
        </w:r>
        <w:r>
          <w:rPr>
            <w:sz w:val="22"/>
          </w:rPr>
          <w:t>promoción</w:t>
        </w:r>
        <w:r>
          <w:rPr>
            <w:spacing w:val="-3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grado</w:t>
        </w:r>
        <w:r>
          <w:rPr>
            <w:spacing w:val="-1"/>
            <w:sz w:val="22"/>
          </w:rPr>
          <w:t> </w:t>
        </w:r>
        <w:r>
          <w:rPr>
            <w:sz w:val="22"/>
          </w:rPr>
          <w:t>nivel</w:t>
        </w:r>
        <w:r>
          <w:rPr>
            <w:spacing w:val="-2"/>
            <w:sz w:val="22"/>
          </w:rPr>
          <w:t> </w:t>
        </w:r>
        <w:r>
          <w:rPr>
            <w:sz w:val="22"/>
          </w:rPr>
          <w:t>primario,</w:t>
        </w:r>
        <w:r>
          <w:rPr>
            <w:spacing w:val="-1"/>
            <w:sz w:val="22"/>
          </w:rPr>
          <w:t> </w:t>
        </w:r>
        <w:r>
          <w:rPr>
            <w:sz w:val="22"/>
          </w:rPr>
          <w:t>2019</w:t>
          <w:tab/>
          <w:t>26</w:t>
        </w:r>
      </w:hyperlink>
    </w:p>
    <w:p>
      <w:pPr>
        <w:tabs>
          <w:tab w:pos="8707" w:val="left" w:leader="dot"/>
        </w:tabs>
        <w:spacing w:before="0"/>
        <w:ind w:left="581" w:right="184" w:firstLine="0"/>
        <w:jc w:val="left"/>
        <w:rPr>
          <w:sz w:val="22"/>
        </w:rPr>
      </w:pPr>
      <w:hyperlink w:history="true" w:anchor="_bookmark28">
        <w:r>
          <w:rPr>
            <w:b/>
            <w:sz w:val="22"/>
          </w:rPr>
          <w:t>Cuadro 05: </w:t>
        </w:r>
        <w:r>
          <w:rPr>
            <w:sz w:val="22"/>
          </w:rPr>
          <w:t>Fracaso escolar como sumatoria de la deserción más la no promoción por grado y</w:t>
        </w:r>
      </w:hyperlink>
      <w:r>
        <w:rPr>
          <w:spacing w:val="-47"/>
          <w:sz w:val="22"/>
        </w:rPr>
        <w:t> </w:t>
      </w:r>
      <w:hyperlink w:history="true" w:anchor="_bookmark28">
        <w:r>
          <w:rPr>
            <w:sz w:val="22"/>
          </w:rPr>
          <w:t>departamento,</w:t>
        </w:r>
        <w:r>
          <w:rPr>
            <w:spacing w:val="-1"/>
            <w:sz w:val="22"/>
          </w:rPr>
          <w:t> </w:t>
        </w:r>
        <w:r>
          <w:rPr>
            <w:sz w:val="22"/>
          </w:rPr>
          <w:t>año</w:t>
        </w:r>
        <w:r>
          <w:rPr>
            <w:spacing w:val="-2"/>
            <w:sz w:val="22"/>
          </w:rPr>
          <w:t> </w:t>
        </w:r>
        <w:r>
          <w:rPr>
            <w:sz w:val="22"/>
          </w:rPr>
          <w:t>2019</w:t>
          <w:tab/>
        </w:r>
        <w:r>
          <w:rPr>
            <w:spacing w:val="-1"/>
            <w:sz w:val="22"/>
          </w:rPr>
          <w:t>27</w:t>
        </w:r>
      </w:hyperlink>
    </w:p>
    <w:p>
      <w:pPr>
        <w:pStyle w:val="ListParagraph"/>
        <w:numPr>
          <w:ilvl w:val="2"/>
          <w:numId w:val="2"/>
        </w:numPr>
        <w:tabs>
          <w:tab w:pos="1541" w:val="left" w:leader="none"/>
          <w:tab w:pos="1542" w:val="left" w:leader="none"/>
          <w:tab w:pos="8707" w:val="left" w:leader="dot"/>
        </w:tabs>
        <w:spacing w:line="240" w:lineRule="auto" w:before="1" w:after="0"/>
        <w:ind w:left="1542" w:right="0" w:hanging="961"/>
        <w:jc w:val="left"/>
        <w:rPr>
          <w:sz w:val="22"/>
        </w:rPr>
      </w:pPr>
      <w:hyperlink w:history="true" w:anchor="_bookmark29">
        <w:r>
          <w:rPr>
            <w:b/>
            <w:sz w:val="22"/>
          </w:rPr>
          <w:t>Análisis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cohortes</w:t>
          <w:tab/>
        </w:r>
        <w:r>
          <w:rPr>
            <w:sz w:val="22"/>
          </w:rPr>
          <w:t>27</w:t>
        </w:r>
      </w:hyperlink>
    </w:p>
    <w:p>
      <w:pPr>
        <w:tabs>
          <w:tab w:pos="8707" w:val="left" w:leader="dot"/>
        </w:tabs>
        <w:spacing w:before="0"/>
        <w:ind w:left="581" w:right="184" w:firstLine="0"/>
        <w:jc w:val="left"/>
        <w:rPr>
          <w:sz w:val="22"/>
        </w:rPr>
      </w:pPr>
      <w:hyperlink w:history="true" w:anchor="_bookmark30">
        <w:r>
          <w:rPr>
            <w:b/>
            <w:sz w:val="22"/>
          </w:rPr>
          <w:t>Gráfica 13: </w:t>
        </w:r>
        <w:r>
          <w:rPr>
            <w:sz w:val="22"/>
          </w:rPr>
          <w:t>Permanencia interanual de alumnos de primero primaria no repitentes, según</w:t>
        </w:r>
      </w:hyperlink>
      <w:r>
        <w:rPr>
          <w:spacing w:val="1"/>
          <w:sz w:val="22"/>
        </w:rPr>
        <w:t> </w:t>
      </w:r>
      <w:hyperlink w:history="true" w:anchor="_bookmark30">
        <w:r>
          <w:rPr>
            <w:sz w:val="22"/>
          </w:rPr>
          <w:t>sector</w:t>
        </w:r>
        <w:r>
          <w:rPr>
            <w:spacing w:val="-4"/>
            <w:sz w:val="22"/>
          </w:rPr>
          <w:t> </w:t>
        </w:r>
        <w:r>
          <w:rPr>
            <w:sz w:val="22"/>
          </w:rPr>
          <w:t>2015–2021</w:t>
          <w:tab/>
        </w:r>
        <w:r>
          <w:rPr>
            <w:spacing w:val="-1"/>
            <w:sz w:val="22"/>
          </w:rPr>
          <w:t>28</w:t>
        </w:r>
      </w:hyperlink>
    </w:p>
    <w:p>
      <w:pPr>
        <w:tabs>
          <w:tab w:pos="8707" w:val="left" w:leader="dot"/>
        </w:tabs>
        <w:spacing w:before="0"/>
        <w:ind w:left="581" w:right="184" w:firstLine="0"/>
        <w:jc w:val="left"/>
        <w:rPr>
          <w:sz w:val="22"/>
        </w:rPr>
      </w:pPr>
      <w:hyperlink w:history="true" w:anchor="_bookmark31">
        <w:r>
          <w:rPr>
            <w:b/>
            <w:sz w:val="22"/>
          </w:rPr>
          <w:t>Gráfica 14: </w:t>
        </w:r>
        <w:r>
          <w:rPr>
            <w:sz w:val="22"/>
          </w:rPr>
          <w:t>Permanencia interanual de alumnos de primero primaria no repitentes, sector</w:t>
        </w:r>
      </w:hyperlink>
      <w:r>
        <w:rPr>
          <w:spacing w:val="1"/>
          <w:sz w:val="22"/>
        </w:rPr>
        <w:t> </w:t>
      </w:r>
      <w:hyperlink w:history="true" w:anchor="_bookmark31">
        <w:r>
          <w:rPr>
            <w:sz w:val="22"/>
          </w:rPr>
          <w:t>oficial</w:t>
        </w:r>
        <w:r>
          <w:rPr>
            <w:spacing w:val="-5"/>
            <w:sz w:val="22"/>
          </w:rPr>
          <w:t> </w:t>
        </w:r>
        <w:r>
          <w:rPr>
            <w:sz w:val="22"/>
          </w:rPr>
          <w:t>y</w:t>
        </w:r>
        <w:r>
          <w:rPr>
            <w:spacing w:val="-2"/>
            <w:sz w:val="22"/>
          </w:rPr>
          <w:t> </w:t>
        </w:r>
        <w:r>
          <w:rPr>
            <w:sz w:val="22"/>
          </w:rPr>
          <w:t>privado</w:t>
        </w:r>
        <w:r>
          <w:rPr>
            <w:spacing w:val="-1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sexo</w:t>
        </w:r>
        <w:r>
          <w:rPr>
            <w:spacing w:val="-1"/>
            <w:sz w:val="22"/>
          </w:rPr>
          <w:t> </w:t>
        </w:r>
        <w:r>
          <w:rPr>
            <w:sz w:val="22"/>
          </w:rPr>
          <w:t>2015-2021</w:t>
          <w:tab/>
        </w:r>
        <w:r>
          <w:rPr>
            <w:spacing w:val="-1"/>
            <w:sz w:val="22"/>
          </w:rPr>
          <w:t>28</w:t>
        </w:r>
      </w:hyperlink>
    </w:p>
    <w:p>
      <w:pPr>
        <w:tabs>
          <w:tab w:pos="8707" w:val="left" w:leader="dot"/>
        </w:tabs>
        <w:spacing w:before="0"/>
        <w:ind w:left="581" w:right="184" w:firstLine="0"/>
        <w:jc w:val="left"/>
        <w:rPr>
          <w:sz w:val="22"/>
        </w:rPr>
      </w:pPr>
      <w:hyperlink w:history="true" w:anchor="_bookmark32">
        <w:r>
          <w:rPr>
            <w:b/>
            <w:sz w:val="22"/>
          </w:rPr>
          <w:t>Gráfica 15: </w:t>
        </w:r>
        <w:r>
          <w:rPr>
            <w:sz w:val="22"/>
          </w:rPr>
          <w:t>Permanencia interanual de alumnos de primero primaria no repitentes, nivel</w:t>
        </w:r>
      </w:hyperlink>
      <w:r>
        <w:rPr>
          <w:spacing w:val="1"/>
          <w:sz w:val="22"/>
        </w:rPr>
        <w:t> </w:t>
      </w:r>
      <w:hyperlink w:history="true" w:anchor="_bookmark32">
        <w:r>
          <w:rPr>
            <w:sz w:val="22"/>
          </w:rPr>
          <w:t>nacional</w:t>
        </w:r>
        <w:r>
          <w:rPr>
            <w:spacing w:val="-2"/>
            <w:sz w:val="22"/>
          </w:rPr>
          <w:t> </w:t>
        </w:r>
        <w:r>
          <w:rPr>
            <w:sz w:val="22"/>
          </w:rPr>
          <w:t>área</w:t>
        </w:r>
        <w:r>
          <w:rPr>
            <w:spacing w:val="-1"/>
            <w:sz w:val="22"/>
          </w:rPr>
          <w:t> </w:t>
        </w:r>
        <w:r>
          <w:rPr>
            <w:sz w:val="22"/>
          </w:rPr>
          <w:t>urbana</w:t>
        </w:r>
        <w:r>
          <w:rPr>
            <w:spacing w:val="-1"/>
            <w:sz w:val="22"/>
          </w:rPr>
          <w:t> </w:t>
        </w:r>
        <w:r>
          <w:rPr>
            <w:sz w:val="22"/>
          </w:rPr>
          <w:t>y</w:t>
        </w:r>
        <w:r>
          <w:rPr>
            <w:spacing w:val="-3"/>
            <w:sz w:val="22"/>
          </w:rPr>
          <w:t> </w:t>
        </w:r>
        <w:r>
          <w:rPr>
            <w:sz w:val="22"/>
          </w:rPr>
          <w:t>rural</w:t>
        </w:r>
        <w:r>
          <w:rPr>
            <w:spacing w:val="-2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sexo 2015</w:t>
        </w:r>
        <w:r>
          <w:rPr>
            <w:spacing w:val="2"/>
            <w:sz w:val="22"/>
          </w:rPr>
          <w:t> </w:t>
        </w:r>
        <w:r>
          <w:rPr>
            <w:sz w:val="22"/>
          </w:rPr>
          <w:t>-</w:t>
        </w:r>
        <w:r>
          <w:rPr>
            <w:spacing w:val="-5"/>
            <w:sz w:val="22"/>
          </w:rPr>
          <w:t> </w:t>
        </w:r>
        <w:r>
          <w:rPr>
            <w:sz w:val="22"/>
          </w:rPr>
          <w:t>2021</w:t>
          <w:tab/>
        </w:r>
        <w:r>
          <w:rPr>
            <w:spacing w:val="-1"/>
            <w:sz w:val="22"/>
          </w:rPr>
          <w:t>29</w:t>
        </w:r>
      </w:hyperlink>
    </w:p>
    <w:p>
      <w:pPr>
        <w:pStyle w:val="ListParagraph"/>
        <w:numPr>
          <w:ilvl w:val="1"/>
          <w:numId w:val="1"/>
        </w:numPr>
        <w:tabs>
          <w:tab w:pos="1061" w:val="left" w:leader="none"/>
          <w:tab w:pos="1062" w:val="left" w:leader="none"/>
          <w:tab w:pos="8707" w:val="left" w:leader="dot"/>
        </w:tabs>
        <w:spacing w:line="240" w:lineRule="auto" w:before="0" w:after="0"/>
        <w:ind w:left="1062" w:right="0" w:hanging="720"/>
        <w:jc w:val="left"/>
        <w:rPr>
          <w:b/>
          <w:sz w:val="22"/>
        </w:rPr>
      </w:pPr>
      <w:hyperlink w:history="true" w:anchor="_bookmark33">
        <w:r>
          <w:rPr>
            <w:b/>
            <w:sz w:val="22"/>
          </w:rPr>
          <w:t>Resultados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los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niveles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logro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en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las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pruebas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nacionales</w:t>
          <w:tab/>
          <w:t>29</w:t>
        </w:r>
      </w:hyperlink>
    </w:p>
    <w:p>
      <w:pPr>
        <w:pStyle w:val="ListParagraph"/>
        <w:numPr>
          <w:ilvl w:val="2"/>
          <w:numId w:val="3"/>
        </w:numPr>
        <w:tabs>
          <w:tab w:pos="1541" w:val="left" w:leader="none"/>
          <w:tab w:pos="1542" w:val="left" w:leader="none"/>
          <w:tab w:pos="8707" w:val="left" w:leader="dot"/>
        </w:tabs>
        <w:spacing w:line="240" w:lineRule="auto" w:before="0" w:after="0"/>
        <w:ind w:left="1542" w:right="0" w:hanging="961"/>
        <w:jc w:val="left"/>
        <w:rPr>
          <w:sz w:val="22"/>
        </w:rPr>
      </w:pPr>
      <w:hyperlink w:history="true" w:anchor="_bookmark34">
        <w:r>
          <w:rPr>
            <w:b/>
            <w:sz w:val="22"/>
          </w:rPr>
          <w:t>Tercer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grado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del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nivel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primario</w:t>
          <w:tab/>
        </w:r>
        <w:r>
          <w:rPr>
            <w:sz w:val="22"/>
          </w:rPr>
          <w:t>29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ind w:right="177"/>
        <w:jc w:val="right"/>
        <w:rPr>
          <w:rFonts w:ascii="Times New Roman"/>
        </w:rPr>
      </w:pPr>
      <w:r>
        <w:rPr>
          <w:rFonts w:ascii="Times New Roman"/>
        </w:rPr>
        <w:t>3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600" w:right="1520"/>
        </w:sectPr>
      </w:pPr>
    </w:p>
    <w:p>
      <w:pPr>
        <w:pStyle w:val="BodyText"/>
        <w:spacing w:before="10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1837056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7"/>
        <w:ind w:left="1542" w:right="379" w:hanging="960"/>
        <w:jc w:val="left"/>
        <w:rPr>
          <w:sz w:val="22"/>
        </w:rPr>
      </w:pPr>
      <w:hyperlink w:history="true" w:anchor="_bookmark35">
        <w:r>
          <w:rPr>
            <w:b/>
            <w:sz w:val="22"/>
          </w:rPr>
          <w:t>Gráfica 16: </w:t>
        </w:r>
        <w:r>
          <w:rPr>
            <w:sz w:val="22"/>
          </w:rPr>
          <w:t>Niveles de logro en pruebas nacionales de lectura, tercero primaria 2006 - 2014</w:t>
        </w:r>
      </w:hyperlink>
      <w:r>
        <w:rPr>
          <w:spacing w:val="-47"/>
          <w:sz w:val="22"/>
        </w:rPr>
        <w:t> </w:t>
      </w:r>
      <w:hyperlink w:history="true" w:anchor="_bookmark35">
        <w:r>
          <w:rPr>
            <w:sz w:val="22"/>
          </w:rPr>
          <w:t>30</w:t>
        </w:r>
      </w:hyperlink>
    </w:p>
    <w:p>
      <w:pPr>
        <w:spacing w:after="0"/>
        <w:jc w:val="left"/>
        <w:rPr>
          <w:sz w:val="22"/>
        </w:rPr>
        <w:sectPr>
          <w:pgSz w:w="12240" w:h="15840"/>
          <w:pgMar w:top="1500" w:bottom="400" w:left="1600" w:right="15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tabs>
              <w:tab w:pos="8707" w:val="left" w:leader="dot"/>
            </w:tabs>
            <w:ind w:right="184"/>
          </w:pPr>
          <w:hyperlink w:history="true" w:anchor="_bookmark36">
            <w:r>
              <w:rPr>
                <w:b/>
              </w:rPr>
              <w:t>Gráfica 17: </w:t>
            </w:r>
            <w:r>
              <w:rPr/>
              <w:t>Niveles de logro en pruebas nacionales de lectura, área urbana y rural, tercero</w:t>
            </w:r>
          </w:hyperlink>
          <w:r>
            <w:rPr>
              <w:spacing w:val="1"/>
            </w:rPr>
            <w:t> </w:t>
          </w:r>
          <w:hyperlink w:history="true" w:anchor="_bookmark36">
            <w:r>
              <w:rPr/>
              <w:t>primaria</w:t>
            </w:r>
            <w:r>
              <w:rPr>
                <w:spacing w:val="-4"/>
              </w:rPr>
              <w:t> </w:t>
            </w:r>
            <w:r>
              <w:rPr/>
              <w:t>2006</w:t>
            </w:r>
            <w:r>
              <w:rPr>
                <w:spacing w:val="1"/>
              </w:rPr>
              <w:t> </w:t>
            </w:r>
            <w:r>
              <w:rPr/>
              <w:t>-</w:t>
            </w:r>
            <w:r>
              <w:rPr>
                <w:spacing w:val="-2"/>
              </w:rPr>
              <w:t> </w:t>
            </w:r>
            <w:r>
              <w:rPr/>
              <w:t>2014</w:t>
              <w:tab/>
            </w:r>
            <w:r>
              <w:rPr>
                <w:spacing w:val="-1"/>
              </w:rPr>
              <w:t>31</w:t>
            </w:r>
          </w:hyperlink>
        </w:p>
        <w:p>
          <w:pPr>
            <w:pStyle w:val="TOC5"/>
            <w:tabs>
              <w:tab w:pos="8707" w:val="left" w:leader="dot"/>
            </w:tabs>
            <w:spacing w:line="267" w:lineRule="exact"/>
          </w:pPr>
          <w:hyperlink w:history="true" w:anchor="_bookmark37">
            <w:r>
              <w:rPr>
                <w:b/>
              </w:rPr>
              <w:t>Gráfica</w:t>
            </w:r>
            <w:r>
              <w:rPr>
                <w:b/>
                <w:spacing w:val="-3"/>
              </w:rPr>
              <w:t> </w:t>
            </w:r>
            <w:r>
              <w:rPr>
                <w:b/>
              </w:rPr>
              <w:t>18:</w:t>
            </w:r>
            <w:r>
              <w:rPr>
                <w:b/>
                <w:spacing w:val="-1"/>
              </w:rPr>
              <w:t> </w:t>
            </w:r>
            <w:r>
              <w:rPr/>
              <w:t>%</w:t>
            </w:r>
            <w:r>
              <w:rPr>
                <w:spacing w:val="-3"/>
              </w:rPr>
              <w:t> </w:t>
            </w:r>
            <w:r>
              <w:rPr/>
              <w:t>Logro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pruebas</w:t>
            </w:r>
            <w:r>
              <w:rPr>
                <w:spacing w:val="-2"/>
              </w:rPr>
              <w:t> </w:t>
            </w:r>
            <w:r>
              <w:rPr/>
              <w:t>nacionales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matemática,</w:t>
            </w:r>
            <w:r>
              <w:rPr>
                <w:spacing w:val="-1"/>
              </w:rPr>
              <w:t> </w:t>
            </w:r>
            <w:r>
              <w:rPr/>
              <w:t>tercero primaria</w:t>
            </w:r>
            <w:r>
              <w:rPr>
                <w:spacing w:val="-3"/>
              </w:rPr>
              <w:t> </w:t>
            </w:r>
            <w:r>
              <w:rPr/>
              <w:t>2006</w:t>
            </w:r>
            <w:r>
              <w:rPr>
                <w:spacing w:val="3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/>
              <w:t>2014</w:t>
              <w:tab/>
              <w:t>32</w:t>
            </w:r>
          </w:hyperlink>
        </w:p>
        <w:p>
          <w:pPr>
            <w:pStyle w:val="TOC5"/>
            <w:tabs>
              <w:tab w:pos="8707" w:val="left" w:leader="dot"/>
            </w:tabs>
            <w:ind w:right="184"/>
          </w:pPr>
          <w:hyperlink w:history="true" w:anchor="_bookmark38">
            <w:r>
              <w:rPr>
                <w:b/>
              </w:rPr>
              <w:t>Gráfica 19: </w:t>
            </w:r>
            <w:r>
              <w:rPr/>
              <w:t>Niveles de logro en pruebas nacionales de matemática, área urbana y rural,</w:t>
            </w:r>
          </w:hyperlink>
          <w:r>
            <w:rPr>
              <w:spacing w:val="1"/>
            </w:rPr>
            <w:t> </w:t>
          </w:r>
          <w:hyperlink w:history="true" w:anchor="_bookmark38">
            <w:r>
              <w:rPr/>
              <w:t>tercero</w:t>
            </w:r>
            <w:r>
              <w:rPr>
                <w:spacing w:val="-1"/>
              </w:rPr>
              <w:t> </w:t>
            </w:r>
            <w:r>
              <w:rPr/>
              <w:t>primaria</w:t>
            </w:r>
            <w:r>
              <w:rPr>
                <w:spacing w:val="-3"/>
              </w:rPr>
              <w:t> </w:t>
            </w:r>
            <w:r>
              <w:rPr/>
              <w:t>2006</w:t>
            </w:r>
            <w:r>
              <w:rPr>
                <w:spacing w:val="2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/>
              <w:t>2014</w:t>
              <w:tab/>
            </w:r>
            <w:r>
              <w:rPr>
                <w:spacing w:val="-1"/>
              </w:rPr>
              <w:t>33</w:t>
            </w:r>
          </w:hyperlink>
        </w:p>
        <w:p>
          <w:pPr>
            <w:pStyle w:val="TOC5"/>
            <w:tabs>
              <w:tab w:pos="8707" w:val="left" w:leader="dot"/>
            </w:tabs>
            <w:spacing w:before="1"/>
            <w:ind w:right="184"/>
          </w:pPr>
          <w:hyperlink w:history="true" w:anchor="_bookmark39">
            <w:r>
              <w:rPr>
                <w:b/>
              </w:rPr>
              <w:t>Cuadro 06: </w:t>
            </w:r>
            <w:r>
              <w:rPr/>
              <w:t>Porcentajes de logro en lectura y estudiantes indígenas tercero primaria por</w:t>
            </w:r>
          </w:hyperlink>
          <w:r>
            <w:rPr>
              <w:spacing w:val="1"/>
            </w:rPr>
            <w:t> </w:t>
          </w:r>
          <w:hyperlink w:history="true" w:anchor="_bookmark39">
            <w:r>
              <w:rPr/>
              <w:t>departamento,</w:t>
            </w:r>
            <w:r>
              <w:rPr>
                <w:spacing w:val="-1"/>
              </w:rPr>
              <w:t> </w:t>
            </w:r>
            <w:r>
              <w:rPr/>
              <w:t>2014</w:t>
              <w:tab/>
            </w:r>
            <w:r>
              <w:rPr>
                <w:spacing w:val="-1"/>
              </w:rPr>
              <w:t>35</w:t>
            </w:r>
          </w:hyperlink>
        </w:p>
        <w:p>
          <w:pPr>
            <w:pStyle w:val="TOC5"/>
            <w:tabs>
              <w:tab w:pos="8707" w:val="left" w:leader="dot"/>
            </w:tabs>
            <w:ind w:right="184"/>
          </w:pPr>
          <w:hyperlink w:history="true" w:anchor="_bookmark40">
            <w:r>
              <w:rPr>
                <w:b/>
              </w:rPr>
              <w:t>Gráfica 21: </w:t>
            </w:r>
            <w:r>
              <w:rPr/>
              <w:t>Nivel de logro en pruebas nacionales de matemática por departamento, tercero</w:t>
            </w:r>
          </w:hyperlink>
          <w:r>
            <w:rPr>
              <w:spacing w:val="1"/>
            </w:rPr>
            <w:t> </w:t>
          </w:r>
          <w:hyperlink w:history="true" w:anchor="_bookmark40">
            <w:r>
              <w:rPr/>
              <w:t>primaria</w:t>
            </w:r>
            <w:r>
              <w:rPr>
                <w:spacing w:val="-4"/>
              </w:rPr>
              <w:t> </w:t>
            </w:r>
            <w:r>
              <w:rPr/>
              <w:t>2009</w:t>
            </w:r>
            <w:r>
              <w:rPr>
                <w:spacing w:val="1"/>
              </w:rPr>
              <w:t> </w:t>
            </w:r>
            <w:r>
              <w:rPr/>
              <w:t>-</w:t>
            </w:r>
            <w:r>
              <w:rPr>
                <w:spacing w:val="-2"/>
              </w:rPr>
              <w:t> </w:t>
            </w:r>
            <w:r>
              <w:rPr/>
              <w:t>2014</w:t>
              <w:tab/>
            </w:r>
            <w:r>
              <w:rPr>
                <w:spacing w:val="-1"/>
              </w:rPr>
              <w:t>36</w:t>
            </w:r>
          </w:hyperlink>
        </w:p>
        <w:p>
          <w:pPr>
            <w:pStyle w:val="TOC5"/>
            <w:tabs>
              <w:tab w:pos="8707" w:val="left" w:leader="dot"/>
            </w:tabs>
            <w:spacing w:before="1"/>
            <w:ind w:right="184"/>
          </w:pPr>
          <w:hyperlink w:history="true" w:anchor="_bookmark41">
            <w:r>
              <w:rPr>
                <w:b/>
              </w:rPr>
              <w:t>Cuadro 07: </w:t>
            </w:r>
            <w:r>
              <w:rPr/>
              <w:t>Porcentajes de logro en matemática y estudiantes indígenas, tercero primaria por</w:t>
            </w:r>
          </w:hyperlink>
          <w:r>
            <w:rPr>
              <w:spacing w:val="-47"/>
            </w:rPr>
            <w:t> </w:t>
          </w:r>
          <w:hyperlink w:history="true" w:anchor="_bookmark41">
            <w:r>
              <w:rPr/>
              <w:t>departamento,</w:t>
            </w:r>
            <w:r>
              <w:rPr>
                <w:spacing w:val="-1"/>
              </w:rPr>
              <w:t> </w:t>
            </w:r>
            <w:r>
              <w:rPr/>
              <w:t>2014</w:t>
              <w:tab/>
            </w:r>
            <w:r>
              <w:rPr>
                <w:spacing w:val="-1"/>
              </w:rPr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541" w:val="left" w:leader="none"/>
              <w:tab w:pos="1542" w:val="left" w:leader="none"/>
              <w:tab w:pos="8707" w:val="left" w:leader="dot"/>
            </w:tabs>
            <w:spacing w:line="267" w:lineRule="exact" w:before="0" w:after="0"/>
            <w:ind w:left="1542" w:right="0" w:hanging="961"/>
            <w:jc w:val="left"/>
            <w:rPr>
              <w:b w:val="0"/>
            </w:rPr>
          </w:pPr>
          <w:hyperlink w:history="true" w:anchor="_bookmark42">
            <w:r>
              <w:rPr/>
              <w:t>Sexto</w:t>
            </w:r>
            <w:r>
              <w:rPr>
                <w:spacing w:val="-4"/>
              </w:rPr>
              <w:t> </w:t>
            </w:r>
            <w:r>
              <w:rPr/>
              <w:t>grado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nivel</w:t>
            </w:r>
            <w:r>
              <w:rPr>
                <w:spacing w:val="-1"/>
              </w:rPr>
              <w:t> </w:t>
            </w:r>
            <w:r>
              <w:rPr/>
              <w:t>primario</w:t>
              <w:tab/>
            </w:r>
            <w:r>
              <w:rPr>
                <w:b w:val="0"/>
              </w:rPr>
              <w:t>37</w:t>
            </w:r>
          </w:hyperlink>
        </w:p>
        <w:p>
          <w:pPr>
            <w:pStyle w:val="TOC5"/>
            <w:tabs>
              <w:tab w:pos="8707" w:val="left" w:leader="dot"/>
            </w:tabs>
            <w:spacing w:before="1"/>
          </w:pPr>
          <w:hyperlink w:history="true" w:anchor="_bookmark43">
            <w:r>
              <w:rPr>
                <w:b/>
              </w:rPr>
              <w:t>Gráfica</w:t>
            </w:r>
            <w:r>
              <w:rPr>
                <w:b/>
                <w:spacing w:val="-3"/>
              </w:rPr>
              <w:t> </w:t>
            </w:r>
            <w:r>
              <w:rPr>
                <w:b/>
              </w:rPr>
              <w:t>22:</w:t>
            </w:r>
            <w:r>
              <w:rPr>
                <w:b/>
                <w:spacing w:val="-1"/>
              </w:rPr>
              <w:t> </w:t>
            </w:r>
            <w:r>
              <w:rPr/>
              <w:t>%</w:t>
            </w:r>
            <w:r>
              <w:rPr>
                <w:spacing w:val="-3"/>
              </w:rPr>
              <w:t> </w:t>
            </w:r>
            <w:r>
              <w:rPr/>
              <w:t>Logro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pruebas</w:t>
            </w:r>
            <w:r>
              <w:rPr>
                <w:spacing w:val="-1"/>
              </w:rPr>
              <w:t> </w:t>
            </w:r>
            <w:r>
              <w:rPr/>
              <w:t>nacionales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lectura,</w:t>
            </w:r>
            <w:r>
              <w:rPr>
                <w:spacing w:val="-4"/>
              </w:rPr>
              <w:t> </w:t>
            </w:r>
            <w:r>
              <w:rPr/>
              <w:t>sexto primaria</w:t>
            </w:r>
            <w:r>
              <w:rPr>
                <w:spacing w:val="-3"/>
              </w:rPr>
              <w:t> </w:t>
            </w:r>
            <w:r>
              <w:rPr/>
              <w:t>2006</w:t>
            </w:r>
            <w:r>
              <w:rPr>
                <w:spacing w:val="3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/>
              <w:t>2014</w:t>
              <w:tab/>
              <w:t>38</w:t>
            </w:r>
          </w:hyperlink>
        </w:p>
        <w:p>
          <w:pPr>
            <w:pStyle w:val="TOC5"/>
            <w:tabs>
              <w:tab w:pos="8707" w:val="left" w:leader="dot"/>
            </w:tabs>
            <w:ind w:right="184"/>
          </w:pPr>
          <w:hyperlink w:history="true" w:anchor="_bookmark44">
            <w:r>
              <w:rPr>
                <w:b/>
              </w:rPr>
              <w:t>Gráfica 23: </w:t>
            </w:r>
            <w:r>
              <w:rPr/>
              <w:t>Niveles de logro en pruebas nacionales de lectura, área urbana y rural, sexto</w:t>
            </w:r>
          </w:hyperlink>
          <w:r>
            <w:rPr>
              <w:spacing w:val="1"/>
            </w:rPr>
            <w:t> </w:t>
          </w:r>
          <w:hyperlink w:history="true" w:anchor="_bookmark44">
            <w:r>
              <w:rPr/>
              <w:t>primaria</w:t>
            </w:r>
            <w:r>
              <w:rPr>
                <w:spacing w:val="-4"/>
              </w:rPr>
              <w:t> </w:t>
            </w:r>
            <w:r>
              <w:rPr/>
              <w:t>2006</w:t>
            </w:r>
            <w:r>
              <w:rPr>
                <w:spacing w:val="1"/>
              </w:rPr>
              <w:t> </w:t>
            </w:r>
            <w:r>
              <w:rPr/>
              <w:t>-</w:t>
            </w:r>
            <w:r>
              <w:rPr>
                <w:spacing w:val="-2"/>
              </w:rPr>
              <w:t> </w:t>
            </w:r>
            <w:r>
              <w:rPr/>
              <w:t>2014</w:t>
              <w:tab/>
            </w:r>
            <w:r>
              <w:rPr>
                <w:spacing w:val="-1"/>
              </w:rPr>
              <w:t>39</w:t>
            </w:r>
          </w:hyperlink>
        </w:p>
        <w:p>
          <w:pPr>
            <w:pStyle w:val="TOC5"/>
            <w:tabs>
              <w:tab w:pos="8707" w:val="left" w:leader="dot"/>
            </w:tabs>
            <w:ind w:right="184"/>
          </w:pPr>
          <w:hyperlink w:history="true" w:anchor="_bookmark45">
            <w:r>
              <w:rPr>
                <w:b/>
              </w:rPr>
              <w:t>Gráfica</w:t>
            </w:r>
            <w:r>
              <w:rPr>
                <w:b/>
                <w:spacing w:val="3"/>
              </w:rPr>
              <w:t> </w:t>
            </w:r>
            <w:r>
              <w:rPr>
                <w:b/>
              </w:rPr>
              <w:t>24:</w:t>
            </w:r>
            <w:r>
              <w:rPr>
                <w:b/>
                <w:spacing w:val="4"/>
              </w:rPr>
              <w:t> </w:t>
            </w:r>
            <w:r>
              <w:rPr/>
              <w:t>Nivel</w:t>
            </w:r>
            <w:r>
              <w:rPr>
                <w:spacing w:val="4"/>
              </w:rPr>
              <w:t> </w:t>
            </w:r>
            <w:r>
              <w:rPr/>
              <w:t>de</w:t>
            </w:r>
            <w:r>
              <w:rPr>
                <w:spacing w:val="5"/>
              </w:rPr>
              <w:t> </w:t>
            </w:r>
            <w:r>
              <w:rPr/>
              <w:t>logro</w:t>
            </w:r>
            <w:r>
              <w:rPr>
                <w:spacing w:val="5"/>
              </w:rPr>
              <w:t> </w:t>
            </w:r>
            <w:r>
              <w:rPr/>
              <w:t>en</w:t>
            </w:r>
            <w:r>
              <w:rPr>
                <w:spacing w:val="3"/>
              </w:rPr>
              <w:t> </w:t>
            </w:r>
            <w:r>
              <w:rPr/>
              <w:t>pruebas</w:t>
            </w:r>
            <w:r>
              <w:rPr>
                <w:spacing w:val="5"/>
              </w:rPr>
              <w:t> </w:t>
            </w:r>
            <w:r>
              <w:rPr/>
              <w:t>nacionales</w:t>
            </w:r>
            <w:r>
              <w:rPr>
                <w:spacing w:val="5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lectura</w:t>
            </w:r>
            <w:r>
              <w:rPr>
                <w:spacing w:val="5"/>
              </w:rPr>
              <w:t> </w:t>
            </w:r>
            <w:r>
              <w:rPr/>
              <w:t>por</w:t>
            </w:r>
            <w:r>
              <w:rPr>
                <w:spacing w:val="1"/>
              </w:rPr>
              <w:t> </w:t>
            </w:r>
            <w:r>
              <w:rPr/>
              <w:t>departamento,</w:t>
            </w:r>
            <w:r>
              <w:rPr>
                <w:spacing w:val="2"/>
              </w:rPr>
              <w:t> </w:t>
            </w:r>
            <w:r>
              <w:rPr/>
              <w:t>sexto</w:t>
            </w:r>
          </w:hyperlink>
          <w:r>
            <w:rPr>
              <w:spacing w:val="1"/>
            </w:rPr>
            <w:t> </w:t>
          </w:r>
          <w:hyperlink w:history="true" w:anchor="_bookmark45">
            <w:r>
              <w:rPr/>
              <w:t>primaria</w:t>
            </w:r>
            <w:r>
              <w:rPr>
                <w:spacing w:val="-3"/>
              </w:rPr>
              <w:t> </w:t>
            </w:r>
            <w:r>
              <w:rPr/>
              <w:t>2009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2014</w:t>
              <w:tab/>
            </w:r>
            <w:r>
              <w:rPr>
                <w:spacing w:val="-1"/>
              </w:rPr>
              <w:t>40</w:t>
            </w:r>
          </w:hyperlink>
        </w:p>
        <w:p>
          <w:pPr>
            <w:pStyle w:val="TOC5"/>
            <w:tabs>
              <w:tab w:pos="8707" w:val="left" w:leader="dot"/>
            </w:tabs>
            <w:spacing w:before="1"/>
          </w:pPr>
          <w:hyperlink w:history="true" w:anchor="_bookmark46">
            <w:r>
              <w:rPr>
                <w:b/>
              </w:rPr>
              <w:t>Gráfica</w:t>
            </w:r>
            <w:r>
              <w:rPr>
                <w:b/>
                <w:spacing w:val="-2"/>
              </w:rPr>
              <w:t> </w:t>
            </w:r>
            <w:r>
              <w:rPr>
                <w:b/>
              </w:rPr>
              <w:t>25:</w:t>
            </w:r>
            <w:r>
              <w:rPr>
                <w:b/>
                <w:spacing w:val="-1"/>
              </w:rPr>
              <w:t> </w:t>
            </w:r>
            <w:r>
              <w:rPr/>
              <w:t>%</w:t>
            </w:r>
            <w:r>
              <w:rPr>
                <w:spacing w:val="-3"/>
              </w:rPr>
              <w:t> </w:t>
            </w:r>
            <w:r>
              <w:rPr/>
              <w:t>Logro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pruebas</w:t>
            </w:r>
            <w:r>
              <w:rPr>
                <w:spacing w:val="-1"/>
              </w:rPr>
              <w:t> </w:t>
            </w:r>
            <w:r>
              <w:rPr/>
              <w:t>nacionales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matemática,</w:t>
            </w:r>
            <w:r>
              <w:rPr>
                <w:spacing w:val="-1"/>
              </w:rPr>
              <w:t> </w:t>
            </w:r>
            <w:r>
              <w:rPr/>
              <w:t>sexto primaria</w:t>
            </w:r>
            <w:r>
              <w:rPr>
                <w:spacing w:val="-3"/>
              </w:rPr>
              <w:t> </w:t>
            </w:r>
            <w:r>
              <w:rPr/>
              <w:t>2006</w:t>
            </w:r>
            <w:r>
              <w:rPr>
                <w:spacing w:val="1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/>
              <w:t>2014</w:t>
              <w:tab/>
              <w:t>41</w:t>
            </w:r>
          </w:hyperlink>
        </w:p>
        <w:p>
          <w:pPr>
            <w:pStyle w:val="TOC5"/>
            <w:tabs>
              <w:tab w:pos="8707" w:val="left" w:leader="dot"/>
            </w:tabs>
            <w:ind w:right="185"/>
          </w:pPr>
          <w:hyperlink w:history="true" w:anchor="_bookmark47">
            <w:r>
              <w:rPr>
                <w:b/>
              </w:rPr>
              <w:t>Gráfica 26: </w:t>
            </w:r>
            <w:r>
              <w:rPr/>
              <w:t>Niveles de logro en pruebas nacionales de matemática, área urbana y rural, sexto</w:t>
            </w:r>
          </w:hyperlink>
          <w:r>
            <w:rPr>
              <w:spacing w:val="1"/>
            </w:rPr>
            <w:t> </w:t>
          </w:r>
          <w:hyperlink w:history="true" w:anchor="_bookmark47">
            <w:r>
              <w:rPr/>
              <w:t>primaria</w:t>
            </w:r>
            <w:r>
              <w:rPr>
                <w:spacing w:val="-4"/>
              </w:rPr>
              <w:t> </w:t>
            </w:r>
            <w:r>
              <w:rPr/>
              <w:t>2006</w:t>
            </w:r>
            <w:r>
              <w:rPr>
                <w:spacing w:val="1"/>
              </w:rPr>
              <w:t> </w:t>
            </w:r>
            <w:r>
              <w:rPr/>
              <w:t>-</w:t>
            </w:r>
            <w:r>
              <w:rPr>
                <w:spacing w:val="-2"/>
              </w:rPr>
              <w:t> </w:t>
            </w:r>
            <w:r>
              <w:rPr/>
              <w:t>2014</w:t>
              <w:tab/>
            </w:r>
            <w:r>
              <w:rPr>
                <w:spacing w:val="-1"/>
              </w:rPr>
              <w:t>42</w:t>
            </w:r>
          </w:hyperlink>
        </w:p>
        <w:p>
          <w:pPr>
            <w:pStyle w:val="TOC5"/>
            <w:tabs>
              <w:tab w:pos="8707" w:val="left" w:leader="dot"/>
            </w:tabs>
            <w:spacing w:before="1"/>
            <w:ind w:right="184"/>
          </w:pPr>
          <w:hyperlink w:history="true" w:anchor="_bookmark48">
            <w:r>
              <w:rPr>
                <w:b/>
              </w:rPr>
              <w:t>Gráfica 27: </w:t>
            </w:r>
            <w:r>
              <w:rPr/>
              <w:t>Nivel de logro en pruebas nacionales de matemática por departamento, sexto</w:t>
            </w:r>
          </w:hyperlink>
          <w:r>
            <w:rPr>
              <w:spacing w:val="1"/>
            </w:rPr>
            <w:t> </w:t>
          </w:r>
          <w:hyperlink w:history="true" w:anchor="_bookmark48">
            <w:r>
              <w:rPr/>
              <w:t>primaria</w:t>
            </w:r>
            <w:r>
              <w:rPr>
                <w:spacing w:val="-3"/>
              </w:rPr>
              <w:t> </w:t>
            </w:r>
            <w:r>
              <w:rPr/>
              <w:t>2009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2014</w:t>
              <w:tab/>
            </w:r>
            <w:r>
              <w:rPr>
                <w:spacing w:val="-1"/>
              </w:rPr>
              <w:t>43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541" w:val="left" w:leader="none"/>
              <w:tab w:pos="1542" w:val="left" w:leader="none"/>
              <w:tab w:pos="8707" w:val="left" w:leader="dot"/>
            </w:tabs>
            <w:spacing w:line="267" w:lineRule="exact" w:before="0" w:after="0"/>
            <w:ind w:left="1542" w:right="0" w:hanging="961"/>
            <w:jc w:val="left"/>
            <w:rPr>
              <w:b w:val="0"/>
            </w:rPr>
          </w:pPr>
          <w:hyperlink w:history="true" w:anchor="_bookmark49">
            <w:r>
              <w:rPr/>
              <w:t>Ciclo</w:t>
            </w:r>
            <w:r>
              <w:rPr>
                <w:spacing w:val="-2"/>
              </w:rPr>
              <w:t> </w:t>
            </w:r>
            <w:r>
              <w:rPr/>
              <w:t>básico</w:t>
              <w:tab/>
            </w:r>
            <w:r>
              <w:rPr>
                <w:b w:val="0"/>
              </w:rPr>
              <w:t>43</w:t>
            </w:r>
          </w:hyperlink>
        </w:p>
        <w:p>
          <w:pPr>
            <w:pStyle w:val="TOC5"/>
            <w:tabs>
              <w:tab w:pos="8707" w:val="left" w:leader="dot"/>
            </w:tabs>
          </w:pPr>
          <w:hyperlink w:history="true" w:anchor="_bookmark50">
            <w:r>
              <w:rPr>
                <w:b/>
              </w:rPr>
              <w:t>Gráfica</w:t>
            </w:r>
            <w:r>
              <w:rPr>
                <w:b/>
                <w:spacing w:val="-2"/>
              </w:rPr>
              <w:t> </w:t>
            </w:r>
            <w:r>
              <w:rPr>
                <w:b/>
              </w:rPr>
              <w:t>28:</w:t>
            </w:r>
            <w:r>
              <w:rPr>
                <w:b/>
                <w:spacing w:val="-1"/>
              </w:rPr>
              <w:t> </w:t>
            </w:r>
            <w:r>
              <w:rPr/>
              <w:t>%</w:t>
            </w:r>
            <w:r>
              <w:rPr>
                <w:spacing w:val="-3"/>
              </w:rPr>
              <w:t> </w:t>
            </w:r>
            <w:r>
              <w:rPr/>
              <w:t>Logro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pruebas</w:t>
            </w:r>
            <w:r>
              <w:rPr>
                <w:spacing w:val="-1"/>
              </w:rPr>
              <w:t> </w:t>
            </w:r>
            <w:r>
              <w:rPr/>
              <w:t>nacionales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lectura,</w:t>
            </w:r>
            <w:r>
              <w:rPr>
                <w:spacing w:val="-3"/>
              </w:rPr>
              <w:t> </w:t>
            </w:r>
            <w:r>
              <w:rPr/>
              <w:t>ciclo</w:t>
            </w:r>
            <w:r>
              <w:rPr>
                <w:spacing w:val="-3"/>
              </w:rPr>
              <w:t> </w:t>
            </w:r>
            <w:r>
              <w:rPr/>
              <w:t>básico 2006</w:t>
            </w:r>
            <w:r>
              <w:rPr>
                <w:spacing w:val="1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/>
              <w:t>2019</w:t>
              <w:tab/>
              <w:t>44</w:t>
            </w:r>
          </w:hyperlink>
        </w:p>
        <w:p>
          <w:pPr>
            <w:pStyle w:val="TOC5"/>
            <w:tabs>
              <w:tab w:pos="8707" w:val="left" w:leader="dot"/>
            </w:tabs>
            <w:ind w:right="184"/>
          </w:pPr>
          <w:hyperlink w:history="true" w:anchor="_bookmark51">
            <w:r>
              <w:rPr>
                <w:b/>
              </w:rPr>
              <w:t>Gráfica 29: </w:t>
            </w:r>
            <w:r>
              <w:rPr/>
              <w:t>Niveles de logro en pruebas nacionales de lectura, área urbana y rural, Básicos</w:t>
            </w:r>
          </w:hyperlink>
          <w:r>
            <w:rPr>
              <w:spacing w:val="1"/>
            </w:rPr>
            <w:t> </w:t>
          </w:r>
          <w:hyperlink w:history="true" w:anchor="_bookmark51">
            <w:r>
              <w:rPr/>
              <w:t>2006 -</w:t>
            </w:r>
            <w:r>
              <w:rPr>
                <w:spacing w:val="-4"/>
              </w:rPr>
              <w:t> </w:t>
            </w:r>
            <w:r>
              <w:rPr/>
              <w:t>2019</w:t>
              <w:tab/>
            </w:r>
            <w:r>
              <w:rPr>
                <w:spacing w:val="-1"/>
              </w:rPr>
              <w:t>45</w:t>
            </w:r>
          </w:hyperlink>
        </w:p>
        <w:p>
          <w:pPr>
            <w:pStyle w:val="TOC5"/>
            <w:tabs>
              <w:tab w:pos="8707" w:val="left" w:leader="dot"/>
            </w:tabs>
            <w:spacing w:before="1"/>
          </w:pPr>
          <w:hyperlink w:history="true" w:anchor="_bookmark52">
            <w:r>
              <w:rPr>
                <w:b/>
              </w:rPr>
              <w:t>Gráfica</w:t>
            </w:r>
            <w:r>
              <w:rPr>
                <w:b/>
                <w:spacing w:val="-3"/>
              </w:rPr>
              <w:t> </w:t>
            </w:r>
            <w:r>
              <w:rPr>
                <w:b/>
              </w:rPr>
              <w:t>30:</w:t>
            </w:r>
            <w:r>
              <w:rPr>
                <w:b/>
                <w:spacing w:val="-1"/>
              </w:rPr>
              <w:t> </w:t>
            </w:r>
            <w:r>
              <w:rPr/>
              <w:t>%</w:t>
            </w:r>
            <w:r>
              <w:rPr>
                <w:spacing w:val="-3"/>
              </w:rPr>
              <w:t> </w:t>
            </w:r>
            <w:r>
              <w:rPr/>
              <w:t>Logro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pruebas</w:t>
            </w:r>
            <w:r>
              <w:rPr>
                <w:spacing w:val="-1"/>
              </w:rPr>
              <w:t> </w:t>
            </w:r>
            <w:r>
              <w:rPr/>
              <w:t>nacionales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matemática,</w:t>
            </w:r>
            <w:r>
              <w:rPr>
                <w:spacing w:val="-1"/>
              </w:rPr>
              <w:t> </w:t>
            </w:r>
            <w:r>
              <w:rPr/>
              <w:t>ciclo básico</w:t>
            </w:r>
            <w:r>
              <w:rPr>
                <w:spacing w:val="-2"/>
              </w:rPr>
              <w:t> </w:t>
            </w:r>
            <w:r>
              <w:rPr/>
              <w:t>2006</w:t>
            </w:r>
            <w:r>
              <w:rPr>
                <w:spacing w:val="3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/>
              <w:t>2019</w:t>
              <w:tab/>
              <w:t>46</w:t>
            </w:r>
          </w:hyperlink>
        </w:p>
        <w:p>
          <w:pPr>
            <w:pStyle w:val="TOC5"/>
            <w:tabs>
              <w:tab w:pos="8707" w:val="left" w:leader="dot"/>
            </w:tabs>
            <w:ind w:right="184"/>
          </w:pPr>
          <w:hyperlink w:history="true" w:anchor="_bookmark53">
            <w:r>
              <w:rPr>
                <w:b/>
              </w:rPr>
              <w:t>Gráfica 31: </w:t>
            </w:r>
            <w:r>
              <w:rPr/>
              <w:t>Niveles de logro en pruebas nacionales de matemática, área urbana y rural,</w:t>
            </w:r>
          </w:hyperlink>
          <w:r>
            <w:rPr>
              <w:spacing w:val="1"/>
            </w:rPr>
            <w:t> </w:t>
          </w:r>
          <w:hyperlink w:history="true" w:anchor="_bookmark53">
            <w:r>
              <w:rPr/>
              <w:t>Básicos</w:t>
            </w:r>
            <w:r>
              <w:rPr>
                <w:spacing w:val="-4"/>
              </w:rPr>
              <w:t> </w:t>
            </w:r>
            <w:r>
              <w:rPr/>
              <w:t>2006</w:t>
            </w:r>
            <w:r>
              <w:rPr>
                <w:spacing w:val="2"/>
              </w:rPr>
              <w:t> </w:t>
            </w:r>
            <w:r>
              <w:rPr/>
              <w:t>-</w:t>
            </w:r>
            <w:r>
              <w:rPr>
                <w:spacing w:val="-3"/>
              </w:rPr>
              <w:t> </w:t>
            </w:r>
            <w:r>
              <w:rPr/>
              <w:t>2019</w:t>
              <w:tab/>
            </w:r>
            <w:r>
              <w:rPr>
                <w:spacing w:val="-1"/>
              </w:rPr>
              <w:t>47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541" w:val="left" w:leader="none"/>
              <w:tab w:pos="1542" w:val="left" w:leader="none"/>
              <w:tab w:pos="8707" w:val="left" w:leader="dot"/>
            </w:tabs>
            <w:spacing w:line="240" w:lineRule="auto" w:before="0" w:after="0"/>
            <w:ind w:left="1542" w:right="0" w:hanging="961"/>
            <w:jc w:val="left"/>
            <w:rPr>
              <w:b w:val="0"/>
            </w:rPr>
          </w:pPr>
          <w:hyperlink w:history="true" w:anchor="_bookmark54">
            <w:r>
              <w:rPr/>
              <w:t>Graduandos</w:t>
              <w:tab/>
            </w:r>
            <w:r>
              <w:rPr>
                <w:b w:val="0"/>
              </w:rPr>
              <w:t>47</w:t>
            </w:r>
          </w:hyperlink>
        </w:p>
        <w:p>
          <w:pPr>
            <w:pStyle w:val="TOC5"/>
            <w:tabs>
              <w:tab w:pos="8707" w:val="left" w:leader="dot"/>
            </w:tabs>
            <w:spacing w:line="267" w:lineRule="exact" w:before="1"/>
          </w:pPr>
          <w:hyperlink w:history="true" w:anchor="_bookmark55">
            <w:r>
              <w:rPr>
                <w:b/>
              </w:rPr>
              <w:t>Gráfica</w:t>
            </w:r>
            <w:r>
              <w:rPr>
                <w:b/>
                <w:spacing w:val="-2"/>
              </w:rPr>
              <w:t> </w:t>
            </w:r>
            <w:r>
              <w:rPr>
                <w:b/>
              </w:rPr>
              <w:t>32:</w:t>
            </w:r>
            <w:r>
              <w:rPr>
                <w:b/>
                <w:spacing w:val="-1"/>
              </w:rPr>
              <w:t> </w:t>
            </w:r>
            <w:r>
              <w:rPr/>
              <w:t>%</w:t>
            </w:r>
            <w:r>
              <w:rPr>
                <w:spacing w:val="-3"/>
              </w:rPr>
              <w:t> </w:t>
            </w:r>
            <w:r>
              <w:rPr/>
              <w:t>Logro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pruebas</w:t>
            </w:r>
            <w:r>
              <w:rPr>
                <w:spacing w:val="-1"/>
              </w:rPr>
              <w:t> </w:t>
            </w:r>
            <w:r>
              <w:rPr/>
              <w:t>nacionales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lectura,</w:t>
            </w:r>
            <w:r>
              <w:rPr>
                <w:spacing w:val="-4"/>
              </w:rPr>
              <w:t> </w:t>
            </w:r>
            <w:r>
              <w:rPr/>
              <w:t>graduandos</w:t>
            </w:r>
            <w:r>
              <w:rPr>
                <w:spacing w:val="-1"/>
              </w:rPr>
              <w:t> </w:t>
            </w:r>
            <w:r>
              <w:rPr/>
              <w:t>2006</w:t>
            </w:r>
            <w:r>
              <w:rPr>
                <w:spacing w:val="2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/>
              <w:t>2019</w:t>
              <w:tab/>
              <w:t>48</w:t>
            </w:r>
          </w:hyperlink>
        </w:p>
        <w:p>
          <w:pPr>
            <w:pStyle w:val="TOC5"/>
            <w:tabs>
              <w:tab w:pos="8707" w:val="left" w:leader="dot"/>
            </w:tabs>
            <w:ind w:right="184"/>
          </w:pPr>
          <w:hyperlink w:history="true" w:anchor="_bookmark56">
            <w:r>
              <w:rPr>
                <w:b/>
              </w:rPr>
              <w:t>Gráfica 33: </w:t>
            </w:r>
            <w:r>
              <w:rPr/>
              <w:t>Niveles de logro en pruebas nacionales de lectura, área urbana y rural,</w:t>
            </w:r>
          </w:hyperlink>
          <w:r>
            <w:rPr>
              <w:spacing w:val="1"/>
            </w:rPr>
            <w:t> </w:t>
          </w:r>
          <w:hyperlink w:history="true" w:anchor="_bookmark56">
            <w:r>
              <w:rPr/>
              <w:t>Graduandos</w:t>
            </w:r>
            <w:r>
              <w:rPr>
                <w:spacing w:val="-1"/>
              </w:rPr>
              <w:t> </w:t>
            </w:r>
            <w:r>
              <w:rPr/>
              <w:t>2006</w:t>
            </w:r>
            <w:r>
              <w:rPr>
                <w:spacing w:val="1"/>
              </w:rPr>
              <w:t> </w:t>
            </w:r>
            <w:r>
              <w:rPr/>
              <w:t>-</w:t>
            </w:r>
            <w:r>
              <w:rPr>
                <w:spacing w:val="-3"/>
              </w:rPr>
              <w:t> </w:t>
            </w:r>
            <w:r>
              <w:rPr/>
              <w:t>2019</w:t>
              <w:tab/>
            </w:r>
            <w:r>
              <w:rPr>
                <w:spacing w:val="-1"/>
              </w:rPr>
              <w:t>49</w:t>
            </w:r>
          </w:hyperlink>
        </w:p>
        <w:p>
          <w:pPr>
            <w:pStyle w:val="TOC5"/>
            <w:tabs>
              <w:tab w:pos="8707" w:val="left" w:leader="dot"/>
            </w:tabs>
          </w:pPr>
          <w:hyperlink w:history="true" w:anchor="_bookmark57">
            <w:r>
              <w:rPr>
                <w:b/>
              </w:rPr>
              <w:t>Gráfica</w:t>
            </w:r>
            <w:r>
              <w:rPr>
                <w:b/>
                <w:spacing w:val="-2"/>
              </w:rPr>
              <w:t> </w:t>
            </w:r>
            <w:r>
              <w:rPr>
                <w:b/>
              </w:rPr>
              <w:t>34:</w:t>
            </w:r>
            <w:r>
              <w:rPr>
                <w:b/>
                <w:spacing w:val="-1"/>
              </w:rPr>
              <w:t> </w:t>
            </w:r>
            <w:r>
              <w:rPr/>
              <w:t>%</w:t>
            </w:r>
            <w:r>
              <w:rPr>
                <w:spacing w:val="-3"/>
              </w:rPr>
              <w:t> </w:t>
            </w:r>
            <w:r>
              <w:rPr/>
              <w:t>Logro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pruebas nacionales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matemática,</w:t>
            </w:r>
            <w:r>
              <w:rPr>
                <w:spacing w:val="-1"/>
              </w:rPr>
              <w:t> </w:t>
            </w:r>
            <w:r>
              <w:rPr/>
              <w:t>graduandos</w:t>
            </w:r>
            <w:r>
              <w:rPr>
                <w:spacing w:val="-4"/>
              </w:rPr>
              <w:t> </w:t>
            </w:r>
            <w:r>
              <w:rPr/>
              <w:t>2006</w:t>
            </w:r>
            <w:r>
              <w:rPr>
                <w:spacing w:val="3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/>
              <w:t>2019</w:t>
              <w:tab/>
              <w:t>50</w:t>
            </w:r>
          </w:hyperlink>
        </w:p>
        <w:p>
          <w:pPr>
            <w:pStyle w:val="TOC5"/>
            <w:tabs>
              <w:tab w:pos="8707" w:val="left" w:leader="dot"/>
            </w:tabs>
            <w:ind w:right="184"/>
          </w:pPr>
          <w:hyperlink w:history="true" w:anchor="_bookmark58">
            <w:r>
              <w:rPr>
                <w:b/>
              </w:rPr>
              <w:t>Gráfica 35: </w:t>
            </w:r>
            <w:r>
              <w:rPr/>
              <w:t>Niveles de logro en pruebas nacionales de matemática, área urbana y rural,</w:t>
            </w:r>
          </w:hyperlink>
          <w:r>
            <w:rPr>
              <w:spacing w:val="1"/>
            </w:rPr>
            <w:t> </w:t>
          </w:r>
          <w:hyperlink w:history="true" w:anchor="_bookmark58">
            <w:r>
              <w:rPr/>
              <w:t>Graduandos</w:t>
            </w:r>
            <w:r>
              <w:rPr>
                <w:spacing w:val="-1"/>
              </w:rPr>
              <w:t> </w:t>
            </w:r>
            <w:r>
              <w:rPr/>
              <w:t>2006</w:t>
            </w:r>
            <w:r>
              <w:rPr>
                <w:spacing w:val="1"/>
              </w:rPr>
              <w:t> </w:t>
            </w:r>
            <w:r>
              <w:rPr/>
              <w:t>-</w:t>
            </w:r>
            <w:r>
              <w:rPr>
                <w:spacing w:val="-3"/>
              </w:rPr>
              <w:t> </w:t>
            </w:r>
            <w:r>
              <w:rPr/>
              <w:t>2019</w:t>
              <w:tab/>
            </w:r>
            <w:r>
              <w:rPr>
                <w:spacing w:val="-1"/>
              </w:rPr>
              <w:t>50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541" w:val="left" w:leader="none"/>
              <w:tab w:pos="1542" w:val="left" w:leader="none"/>
              <w:tab w:pos="8707" w:val="left" w:leader="dot"/>
            </w:tabs>
            <w:spacing w:line="240" w:lineRule="auto" w:before="0" w:after="0"/>
            <w:ind w:left="1542" w:right="0" w:hanging="961"/>
            <w:jc w:val="left"/>
            <w:rPr>
              <w:b w:val="0"/>
            </w:rPr>
          </w:pPr>
          <w:hyperlink w:history="true" w:anchor="_bookmark59">
            <w:r>
              <w:rPr/>
              <w:t>Evaluación</w:t>
            </w:r>
            <w:r>
              <w:rPr>
                <w:spacing w:val="-3"/>
              </w:rPr>
              <w:t> </w:t>
            </w:r>
            <w:r>
              <w:rPr/>
              <w:t>diagnóstica</w:t>
            </w:r>
            <w:r>
              <w:rPr>
                <w:spacing w:val="-5"/>
              </w:rPr>
              <w:t> </w:t>
            </w:r>
            <w:r>
              <w:rPr/>
              <w:t>2021</w:t>
              <w:tab/>
            </w:r>
            <w:r>
              <w:rPr>
                <w:b w:val="0"/>
              </w:rPr>
              <w:t>51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1" w:val="left" w:leader="none"/>
              <w:tab w:pos="1062" w:val="left" w:leader="none"/>
              <w:tab w:pos="8707" w:val="left" w:leader="dot"/>
            </w:tabs>
            <w:spacing w:line="240" w:lineRule="auto" w:before="1" w:after="0"/>
            <w:ind w:left="1062" w:right="0" w:hanging="720"/>
            <w:jc w:val="left"/>
          </w:pPr>
          <w:hyperlink w:history="true" w:anchor="_bookmark60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los</w:t>
            </w:r>
            <w:r>
              <w:rPr>
                <w:spacing w:val="-2"/>
              </w:rPr>
              <w:t> </w:t>
            </w:r>
            <w:r>
              <w:rPr/>
              <w:t>niveles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logro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6"/>
              </w:rPr>
              <w:t> </w:t>
            </w:r>
            <w:r>
              <w:rPr/>
              <w:t>las</w:t>
            </w:r>
            <w:r>
              <w:rPr>
                <w:spacing w:val="-1"/>
              </w:rPr>
              <w:t> </w:t>
            </w:r>
            <w:r>
              <w:rPr/>
              <w:t>pruebas</w:t>
            </w:r>
            <w:r>
              <w:rPr>
                <w:spacing w:val="-4"/>
              </w:rPr>
              <w:t> </w:t>
            </w:r>
            <w:r>
              <w:rPr/>
              <w:t>internacionales</w:t>
              <w:tab/>
              <w:t>53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541" w:val="left" w:leader="none"/>
              <w:tab w:pos="1542" w:val="left" w:leader="none"/>
              <w:tab w:pos="8707" w:val="left" w:leader="dot"/>
            </w:tabs>
            <w:spacing w:line="240" w:lineRule="auto" w:before="0" w:after="0"/>
            <w:ind w:left="1542" w:right="0" w:hanging="961"/>
            <w:jc w:val="left"/>
            <w:rPr>
              <w:b w:val="0"/>
            </w:rPr>
          </w:pPr>
          <w:hyperlink w:history="true" w:anchor="_bookmark61">
            <w:r>
              <w:rPr/>
              <w:t>Tercer</w:t>
            </w:r>
            <w:r>
              <w:rPr>
                <w:spacing w:val="-4"/>
              </w:rPr>
              <w:t> </w:t>
            </w:r>
            <w:r>
              <w:rPr/>
              <w:t>grado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nivel</w:t>
            </w:r>
            <w:r>
              <w:rPr>
                <w:spacing w:val="-1"/>
              </w:rPr>
              <w:t> </w:t>
            </w:r>
            <w:r>
              <w:rPr/>
              <w:t>primario</w:t>
              <w:tab/>
            </w:r>
            <w:r>
              <w:rPr>
                <w:b w:val="0"/>
              </w:rPr>
              <w:t>54</w:t>
            </w:r>
          </w:hyperlink>
        </w:p>
        <w:p>
          <w:pPr>
            <w:pStyle w:val="TOC5"/>
            <w:tabs>
              <w:tab w:pos="8707" w:val="left" w:leader="dot"/>
            </w:tabs>
          </w:pPr>
          <w:hyperlink w:history="true" w:anchor="_bookmark62">
            <w:r>
              <w:rPr>
                <w:b/>
              </w:rPr>
              <w:t>Gráfica</w:t>
            </w:r>
            <w:r>
              <w:rPr>
                <w:b/>
                <w:spacing w:val="-2"/>
              </w:rPr>
              <w:t> </w:t>
            </w:r>
            <w:r>
              <w:rPr>
                <w:b/>
              </w:rPr>
              <w:t>36:</w:t>
            </w:r>
            <w:r>
              <w:rPr>
                <w:b/>
                <w:spacing w:val="-3"/>
              </w:rPr>
              <w:t> </w:t>
            </w:r>
            <w:r>
              <w:rPr/>
              <w:t>Distribución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los</w:t>
            </w:r>
            <w:r>
              <w:rPr>
                <w:spacing w:val="-1"/>
              </w:rPr>
              <w:t> </w:t>
            </w:r>
            <w:r>
              <w:rPr/>
              <w:t>niveles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logro</w:t>
            </w:r>
            <w:r>
              <w:rPr>
                <w:spacing w:val="-3"/>
              </w:rPr>
              <w:t> </w:t>
            </w:r>
            <w:r>
              <w:rPr/>
              <w:t>para</w:t>
            </w:r>
            <w:r>
              <w:rPr>
                <w:spacing w:val="-1"/>
              </w:rPr>
              <w:t> </w:t>
            </w:r>
            <w:r>
              <w:rPr/>
              <w:t>lectura</w:t>
            </w:r>
            <w:r>
              <w:rPr>
                <w:spacing w:val="-1"/>
              </w:rPr>
              <w:t> </w:t>
            </w:r>
            <w:r>
              <w:rPr/>
              <w:t>3º grado</w:t>
              <w:tab/>
              <w:t>54</w:t>
            </w:r>
          </w:hyperlink>
        </w:p>
        <w:p>
          <w:pPr>
            <w:pStyle w:val="TOC5"/>
            <w:tabs>
              <w:tab w:pos="8707" w:val="left" w:leader="dot"/>
            </w:tabs>
            <w:spacing w:line="267" w:lineRule="exact"/>
          </w:pPr>
          <w:hyperlink w:history="true" w:anchor="_bookmark63">
            <w:r>
              <w:rPr>
                <w:b/>
              </w:rPr>
              <w:t>Gráfica</w:t>
            </w:r>
            <w:r>
              <w:rPr>
                <w:b/>
                <w:spacing w:val="-2"/>
              </w:rPr>
              <w:t> </w:t>
            </w:r>
            <w:r>
              <w:rPr>
                <w:b/>
              </w:rPr>
              <w:t>37:</w:t>
            </w:r>
            <w:r>
              <w:rPr>
                <w:b/>
                <w:spacing w:val="-2"/>
              </w:rPr>
              <w:t> </w:t>
            </w:r>
            <w:r>
              <w:rPr/>
              <w:t>Distribución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1"/>
              </w:rPr>
              <w:t> </w:t>
            </w:r>
            <w:r>
              <w:rPr/>
              <w:t>niveles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logro</w:t>
            </w:r>
            <w:r>
              <w:rPr>
                <w:spacing w:val="-2"/>
              </w:rPr>
              <w:t> </w:t>
            </w:r>
            <w:r>
              <w:rPr/>
              <w:t>para</w:t>
            </w:r>
            <w:r>
              <w:rPr>
                <w:spacing w:val="-4"/>
              </w:rPr>
              <w:t> </w:t>
            </w:r>
            <w:r>
              <w:rPr/>
              <w:t>matemática</w:t>
            </w:r>
            <w:r>
              <w:rPr>
                <w:spacing w:val="-2"/>
              </w:rPr>
              <w:t> </w:t>
            </w:r>
            <w:r>
              <w:rPr/>
              <w:t>3º</w:t>
            </w:r>
            <w:r>
              <w:rPr>
                <w:spacing w:val="-2"/>
              </w:rPr>
              <w:t> </w:t>
            </w:r>
            <w:r>
              <w:rPr/>
              <w:t>grado</w:t>
              <w:tab/>
              <w:t>55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541" w:val="left" w:leader="none"/>
              <w:tab w:pos="1542" w:val="left" w:leader="none"/>
              <w:tab w:pos="8707" w:val="left" w:leader="dot"/>
            </w:tabs>
            <w:spacing w:line="267" w:lineRule="exact" w:before="0" w:after="0"/>
            <w:ind w:left="1542" w:right="0" w:hanging="961"/>
            <w:jc w:val="left"/>
            <w:rPr>
              <w:b w:val="0"/>
            </w:rPr>
          </w:pPr>
          <w:hyperlink w:history="true" w:anchor="_bookmark64">
            <w:r>
              <w:rPr/>
              <w:t>Sexto</w:t>
            </w:r>
            <w:r>
              <w:rPr>
                <w:spacing w:val="-4"/>
              </w:rPr>
              <w:t> </w:t>
            </w:r>
            <w:r>
              <w:rPr/>
              <w:t>grado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nivel</w:t>
            </w:r>
            <w:r>
              <w:rPr>
                <w:spacing w:val="-1"/>
              </w:rPr>
              <w:t> </w:t>
            </w:r>
            <w:r>
              <w:rPr/>
              <w:t>primario</w:t>
              <w:tab/>
            </w:r>
            <w:r>
              <w:rPr>
                <w:b w:val="0"/>
              </w:rPr>
              <w:t>55</w:t>
            </w:r>
          </w:hyperlink>
        </w:p>
        <w:p>
          <w:pPr>
            <w:pStyle w:val="TOC1"/>
          </w:pPr>
          <w:r>
            <w:rPr/>
            <w:t>4</w:t>
          </w:r>
        </w:p>
        <w:p>
          <w:pPr>
            <w:pStyle w:val="TOC5"/>
            <w:tabs>
              <w:tab w:pos="8707" w:val="left" w:leader="dot"/>
            </w:tabs>
            <w:spacing w:before="343"/>
          </w:pPr>
          <w:r>
            <w:rPr/>
            <w:drawing>
              <wp:anchor distT="0" distB="0" distL="0" distR="0" allowOverlap="1" layoutInCell="1" locked="0" behindDoc="1" simplePos="0" relativeHeight="481837568">
                <wp:simplePos x="0" y="0"/>
                <wp:positionH relativeFrom="page">
                  <wp:posOffset>0</wp:posOffset>
                </wp:positionH>
                <wp:positionV relativeFrom="page">
                  <wp:posOffset>304726</wp:posOffset>
                </wp:positionV>
                <wp:extent cx="7772399" cy="9499542"/>
                <wp:effectExtent l="0" t="0" r="0" b="0"/>
                <wp:wrapNone/>
                <wp:docPr id="11" name="image1.jpe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2" name="image1.jpe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399" cy="9499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65">
            <w:r>
              <w:rPr>
                <w:b/>
              </w:rPr>
              <w:t>Gráfica</w:t>
            </w:r>
            <w:r>
              <w:rPr>
                <w:b/>
                <w:spacing w:val="-2"/>
              </w:rPr>
              <w:t> </w:t>
            </w:r>
            <w:r>
              <w:rPr>
                <w:b/>
              </w:rPr>
              <w:t>38:</w:t>
            </w:r>
            <w:r>
              <w:rPr>
                <w:b/>
                <w:spacing w:val="-2"/>
              </w:rPr>
              <w:t> </w:t>
            </w:r>
            <w:r>
              <w:rPr/>
              <w:t>Distribución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1"/>
              </w:rPr>
              <w:t> </w:t>
            </w:r>
            <w:r>
              <w:rPr/>
              <w:t>niveles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logro</w:t>
            </w:r>
            <w:r>
              <w:rPr>
                <w:spacing w:val="-2"/>
              </w:rPr>
              <w:t> </w:t>
            </w:r>
            <w:r>
              <w:rPr/>
              <w:t>para</w:t>
            </w:r>
            <w:r>
              <w:rPr>
                <w:spacing w:val="-1"/>
              </w:rPr>
              <w:t> </w:t>
            </w:r>
            <w:r>
              <w:rPr/>
              <w:t>lectura 6º</w:t>
            </w:r>
            <w:r>
              <w:rPr>
                <w:spacing w:val="-1"/>
              </w:rPr>
              <w:t> </w:t>
            </w:r>
            <w:r>
              <w:rPr/>
              <w:t>grado</w:t>
              <w:tab/>
              <w:t>56</w:t>
            </w:r>
          </w:hyperlink>
        </w:p>
        <w:p>
          <w:pPr>
            <w:pStyle w:val="TOC5"/>
            <w:tabs>
              <w:tab w:pos="8707" w:val="left" w:leader="dot"/>
            </w:tabs>
          </w:pPr>
          <w:hyperlink w:history="true" w:anchor="_bookmark66">
            <w:r>
              <w:rPr>
                <w:b/>
              </w:rPr>
              <w:t>Gráfica</w:t>
            </w:r>
            <w:r>
              <w:rPr>
                <w:b/>
                <w:spacing w:val="-2"/>
              </w:rPr>
              <w:t> </w:t>
            </w:r>
            <w:r>
              <w:rPr>
                <w:b/>
              </w:rPr>
              <w:t>39:</w:t>
            </w:r>
            <w:r>
              <w:rPr>
                <w:b/>
                <w:spacing w:val="-2"/>
              </w:rPr>
              <w:t> </w:t>
            </w:r>
            <w:r>
              <w:rPr/>
              <w:t>Distribución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1"/>
              </w:rPr>
              <w:t> </w:t>
            </w:r>
            <w:r>
              <w:rPr/>
              <w:t>niveles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logro</w:t>
            </w:r>
            <w:r>
              <w:rPr>
                <w:spacing w:val="-2"/>
              </w:rPr>
              <w:t> </w:t>
            </w:r>
            <w:r>
              <w:rPr/>
              <w:t>para</w:t>
            </w:r>
            <w:r>
              <w:rPr>
                <w:spacing w:val="-4"/>
              </w:rPr>
              <w:t> </w:t>
            </w:r>
            <w:r>
              <w:rPr/>
              <w:t>matemática</w:t>
            </w:r>
            <w:r>
              <w:rPr>
                <w:spacing w:val="-2"/>
              </w:rPr>
              <w:t> </w:t>
            </w:r>
            <w:r>
              <w:rPr/>
              <w:t>6º</w:t>
            </w:r>
            <w:r>
              <w:rPr>
                <w:spacing w:val="-2"/>
              </w:rPr>
              <w:t> </w:t>
            </w:r>
            <w:r>
              <w:rPr/>
              <w:t>grado</w:t>
              <w:tab/>
              <w:t>57</w:t>
            </w:r>
          </w:hyperlink>
        </w:p>
        <w:p>
          <w:pPr>
            <w:pStyle w:val="TOC5"/>
            <w:tabs>
              <w:tab w:pos="8707" w:val="left" w:leader="dot"/>
            </w:tabs>
          </w:pPr>
          <w:hyperlink w:history="true" w:anchor="_bookmark67">
            <w:r>
              <w:rPr>
                <w:b/>
              </w:rPr>
              <w:t>Gráfica</w:t>
            </w:r>
            <w:r>
              <w:rPr>
                <w:b/>
                <w:spacing w:val="-2"/>
              </w:rPr>
              <w:t> </w:t>
            </w:r>
            <w:r>
              <w:rPr>
                <w:b/>
              </w:rPr>
              <w:t>40:</w:t>
            </w:r>
            <w:r>
              <w:rPr>
                <w:b/>
                <w:spacing w:val="-3"/>
              </w:rPr>
              <w:t> </w:t>
            </w:r>
            <w:r>
              <w:rPr/>
              <w:t>Distribución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1"/>
              </w:rPr>
              <w:t> </w:t>
            </w:r>
            <w:r>
              <w:rPr/>
              <w:t>niveles</w:t>
            </w:r>
            <w:r>
              <w:rPr>
                <w:spacing w:val="-3"/>
              </w:rPr>
              <w:t> </w:t>
            </w:r>
            <w:r>
              <w:rPr/>
              <w:t>de logro</w:t>
            </w:r>
            <w:r>
              <w:rPr>
                <w:spacing w:val="-3"/>
              </w:rPr>
              <w:t> </w:t>
            </w:r>
            <w:r>
              <w:rPr/>
              <w:t>para</w:t>
            </w:r>
            <w:r>
              <w:rPr>
                <w:spacing w:val="-2"/>
              </w:rPr>
              <w:t> </w:t>
            </w:r>
            <w:r>
              <w:rPr/>
              <w:t>ciencias 6º</w:t>
            </w:r>
            <w:r>
              <w:rPr>
                <w:spacing w:val="-1"/>
              </w:rPr>
              <w:t> </w:t>
            </w:r>
            <w:r>
              <w:rPr/>
              <w:t>grado</w:t>
              <w:tab/>
              <w:t>58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81" w:val="left" w:leader="none"/>
              <w:tab w:pos="582" w:val="left" w:leader="none"/>
              <w:tab w:pos="8688" w:val="left" w:leader="dot"/>
            </w:tabs>
            <w:spacing w:line="293" w:lineRule="exact" w:before="121" w:after="0"/>
            <w:ind w:left="582" w:right="0" w:hanging="480"/>
            <w:jc w:val="left"/>
          </w:pPr>
          <w:hyperlink w:history="true" w:anchor="_bookmark68">
            <w:r>
              <w:rPr/>
              <w:t>Definición</w:t>
            </w:r>
            <w:r>
              <w:rPr>
                <w:spacing w:val="-4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problema</w:t>
            </w:r>
            <w:r>
              <w:rPr>
                <w:spacing w:val="-6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modelo</w:t>
            </w:r>
            <w:r>
              <w:rPr>
                <w:spacing w:val="-1"/>
              </w:rPr>
              <w:t> </w:t>
            </w:r>
            <w:r>
              <w:rPr/>
              <w:t>teórico</w:t>
            </w:r>
            <w:r>
              <w:rPr>
                <w:spacing w:val="-4"/>
              </w:rPr>
              <w:t> </w:t>
            </w:r>
            <w:r>
              <w:rPr/>
              <w:t>conceptual</w:t>
              <w:tab/>
              <w:t>59</w:t>
            </w:r>
          </w:hyperlink>
        </w:p>
        <w:p>
          <w:pPr>
            <w:pStyle w:val="TOC5"/>
            <w:tabs>
              <w:tab w:pos="8707" w:val="left" w:leader="dot"/>
            </w:tabs>
            <w:spacing w:line="267" w:lineRule="exact"/>
          </w:pPr>
          <w:hyperlink w:history="true" w:anchor="_bookmark69">
            <w:r>
              <w:rPr>
                <w:b/>
              </w:rPr>
              <w:t>Cuadro</w:t>
            </w:r>
            <w:r>
              <w:rPr>
                <w:b/>
                <w:spacing w:val="-2"/>
              </w:rPr>
              <w:t> </w:t>
            </w:r>
            <w:r>
              <w:rPr>
                <w:b/>
              </w:rPr>
              <w:t>10:</w:t>
            </w:r>
            <w:r>
              <w:rPr>
                <w:b/>
                <w:spacing w:val="-3"/>
              </w:rPr>
              <w:t> </w:t>
            </w:r>
            <w:r>
              <w:rPr/>
              <w:t>Definición</w:t>
            </w:r>
            <w:r>
              <w:rPr>
                <w:spacing w:val="-1"/>
              </w:rPr>
              <w:t> </w:t>
            </w:r>
            <w:r>
              <w:rPr/>
              <w:t>del problema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calidad</w:t>
            </w:r>
            <w:r>
              <w:rPr>
                <w:spacing w:val="-1"/>
              </w:rPr>
              <w:t> </w:t>
            </w:r>
            <w:r>
              <w:rPr/>
              <w:t>de la</w:t>
            </w:r>
            <w:r>
              <w:rPr>
                <w:spacing w:val="-3"/>
              </w:rPr>
              <w:t> </w:t>
            </w:r>
            <w:r>
              <w:rPr/>
              <w:t>educación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3"/>
              </w:rPr>
              <w:t> </w:t>
            </w:r>
            <w:r>
              <w:rPr/>
              <w:t>Guatemala</w:t>
              <w:tab/>
              <w:t>59</w:t>
            </w:r>
          </w:hyperlink>
        </w:p>
        <w:p>
          <w:pPr>
            <w:pStyle w:val="TOC6"/>
            <w:tabs>
              <w:tab w:pos="8707" w:val="left" w:leader="dot"/>
            </w:tabs>
            <w:rPr>
              <w:b w:val="0"/>
              <w:i w:val="0"/>
              <w:sz w:val="22"/>
            </w:rPr>
          </w:pPr>
          <w:hyperlink w:history="true" w:anchor="_bookmark70">
            <w:r>
              <w:rPr>
                <w:i w:val="0"/>
                <w:sz w:val="22"/>
              </w:rPr>
              <w:t>Gráfica</w:t>
            </w:r>
            <w:r>
              <w:rPr>
                <w:i w:val="0"/>
                <w:spacing w:val="-2"/>
                <w:sz w:val="22"/>
              </w:rPr>
              <w:t> </w:t>
            </w:r>
            <w:r>
              <w:rPr>
                <w:i w:val="0"/>
                <w:sz w:val="22"/>
              </w:rPr>
              <w:t>41:</w:t>
            </w:r>
            <w:r>
              <w:rPr>
                <w:i w:val="0"/>
                <w:spacing w:val="-2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Modelo</w:t>
            </w:r>
            <w:r>
              <w:rPr>
                <w:b w:val="0"/>
                <w:i w:val="0"/>
                <w:spacing w:val="-2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teórico</w:t>
            </w:r>
            <w:r>
              <w:rPr>
                <w:b w:val="0"/>
                <w:i w:val="0"/>
                <w:spacing w:val="-2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de</w:t>
            </w:r>
            <w:r>
              <w:rPr>
                <w:b w:val="0"/>
                <w:i w:val="0"/>
                <w:spacing w:val="-1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la</w:t>
            </w:r>
            <w:r>
              <w:rPr>
                <w:b w:val="0"/>
                <w:i w:val="0"/>
                <w:spacing w:val="2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calidad</w:t>
            </w:r>
            <w:r>
              <w:rPr>
                <w:b w:val="0"/>
                <w:i w:val="0"/>
                <w:spacing w:val="-2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de</w:t>
            </w:r>
            <w:r>
              <w:rPr>
                <w:b w:val="0"/>
                <w:i w:val="0"/>
                <w:spacing w:val="1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la</w:t>
            </w:r>
            <w:r>
              <w:rPr>
                <w:b w:val="0"/>
                <w:i w:val="0"/>
                <w:spacing w:val="-4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educación</w:t>
              <w:tab/>
              <w:t>63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81" w:val="left" w:leader="none"/>
              <w:tab w:pos="582" w:val="left" w:leader="none"/>
              <w:tab w:pos="8688" w:val="left" w:leader="dot"/>
            </w:tabs>
            <w:spacing w:line="293" w:lineRule="exact" w:before="120" w:after="0"/>
            <w:ind w:left="582" w:right="0" w:hanging="480"/>
            <w:jc w:val="left"/>
          </w:pPr>
          <w:hyperlink w:history="true" w:anchor="_bookmark71">
            <w:r>
              <w:rPr/>
              <w:t>Modelos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calidad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educación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3"/>
              </w:rPr>
              <w:t> </w:t>
            </w:r>
            <w:r>
              <w:rPr/>
              <w:t>Guatemala</w:t>
              <w:tab/>
              <w:t>64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1" w:val="left" w:leader="none"/>
              <w:tab w:pos="1062" w:val="left" w:leader="none"/>
              <w:tab w:pos="8707" w:val="left" w:leader="dot"/>
            </w:tabs>
            <w:spacing w:line="240" w:lineRule="auto" w:before="0" w:after="0"/>
            <w:ind w:left="1062" w:right="0" w:hanging="720"/>
            <w:jc w:val="left"/>
          </w:pPr>
          <w:hyperlink w:history="true" w:anchor="_bookmark72">
            <w:r>
              <w:rPr/>
              <w:t>Modelo</w:t>
            </w:r>
            <w:r>
              <w:rPr>
                <w:spacing w:val="-3"/>
              </w:rPr>
              <w:t> </w:t>
            </w:r>
            <w:r>
              <w:rPr/>
              <w:t>conceptual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4"/>
              </w:rPr>
              <w:t> </w:t>
            </w:r>
            <w:r>
              <w:rPr/>
              <w:t>calidad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educación</w:t>
              <w:tab/>
              <w:t>64</w:t>
            </w:r>
          </w:hyperlink>
        </w:p>
        <w:p>
          <w:pPr>
            <w:pStyle w:val="TOC5"/>
            <w:tabs>
              <w:tab w:pos="8707" w:val="left" w:leader="dot"/>
            </w:tabs>
          </w:pPr>
          <w:hyperlink w:history="true" w:anchor="_bookmark73">
            <w:r>
              <w:rPr>
                <w:b/>
              </w:rPr>
              <w:t>Gráfica</w:t>
            </w:r>
            <w:r>
              <w:rPr>
                <w:b/>
                <w:spacing w:val="-2"/>
              </w:rPr>
              <w:t> </w:t>
            </w:r>
            <w:r>
              <w:rPr>
                <w:b/>
              </w:rPr>
              <w:t>42:</w:t>
            </w:r>
            <w:r>
              <w:rPr>
                <w:b/>
                <w:spacing w:val="-2"/>
              </w:rPr>
              <w:t> </w:t>
            </w:r>
            <w:r>
              <w:rPr/>
              <w:t>Modelo</w:t>
            </w:r>
            <w:r>
              <w:rPr>
                <w:spacing w:val="-1"/>
              </w:rPr>
              <w:t> </w:t>
            </w:r>
            <w:r>
              <w:rPr/>
              <w:t>conceptual</w:t>
            </w:r>
            <w:r>
              <w:rPr>
                <w:spacing w:val="-1"/>
              </w:rPr>
              <w:t> </w:t>
            </w:r>
            <w:r>
              <w:rPr/>
              <w:t>de la</w:t>
            </w:r>
            <w:r>
              <w:rPr>
                <w:spacing w:val="-4"/>
              </w:rPr>
              <w:t> </w:t>
            </w:r>
            <w:r>
              <w:rPr/>
              <w:t>calidad</w:t>
            </w:r>
            <w:r>
              <w:rPr>
                <w:spacing w:val="-1"/>
              </w:rPr>
              <w:t> </w:t>
            </w:r>
            <w:r>
              <w:rPr/>
              <w:t>de la</w:t>
            </w:r>
            <w:r>
              <w:rPr>
                <w:spacing w:val="-3"/>
              </w:rPr>
              <w:t> </w:t>
            </w:r>
            <w:r>
              <w:rPr/>
              <w:t>educación</w:t>
              <w:tab/>
              <w:t>65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1" w:val="left" w:leader="none"/>
              <w:tab w:pos="1062" w:val="left" w:leader="none"/>
              <w:tab w:pos="8707" w:val="left" w:leader="dot"/>
            </w:tabs>
            <w:spacing w:line="240" w:lineRule="auto" w:before="0" w:after="0"/>
            <w:ind w:left="1062" w:right="0" w:hanging="720"/>
            <w:jc w:val="left"/>
          </w:pPr>
          <w:hyperlink w:history="true" w:anchor="_bookmark74">
            <w:r>
              <w:rPr/>
              <w:t>Modelo</w:t>
            </w:r>
            <w:r>
              <w:rPr>
                <w:spacing w:val="-3"/>
              </w:rPr>
              <w:t> </w:t>
            </w:r>
            <w:r>
              <w:rPr/>
              <w:t>explicativo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4"/>
              </w:rPr>
              <w:t> </w:t>
            </w:r>
            <w:r>
              <w:rPr/>
              <w:t>calidad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educación</w:t>
              <w:tab/>
              <w:t>66</w:t>
            </w:r>
          </w:hyperlink>
        </w:p>
        <w:p>
          <w:pPr>
            <w:pStyle w:val="TOC5"/>
            <w:tabs>
              <w:tab w:pos="8707" w:val="left" w:leader="dot"/>
            </w:tabs>
            <w:spacing w:before="1"/>
          </w:pPr>
          <w:hyperlink w:history="true" w:anchor="_bookmark75">
            <w:r>
              <w:rPr>
                <w:b/>
              </w:rPr>
              <w:t>Gráfica</w:t>
            </w:r>
            <w:r>
              <w:rPr>
                <w:b/>
                <w:spacing w:val="-2"/>
              </w:rPr>
              <w:t> </w:t>
            </w:r>
            <w:r>
              <w:rPr>
                <w:b/>
              </w:rPr>
              <w:t>43:</w:t>
            </w:r>
            <w:r>
              <w:rPr>
                <w:b/>
                <w:spacing w:val="-3"/>
              </w:rPr>
              <w:t> </w:t>
            </w:r>
            <w:r>
              <w:rPr/>
              <w:t>Modelo</w:t>
            </w:r>
            <w:r>
              <w:rPr>
                <w:spacing w:val="-1"/>
              </w:rPr>
              <w:t> </w:t>
            </w:r>
            <w:r>
              <w:rPr/>
              <w:t>explicativo 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calidad</w:t>
            </w:r>
            <w:r>
              <w:rPr>
                <w:spacing w:val="-2"/>
              </w:rPr>
              <w:t> </w:t>
            </w:r>
            <w:r>
              <w:rPr/>
              <w:t>de la</w:t>
            </w:r>
            <w:r>
              <w:rPr>
                <w:spacing w:val="-4"/>
              </w:rPr>
              <w:t> </w:t>
            </w:r>
            <w:r>
              <w:rPr/>
              <w:t>educación</w:t>
              <w:tab/>
              <w:t>67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1" w:val="left" w:leader="none"/>
              <w:tab w:pos="1062" w:val="left" w:leader="none"/>
              <w:tab w:pos="8707" w:val="left" w:leader="dot"/>
            </w:tabs>
            <w:spacing w:line="240" w:lineRule="auto" w:before="0" w:after="0"/>
            <w:ind w:left="1062" w:right="0" w:hanging="720"/>
            <w:jc w:val="left"/>
          </w:pPr>
          <w:hyperlink w:history="true" w:anchor="_bookmark76">
            <w:r>
              <w:rPr/>
              <w:t>Caminos</w:t>
            </w:r>
            <w:r>
              <w:rPr>
                <w:spacing w:val="-4"/>
              </w:rPr>
              <w:t> </w:t>
            </w:r>
            <w:r>
              <w:rPr/>
              <w:t>causales</w:t>
            </w:r>
            <w:r>
              <w:rPr>
                <w:spacing w:val="-3"/>
              </w:rPr>
              <w:t> </w:t>
            </w:r>
            <w:r>
              <w:rPr/>
              <w:t>críticos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calidad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educación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4"/>
              </w:rPr>
              <w:t> </w:t>
            </w:r>
            <w:r>
              <w:rPr/>
              <w:t>Guatemala</w:t>
              <w:tab/>
              <w:t>68</w:t>
            </w:r>
          </w:hyperlink>
        </w:p>
        <w:p>
          <w:pPr>
            <w:pStyle w:val="TOC5"/>
            <w:tabs>
              <w:tab w:pos="8707" w:val="left" w:leader="dot"/>
            </w:tabs>
            <w:spacing w:before="1"/>
          </w:pPr>
          <w:hyperlink w:history="true" w:anchor="_bookmark77">
            <w:r>
              <w:rPr>
                <w:b/>
              </w:rPr>
              <w:t>Gráfica</w:t>
            </w:r>
            <w:r>
              <w:rPr>
                <w:b/>
                <w:spacing w:val="-2"/>
              </w:rPr>
              <w:t> </w:t>
            </w:r>
            <w:r>
              <w:rPr>
                <w:b/>
              </w:rPr>
              <w:t>44:</w:t>
            </w:r>
            <w:r>
              <w:rPr>
                <w:b/>
                <w:spacing w:val="-1"/>
              </w:rPr>
              <w:t> </w:t>
            </w:r>
            <w:r>
              <w:rPr/>
              <w:t>Caminos</w:t>
            </w:r>
            <w:r>
              <w:rPr>
                <w:spacing w:val="-1"/>
              </w:rPr>
              <w:t> </w:t>
            </w:r>
            <w:r>
              <w:rPr/>
              <w:t>causales críticos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4"/>
              </w:rPr>
              <w:t> </w:t>
            </w:r>
            <w:r>
              <w:rPr/>
              <w:t>calidad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educación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Guatemala</w:t>
              <w:tab/>
              <w:t>70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1" w:val="left" w:leader="none"/>
              <w:tab w:pos="1062" w:val="left" w:leader="none"/>
              <w:tab w:pos="8707" w:val="left" w:leader="dot"/>
            </w:tabs>
            <w:spacing w:line="240" w:lineRule="auto" w:before="0" w:after="0"/>
            <w:ind w:left="1062" w:right="0" w:hanging="720"/>
            <w:jc w:val="left"/>
          </w:pPr>
          <w:hyperlink w:history="true" w:anchor="_bookmark78">
            <w:r>
              <w:rPr/>
              <w:t>Modelo</w:t>
            </w:r>
            <w:r>
              <w:rPr>
                <w:spacing w:val="-2"/>
              </w:rPr>
              <w:t> </w:t>
            </w:r>
            <w:r>
              <w:rPr/>
              <w:t>prescriptivo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4"/>
              </w:rPr>
              <w:t> </w:t>
            </w:r>
            <w:r>
              <w:rPr/>
              <w:t>calidad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educación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4"/>
              </w:rPr>
              <w:t> </w:t>
            </w:r>
            <w:r>
              <w:rPr/>
              <w:t>Guatemala</w:t>
              <w:tab/>
              <w:t>71</w:t>
            </w:r>
          </w:hyperlink>
        </w:p>
        <w:p>
          <w:pPr>
            <w:pStyle w:val="TOC5"/>
            <w:ind w:right="643"/>
          </w:pPr>
          <w:hyperlink w:history="true" w:anchor="_bookmark79">
            <w:r>
              <w:rPr>
                <w:b/>
              </w:rPr>
              <w:t>Gráfica 45: </w:t>
            </w:r>
            <w:r>
              <w:rPr/>
              <w:t>Líneas estratégicas, metas y resultados estratégicos relacionados a la calidad</w:t>
            </w:r>
          </w:hyperlink>
          <w:r>
            <w:rPr>
              <w:spacing w:val="-48"/>
            </w:rPr>
            <w:t> </w:t>
          </w:r>
          <w:hyperlink w:history="true" w:anchor="_bookmark79">
            <w:r>
              <w:rPr/>
              <w:t>educativa</w:t>
            </w:r>
            <w:r>
              <w:rPr>
                <w:spacing w:val="38"/>
              </w:rPr>
              <w:t> </w:t>
            </w:r>
            <w:r>
              <w:rPr/>
              <w:t>71</w:t>
            </w:r>
          </w:hyperlink>
        </w:p>
        <w:p>
          <w:pPr>
            <w:pStyle w:val="TOC5"/>
            <w:tabs>
              <w:tab w:pos="8707" w:val="left" w:leader="dot"/>
            </w:tabs>
            <w:spacing w:line="237" w:lineRule="auto" w:before="3"/>
            <w:ind w:right="184"/>
          </w:pPr>
          <w:hyperlink w:history="true" w:anchor="_bookmark80">
            <w:r>
              <w:rPr>
                <w:b/>
              </w:rPr>
              <w:t>Cuadro 11: </w:t>
            </w:r>
            <w:r>
              <w:rPr/>
              <w:t>Intervenciones, productos y subproductos vinculados al modelo prescriptivo de la</w:t>
            </w:r>
          </w:hyperlink>
          <w:r>
            <w:rPr>
              <w:spacing w:val="-47"/>
            </w:rPr>
            <w:t> </w:t>
          </w:r>
          <w:hyperlink w:history="true" w:anchor="_bookmark80">
            <w:r>
              <w:rPr/>
              <w:t>calidad</w:t>
            </w:r>
            <w:r>
              <w:rPr>
                <w:spacing w:val="-1"/>
              </w:rPr>
              <w:t> </w:t>
            </w:r>
            <w:r>
              <w:rPr/>
              <w:t>de la educación</w:t>
              <w:tab/>
            </w:r>
            <w:r>
              <w:rPr>
                <w:spacing w:val="-1"/>
              </w:rPr>
              <w:t>72</w:t>
            </w:r>
          </w:hyperlink>
        </w:p>
        <w:p>
          <w:pPr>
            <w:pStyle w:val="TOC5"/>
            <w:tabs>
              <w:tab w:pos="8707" w:val="left" w:leader="dot"/>
            </w:tabs>
            <w:spacing w:before="1"/>
          </w:pPr>
          <w:hyperlink w:history="true" w:anchor="_bookmark81">
            <w:r>
              <w:rPr>
                <w:b/>
              </w:rPr>
              <w:t>Gráfica</w:t>
            </w:r>
            <w:r>
              <w:rPr>
                <w:b/>
                <w:spacing w:val="-2"/>
              </w:rPr>
              <w:t> </w:t>
            </w:r>
            <w:r>
              <w:rPr>
                <w:b/>
              </w:rPr>
              <w:t>46:</w:t>
            </w:r>
            <w:r>
              <w:rPr>
                <w:b/>
                <w:spacing w:val="-3"/>
              </w:rPr>
              <w:t> </w:t>
            </w:r>
            <w:r>
              <w:rPr/>
              <w:t>Modelo</w:t>
            </w:r>
            <w:r>
              <w:rPr>
                <w:spacing w:val="1"/>
              </w:rPr>
              <w:t> </w:t>
            </w:r>
            <w:r>
              <w:rPr/>
              <w:t>prescriptivo</w:t>
            </w:r>
            <w:r>
              <w:rPr>
                <w:spacing w:val="-3"/>
              </w:rPr>
              <w:t> </w:t>
            </w:r>
            <w:r>
              <w:rPr/>
              <w:t>de la</w:t>
            </w:r>
            <w:r>
              <w:rPr>
                <w:spacing w:val="-4"/>
              </w:rPr>
              <w:t> </w:t>
            </w:r>
            <w:r>
              <w:rPr/>
              <w:t>calidad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educación</w:t>
            </w:r>
            <w:r>
              <w:rPr>
                <w:spacing w:val="-4"/>
              </w:rPr>
              <w:t> </w:t>
            </w:r>
            <w:r>
              <w:rPr/>
              <w:t>en Guatemala</w:t>
              <w:tab/>
              <w:t>74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81" w:val="left" w:leader="none"/>
              <w:tab w:pos="582" w:val="left" w:leader="none"/>
              <w:tab w:pos="8688" w:val="left" w:leader="dot"/>
            </w:tabs>
            <w:spacing w:line="240" w:lineRule="auto" w:before="120" w:after="0"/>
            <w:ind w:left="582" w:right="0" w:hanging="480"/>
            <w:jc w:val="left"/>
          </w:pPr>
          <w:hyperlink w:history="true" w:anchor="_bookmark82">
            <w:r>
              <w:rPr/>
              <w:t>Etapa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Diseño:</w:t>
            </w:r>
            <w:r>
              <w:rPr>
                <w:spacing w:val="-4"/>
              </w:rPr>
              <w:t> </w:t>
            </w:r>
            <w:r>
              <w:rPr/>
              <w:t>Calidad</w:t>
            </w:r>
            <w:r>
              <w:rPr>
                <w:spacing w:val="-2"/>
              </w:rPr>
              <w:t> </w:t>
            </w:r>
            <w:r>
              <w:rPr/>
              <w:t>Educativa</w:t>
              <w:tab/>
              <w:t>75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82" w:val="left" w:leader="none"/>
              <w:tab w:pos="8688" w:val="left" w:leader="dot"/>
            </w:tabs>
            <w:spacing w:line="240" w:lineRule="auto" w:before="120" w:after="0"/>
            <w:ind w:left="582" w:right="0" w:hanging="480"/>
            <w:jc w:val="left"/>
          </w:pPr>
          <w:hyperlink w:history="true" w:anchor="_bookmark83">
            <w:r>
              <w:rPr/>
              <w:t>Modelo</w:t>
            </w:r>
            <w:r>
              <w:rPr>
                <w:spacing w:val="-3"/>
              </w:rPr>
              <w:t> </w:t>
            </w:r>
            <w:r>
              <w:rPr/>
              <w:t>Lógico:</w:t>
            </w:r>
            <w:r>
              <w:rPr>
                <w:spacing w:val="-2"/>
              </w:rPr>
              <w:t> </w:t>
            </w:r>
            <w:r>
              <w:rPr/>
              <w:t>Acciones</w:t>
            </w:r>
            <w:r>
              <w:rPr>
                <w:spacing w:val="-3"/>
              </w:rPr>
              <w:t> </w:t>
            </w:r>
            <w:r>
              <w:rPr/>
              <w:t>estratégicas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1"/>
              </w:rPr>
              <w:t> </w:t>
            </w:r>
            <w:r>
              <w:rPr/>
              <w:t>producción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Calidad</w:t>
            </w:r>
            <w:r>
              <w:rPr>
                <w:spacing w:val="-4"/>
              </w:rPr>
              <w:t> </w:t>
            </w:r>
            <w:r>
              <w:rPr/>
              <w:t>Educativa</w:t>
              <w:tab/>
              <w:t>76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81" w:val="left" w:leader="none"/>
              <w:tab w:pos="582" w:val="left" w:leader="none"/>
              <w:tab w:pos="8688" w:val="left" w:leader="dot"/>
            </w:tabs>
            <w:spacing w:line="240" w:lineRule="auto" w:before="120" w:after="0"/>
            <w:ind w:left="582" w:right="0" w:hanging="480"/>
            <w:jc w:val="left"/>
          </w:pPr>
          <w:hyperlink w:history="true" w:anchor="_bookmark84">
            <w:r>
              <w:rPr/>
              <w:t>Referencias</w:t>
              <w:tab/>
              <w:t>82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499" w:bottom="400" w:left="1600" w:right="15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ind w:right="177"/>
        <w:jc w:val="right"/>
        <w:rPr>
          <w:rFonts w:ascii="Times New Roman"/>
        </w:rPr>
      </w:pPr>
      <w:r>
        <w:rPr>
          <w:rFonts w:ascii="Times New Roman"/>
        </w:rPr>
        <w:t>5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2240" w:h="15840"/>
          <w:pgMar w:top="1500" w:bottom="280" w:left="1600" w:right="15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838592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numPr>
          <w:ilvl w:val="0"/>
          <w:numId w:val="5"/>
        </w:numPr>
        <w:tabs>
          <w:tab w:pos="462" w:val="left" w:leader="none"/>
        </w:tabs>
        <w:spacing w:line="240" w:lineRule="auto" w:before="198" w:after="0"/>
        <w:ind w:left="462" w:right="0" w:hanging="360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D</w:t>
      </w:r>
      <w:r>
        <w:rPr/>
        <w:t>iagnóstico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situación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ListParagraph"/>
        <w:numPr>
          <w:ilvl w:val="1"/>
          <w:numId w:val="5"/>
        </w:numPr>
        <w:tabs>
          <w:tab w:pos="821" w:val="left" w:leader="none"/>
          <w:tab w:pos="822" w:val="left" w:leader="none"/>
        </w:tabs>
        <w:spacing w:line="240" w:lineRule="auto" w:before="1" w:after="0"/>
        <w:ind w:left="822" w:right="0" w:hanging="720"/>
        <w:jc w:val="left"/>
        <w:rPr>
          <w:b/>
          <w:sz w:val="24"/>
        </w:rPr>
      </w:pPr>
      <w:bookmarkStart w:name="_bookmark1" w:id="3"/>
      <w:bookmarkEnd w:id="3"/>
      <w:r>
        <w:rPr/>
      </w:r>
      <w:bookmarkStart w:name="_bookmark1" w:id="4"/>
      <w:bookmarkEnd w:id="4"/>
      <w:r>
        <w:rPr>
          <w:b/>
          <w:sz w:val="24"/>
        </w:rPr>
        <w:t>Id</w:t>
      </w:r>
      <w:r>
        <w:rPr>
          <w:b/>
          <w:sz w:val="24"/>
        </w:rPr>
        <w:t>entificación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análisis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problemática</w:t>
      </w:r>
    </w:p>
    <w:p>
      <w:pPr>
        <w:pStyle w:val="BodyText"/>
        <w:spacing w:before="2"/>
        <w:rPr>
          <w:b/>
          <w:sz w:val="31"/>
        </w:rPr>
      </w:pPr>
    </w:p>
    <w:p>
      <w:pPr>
        <w:spacing w:line="276" w:lineRule="auto" w:before="1"/>
        <w:ind w:left="102" w:right="175" w:firstLine="0"/>
        <w:jc w:val="both"/>
        <w:rPr>
          <w:i/>
          <w:sz w:val="24"/>
        </w:rPr>
      </w:pPr>
      <w:r>
        <w:rPr>
          <w:sz w:val="24"/>
        </w:rPr>
        <w:t>La calidad de la educación ha sido una preocupación constante en el sistema educativo</w:t>
      </w:r>
      <w:r>
        <w:rPr>
          <w:spacing w:val="1"/>
          <w:sz w:val="24"/>
        </w:rPr>
        <w:t> </w:t>
      </w:r>
      <w:r>
        <w:rPr>
          <w:sz w:val="24"/>
        </w:rPr>
        <w:t>guatemalteco, en la región latinoamericana y a nivel mundial. La comprensión de lo que es</w:t>
      </w:r>
      <w:r>
        <w:rPr>
          <w:spacing w:val="-52"/>
          <w:sz w:val="24"/>
        </w:rPr>
        <w:t> </w:t>
      </w:r>
      <w:r>
        <w:rPr>
          <w:sz w:val="24"/>
        </w:rPr>
        <w:t>calidad de la educación ha ido transformándose considerando, entre otros, los siguientes</w:t>
      </w:r>
      <w:r>
        <w:rPr>
          <w:spacing w:val="1"/>
          <w:sz w:val="24"/>
        </w:rPr>
        <w:t> </w:t>
      </w:r>
      <w:r>
        <w:rPr>
          <w:sz w:val="24"/>
        </w:rPr>
        <w:t>aspectos</w:t>
      </w:r>
      <w:r>
        <w:rPr>
          <w:spacing w:val="-6"/>
          <w:sz w:val="24"/>
        </w:rPr>
        <w:t> </w:t>
      </w:r>
      <w:r>
        <w:rPr>
          <w:sz w:val="24"/>
        </w:rPr>
        <w:t>esenciales.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primer</w:t>
      </w:r>
      <w:r>
        <w:rPr>
          <w:spacing w:val="-6"/>
          <w:sz w:val="24"/>
        </w:rPr>
        <w:t> </w:t>
      </w:r>
      <w:r>
        <w:rPr>
          <w:sz w:val="24"/>
        </w:rPr>
        <w:t>lugar,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calidad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refiere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relevancia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aprendizajes</w:t>
      </w:r>
      <w:r>
        <w:rPr>
          <w:spacing w:val="-52"/>
          <w:sz w:val="24"/>
        </w:rPr>
        <w:t> </w:t>
      </w:r>
      <w:r>
        <w:rPr>
          <w:sz w:val="24"/>
        </w:rPr>
        <w:t>que los diversos países otorgan a lo que se ha denominado la formación integral de las</w:t>
      </w:r>
      <w:r>
        <w:rPr>
          <w:spacing w:val="1"/>
          <w:sz w:val="24"/>
        </w:rPr>
        <w:t> </w:t>
      </w:r>
      <w:r>
        <w:rPr>
          <w:sz w:val="24"/>
        </w:rPr>
        <w:t>personas. Según la UNESCO, el criterio de “</w:t>
      </w:r>
      <w:r>
        <w:rPr>
          <w:i/>
          <w:sz w:val="24"/>
        </w:rPr>
        <w:t>la relevancia responde al qué y para qué de 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educación… hay que preguntarse cuáles son las finalidades de la educación y si éstas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representan las aspiraciones del conjunto de la sociedad y no solo de determinados grupos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 poder. Una educación es de calidad si promueve el desarrollo de las competencias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necesarias para participar en las diferentes áreas de la vida humana. Afrontar los desafíos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 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sociedad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desarrollar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proyecto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relación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otros.”</w:t>
      </w:r>
      <w:r>
        <w:rPr>
          <w:i/>
          <w:sz w:val="24"/>
          <w:vertAlign w:val="superscript"/>
        </w:rPr>
        <w:t>1</w:t>
      </w:r>
    </w:p>
    <w:p>
      <w:pPr>
        <w:pStyle w:val="BodyText"/>
        <w:spacing w:before="6"/>
        <w:rPr>
          <w:i/>
          <w:sz w:val="27"/>
        </w:rPr>
      </w:pPr>
    </w:p>
    <w:p>
      <w:pPr>
        <w:spacing w:line="276" w:lineRule="auto" w:before="0"/>
        <w:ind w:left="102" w:right="176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caso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Guatemala,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calidad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educación</w:t>
      </w:r>
      <w:r>
        <w:rPr>
          <w:spacing w:val="-5"/>
          <w:sz w:val="24"/>
        </w:rPr>
        <w:t> </w:t>
      </w:r>
      <w:r>
        <w:rPr>
          <w:sz w:val="24"/>
        </w:rPr>
        <w:t>como</w:t>
      </w:r>
      <w:r>
        <w:rPr>
          <w:spacing w:val="-5"/>
          <w:sz w:val="24"/>
        </w:rPr>
        <w:t> </w:t>
      </w:r>
      <w:r>
        <w:rPr>
          <w:sz w:val="24"/>
        </w:rPr>
        <w:t>aprendizajes</w:t>
      </w:r>
      <w:r>
        <w:rPr>
          <w:spacing w:val="-7"/>
          <w:sz w:val="24"/>
        </w:rPr>
        <w:t> </w:t>
      </w:r>
      <w:r>
        <w:rPr>
          <w:sz w:val="24"/>
        </w:rPr>
        <w:t>relevantes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define</w:t>
      </w:r>
      <w:r>
        <w:rPr>
          <w:spacing w:val="-52"/>
          <w:sz w:val="24"/>
        </w:rPr>
        <w:t> </w:t>
      </w:r>
      <w:r>
        <w:rPr>
          <w:sz w:val="24"/>
        </w:rPr>
        <w:t>en la propia Ley de Educación Nacional Decreto 12-91 que en su Artículo 66 declara que:</w:t>
      </w:r>
      <w:r>
        <w:rPr>
          <w:spacing w:val="1"/>
          <w:sz w:val="24"/>
        </w:rPr>
        <w:t> </w:t>
      </w:r>
      <w:r>
        <w:rPr>
          <w:i/>
          <w:sz w:val="24"/>
        </w:rPr>
        <w:t>“Es responsabilidad del Ministerio de Educación garantizar la calidad de educación que se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imparte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en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todos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los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centros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educativos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del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país,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tanto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públicos,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privados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cooperativas.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La calidad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 educación radica 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 misma 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científica,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crítica,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participativa,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democrática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dinámica.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será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necesario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viabilizar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desarrollo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procesos esenciales tales como la planificación, la evaluación, el seguimiento y supervisión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 los programas educativos.” </w:t>
      </w:r>
      <w:r>
        <w:rPr>
          <w:sz w:val="24"/>
        </w:rPr>
        <w:t>En este sentido, la calidad refleja en gran medida lo que en</w:t>
      </w:r>
      <w:r>
        <w:rPr>
          <w:spacing w:val="1"/>
          <w:sz w:val="24"/>
        </w:rPr>
        <w:t> </w:t>
      </w:r>
      <w:r>
        <w:rPr>
          <w:sz w:val="24"/>
        </w:rPr>
        <w:t>los años 90 del siglo XX se consideraba como relevante. No obstante, que estos aspectos</w:t>
      </w:r>
      <w:r>
        <w:rPr>
          <w:spacing w:val="1"/>
          <w:sz w:val="24"/>
        </w:rPr>
        <w:t> </w:t>
      </w:r>
      <w:r>
        <w:rPr>
          <w:sz w:val="24"/>
        </w:rPr>
        <w:t>fundamentales se encuentran vigentes en cuanto a la fundamentación científica, crítica,</w:t>
      </w:r>
      <w:r>
        <w:rPr>
          <w:spacing w:val="1"/>
          <w:sz w:val="24"/>
        </w:rPr>
        <w:t> </w:t>
      </w:r>
      <w:r>
        <w:rPr>
          <w:sz w:val="24"/>
        </w:rPr>
        <w:t>participativa y democrática de los aprendizajes, hoy día se plantean aún como finalidades</w:t>
      </w:r>
      <w:r>
        <w:rPr>
          <w:spacing w:val="1"/>
          <w:sz w:val="24"/>
        </w:rPr>
        <w:t> </w:t>
      </w:r>
      <w:r>
        <w:rPr>
          <w:sz w:val="24"/>
        </w:rPr>
        <w:t>en la construcción de capacidades, habilidades y competencias; esto quiere decir que los</w:t>
      </w:r>
      <w:r>
        <w:rPr>
          <w:spacing w:val="1"/>
          <w:sz w:val="24"/>
        </w:rPr>
        <w:t> </w:t>
      </w:r>
      <w:r>
        <w:rPr>
          <w:sz w:val="24"/>
        </w:rPr>
        <w:t>enfoques han</w:t>
      </w:r>
      <w:r>
        <w:rPr>
          <w:spacing w:val="1"/>
          <w:sz w:val="24"/>
        </w:rPr>
        <w:t> </w:t>
      </w:r>
      <w:r>
        <w:rPr>
          <w:sz w:val="24"/>
        </w:rPr>
        <w:t>cambiado.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rect style="position:absolute;margin-left:85.103996pt;margin-top:13.133788pt;width:144.020pt;height:.60004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2"/>
          <w:numId w:val="5"/>
        </w:numPr>
        <w:tabs>
          <w:tab w:pos="405" w:val="left" w:leader="none"/>
        </w:tabs>
        <w:spacing w:line="249" w:lineRule="auto" w:before="58" w:after="0"/>
        <w:ind w:left="385" w:right="177" w:hanging="142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Oficina Regional de Educación para América Latina y el Caribe (2007) Educación de calidad para todos: un asunto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derechos humanos, Organización de las Naciones Unidas para la Educación, la Ciencia y la Cultura, Santiago, página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9.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90"/>
        <w:ind w:right="177"/>
        <w:jc w:val="right"/>
        <w:rPr>
          <w:rFonts w:ascii="Times New Roman"/>
        </w:rPr>
      </w:pPr>
      <w:r>
        <w:rPr>
          <w:rFonts w:ascii="Times New Roman"/>
        </w:rPr>
        <w:t>6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600" w:right="152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1839616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51"/>
        <w:ind w:left="102" w:right="176" w:firstLine="0"/>
        <w:jc w:val="both"/>
        <w:rPr>
          <w:i/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segundo</w:t>
      </w:r>
      <w:r>
        <w:rPr>
          <w:spacing w:val="1"/>
          <w:sz w:val="24"/>
        </w:rPr>
        <w:t> </w:t>
      </w:r>
      <w:r>
        <w:rPr>
          <w:sz w:val="24"/>
        </w:rPr>
        <w:t>lugar,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calidad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sido</w:t>
      </w:r>
      <w:r>
        <w:rPr>
          <w:spacing w:val="1"/>
          <w:sz w:val="24"/>
        </w:rPr>
        <w:t> </w:t>
      </w:r>
      <w:r>
        <w:rPr>
          <w:sz w:val="24"/>
        </w:rPr>
        <w:t>comprendida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pertinencia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aprendizajes</w:t>
      </w:r>
      <w:r>
        <w:rPr>
          <w:spacing w:val="-14"/>
          <w:sz w:val="24"/>
        </w:rPr>
        <w:t> </w:t>
      </w:r>
      <w:r>
        <w:rPr>
          <w:sz w:val="24"/>
        </w:rPr>
        <w:t>deben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reflejar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términos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diferencias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pueblos</w:t>
      </w:r>
      <w:r>
        <w:rPr>
          <w:spacing w:val="-52"/>
          <w:sz w:val="24"/>
        </w:rPr>
        <w:t> </w:t>
      </w:r>
      <w:r>
        <w:rPr>
          <w:sz w:val="24"/>
        </w:rPr>
        <w:t>y de culturas que conviven en el país. A este respecto, la UNESCO igualmente recoge la</w:t>
      </w:r>
      <w:r>
        <w:rPr>
          <w:spacing w:val="1"/>
          <w:sz w:val="24"/>
        </w:rPr>
        <w:t> </w:t>
      </w:r>
      <w:r>
        <w:rPr>
          <w:sz w:val="24"/>
        </w:rPr>
        <w:t>calidad</w:t>
      </w:r>
      <w:r>
        <w:rPr>
          <w:spacing w:val="-8"/>
          <w:sz w:val="24"/>
        </w:rPr>
        <w:t> </w:t>
      </w:r>
      <w:r>
        <w:rPr>
          <w:sz w:val="24"/>
        </w:rPr>
        <w:t>como</w:t>
      </w:r>
      <w:r>
        <w:rPr>
          <w:spacing w:val="-8"/>
          <w:sz w:val="24"/>
        </w:rPr>
        <w:t> </w:t>
      </w:r>
      <w:r>
        <w:rPr>
          <w:sz w:val="24"/>
        </w:rPr>
        <w:t>pertinencia,</w:t>
      </w:r>
      <w:r>
        <w:rPr>
          <w:spacing w:val="-6"/>
          <w:sz w:val="24"/>
        </w:rPr>
        <w:t> </w:t>
      </w:r>
      <w:r>
        <w:rPr>
          <w:sz w:val="24"/>
        </w:rPr>
        <w:t>refiriéndose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necesidad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ésta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sea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significativa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personas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distintos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estratos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diferentes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capacidades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intereses, de forma que puedan apropiarse de los contenidos de la cultura, mundial y local,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construirse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sujetos,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desarrollando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autonomía,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autogobierno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identidad.”</w:t>
      </w:r>
      <w:r>
        <w:rPr>
          <w:i/>
          <w:sz w:val="24"/>
          <w:vertAlign w:val="superscript"/>
        </w:rPr>
        <w:t>2</w:t>
      </w:r>
    </w:p>
    <w:p>
      <w:pPr>
        <w:pStyle w:val="BodyText"/>
        <w:spacing w:before="7"/>
        <w:rPr>
          <w:i/>
          <w:sz w:val="27"/>
        </w:rPr>
      </w:pPr>
    </w:p>
    <w:p>
      <w:pPr>
        <w:spacing w:line="276" w:lineRule="auto" w:before="0"/>
        <w:ind w:left="102" w:right="176" w:firstLine="0"/>
        <w:jc w:val="both"/>
        <w:rPr>
          <w:i/>
          <w:sz w:val="24"/>
        </w:rPr>
      </w:pPr>
      <w:r>
        <w:rPr>
          <w:sz w:val="24"/>
        </w:rPr>
        <w:t>En el marco de la Ley de Educación Nacional se plantea que la educación bilingüe debe</w:t>
      </w:r>
      <w:r>
        <w:rPr>
          <w:spacing w:val="1"/>
          <w:sz w:val="24"/>
        </w:rPr>
        <w:t> </w:t>
      </w:r>
      <w:r>
        <w:rPr>
          <w:sz w:val="24"/>
        </w:rPr>
        <w:t>prevalecer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zonas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1"/>
          <w:sz w:val="24"/>
        </w:rPr>
        <w:t> </w:t>
      </w:r>
      <w:r>
        <w:rPr>
          <w:sz w:val="24"/>
        </w:rPr>
        <w:t>indígena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i/>
          <w:sz w:val="24"/>
        </w:rPr>
        <w:t>“responde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características,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necesidades e intereses del país, en lugares conformados por diversos grupos étnicos 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lingüísticos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lleva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cabo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través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programas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subsistemas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escolar</w:t>
      </w:r>
      <w:r>
        <w:rPr>
          <w:i/>
          <w:spacing w:val="-51"/>
          <w:sz w:val="24"/>
        </w:rPr>
        <w:t> </w:t>
      </w:r>
      <w:r>
        <w:rPr>
          <w:i/>
          <w:sz w:val="24"/>
        </w:rPr>
        <w:t>y educación extraescolar o paralela.”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 </w:t>
      </w:r>
      <w:r>
        <w:rPr>
          <w:sz w:val="24"/>
          <w:vertAlign w:val="baseline"/>
        </w:rPr>
        <w:t>Con ello se busca “</w:t>
      </w:r>
      <w:r>
        <w:rPr>
          <w:i/>
          <w:sz w:val="24"/>
          <w:vertAlign w:val="baseline"/>
        </w:rPr>
        <w:t>afirmar y fortalecer la identidad y</w:t>
      </w:r>
      <w:r>
        <w:rPr>
          <w:i/>
          <w:spacing w:val="-52"/>
          <w:sz w:val="24"/>
          <w:vertAlign w:val="baseline"/>
        </w:rPr>
        <w:t> </w:t>
      </w:r>
      <w:r>
        <w:rPr>
          <w:i/>
          <w:sz w:val="24"/>
          <w:vertAlign w:val="baseline"/>
        </w:rPr>
        <w:t>los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valores culturales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las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comunidades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lingüísticas.”</w:t>
      </w:r>
      <w:r>
        <w:rPr>
          <w:i/>
          <w:sz w:val="24"/>
          <w:vertAlign w:val="superscript"/>
        </w:rPr>
        <w:t>4</w:t>
      </w:r>
    </w:p>
    <w:p>
      <w:pPr>
        <w:pStyle w:val="BodyText"/>
        <w:spacing w:before="8"/>
        <w:rPr>
          <w:i/>
          <w:sz w:val="27"/>
        </w:rPr>
      </w:pPr>
    </w:p>
    <w:p>
      <w:pPr>
        <w:pStyle w:val="BodyText"/>
        <w:spacing w:line="276" w:lineRule="auto"/>
        <w:ind w:left="102" w:right="175"/>
        <w:jc w:val="both"/>
      </w:pP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tercer</w:t>
      </w:r>
      <w:r>
        <w:rPr>
          <w:spacing w:val="-11"/>
        </w:rPr>
        <w:t> </w:t>
      </w:r>
      <w:r>
        <w:rPr>
          <w:spacing w:val="-1"/>
        </w:rPr>
        <w:t>lugar,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calidad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educación</w:t>
      </w:r>
      <w:r>
        <w:rPr>
          <w:spacing w:val="-11"/>
        </w:rPr>
        <w:t> </w:t>
      </w:r>
      <w:r>
        <w:rPr/>
        <w:t>también</w:t>
      </w:r>
      <w:r>
        <w:rPr>
          <w:spacing w:val="-13"/>
        </w:rPr>
        <w:t> </w:t>
      </w:r>
      <w:r>
        <w:rPr/>
        <w:t>presenta</w:t>
      </w:r>
      <w:r>
        <w:rPr>
          <w:spacing w:val="-13"/>
        </w:rPr>
        <w:t> </w:t>
      </w:r>
      <w:r>
        <w:rPr/>
        <w:t>dos</w:t>
      </w:r>
      <w:r>
        <w:rPr>
          <w:spacing w:val="-11"/>
        </w:rPr>
        <w:t> </w:t>
      </w:r>
      <w:r>
        <w:rPr/>
        <w:t>significados</w:t>
      </w:r>
      <w:r>
        <w:rPr>
          <w:spacing w:val="-13"/>
        </w:rPr>
        <w:t> </w:t>
      </w:r>
      <w:r>
        <w:rPr/>
        <w:t>adicionales</w:t>
      </w:r>
      <w:r>
        <w:rPr>
          <w:spacing w:val="-11"/>
        </w:rPr>
        <w:t> </w:t>
      </w:r>
      <w:r>
        <w:rPr/>
        <w:t>que</w:t>
      </w:r>
      <w:r>
        <w:rPr>
          <w:spacing w:val="-52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ido</w:t>
      </w:r>
      <w:r>
        <w:rPr>
          <w:spacing w:val="1"/>
        </w:rPr>
        <w:t> </w:t>
      </w:r>
      <w:r>
        <w:rPr/>
        <w:t>reforzando mediante</w:t>
      </w:r>
      <w:r>
        <w:rPr>
          <w:spacing w:val="1"/>
        </w:rPr>
        <w:t> </w:t>
      </w:r>
      <w:r>
        <w:rPr/>
        <w:t>el reconocimiento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compromisos</w:t>
      </w:r>
      <w:r>
        <w:rPr>
          <w:spacing w:val="1"/>
        </w:rPr>
        <w:t> </w:t>
      </w:r>
      <w:r>
        <w:rPr/>
        <w:t>contenidos, particularmente, en los Objetivos de Desarrollo Sostenible. Estos sentidos de</w:t>
      </w:r>
      <w:r>
        <w:rPr>
          <w:spacing w:val="1"/>
        </w:rPr>
        <w:t> </w:t>
      </w:r>
      <w:r>
        <w:rPr/>
        <w:t>calidad están asociados a la capacidad de cuantificar elementos esenciales tales como la</w:t>
      </w:r>
      <w:r>
        <w:rPr>
          <w:spacing w:val="1"/>
        </w:rPr>
        <w:t> </w:t>
      </w:r>
      <w:r>
        <w:rPr/>
        <w:t>eficiencia y eficacia de los sistemas educativos y, por otra parte, de la evaluación de los</w:t>
      </w:r>
      <w:r>
        <w:rPr>
          <w:spacing w:val="1"/>
        </w:rPr>
        <w:t> </w:t>
      </w:r>
      <w:r>
        <w:rPr/>
        <w:t>rendimientos escolares. Esto se puede observar en los indicadores y su medición que</w:t>
      </w:r>
      <w:r>
        <w:rPr>
          <w:spacing w:val="1"/>
        </w:rPr>
        <w:t> </w:t>
      </w:r>
      <w:r>
        <w:rPr/>
        <w:t>propone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UNESCO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documento “Guía</w:t>
      </w:r>
      <w:r>
        <w:rPr>
          <w:spacing w:val="-2"/>
        </w:rPr>
        <w:t> </w:t>
      </w:r>
      <w:r>
        <w:rPr/>
        <w:t>Abreviada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Indicadores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52"/>
        </w:rPr>
        <w:t> </w:t>
      </w:r>
      <w:r>
        <w:rPr/>
        <w:t>ODS 4”.</w:t>
      </w:r>
      <w:r>
        <w:rPr>
          <w:vertAlign w:val="superscript"/>
        </w:rPr>
        <w:t>5</w:t>
      </w:r>
      <w:r>
        <w:rPr>
          <w:vertAlign w:val="baseline"/>
        </w:rPr>
        <w:t> La propuesta para efectos de la eficiencia escolar se establece no sólo por las</w:t>
      </w:r>
      <w:r>
        <w:rPr>
          <w:spacing w:val="1"/>
          <w:vertAlign w:val="baseline"/>
        </w:rPr>
        <w:t> </w:t>
      </w:r>
      <w:r>
        <w:rPr>
          <w:vertAlign w:val="baseline"/>
        </w:rPr>
        <w:t>proporciones</w:t>
      </w:r>
      <w:r>
        <w:rPr>
          <w:spacing w:val="-11"/>
          <w:vertAlign w:val="baseline"/>
        </w:rPr>
        <w:t> </w:t>
      </w:r>
      <w:r>
        <w:rPr>
          <w:vertAlign w:val="baseline"/>
        </w:rPr>
        <w:t>al</w:t>
      </w:r>
      <w:r>
        <w:rPr>
          <w:spacing w:val="-11"/>
          <w:vertAlign w:val="baseline"/>
        </w:rPr>
        <w:t> </w:t>
      </w:r>
      <w:r>
        <w:rPr>
          <w:vertAlign w:val="baseline"/>
        </w:rPr>
        <w:t>final</w:t>
      </w:r>
      <w:r>
        <w:rPr>
          <w:spacing w:val="-11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la</w:t>
      </w:r>
      <w:r>
        <w:rPr>
          <w:spacing w:val="-9"/>
          <w:vertAlign w:val="baseline"/>
        </w:rPr>
        <w:t> </w:t>
      </w:r>
      <w:r>
        <w:rPr>
          <w:vertAlign w:val="baseline"/>
        </w:rPr>
        <w:t>educación</w:t>
      </w:r>
      <w:r>
        <w:rPr>
          <w:spacing w:val="-11"/>
          <w:vertAlign w:val="baseline"/>
        </w:rPr>
        <w:t> </w:t>
      </w:r>
      <w:r>
        <w:rPr>
          <w:vertAlign w:val="baseline"/>
        </w:rPr>
        <w:t>primaria</w:t>
      </w:r>
      <w:r>
        <w:rPr>
          <w:spacing w:val="-11"/>
          <w:vertAlign w:val="baseline"/>
        </w:rPr>
        <w:t> </w:t>
      </w:r>
      <w:r>
        <w:rPr>
          <w:vertAlign w:val="baseline"/>
        </w:rPr>
        <w:t>o</w:t>
      </w:r>
      <w:r>
        <w:rPr>
          <w:spacing w:val="-11"/>
          <w:vertAlign w:val="baseline"/>
        </w:rPr>
        <w:t> </w:t>
      </w:r>
      <w:r>
        <w:rPr>
          <w:vertAlign w:val="baseline"/>
        </w:rPr>
        <w:t>el</w:t>
      </w:r>
      <w:r>
        <w:rPr>
          <w:spacing w:val="-11"/>
          <w:vertAlign w:val="baseline"/>
        </w:rPr>
        <w:t> </w:t>
      </w:r>
      <w:r>
        <w:rPr>
          <w:vertAlign w:val="baseline"/>
        </w:rPr>
        <w:t>ciclo</w:t>
      </w:r>
      <w:r>
        <w:rPr>
          <w:spacing w:val="-10"/>
          <w:vertAlign w:val="baseline"/>
        </w:rPr>
        <w:t> </w:t>
      </w:r>
      <w:r>
        <w:rPr>
          <w:vertAlign w:val="baseline"/>
        </w:rPr>
        <w:t>básico</w:t>
      </w:r>
      <w:r>
        <w:rPr>
          <w:spacing w:val="-11"/>
          <w:vertAlign w:val="baseline"/>
        </w:rPr>
        <w:t> </w:t>
      </w:r>
      <w:r>
        <w:rPr>
          <w:vertAlign w:val="baseline"/>
        </w:rPr>
        <w:t>del</w:t>
      </w:r>
      <w:r>
        <w:rPr>
          <w:spacing w:val="-10"/>
          <w:vertAlign w:val="baseline"/>
        </w:rPr>
        <w:t> </w:t>
      </w:r>
      <w:r>
        <w:rPr>
          <w:vertAlign w:val="baseline"/>
        </w:rPr>
        <w:t>nivel</w:t>
      </w:r>
      <w:r>
        <w:rPr>
          <w:spacing w:val="-11"/>
          <w:vertAlign w:val="baseline"/>
        </w:rPr>
        <w:t> </w:t>
      </w:r>
      <w:r>
        <w:rPr>
          <w:vertAlign w:val="baseline"/>
        </w:rPr>
        <w:t>medio,</w:t>
      </w:r>
      <w:r>
        <w:rPr>
          <w:spacing w:val="-10"/>
          <w:vertAlign w:val="baseline"/>
        </w:rPr>
        <w:t> </w:t>
      </w:r>
      <w:r>
        <w:rPr>
          <w:vertAlign w:val="baseline"/>
        </w:rPr>
        <w:t>sino</w:t>
      </w:r>
      <w:r>
        <w:rPr>
          <w:spacing w:val="-11"/>
          <w:vertAlign w:val="baseline"/>
        </w:rPr>
        <w:t> </w:t>
      </w:r>
      <w:r>
        <w:rPr>
          <w:vertAlign w:val="baseline"/>
        </w:rPr>
        <w:t>también</w:t>
      </w:r>
      <w:r>
        <w:rPr>
          <w:spacing w:val="-52"/>
          <w:vertAlign w:val="baseline"/>
        </w:rPr>
        <w:t> </w:t>
      </w:r>
      <w:r>
        <w:rPr>
          <w:vertAlign w:val="baseline"/>
        </w:rPr>
        <w:t>por</w:t>
      </w:r>
      <w:r>
        <w:rPr>
          <w:spacing w:val="-4"/>
          <w:vertAlign w:val="baseline"/>
        </w:rPr>
        <w:t> </w:t>
      </w:r>
      <w:r>
        <w:rPr>
          <w:vertAlign w:val="baseline"/>
        </w:rPr>
        <w:t>otro</w:t>
      </w:r>
      <w:r>
        <w:rPr>
          <w:spacing w:val="-5"/>
          <w:vertAlign w:val="baseline"/>
        </w:rPr>
        <w:t> </w:t>
      </w:r>
      <w:r>
        <w:rPr>
          <w:vertAlign w:val="baseline"/>
        </w:rPr>
        <w:t>tipo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indicadores</w:t>
      </w:r>
      <w:r>
        <w:rPr>
          <w:spacing w:val="-4"/>
          <w:vertAlign w:val="baseline"/>
        </w:rPr>
        <w:t> </w:t>
      </w:r>
      <w:r>
        <w:rPr>
          <w:vertAlign w:val="baseline"/>
        </w:rPr>
        <w:t>tales</w:t>
      </w:r>
      <w:r>
        <w:rPr>
          <w:spacing w:val="-7"/>
          <w:vertAlign w:val="baseline"/>
        </w:rPr>
        <w:t> </w:t>
      </w:r>
      <w:r>
        <w:rPr>
          <w:vertAlign w:val="baseline"/>
        </w:rPr>
        <w:t>como</w:t>
      </w:r>
      <w:r>
        <w:rPr>
          <w:spacing w:val="-3"/>
          <w:vertAlign w:val="baseline"/>
        </w:rPr>
        <w:t> </w:t>
      </w:r>
      <w:r>
        <w:rPr>
          <w:vertAlign w:val="baseline"/>
        </w:rPr>
        <w:t>los</w:t>
      </w:r>
      <w:r>
        <w:rPr>
          <w:spacing w:val="-4"/>
          <w:vertAlign w:val="baseline"/>
        </w:rPr>
        <w:t> </w:t>
      </w:r>
      <w:r>
        <w:rPr>
          <w:vertAlign w:val="baseline"/>
        </w:rPr>
        <w:t>porcentajes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promoción</w:t>
      </w:r>
      <w:r>
        <w:rPr>
          <w:spacing w:val="-4"/>
          <w:vertAlign w:val="baseline"/>
        </w:rPr>
        <w:t> </w:t>
      </w:r>
      <w:r>
        <w:rPr>
          <w:vertAlign w:val="baseline"/>
        </w:rPr>
        <w:t>por</w:t>
      </w:r>
      <w:r>
        <w:rPr>
          <w:spacing w:val="-8"/>
          <w:vertAlign w:val="baseline"/>
        </w:rPr>
        <w:t> </w:t>
      </w:r>
      <w:r>
        <w:rPr>
          <w:vertAlign w:val="baseline"/>
        </w:rPr>
        <w:t>nivel</w:t>
      </w:r>
      <w:r>
        <w:rPr>
          <w:spacing w:val="-4"/>
          <w:vertAlign w:val="baseline"/>
        </w:rPr>
        <w:t> </w:t>
      </w:r>
      <w:r>
        <w:rPr>
          <w:vertAlign w:val="baseline"/>
        </w:rPr>
        <w:t>y</w:t>
      </w:r>
      <w:r>
        <w:rPr>
          <w:spacing w:val="-4"/>
          <w:vertAlign w:val="baseline"/>
        </w:rPr>
        <w:t> </w:t>
      </w:r>
      <w:r>
        <w:rPr>
          <w:vertAlign w:val="baseline"/>
        </w:rPr>
        <w:t>grado,</w:t>
      </w:r>
      <w:r>
        <w:rPr>
          <w:spacing w:val="3"/>
          <w:vertAlign w:val="baseline"/>
        </w:rPr>
        <w:t> </w:t>
      </w:r>
      <w:r>
        <w:rPr>
          <w:vertAlign w:val="baseline"/>
        </w:rPr>
        <w:t>así</w:t>
      </w:r>
      <w:r>
        <w:rPr>
          <w:spacing w:val="-52"/>
          <w:vertAlign w:val="baseline"/>
        </w:rPr>
        <w:t> </w:t>
      </w:r>
      <w:r>
        <w:rPr>
          <w:vertAlign w:val="baseline"/>
        </w:rPr>
        <w:t>como las tasas de deserción. En términos de los aprendizajes se procede a revisar los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resultados obtenidos en las evaluaciones de rendimiento escolar, tanto nacionales como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internacionales.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pict>
          <v:rect style="position:absolute;margin-left:85.103996pt;margin-top:19.739149pt;width:144.020pt;height:.60004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2"/>
          <w:numId w:val="5"/>
        </w:numPr>
        <w:tabs>
          <w:tab w:pos="386" w:val="left" w:leader="none"/>
        </w:tabs>
        <w:spacing w:line="240" w:lineRule="auto" w:before="58" w:after="0"/>
        <w:ind w:left="385" w:right="0" w:hanging="143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Ibídem.</w:t>
      </w:r>
    </w:p>
    <w:p>
      <w:pPr>
        <w:spacing w:line="209" w:lineRule="exact" w:before="10"/>
        <w:ind w:left="243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position w:val="6"/>
          <w:sz w:val="12"/>
        </w:rPr>
        <w:t>3</w:t>
      </w:r>
      <w:r>
        <w:rPr>
          <w:rFonts w:ascii="Times New Roman" w:hAnsi="Times New Roman"/>
          <w:spacing w:val="13"/>
          <w:position w:val="6"/>
          <w:sz w:val="12"/>
        </w:rPr>
        <w:t> </w:t>
      </w:r>
      <w:r>
        <w:rPr>
          <w:rFonts w:ascii="Times New Roman" w:hAnsi="Times New Roman"/>
          <w:sz w:val="18"/>
        </w:rPr>
        <w:t>Decreto 12-91 Ley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de Educación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Nacional, Artículo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56</w:t>
      </w:r>
    </w:p>
    <w:p>
      <w:pPr>
        <w:spacing w:line="206" w:lineRule="exact" w:before="0"/>
        <w:ind w:left="243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position w:val="6"/>
          <w:sz w:val="12"/>
        </w:rPr>
        <w:t>4</w:t>
      </w:r>
      <w:r>
        <w:rPr>
          <w:rFonts w:ascii="Times New Roman" w:hAnsi="Times New Roman"/>
          <w:spacing w:val="14"/>
          <w:position w:val="6"/>
          <w:sz w:val="12"/>
        </w:rPr>
        <w:t> </w:t>
      </w:r>
      <w:r>
        <w:rPr>
          <w:rFonts w:ascii="Times New Roman" w:hAnsi="Times New Roman"/>
          <w:sz w:val="18"/>
        </w:rPr>
        <w:t>Ibíd.,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Artículo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57</w:t>
      </w:r>
    </w:p>
    <w:p>
      <w:pPr>
        <w:spacing w:line="242" w:lineRule="auto" w:before="0"/>
        <w:ind w:left="385" w:right="185" w:hanging="142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position w:val="6"/>
          <w:sz w:val="12"/>
        </w:rPr>
        <w:t>5</w:t>
      </w:r>
      <w:r>
        <w:rPr>
          <w:rFonts w:ascii="Times New Roman" w:hAnsi="Times New Roman"/>
          <w:spacing w:val="1"/>
          <w:position w:val="6"/>
          <w:sz w:val="12"/>
        </w:rPr>
        <w:t> </w:t>
      </w:r>
      <w:r>
        <w:rPr>
          <w:rFonts w:ascii="Times New Roman" w:hAnsi="Times New Roman"/>
          <w:sz w:val="18"/>
        </w:rPr>
        <w:t>Organización de las Naciones Unidas para la Educación, la Ciencia y la Cultura (2018) Guía Abreviada de Indicadores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Educación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el ODS 4,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Instituto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Estadística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UNESCO, Montreal.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90"/>
        <w:ind w:right="177"/>
        <w:jc w:val="right"/>
        <w:rPr>
          <w:rFonts w:ascii="Times New Roman"/>
        </w:rPr>
      </w:pPr>
      <w:r>
        <w:rPr>
          <w:rFonts w:ascii="Times New Roman"/>
        </w:rPr>
        <w:t>7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600" w:right="152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1840128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5"/>
        </w:numPr>
        <w:tabs>
          <w:tab w:pos="821" w:val="left" w:leader="none"/>
          <w:tab w:pos="822" w:val="left" w:leader="none"/>
        </w:tabs>
        <w:spacing w:line="240" w:lineRule="auto" w:before="51" w:after="0"/>
        <w:ind w:left="822" w:right="0" w:hanging="720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Nor</w:t>
      </w:r>
      <w:r>
        <w:rPr/>
        <w:t>mativa</w:t>
      </w:r>
      <w:r>
        <w:rPr>
          <w:spacing w:val="-5"/>
        </w:rPr>
        <w:t> </w:t>
      </w:r>
      <w:r>
        <w:rPr/>
        <w:t>interna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ListParagraph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2" w:right="0" w:hanging="361"/>
        <w:jc w:val="left"/>
        <w:rPr>
          <w:b/>
          <w:sz w:val="24"/>
        </w:rPr>
      </w:pPr>
      <w:bookmarkStart w:name="_bookmark3" w:id="7"/>
      <w:bookmarkEnd w:id="7"/>
      <w:r>
        <w:rPr/>
      </w:r>
      <w:bookmarkStart w:name="_bookmark3" w:id="8"/>
      <w:bookmarkEnd w:id="8"/>
      <w:r>
        <w:rPr>
          <w:b/>
          <w:sz w:val="24"/>
        </w:rPr>
        <w:t>C</w:t>
      </w:r>
      <w:r>
        <w:rPr>
          <w:b/>
          <w:sz w:val="24"/>
        </w:rPr>
        <w:t>onstitución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Política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República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 Guatemala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276" w:lineRule="auto"/>
        <w:ind w:left="461" w:right="181"/>
        <w:jc w:val="both"/>
      </w:pPr>
      <w:r>
        <w:rPr/>
        <w:t>Artículo 72. Fines de la educación. La educación tiene como fin primordial el desarrollo</w:t>
      </w:r>
      <w:r>
        <w:rPr>
          <w:spacing w:val="-52"/>
        </w:rPr>
        <w:t> </w:t>
      </w:r>
      <w:r>
        <w:rPr/>
        <w:t>integral de la persona humana, el conocimiento de la realidad y cultura nacional y</w:t>
      </w:r>
      <w:r>
        <w:rPr>
          <w:spacing w:val="1"/>
        </w:rPr>
        <w:t> </w:t>
      </w:r>
      <w:r>
        <w:rPr/>
        <w:t>universal.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461" w:right="175"/>
        <w:jc w:val="both"/>
      </w:pPr>
      <w:r>
        <w:rPr/>
        <w:t>Se</w:t>
      </w:r>
      <w:r>
        <w:rPr>
          <w:spacing w:val="1"/>
        </w:rPr>
        <w:t> </w:t>
      </w:r>
      <w:r>
        <w:rPr/>
        <w:t>declaran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interés nacional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instrucción,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enseñanza</w:t>
      </w:r>
      <w:r>
        <w:rPr>
          <w:spacing w:val="-4"/>
        </w:rPr>
        <w:t> </w:t>
      </w:r>
      <w:r>
        <w:rPr/>
        <w:t>sistemática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Constitución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República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derechos</w:t>
      </w:r>
      <w:r>
        <w:rPr>
          <w:spacing w:val="-4"/>
        </w:rPr>
        <w:t> </w:t>
      </w:r>
      <w:r>
        <w:rPr/>
        <w:t>humanos.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461" w:right="175"/>
        <w:jc w:val="both"/>
      </w:pPr>
      <w:r>
        <w:rPr/>
        <w:t>Artículo</w:t>
      </w:r>
      <w:r>
        <w:rPr>
          <w:spacing w:val="1"/>
        </w:rPr>
        <w:t> </w:t>
      </w:r>
      <w:r>
        <w:rPr/>
        <w:t>74.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Obligatoria</w:t>
      </w:r>
      <w:r>
        <w:rPr>
          <w:spacing w:val="1"/>
        </w:rPr>
        <w:t> </w:t>
      </w:r>
      <w:r>
        <w:rPr/>
        <w:t>(…)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científica,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tecnológica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humanística</w:t>
      </w:r>
      <w:r>
        <w:rPr>
          <w:spacing w:val="1"/>
        </w:rPr>
        <w:t> </w:t>
      </w:r>
      <w:r>
        <w:rPr/>
        <w:t>constituyen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orientar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ampliar</w:t>
      </w:r>
      <w:r>
        <w:rPr>
          <w:spacing w:val="1"/>
        </w:rPr>
        <w:t> </w:t>
      </w:r>
      <w:r>
        <w:rPr/>
        <w:t>permanentemente.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461" w:right="603"/>
      </w:pPr>
      <w:r>
        <w:rPr/>
        <w:t>Artículo 76. Sistema educativo y enseñanza bilingüe. La administración del sistema</w:t>
      </w:r>
      <w:r>
        <w:rPr>
          <w:spacing w:val="-52"/>
        </w:rPr>
        <w:t> </w:t>
      </w:r>
      <w:r>
        <w:rPr/>
        <w:t>educativo deberá</w:t>
      </w:r>
      <w:r>
        <w:rPr>
          <w:spacing w:val="1"/>
        </w:rPr>
        <w:t> </w:t>
      </w:r>
      <w:r>
        <w:rPr/>
        <w:t>ser</w:t>
      </w:r>
      <w:r>
        <w:rPr>
          <w:spacing w:val="-3"/>
        </w:rPr>
        <w:t> </w:t>
      </w:r>
      <w:r>
        <w:rPr/>
        <w:t>descentralizado</w:t>
      </w:r>
      <w:r>
        <w:rPr>
          <w:spacing w:val="1"/>
        </w:rPr>
        <w:t> </w:t>
      </w:r>
      <w:r>
        <w:rPr/>
        <w:t>y regionalizado.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461" w:right="184"/>
      </w:pPr>
      <w:r>
        <w:rPr/>
        <w:t>En</w:t>
      </w:r>
      <w:r>
        <w:rPr>
          <w:spacing w:val="40"/>
        </w:rPr>
        <w:t> </w:t>
      </w:r>
      <w:r>
        <w:rPr/>
        <w:t>las</w:t>
      </w:r>
      <w:r>
        <w:rPr>
          <w:spacing w:val="36"/>
        </w:rPr>
        <w:t> </w:t>
      </w:r>
      <w:r>
        <w:rPr/>
        <w:t>escuelas</w:t>
      </w:r>
      <w:r>
        <w:rPr>
          <w:spacing w:val="36"/>
        </w:rPr>
        <w:t> </w:t>
      </w:r>
      <w:r>
        <w:rPr/>
        <w:t>establecidas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zonas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predominante</w:t>
      </w:r>
      <w:r>
        <w:rPr>
          <w:spacing w:val="37"/>
        </w:rPr>
        <w:t> </w:t>
      </w:r>
      <w:r>
        <w:rPr/>
        <w:t>población</w:t>
      </w:r>
      <w:r>
        <w:rPr>
          <w:spacing w:val="37"/>
        </w:rPr>
        <w:t> </w:t>
      </w:r>
      <w:r>
        <w:rPr/>
        <w:t>indígena,</w:t>
      </w:r>
      <w:r>
        <w:rPr>
          <w:spacing w:val="36"/>
        </w:rPr>
        <w:t> </w:t>
      </w:r>
      <w:r>
        <w:rPr/>
        <w:t>la</w:t>
      </w:r>
      <w:r>
        <w:rPr>
          <w:spacing w:val="-52"/>
        </w:rPr>
        <w:t> </w:t>
      </w:r>
      <w:r>
        <w:rPr/>
        <w:t>enseñanza</w:t>
      </w:r>
      <w:r>
        <w:rPr>
          <w:spacing w:val="-2"/>
        </w:rPr>
        <w:t> </w:t>
      </w:r>
      <w:r>
        <w:rPr/>
        <w:t>deberá</w:t>
      </w:r>
      <w:r>
        <w:rPr>
          <w:spacing w:val="-2"/>
        </w:rPr>
        <w:t> </w:t>
      </w:r>
      <w:r>
        <w:rPr/>
        <w:t>impartirse</w:t>
      </w:r>
      <w:r>
        <w:rPr>
          <w:spacing w:val="-2"/>
        </w:rPr>
        <w:t> </w:t>
      </w:r>
      <w:r>
        <w:rPr/>
        <w:t>preferentemente</w:t>
      </w:r>
      <w:r>
        <w:rPr>
          <w:spacing w:val="-1"/>
        </w:rPr>
        <w:t> </w:t>
      </w:r>
      <w:r>
        <w:rPr/>
        <w:t>en forma</w:t>
      </w:r>
      <w:r>
        <w:rPr>
          <w:spacing w:val="1"/>
        </w:rPr>
        <w:t> </w:t>
      </w:r>
      <w:r>
        <w:rPr/>
        <w:t>bilingüe.</w:t>
      </w:r>
    </w:p>
    <w:p>
      <w:pPr>
        <w:pStyle w:val="BodyText"/>
        <w:spacing w:before="7"/>
        <w:rPr>
          <w:sz w:val="27"/>
        </w:rPr>
      </w:pPr>
    </w:p>
    <w:p>
      <w:pPr>
        <w:pStyle w:val="Heading2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2" w:right="0" w:hanging="361"/>
        <w:jc w:val="left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Dec</w:t>
      </w:r>
      <w:r>
        <w:rPr/>
        <w:t>reto</w:t>
      </w:r>
      <w:r>
        <w:rPr>
          <w:spacing w:val="-3"/>
        </w:rPr>
        <w:t> </w:t>
      </w:r>
      <w:r>
        <w:rPr/>
        <w:t>114-97</w:t>
      </w:r>
      <w:r>
        <w:rPr>
          <w:spacing w:val="-2"/>
        </w:rPr>
        <w:t> </w:t>
      </w:r>
      <w:r>
        <w:rPr/>
        <w:t>Ley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Organismo</w:t>
      </w:r>
      <w:r>
        <w:rPr>
          <w:spacing w:val="-3"/>
        </w:rPr>
        <w:t> </w:t>
      </w:r>
      <w:r>
        <w:rPr/>
        <w:t>Ejecutivo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ind w:left="461"/>
      </w:pPr>
      <w:r>
        <w:rPr/>
        <w:t>Artículo</w:t>
      </w:r>
      <w:r>
        <w:rPr>
          <w:spacing w:val="-3"/>
        </w:rPr>
        <w:t> </w:t>
      </w:r>
      <w:r>
        <w:rPr/>
        <w:t>33</w:t>
      </w:r>
      <w:r>
        <w:rPr>
          <w:spacing w:val="-3"/>
        </w:rPr>
        <w:t> </w:t>
      </w:r>
      <w:r>
        <w:rPr/>
        <w:t>Ministerio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Educación.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1"/>
          <w:numId w:val="6"/>
        </w:numPr>
        <w:tabs>
          <w:tab w:pos="1052" w:val="left" w:leader="none"/>
        </w:tabs>
        <w:spacing w:line="276" w:lineRule="auto" w:before="0" w:after="0"/>
        <w:ind w:left="1095" w:right="176" w:hanging="286"/>
        <w:jc w:val="both"/>
        <w:rPr>
          <w:sz w:val="24"/>
        </w:rPr>
      </w:pPr>
      <w:r>
        <w:rPr>
          <w:sz w:val="24"/>
        </w:rPr>
        <w:t>Formular y administrar la política educativa, velando por la calidad y la cobertura</w:t>
      </w:r>
      <w:r>
        <w:rPr>
          <w:spacing w:val="-52"/>
          <w:sz w:val="24"/>
        </w:rPr>
        <w:t> </w:t>
      </w:r>
      <w:r>
        <w:rPr>
          <w:sz w:val="24"/>
        </w:rPr>
        <w:t>de la prestación de los servicios educativos públicos y privados, todo ello de</w:t>
      </w:r>
      <w:r>
        <w:rPr>
          <w:spacing w:val="1"/>
          <w:sz w:val="24"/>
        </w:rPr>
        <w:t> </w:t>
      </w:r>
      <w:r>
        <w:rPr>
          <w:sz w:val="24"/>
        </w:rPr>
        <w:t>conformidad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ley.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095" w:right="173" w:hanging="286"/>
        <w:jc w:val="both"/>
      </w:pPr>
      <w:r>
        <w:rPr/>
        <w:t>c) Velar porque el sistema educativo del Estado contribuya al desarrollo integral de</w:t>
      </w:r>
      <w:r>
        <w:rPr>
          <w:spacing w:val="1"/>
        </w:rPr>
        <w:t> </w:t>
      </w:r>
      <w:r>
        <w:rPr/>
        <w:t>la persona, con base en los principios constitucionales de respeto a la vida, la</w:t>
      </w:r>
      <w:r>
        <w:rPr>
          <w:spacing w:val="1"/>
        </w:rPr>
        <w:t> </w:t>
      </w:r>
      <w:r>
        <w:rPr/>
        <w:t>libertad, la justicia, la seguridad y la paz y al carácter multiétnico, pluricultural y</w:t>
      </w:r>
      <w:r>
        <w:rPr>
          <w:spacing w:val="1"/>
        </w:rPr>
        <w:t> </w:t>
      </w:r>
      <w:r>
        <w:rPr/>
        <w:t>multilingüe</w:t>
      </w:r>
      <w:r>
        <w:rPr>
          <w:spacing w:val="-3"/>
        </w:rPr>
        <w:t> </w:t>
      </w:r>
      <w:r>
        <w:rPr/>
        <w:t>de 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90"/>
        <w:ind w:right="177"/>
        <w:jc w:val="right"/>
        <w:rPr>
          <w:rFonts w:ascii="Times New Roman"/>
        </w:rPr>
      </w:pPr>
      <w:r>
        <w:rPr>
          <w:rFonts w:ascii="Times New Roman"/>
        </w:rPr>
        <w:t>8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600" w:right="152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1840640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1"/>
        <w:ind w:left="1095" w:right="175" w:hanging="286"/>
        <w:jc w:val="both"/>
      </w:pPr>
      <w:r>
        <w:rPr/>
        <w:t>e) Coordinar y velar por el adecuado funcionamiento de los sistemas nacionales de</w:t>
      </w:r>
      <w:r>
        <w:rPr>
          <w:spacing w:val="1"/>
        </w:rPr>
        <w:t> </w:t>
      </w:r>
      <w:r>
        <w:rPr/>
        <w:t>alfabetización,</w:t>
      </w:r>
      <w:r>
        <w:rPr>
          <w:spacing w:val="-13"/>
        </w:rPr>
        <w:t> </w:t>
      </w:r>
      <w:r>
        <w:rPr/>
        <w:t>planificación</w:t>
      </w:r>
      <w:r>
        <w:rPr>
          <w:spacing w:val="-10"/>
        </w:rPr>
        <w:t> </w:t>
      </w:r>
      <w:r>
        <w:rPr/>
        <w:t>educativa,</w:t>
      </w:r>
      <w:r>
        <w:rPr>
          <w:spacing w:val="-11"/>
        </w:rPr>
        <w:t> </w:t>
      </w:r>
      <w:r>
        <w:rPr/>
        <w:t>investigación,</w:t>
      </w:r>
      <w:r>
        <w:rPr>
          <w:spacing w:val="-11"/>
        </w:rPr>
        <w:t> </w:t>
      </w:r>
      <w:r>
        <w:rPr/>
        <w:t>evaluación,</w:t>
      </w:r>
      <w:r>
        <w:rPr>
          <w:spacing w:val="-11"/>
        </w:rPr>
        <w:t> </w:t>
      </w:r>
      <w:r>
        <w:rPr/>
        <w:t>capacitación</w:t>
      </w:r>
      <w:r>
        <w:rPr>
          <w:spacing w:val="-11"/>
        </w:rPr>
        <w:t> </w:t>
      </w:r>
      <w:r>
        <w:rPr/>
        <w:t>de</w:t>
      </w:r>
      <w:r>
        <w:rPr>
          <w:spacing w:val="-52"/>
        </w:rPr>
        <w:t> </w:t>
      </w:r>
      <w:r>
        <w:rPr/>
        <w:t>docentes y personal magisterial, y educación intercultural ajustándolos a las</w:t>
      </w:r>
      <w:r>
        <w:rPr>
          <w:spacing w:val="1"/>
        </w:rPr>
        <w:t> </w:t>
      </w:r>
      <w:r>
        <w:rPr/>
        <w:t>diferentes realidades</w:t>
      </w:r>
      <w:r>
        <w:rPr>
          <w:spacing w:val="1"/>
        </w:rPr>
        <w:t> </w:t>
      </w:r>
      <w:r>
        <w:rPr/>
        <w:t>regionales y</w:t>
      </w:r>
      <w:r>
        <w:rPr>
          <w:spacing w:val="-4"/>
        </w:rPr>
        <w:t> </w:t>
      </w:r>
      <w:r>
        <w:rPr/>
        <w:t>étnicas del país.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2" w:right="0" w:hanging="361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/>
        <w:t>Dec</w:t>
      </w:r>
      <w:r>
        <w:rPr/>
        <w:t>reto</w:t>
      </w:r>
      <w:r>
        <w:rPr>
          <w:spacing w:val="-2"/>
        </w:rPr>
        <w:t> </w:t>
      </w:r>
      <w:r>
        <w:rPr/>
        <w:t>12-91</w:t>
      </w:r>
      <w:r>
        <w:rPr>
          <w:spacing w:val="-4"/>
        </w:rPr>
        <w:t> </w:t>
      </w:r>
      <w:r>
        <w:rPr/>
        <w:t>Ley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ind w:left="461"/>
      </w:pPr>
      <w:r>
        <w:rPr/>
        <w:t>Título</w:t>
      </w:r>
      <w:r>
        <w:rPr>
          <w:spacing w:val="-2"/>
        </w:rPr>
        <w:t> </w:t>
      </w:r>
      <w:r>
        <w:rPr/>
        <w:t>V</w:t>
      </w:r>
      <w:r>
        <w:rPr>
          <w:spacing w:val="-3"/>
        </w:rPr>
        <w:t> </w:t>
      </w:r>
      <w:r>
        <w:rPr/>
        <w:t>Calidad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educación,</w:t>
      </w:r>
      <w:r>
        <w:rPr>
          <w:spacing w:val="-2"/>
        </w:rPr>
        <w:t> </w:t>
      </w:r>
      <w:r>
        <w:rPr/>
        <w:t>Capitulo</w:t>
      </w:r>
      <w:r>
        <w:rPr>
          <w:spacing w:val="-2"/>
        </w:rPr>
        <w:t> </w:t>
      </w:r>
      <w:r>
        <w:rPr/>
        <w:t>Único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461" w:right="177"/>
        <w:jc w:val="both"/>
      </w:pPr>
      <w:r>
        <w:rPr/>
        <w:t>Artículo 66. Calidad de la Educación. Es responsabilidad del Ministerio de Educación</w:t>
      </w:r>
      <w:r>
        <w:rPr>
          <w:spacing w:val="1"/>
        </w:rPr>
        <w:t> </w:t>
      </w:r>
      <w:r>
        <w:rPr/>
        <w:t>garantizar la calidad de educación que se imparte en todos los centros educativos del</w:t>
      </w:r>
      <w:r>
        <w:rPr>
          <w:spacing w:val="1"/>
        </w:rPr>
        <w:t> </w:t>
      </w:r>
      <w:r>
        <w:rPr/>
        <w:t>país, tanto públicos, privados y por cooperativas. La calidad de la educación radica en</w:t>
      </w:r>
      <w:r>
        <w:rPr>
          <w:spacing w:val="1"/>
        </w:rPr>
        <w:t> </w:t>
      </w:r>
      <w:r>
        <w:rPr/>
        <w:t>que la misma es científica, crítica, participativa, democrática y dinámica. Para ello será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viabilizar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esenciales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planificación,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evaluación,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supervisión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</w:t>
      </w:r>
      <w:r>
        <w:rPr>
          <w:spacing w:val="-3"/>
        </w:rPr>
        <w:t> </w:t>
      </w:r>
      <w:r>
        <w:rPr/>
        <w:t>educativos.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461" w:right="179"/>
        <w:jc w:val="both"/>
      </w:pPr>
      <w:r>
        <w:rPr/>
        <w:t>Artículo</w:t>
      </w:r>
      <w:r>
        <w:rPr>
          <w:spacing w:val="-4"/>
        </w:rPr>
        <w:t> </w:t>
      </w:r>
      <w:r>
        <w:rPr/>
        <w:t>67.</w:t>
      </w:r>
      <w:r>
        <w:rPr>
          <w:spacing w:val="-5"/>
        </w:rPr>
        <w:t> </w:t>
      </w:r>
      <w:r>
        <w:rPr/>
        <w:t>Investigación</w:t>
      </w:r>
      <w:r>
        <w:rPr>
          <w:spacing w:val="-1"/>
        </w:rPr>
        <w:t> </w:t>
      </w:r>
      <w:r>
        <w:rPr/>
        <w:t>Pedagógica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Capacitación.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Ministerio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tendrá</w:t>
      </w:r>
      <w:r>
        <w:rPr>
          <w:spacing w:val="-52"/>
        </w:rPr>
        <w:t> </w:t>
      </w:r>
      <w:r>
        <w:rPr/>
        <w:t>a</w:t>
      </w:r>
      <w:r>
        <w:rPr>
          <w:spacing w:val="-10"/>
        </w:rPr>
        <w:t> </w:t>
      </w:r>
      <w:r>
        <w:rPr/>
        <w:t>su</w:t>
      </w:r>
      <w:r>
        <w:rPr>
          <w:spacing w:val="-9"/>
        </w:rPr>
        <w:t> </w:t>
      </w:r>
      <w:r>
        <w:rPr/>
        <w:t>cargo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ejecución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políticas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investigación</w:t>
      </w:r>
      <w:r>
        <w:rPr>
          <w:spacing w:val="-9"/>
        </w:rPr>
        <w:t> </w:t>
      </w:r>
      <w:r>
        <w:rPr/>
        <w:t>pedagógica,</w:t>
      </w:r>
      <w:r>
        <w:rPr>
          <w:spacing w:val="-10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curricular</w:t>
      </w:r>
      <w:r>
        <w:rPr>
          <w:spacing w:val="-52"/>
        </w:rPr>
        <w:t> </w:t>
      </w:r>
      <w:r>
        <w:rPr/>
        <w:t>y capacitación de su personal, en coordinación con el consejo Nacional de Educación,</w:t>
      </w:r>
      <w:r>
        <w:rPr>
          <w:spacing w:val="1"/>
        </w:rPr>
        <w:t> </w:t>
      </w:r>
      <w:r>
        <w:rPr/>
        <w:t>de conformidad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el Reglamento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esta Ley.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461"/>
      </w:pPr>
      <w:r>
        <w:rPr/>
        <w:t>Artículo</w:t>
      </w:r>
      <w:r>
        <w:rPr>
          <w:spacing w:val="-3"/>
        </w:rPr>
        <w:t> </w:t>
      </w:r>
      <w:r>
        <w:rPr/>
        <w:t>73.</w:t>
      </w:r>
      <w:r>
        <w:rPr>
          <w:spacing w:val="-5"/>
        </w:rPr>
        <w:t> </w:t>
      </w:r>
      <w:r>
        <w:rPr/>
        <w:t>Finalidades.</w:t>
      </w:r>
      <w:r>
        <w:rPr>
          <w:spacing w:val="-4"/>
        </w:rPr>
        <w:t> </w:t>
      </w:r>
      <w:r>
        <w:rPr/>
        <w:t>Son</w:t>
      </w:r>
      <w:r>
        <w:rPr>
          <w:spacing w:val="-2"/>
        </w:rPr>
        <w:t> </w:t>
      </w:r>
      <w:r>
        <w:rPr/>
        <w:t>finalidades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Supervisión Educativa:</w:t>
      </w:r>
    </w:p>
    <w:p>
      <w:pPr>
        <w:pStyle w:val="ListParagraph"/>
        <w:numPr>
          <w:ilvl w:val="0"/>
          <w:numId w:val="7"/>
        </w:numPr>
        <w:tabs>
          <w:tab w:pos="1048" w:val="left" w:leader="none"/>
        </w:tabs>
        <w:spacing w:line="240" w:lineRule="auto" w:before="43" w:after="0"/>
        <w:ind w:left="1047" w:right="0" w:hanging="238"/>
        <w:jc w:val="left"/>
        <w:rPr>
          <w:sz w:val="24"/>
        </w:rPr>
      </w:pPr>
      <w:r>
        <w:rPr>
          <w:sz w:val="24"/>
        </w:rPr>
        <w:t>Mejorar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calidad</w:t>
      </w:r>
      <w:r>
        <w:rPr>
          <w:spacing w:val="-1"/>
          <w:sz w:val="24"/>
        </w:rPr>
        <w:t> </w:t>
      </w:r>
      <w:r>
        <w:rPr>
          <w:sz w:val="24"/>
        </w:rPr>
        <w:t>educativa.</w:t>
      </w:r>
    </w:p>
    <w:p>
      <w:pPr>
        <w:pStyle w:val="ListParagraph"/>
        <w:numPr>
          <w:ilvl w:val="0"/>
          <w:numId w:val="7"/>
        </w:numPr>
        <w:tabs>
          <w:tab w:pos="1050" w:val="left" w:leader="none"/>
        </w:tabs>
        <w:spacing w:line="276" w:lineRule="auto" w:before="46" w:after="0"/>
        <w:ind w:left="1095" w:right="180" w:hanging="286"/>
        <w:jc w:val="left"/>
        <w:rPr>
          <w:sz w:val="24"/>
        </w:rPr>
      </w:pPr>
      <w:r>
        <w:rPr>
          <w:sz w:val="24"/>
        </w:rPr>
        <w:t>Promover actitudes de compromiso con el desarrollo de una educación científica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democrática al</w:t>
      </w:r>
      <w:r>
        <w:rPr>
          <w:spacing w:val="-1"/>
          <w:sz w:val="24"/>
        </w:rPr>
        <w:t> </w:t>
      </w:r>
      <w:r>
        <w:rPr>
          <w:sz w:val="24"/>
        </w:rPr>
        <w:t>servicio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comunidad</w:t>
      </w:r>
      <w:r>
        <w:rPr>
          <w:spacing w:val="1"/>
          <w:sz w:val="24"/>
        </w:rPr>
        <w:t> </w:t>
      </w:r>
      <w:r>
        <w:rPr>
          <w:sz w:val="24"/>
        </w:rPr>
        <w:t>educativa.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461"/>
      </w:pPr>
      <w:r>
        <w:rPr/>
        <w:t>Capítulo</w:t>
      </w:r>
      <w:r>
        <w:rPr>
          <w:spacing w:val="-1"/>
        </w:rPr>
        <w:t> </w:t>
      </w:r>
      <w:r>
        <w:rPr/>
        <w:t>VI,</w:t>
      </w:r>
      <w:r>
        <w:rPr>
          <w:spacing w:val="-4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Bilingüe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461" w:right="174"/>
        <w:jc w:val="both"/>
      </w:pPr>
      <w:r>
        <w:rPr>
          <w:spacing w:val="-1"/>
        </w:rPr>
        <w:t>Artículo</w:t>
      </w:r>
      <w:r>
        <w:rPr>
          <w:spacing w:val="-13"/>
        </w:rPr>
        <w:t> </w:t>
      </w:r>
      <w:r>
        <w:rPr>
          <w:spacing w:val="-1"/>
        </w:rPr>
        <w:t>56.</w:t>
      </w:r>
      <w:r>
        <w:rPr>
          <w:spacing w:val="-15"/>
        </w:rPr>
        <w:t> </w:t>
      </w:r>
      <w:r>
        <w:rPr>
          <w:spacing w:val="-1"/>
        </w:rPr>
        <w:t>Definición.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Bilingüe</w:t>
      </w:r>
      <w:r>
        <w:rPr>
          <w:spacing w:val="-13"/>
        </w:rPr>
        <w:t> </w:t>
      </w:r>
      <w:r>
        <w:rPr/>
        <w:t>responde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las</w:t>
      </w:r>
      <w:r>
        <w:rPr>
          <w:spacing w:val="-11"/>
        </w:rPr>
        <w:t> </w:t>
      </w:r>
      <w:r>
        <w:rPr/>
        <w:t>características,</w:t>
      </w:r>
      <w:r>
        <w:rPr>
          <w:spacing w:val="-11"/>
        </w:rPr>
        <w:t> </w:t>
      </w:r>
      <w:r>
        <w:rPr/>
        <w:t>necesidades</w:t>
      </w:r>
      <w:r>
        <w:rPr>
          <w:spacing w:val="-51"/>
        </w:rPr>
        <w:t> </w:t>
      </w:r>
      <w:r>
        <w:rPr/>
        <w:t>e</w:t>
      </w:r>
      <w:r>
        <w:rPr>
          <w:spacing w:val="-4"/>
        </w:rPr>
        <w:t> </w:t>
      </w:r>
      <w:r>
        <w:rPr/>
        <w:t>intereses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país,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lugares</w:t>
      </w:r>
      <w:r>
        <w:rPr>
          <w:spacing w:val="-3"/>
        </w:rPr>
        <w:t> </w:t>
      </w:r>
      <w:r>
        <w:rPr/>
        <w:t>conformados</w:t>
      </w:r>
      <w:r>
        <w:rPr>
          <w:spacing w:val="-8"/>
        </w:rPr>
        <w:t> </w:t>
      </w:r>
      <w:r>
        <w:rPr/>
        <w:t>por</w:t>
      </w:r>
      <w:r>
        <w:rPr>
          <w:spacing w:val="-5"/>
        </w:rPr>
        <w:t> </w:t>
      </w:r>
      <w:r>
        <w:rPr/>
        <w:t>diversos</w:t>
      </w:r>
      <w:r>
        <w:rPr>
          <w:spacing w:val="-5"/>
        </w:rPr>
        <w:t> </w:t>
      </w:r>
      <w:r>
        <w:rPr/>
        <w:t>grupos</w:t>
      </w:r>
      <w:r>
        <w:rPr>
          <w:spacing w:val="-6"/>
        </w:rPr>
        <w:t> </w:t>
      </w:r>
      <w:r>
        <w:rPr/>
        <w:t>étnicos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lingüísticos</w:t>
      </w:r>
      <w:r>
        <w:rPr>
          <w:spacing w:val="-7"/>
        </w:rPr>
        <w:t> </w:t>
      </w:r>
      <w:r>
        <w:rPr/>
        <w:t>y</w:t>
      </w:r>
      <w:r>
        <w:rPr>
          <w:spacing w:val="-52"/>
        </w:rPr>
        <w:t> </w:t>
      </w:r>
      <w:r>
        <w:rPr/>
        <w:t>se lleva a cabo a través de programas en los subsistemas de educación escolar y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extraescolar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paralela.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8" w:lineRule="auto"/>
        <w:ind w:left="461" w:right="174"/>
        <w:jc w:val="both"/>
      </w:pPr>
      <w:r>
        <w:rPr/>
        <w:t>Artículo 57. Finalidades de la Educación Bilingüe. La Educación Bilingüe se realiza para</w:t>
      </w:r>
      <w:r>
        <w:rPr>
          <w:spacing w:val="1"/>
        </w:rPr>
        <w:t> </w:t>
      </w:r>
      <w:r>
        <w:rPr/>
        <w:t>afirmar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fortalecer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identidad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valores</w:t>
      </w:r>
      <w:r>
        <w:rPr>
          <w:spacing w:val="-6"/>
        </w:rPr>
        <w:t> </w:t>
      </w:r>
      <w:r>
        <w:rPr/>
        <w:t>culturales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comunidades</w:t>
      </w:r>
      <w:r>
        <w:rPr>
          <w:spacing w:val="-7"/>
        </w:rPr>
        <w:t> </w:t>
      </w:r>
      <w:r>
        <w:rPr/>
        <w:t>lingüísticas.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0"/>
        <w:ind w:right="177"/>
        <w:jc w:val="right"/>
        <w:rPr>
          <w:rFonts w:ascii="Times New Roman"/>
        </w:rPr>
      </w:pPr>
      <w:r>
        <w:rPr>
          <w:rFonts w:ascii="Times New Roman"/>
        </w:rPr>
        <w:t>9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600" w:right="15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841152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spacing w:line="278" w:lineRule="auto"/>
        <w:ind w:left="461" w:right="175"/>
        <w:jc w:val="both"/>
      </w:pPr>
      <w:r>
        <w:rPr/>
        <w:t>Artículo 58º.Preeminencia. La educación en las lenguas vernáculas de las zonas de</w:t>
      </w:r>
      <w:r>
        <w:rPr>
          <w:spacing w:val="1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indígena,</w:t>
      </w:r>
      <w:r>
        <w:rPr>
          <w:spacing w:val="-7"/>
        </w:rPr>
        <w:t> </w:t>
      </w:r>
      <w:r>
        <w:rPr/>
        <w:t>será</w:t>
      </w:r>
      <w:r>
        <w:rPr>
          <w:spacing w:val="-10"/>
        </w:rPr>
        <w:t> </w:t>
      </w:r>
      <w:r>
        <w:rPr/>
        <w:t>preeminente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cualesquiera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niveles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áreas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estudio.</w:t>
      </w:r>
    </w:p>
    <w:p>
      <w:pPr>
        <w:pStyle w:val="BodyText"/>
        <w:spacing w:before="1"/>
        <w:rPr>
          <w:sz w:val="27"/>
        </w:rPr>
      </w:pPr>
    </w:p>
    <w:p>
      <w:pPr>
        <w:pStyle w:val="Heading2"/>
        <w:numPr>
          <w:ilvl w:val="0"/>
          <w:numId w:val="6"/>
        </w:numPr>
        <w:tabs>
          <w:tab w:pos="822" w:val="left" w:leader="none"/>
        </w:tabs>
        <w:spacing w:line="240" w:lineRule="auto" w:before="0" w:after="0"/>
        <w:ind w:left="822" w:right="0" w:hanging="361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/>
        <w:t>D</w:t>
      </w:r>
      <w:r>
        <w:rPr/>
        <w:t>ecreto 27-2003</w:t>
      </w:r>
      <w:r>
        <w:rPr>
          <w:spacing w:val="-1"/>
        </w:rPr>
        <w:t> </w:t>
      </w:r>
      <w:r>
        <w:rPr/>
        <w:t>Ley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Integral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Niñez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Adolescencia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276" w:lineRule="auto"/>
        <w:ind w:left="461" w:right="179"/>
        <w:jc w:val="both"/>
      </w:pPr>
      <w:r>
        <w:rPr/>
        <w:t>Artículo 4. Deberes del Estado. Es deber del Estado promover y adoptar las medidas</w:t>
      </w:r>
      <w:r>
        <w:rPr>
          <w:spacing w:val="1"/>
        </w:rPr>
        <w:t> </w:t>
      </w:r>
      <w:r>
        <w:rPr/>
        <w:t>necesarias para proteger a la familia, jurídica y socialmente, así como garantizarle a los</w:t>
      </w:r>
      <w:r>
        <w:rPr>
          <w:spacing w:val="-52"/>
        </w:rPr>
        <w:t> </w:t>
      </w:r>
      <w:r>
        <w:rPr/>
        <w:t>padres y tutores, el cumplimiento de sus obligaciones en lo relativo a la vida, libertad,</w:t>
      </w:r>
      <w:r>
        <w:rPr>
          <w:spacing w:val="1"/>
        </w:rPr>
        <w:t> </w:t>
      </w:r>
      <w:r>
        <w:rPr/>
        <w:t>seguridad, paz, integridad personal, salud, alimentación, educación, cultura, deporte,</w:t>
      </w:r>
      <w:r>
        <w:rPr>
          <w:spacing w:val="1"/>
        </w:rPr>
        <w:t> </w:t>
      </w:r>
      <w:r>
        <w:rPr/>
        <w:t>recreación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convivencia</w:t>
      </w:r>
      <w:r>
        <w:rPr>
          <w:spacing w:val="-13"/>
        </w:rPr>
        <w:t> </w:t>
      </w:r>
      <w:r>
        <w:rPr/>
        <w:t>familiar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comunitaria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todos</w:t>
      </w:r>
      <w:r>
        <w:rPr>
          <w:spacing w:val="-13"/>
        </w:rPr>
        <w:t> </w:t>
      </w:r>
      <w:r>
        <w:rPr/>
        <w:t>los</w:t>
      </w:r>
      <w:r>
        <w:rPr>
          <w:spacing w:val="-10"/>
        </w:rPr>
        <w:t> </w:t>
      </w:r>
      <w:r>
        <w:rPr/>
        <w:t>niños,</w:t>
      </w:r>
      <w:r>
        <w:rPr>
          <w:spacing w:val="-13"/>
        </w:rPr>
        <w:t> </w:t>
      </w:r>
      <w:r>
        <w:rPr/>
        <w:t>niñas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adolescentes.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461" w:right="175"/>
        <w:jc w:val="both"/>
      </w:pPr>
      <w:r>
        <w:rPr/>
        <w:t>Asimismo, es deber del Estado que la aplicación de esta Ley esté a cargo de órganos</w:t>
      </w:r>
      <w:r>
        <w:rPr>
          <w:spacing w:val="1"/>
        </w:rPr>
        <w:t> </w:t>
      </w:r>
      <w:r>
        <w:rPr/>
        <w:t>especializados, cuyo personal deberá tener la formación profesional y moral que exige</w:t>
      </w:r>
      <w:r>
        <w:rPr>
          <w:spacing w:val="1"/>
        </w:rPr>
        <w:t> </w:t>
      </w:r>
      <w:r>
        <w:rPr/>
        <w:t>el desarrollo integral de la niñez y adolescencia, según la función que desempeñe y</w:t>
      </w:r>
      <w:r>
        <w:rPr>
          <w:spacing w:val="1"/>
        </w:rPr>
        <w:t> </w:t>
      </w:r>
      <w:r>
        <w:rPr/>
        <w:t>conforme a</w:t>
      </w:r>
      <w:r>
        <w:rPr>
          <w:spacing w:val="-2"/>
        </w:rPr>
        <w:t> </w:t>
      </w:r>
      <w:r>
        <w:rPr/>
        <w:t>las disposiciones generales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</w:t>
      </w:r>
      <w:r>
        <w:rPr>
          <w:spacing w:val="-3"/>
        </w:rPr>
        <w:t> </w:t>
      </w:r>
      <w:r>
        <w:rPr/>
        <w:t>Ley.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461" w:right="177"/>
        <w:jc w:val="both"/>
      </w:pPr>
      <w:r>
        <w:rPr/>
        <w:t>Artículo</w:t>
      </w:r>
      <w:r>
        <w:rPr>
          <w:spacing w:val="-6"/>
        </w:rPr>
        <w:t> </w:t>
      </w:r>
      <w:r>
        <w:rPr/>
        <w:t>36.</w:t>
      </w:r>
      <w:r>
        <w:rPr>
          <w:spacing w:val="-5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integral.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/>
        <w:t>niños,</w:t>
      </w:r>
      <w:r>
        <w:rPr>
          <w:spacing w:val="-4"/>
        </w:rPr>
        <w:t> </w:t>
      </w:r>
      <w:r>
        <w:rPr/>
        <w:t>niñas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adolescentes</w:t>
      </w:r>
      <w:r>
        <w:rPr>
          <w:spacing w:val="-6"/>
        </w:rPr>
        <w:t> </w:t>
      </w:r>
      <w:r>
        <w:rPr/>
        <w:t>tienen</w:t>
      </w:r>
      <w:r>
        <w:rPr>
          <w:spacing w:val="-6"/>
        </w:rPr>
        <w:t> </w:t>
      </w:r>
      <w:r>
        <w:rPr/>
        <w:t>derecho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recibir</w:t>
      </w:r>
      <w:r>
        <w:rPr>
          <w:spacing w:val="-51"/>
        </w:rPr>
        <w:t> </w:t>
      </w:r>
      <w:r>
        <w:rPr/>
        <w:t>una educación integral de acuerdo a las opciones éticas, religiosas y culturales de su</w:t>
      </w:r>
      <w:r>
        <w:rPr>
          <w:spacing w:val="1"/>
        </w:rPr>
        <w:t> </w:t>
      </w:r>
      <w:r>
        <w:rPr/>
        <w:t>familia. Esta deberá ser orientada a desarrollar su personalidad, civismo y urbanidad,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humanos,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y</w:t>
      </w:r>
      <w:r>
        <w:rPr>
          <w:spacing w:val="-52"/>
        </w:rPr>
        <w:t> </w:t>
      </w:r>
      <w:r>
        <w:rPr/>
        <w:t>necesidad de vivir en una sociedad democrática con paz y libertad de acuerdo a la ley</w:t>
      </w:r>
      <w:r>
        <w:rPr>
          <w:spacing w:val="1"/>
        </w:rPr>
        <w:t> </w:t>
      </w:r>
      <w:r>
        <w:rPr/>
        <w:t>ya la justicia, con el fin de prepararlos para el ejercicio pleno y responsable de sus</w:t>
      </w:r>
      <w:r>
        <w:rPr>
          <w:spacing w:val="1"/>
        </w:rPr>
        <w:t> </w:t>
      </w:r>
      <w:r>
        <w:rPr/>
        <w:t>derechos y deberes,</w:t>
      </w:r>
      <w:r>
        <w:rPr>
          <w:spacing w:val="1"/>
        </w:rPr>
        <w:t> </w:t>
      </w:r>
      <w:r>
        <w:rPr/>
        <w:t>asegurándoles: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052" w:val="left" w:leader="none"/>
        </w:tabs>
        <w:spacing w:line="240" w:lineRule="auto" w:before="0" w:after="0"/>
        <w:ind w:left="1051" w:right="0" w:hanging="242"/>
        <w:jc w:val="left"/>
        <w:rPr>
          <w:sz w:val="24"/>
        </w:rPr>
      </w:pPr>
      <w:r>
        <w:rPr>
          <w:sz w:val="24"/>
        </w:rPr>
        <w:t>Igualdad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condiciones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acceso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permanencia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escuela.</w:t>
      </w:r>
    </w:p>
    <w:p>
      <w:pPr>
        <w:pStyle w:val="ListParagraph"/>
        <w:numPr>
          <w:ilvl w:val="1"/>
          <w:numId w:val="6"/>
        </w:numPr>
        <w:tabs>
          <w:tab w:pos="1064" w:val="left" w:leader="none"/>
        </w:tabs>
        <w:spacing w:line="240" w:lineRule="auto" w:before="45" w:after="0"/>
        <w:ind w:left="1063" w:right="0" w:hanging="254"/>
        <w:jc w:val="left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respeto</w:t>
      </w:r>
      <w:r>
        <w:rPr>
          <w:spacing w:val="-1"/>
          <w:sz w:val="24"/>
        </w:rPr>
        <w:t> </w:t>
      </w:r>
      <w:r>
        <w:rPr>
          <w:sz w:val="24"/>
        </w:rPr>
        <w:t>recíproco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trato</w:t>
      </w:r>
      <w:r>
        <w:rPr>
          <w:spacing w:val="-2"/>
          <w:sz w:val="24"/>
        </w:rPr>
        <w:t> </w:t>
      </w:r>
      <w:r>
        <w:rPr>
          <w:sz w:val="24"/>
        </w:rPr>
        <w:t>digno</w:t>
      </w:r>
      <w:r>
        <w:rPr>
          <w:spacing w:val="-4"/>
          <w:sz w:val="24"/>
        </w:rPr>
        <w:t> </w:t>
      </w:r>
      <w:r>
        <w:rPr>
          <w:sz w:val="24"/>
        </w:rPr>
        <w:t>entre</w:t>
      </w:r>
      <w:r>
        <w:rPr>
          <w:spacing w:val="-3"/>
          <w:sz w:val="24"/>
        </w:rPr>
        <w:t> </w:t>
      </w:r>
      <w:r>
        <w:rPr>
          <w:sz w:val="24"/>
        </w:rPr>
        <w:t>educadores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educandos.</w:t>
      </w:r>
    </w:p>
    <w:p>
      <w:pPr>
        <w:pStyle w:val="ListParagraph"/>
        <w:numPr>
          <w:ilvl w:val="1"/>
          <w:numId w:val="6"/>
        </w:numPr>
        <w:tabs>
          <w:tab w:pos="1038" w:val="left" w:leader="none"/>
        </w:tabs>
        <w:spacing w:line="278" w:lineRule="auto" w:before="43" w:after="0"/>
        <w:ind w:left="1095" w:right="627" w:hanging="286"/>
        <w:jc w:val="left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formación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organizaciones</w:t>
      </w:r>
      <w:r>
        <w:rPr>
          <w:spacing w:val="-4"/>
          <w:sz w:val="24"/>
        </w:rPr>
        <w:t> </w:t>
      </w:r>
      <w:r>
        <w:rPr>
          <w:sz w:val="24"/>
        </w:rPr>
        <w:t>estudiantiles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juveniles</w:t>
      </w:r>
      <w:r>
        <w:rPr>
          <w:spacing w:val="-5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fines</w:t>
      </w:r>
      <w:r>
        <w:rPr>
          <w:spacing w:val="-2"/>
          <w:sz w:val="24"/>
        </w:rPr>
        <w:t> </w:t>
      </w:r>
      <w:r>
        <w:rPr>
          <w:sz w:val="24"/>
        </w:rPr>
        <w:t>culturales,</w:t>
      </w:r>
      <w:r>
        <w:rPr>
          <w:spacing w:val="-51"/>
          <w:sz w:val="24"/>
        </w:rPr>
        <w:t> </w:t>
      </w:r>
      <w:r>
        <w:rPr>
          <w:sz w:val="24"/>
        </w:rPr>
        <w:t>deportivos,</w:t>
      </w:r>
      <w:r>
        <w:rPr>
          <w:spacing w:val="-2"/>
          <w:sz w:val="24"/>
        </w:rPr>
        <w:t> </w:t>
      </w:r>
      <w:r>
        <w:rPr>
          <w:sz w:val="24"/>
        </w:rPr>
        <w:t>religiosos</w:t>
      </w:r>
      <w:r>
        <w:rPr>
          <w:spacing w:val="-2"/>
          <w:sz w:val="24"/>
        </w:rPr>
        <w:t> </w:t>
      </w:r>
      <w:r>
        <w:rPr>
          <w:sz w:val="24"/>
        </w:rPr>
        <w:t>y otras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ley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prohíba.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461" w:right="181"/>
        <w:jc w:val="both"/>
      </w:pPr>
      <w:r>
        <w:rPr/>
        <w:t>Artículo 38. Educación multicultural y multilingüe. El Estado a través de las autoridades</w:t>
      </w:r>
      <w:r>
        <w:rPr>
          <w:spacing w:val="-52"/>
        </w:rPr>
        <w:t> </w:t>
      </w:r>
      <w:r>
        <w:rPr/>
        <w:t>competentes, deberá garantizar el derecho a la educación multicultural y multilingüe,</w:t>
      </w:r>
      <w:r>
        <w:rPr>
          <w:spacing w:val="1"/>
        </w:rPr>
        <w:t> </w:t>
      </w:r>
      <w:r>
        <w:rPr/>
        <w:t>especialmente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zonas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mayoritariamente maya,</w:t>
      </w:r>
      <w:r>
        <w:rPr>
          <w:spacing w:val="-3"/>
        </w:rPr>
        <w:t> </w:t>
      </w:r>
      <w:r>
        <w:rPr/>
        <w:t>garífuna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xinka.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"/>
        <w:ind w:left="461"/>
        <w:jc w:val="both"/>
      </w:pPr>
      <w:r>
        <w:rPr/>
        <w:t>Artículo</w:t>
      </w:r>
      <w:r>
        <w:rPr>
          <w:spacing w:val="-1"/>
        </w:rPr>
        <w:t> </w:t>
      </w:r>
      <w:r>
        <w:rPr/>
        <w:t>41.</w:t>
      </w:r>
      <w:r>
        <w:rPr>
          <w:spacing w:val="-3"/>
        </w:rPr>
        <w:t> </w:t>
      </w:r>
      <w:r>
        <w:rPr/>
        <w:t>Valores</w:t>
      </w:r>
      <w:r>
        <w:rPr>
          <w:spacing w:val="-2"/>
        </w:rPr>
        <w:t> </w:t>
      </w:r>
      <w:r>
        <w:rPr/>
        <w:t>en la</w:t>
      </w:r>
      <w:r>
        <w:rPr>
          <w:spacing w:val="-2"/>
        </w:rPr>
        <w:t> </w:t>
      </w:r>
      <w:r>
        <w:rPr/>
        <w:t>educación.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before="1"/>
        <w:ind w:right="177"/>
        <w:jc w:val="right"/>
        <w:rPr>
          <w:rFonts w:ascii="Times New Roman"/>
        </w:rPr>
      </w:pPr>
      <w:r>
        <w:rPr>
          <w:rFonts w:ascii="Times New Roman"/>
        </w:rPr>
        <w:t>10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600" w:right="152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1841664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"/>
        </w:numPr>
        <w:tabs>
          <w:tab w:pos="1117" w:val="left" w:leader="none"/>
        </w:tabs>
        <w:spacing w:line="276" w:lineRule="auto" w:before="51" w:after="0"/>
        <w:ind w:left="1095" w:right="179" w:hanging="286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fomento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preservación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valores</w:t>
      </w:r>
      <w:r>
        <w:rPr>
          <w:spacing w:val="1"/>
          <w:sz w:val="24"/>
        </w:rPr>
        <w:t> </w:t>
      </w:r>
      <w:r>
        <w:rPr>
          <w:sz w:val="24"/>
        </w:rPr>
        <w:t>culturales,</w:t>
      </w:r>
      <w:r>
        <w:rPr>
          <w:spacing w:val="1"/>
          <w:sz w:val="24"/>
        </w:rPr>
        <w:t> </w:t>
      </w:r>
      <w:r>
        <w:rPr>
          <w:sz w:val="24"/>
        </w:rPr>
        <w:t>artísticos,</w:t>
      </w:r>
      <w:r>
        <w:rPr>
          <w:spacing w:val="1"/>
          <w:sz w:val="24"/>
        </w:rPr>
        <w:t> </w:t>
      </w:r>
      <w:r>
        <w:rPr>
          <w:sz w:val="24"/>
        </w:rPr>
        <w:t>étnicos,</w:t>
      </w:r>
      <w:r>
        <w:rPr>
          <w:spacing w:val="1"/>
          <w:sz w:val="24"/>
        </w:rPr>
        <w:t> </w:t>
      </w:r>
      <w:r>
        <w:rPr>
          <w:sz w:val="24"/>
        </w:rPr>
        <w:t>lingüísticos,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género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aprendizaje,</w:t>
      </w:r>
      <w:r>
        <w:rPr>
          <w:spacing w:val="1"/>
          <w:sz w:val="24"/>
        </w:rPr>
        <w:t> </w:t>
      </w:r>
      <w:r>
        <w:rPr>
          <w:sz w:val="24"/>
        </w:rPr>
        <w:t>costumbres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tradiciones</w:t>
      </w:r>
      <w:r>
        <w:rPr>
          <w:spacing w:val="1"/>
          <w:sz w:val="24"/>
        </w:rPr>
        <w:t> </w:t>
      </w:r>
      <w:r>
        <w:rPr>
          <w:sz w:val="24"/>
        </w:rPr>
        <w:t>propias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contexto social eliminando todas las formas de discriminación y exclusión por</w:t>
      </w:r>
      <w:r>
        <w:rPr>
          <w:spacing w:val="1"/>
          <w:sz w:val="24"/>
        </w:rPr>
        <w:t> </w:t>
      </w:r>
      <w:r>
        <w:rPr>
          <w:sz w:val="24"/>
        </w:rPr>
        <w:t>razones</w:t>
      </w:r>
      <w:r>
        <w:rPr>
          <w:spacing w:val="-2"/>
          <w:sz w:val="24"/>
        </w:rPr>
        <w:t> </w:t>
      </w:r>
      <w:r>
        <w:rPr>
          <w:sz w:val="24"/>
        </w:rPr>
        <w:t>de género,</w:t>
      </w:r>
      <w:r>
        <w:rPr>
          <w:spacing w:val="-3"/>
          <w:sz w:val="24"/>
        </w:rPr>
        <w:t> </w:t>
      </w:r>
      <w:r>
        <w:rPr>
          <w:sz w:val="24"/>
        </w:rPr>
        <w:t>etnia, religión o</w:t>
      </w:r>
      <w:r>
        <w:rPr>
          <w:spacing w:val="-2"/>
          <w:sz w:val="24"/>
        </w:rPr>
        <w:t> </w:t>
      </w:r>
      <w:r>
        <w:rPr>
          <w:sz w:val="24"/>
        </w:rPr>
        <w:t>condición</w:t>
      </w:r>
      <w:r>
        <w:rPr>
          <w:spacing w:val="-2"/>
          <w:sz w:val="24"/>
        </w:rPr>
        <w:t> </w:t>
      </w:r>
      <w:r>
        <w:rPr>
          <w:sz w:val="24"/>
        </w:rPr>
        <w:t>económica.</w:t>
      </w:r>
    </w:p>
    <w:p>
      <w:pPr>
        <w:pStyle w:val="ListParagraph"/>
        <w:numPr>
          <w:ilvl w:val="0"/>
          <w:numId w:val="8"/>
        </w:numPr>
        <w:tabs>
          <w:tab w:pos="1074" w:val="left" w:leader="none"/>
        </w:tabs>
        <w:spacing w:line="278" w:lineRule="auto" w:before="0" w:after="0"/>
        <w:ind w:left="1095" w:right="184" w:hanging="286"/>
        <w:jc w:val="both"/>
        <w:rPr>
          <w:sz w:val="24"/>
        </w:rPr>
      </w:pPr>
      <w:r>
        <w:rPr>
          <w:sz w:val="24"/>
        </w:rPr>
        <w:t>La preparación para una vida responsable en una sociedad libre, con espíritu de</w:t>
      </w:r>
      <w:r>
        <w:rPr>
          <w:spacing w:val="1"/>
          <w:sz w:val="24"/>
        </w:rPr>
        <w:t> </w:t>
      </w:r>
      <w:r>
        <w:rPr>
          <w:sz w:val="24"/>
        </w:rPr>
        <w:t>paz,</w:t>
      </w:r>
      <w:r>
        <w:rPr>
          <w:spacing w:val="-3"/>
          <w:sz w:val="24"/>
        </w:rPr>
        <w:t> </w:t>
      </w:r>
      <w:r>
        <w:rPr>
          <w:sz w:val="24"/>
        </w:rPr>
        <w:t>tolerancia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amistad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los pueblos.</w:t>
      </w:r>
    </w:p>
    <w:p>
      <w:pPr>
        <w:pStyle w:val="ListParagraph"/>
        <w:numPr>
          <w:ilvl w:val="0"/>
          <w:numId w:val="8"/>
        </w:numPr>
        <w:tabs>
          <w:tab w:pos="1058" w:val="left" w:leader="none"/>
        </w:tabs>
        <w:spacing w:line="288" w:lineRule="exact" w:before="0" w:after="0"/>
        <w:ind w:left="1057" w:right="0" w:hanging="248"/>
        <w:jc w:val="both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desarrollo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pensamiento</w:t>
      </w:r>
      <w:r>
        <w:rPr>
          <w:spacing w:val="-4"/>
          <w:sz w:val="24"/>
        </w:rPr>
        <w:t> </w:t>
      </w:r>
      <w:r>
        <w:rPr>
          <w:sz w:val="24"/>
        </w:rPr>
        <w:t>autónomo,</w:t>
      </w:r>
      <w:r>
        <w:rPr>
          <w:spacing w:val="-3"/>
          <w:sz w:val="24"/>
        </w:rPr>
        <w:t> </w:t>
      </w:r>
      <w:r>
        <w:rPr>
          <w:sz w:val="24"/>
        </w:rPr>
        <w:t>crítico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creativo.</w:t>
      </w:r>
    </w:p>
    <w:p>
      <w:pPr>
        <w:pStyle w:val="ListParagraph"/>
        <w:numPr>
          <w:ilvl w:val="0"/>
          <w:numId w:val="8"/>
        </w:numPr>
        <w:tabs>
          <w:tab w:pos="1012" w:val="left" w:leader="none"/>
        </w:tabs>
        <w:spacing w:line="240" w:lineRule="auto" w:before="44" w:after="0"/>
        <w:ind w:left="1011" w:right="0" w:hanging="202"/>
        <w:jc w:val="both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respeto,</w:t>
      </w:r>
      <w:r>
        <w:rPr>
          <w:spacing w:val="-3"/>
          <w:sz w:val="24"/>
        </w:rPr>
        <w:t> </w:t>
      </w:r>
      <w:r>
        <w:rPr>
          <w:sz w:val="24"/>
        </w:rPr>
        <w:t>conservación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cuidado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ambiente.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76" w:lineRule="auto"/>
        <w:ind w:left="461" w:right="174"/>
        <w:jc w:val="both"/>
      </w:pPr>
      <w:r>
        <w:rPr/>
        <w:t>Artículo 42. Investigaciones. El Estado deberá estimular las investigaciones y tomará en</w:t>
      </w:r>
      <w:r>
        <w:rPr>
          <w:spacing w:val="-53"/>
        </w:rPr>
        <w:t> </w:t>
      </w:r>
      <w:r>
        <w:rPr/>
        <w:t>cuenta</w:t>
      </w:r>
      <w:r>
        <w:rPr>
          <w:spacing w:val="-7"/>
        </w:rPr>
        <w:t> </w:t>
      </w:r>
      <w:r>
        <w:rPr/>
        <w:t>las</w:t>
      </w:r>
      <w:r>
        <w:rPr>
          <w:spacing w:val="-5"/>
        </w:rPr>
        <w:t> </w:t>
      </w:r>
      <w:r>
        <w:rPr/>
        <w:t>nuevas</w:t>
      </w:r>
      <w:r>
        <w:rPr>
          <w:spacing w:val="-6"/>
        </w:rPr>
        <w:t> </w:t>
      </w:r>
      <w:r>
        <w:rPr/>
        <w:t>propuestas</w:t>
      </w:r>
      <w:r>
        <w:rPr>
          <w:spacing w:val="-5"/>
        </w:rPr>
        <w:t> </w:t>
      </w:r>
      <w:r>
        <w:rPr/>
        <w:t>relativas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pedagogía,</w:t>
      </w:r>
      <w:r>
        <w:rPr>
          <w:spacing w:val="-5"/>
        </w:rPr>
        <w:t> </w:t>
      </w:r>
      <w:r>
        <w:rPr/>
        <w:t>didáctica,</w:t>
      </w:r>
      <w:r>
        <w:rPr>
          <w:spacing w:val="-4"/>
        </w:rPr>
        <w:t> </w:t>
      </w:r>
      <w:r>
        <w:rPr/>
        <w:t>evaluación,</w:t>
      </w:r>
      <w:r>
        <w:rPr>
          <w:spacing w:val="-2"/>
        </w:rPr>
        <w:t> </w:t>
      </w:r>
      <w:r>
        <w:rPr/>
        <w:t>currículo</w:t>
      </w:r>
      <w:r>
        <w:rPr>
          <w:spacing w:val="-4"/>
        </w:rPr>
        <w:t> </w:t>
      </w:r>
      <w:r>
        <w:rPr/>
        <w:t>y</w:t>
      </w:r>
      <w:r>
        <w:rPr>
          <w:spacing w:val="-51"/>
        </w:rPr>
        <w:t> </w:t>
      </w:r>
      <w:r>
        <w:rPr/>
        <w:t>metodologías</w:t>
      </w:r>
      <w:r>
        <w:rPr>
          <w:spacing w:val="-5"/>
        </w:rPr>
        <w:t> </w:t>
      </w:r>
      <w:r>
        <w:rPr/>
        <w:t>que</w:t>
      </w:r>
      <w:r>
        <w:rPr>
          <w:spacing w:val="-1"/>
        </w:rPr>
        <w:t> </w:t>
      </w:r>
      <w:r>
        <w:rPr/>
        <w:t>correspondan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necesidades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niños,</w:t>
      </w:r>
      <w:r>
        <w:rPr>
          <w:spacing w:val="-4"/>
        </w:rPr>
        <w:t> </w:t>
      </w:r>
      <w:r>
        <w:rPr/>
        <w:t>niñas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adolescentes.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0"/>
        <w:ind w:right="177"/>
        <w:jc w:val="right"/>
        <w:rPr>
          <w:rFonts w:ascii="Times New Roman"/>
        </w:rPr>
      </w:pPr>
      <w:r>
        <w:rPr>
          <w:rFonts w:ascii="Times New Roman"/>
        </w:rPr>
        <w:t>11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600" w:right="152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1842176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0"/>
          <w:numId w:val="9"/>
        </w:numPr>
        <w:tabs>
          <w:tab w:pos="462" w:val="left" w:leader="none"/>
        </w:tabs>
        <w:spacing w:line="240" w:lineRule="auto" w:before="51" w:after="0"/>
        <w:ind w:left="462" w:right="0" w:hanging="360"/>
        <w:jc w:val="left"/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/>
        <w:t>An</w:t>
      </w:r>
      <w:r>
        <w:rPr/>
        <w:t>álisis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indicadores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calidad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ListParagraph"/>
        <w:numPr>
          <w:ilvl w:val="1"/>
          <w:numId w:val="9"/>
        </w:numPr>
        <w:tabs>
          <w:tab w:pos="821" w:val="left" w:leader="none"/>
          <w:tab w:pos="822" w:val="left" w:leader="none"/>
        </w:tabs>
        <w:spacing w:line="240" w:lineRule="auto" w:before="0" w:after="0"/>
        <w:ind w:left="822" w:right="0" w:hanging="720"/>
        <w:jc w:val="left"/>
        <w:rPr>
          <w:b/>
          <w:sz w:val="24"/>
        </w:rPr>
      </w:pPr>
      <w:bookmarkStart w:name="_bookmark8" w:id="17"/>
      <w:bookmarkEnd w:id="17"/>
      <w:r>
        <w:rPr/>
      </w:r>
      <w:bookmarkStart w:name="_bookmark8" w:id="18"/>
      <w:bookmarkEnd w:id="18"/>
      <w:r>
        <w:rPr>
          <w:b/>
          <w:sz w:val="24"/>
        </w:rPr>
        <w:t>Ind</w:t>
      </w:r>
      <w:r>
        <w:rPr>
          <w:b/>
          <w:sz w:val="24"/>
        </w:rPr>
        <w:t>icadores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eficiencia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Heading2"/>
        <w:numPr>
          <w:ilvl w:val="2"/>
          <w:numId w:val="9"/>
        </w:numPr>
        <w:tabs>
          <w:tab w:pos="822" w:val="left" w:leader="none"/>
        </w:tabs>
        <w:spacing w:line="240" w:lineRule="auto" w:before="0" w:after="0"/>
        <w:ind w:left="822" w:right="0" w:hanging="720"/>
        <w:jc w:val="left"/>
      </w:pP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/>
        <w:t>De</w:t>
      </w:r>
      <w:r>
        <w:rPr/>
        <w:t>serción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276" w:lineRule="auto"/>
        <w:ind w:left="102" w:right="175"/>
        <w:jc w:val="both"/>
      </w:pPr>
      <w:r>
        <w:rPr/>
        <w:t>La deserción en el sistema educativo guatemalteco durante los cinco años previos a la</w:t>
      </w:r>
      <w:r>
        <w:rPr>
          <w:spacing w:val="1"/>
        </w:rPr>
        <w:t> </w:t>
      </w:r>
      <w:r>
        <w:rPr/>
        <w:t>pandemia observó una variación que regularmente es más alta en el ciclo básico y el ciclo</w:t>
      </w:r>
      <w:r>
        <w:rPr>
          <w:spacing w:val="1"/>
        </w:rPr>
        <w:t> </w:t>
      </w:r>
      <w:r>
        <w:rPr/>
        <w:t>diversificado</w:t>
      </w:r>
      <w:r>
        <w:rPr>
          <w:spacing w:val="-6"/>
        </w:rPr>
        <w:t> </w:t>
      </w:r>
      <w:r>
        <w:rPr/>
        <w:t>del</w:t>
      </w:r>
      <w:r>
        <w:rPr>
          <w:spacing w:val="-8"/>
        </w:rPr>
        <w:t> </w:t>
      </w:r>
      <w:r>
        <w:rPr/>
        <w:t>nivel</w:t>
      </w:r>
      <w:r>
        <w:rPr>
          <w:spacing w:val="-6"/>
        </w:rPr>
        <w:t> </w:t>
      </w:r>
      <w:r>
        <w:rPr/>
        <w:t>medio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contraste</w:t>
      </w:r>
      <w:r>
        <w:rPr>
          <w:spacing w:val="-6"/>
        </w:rPr>
        <w:t> </w:t>
      </w:r>
      <w:r>
        <w:rPr/>
        <w:t>con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niveles</w:t>
      </w:r>
      <w:r>
        <w:rPr>
          <w:spacing w:val="-5"/>
        </w:rPr>
        <w:t> </w:t>
      </w:r>
      <w:r>
        <w:rPr/>
        <w:t>preprimario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primario.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caso</w:t>
      </w:r>
      <w:r>
        <w:rPr>
          <w:spacing w:val="-52"/>
        </w:rPr>
        <w:t> </w:t>
      </w:r>
      <w:r>
        <w:rPr/>
        <w:t>del nivel preprimario se observó que las tasas durante los años 2016, 2017 y 2020, se</w:t>
      </w:r>
      <w:r>
        <w:rPr>
          <w:spacing w:val="1"/>
        </w:rPr>
        <w:t> </w:t>
      </w:r>
      <w:r>
        <w:rPr/>
        <w:t>encontraron en el rango del 2.50% al 2.76%. Durante el año 2020, cuando se manifestó la</w:t>
      </w:r>
      <w:r>
        <w:rPr>
          <w:spacing w:val="1"/>
        </w:rPr>
        <w:t> </w:t>
      </w:r>
      <w:r>
        <w:rPr/>
        <w:t>pandemia del COVID-19 en Guatemala, se registró una baja de aproximadamente 0.77%,</w:t>
      </w:r>
      <w:r>
        <w:rPr>
          <w:spacing w:val="1"/>
        </w:rPr>
        <w:t> </w:t>
      </w:r>
      <w:r>
        <w:rPr/>
        <w:t>contrario a los supuestos planteados por algunos especialistas en cuanto a los efectos del</w:t>
      </w:r>
      <w:r>
        <w:rPr>
          <w:spacing w:val="1"/>
        </w:rPr>
        <w:t> </w:t>
      </w:r>
      <w:r>
        <w:rPr/>
        <w:t>cierre de las escuelas. Durante los años 2018 y 2019 se registraron las tasas más altas de</w:t>
      </w:r>
      <w:r>
        <w:rPr>
          <w:spacing w:val="1"/>
        </w:rPr>
        <w:t> </w:t>
      </w:r>
      <w:r>
        <w:rPr/>
        <w:t>deserción,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llegaron</w:t>
      </w:r>
      <w:r>
        <w:rPr>
          <w:spacing w:val="1"/>
        </w:rPr>
        <w:t> </w:t>
      </w:r>
      <w:r>
        <w:rPr/>
        <w:t>al 4.62%</w:t>
      </w:r>
      <w:r>
        <w:rPr>
          <w:spacing w:val="-1"/>
        </w:rPr>
        <w:t> </w:t>
      </w:r>
      <w:r>
        <w:rPr/>
        <w:t>y 3.53%</w:t>
      </w:r>
      <w:r>
        <w:rPr>
          <w:spacing w:val="-1"/>
        </w:rPr>
        <w:t> </w:t>
      </w:r>
      <w:r>
        <w:rPr/>
        <w:t>respectivamente.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102" w:right="174"/>
        <w:jc w:val="both"/>
      </w:pPr>
      <w:r>
        <w:rPr/>
        <w:t>En el caso del nivel primario se observa que para los años 2016, 2018 y 2019, las tasas de</w:t>
      </w:r>
      <w:r>
        <w:rPr>
          <w:spacing w:val="1"/>
        </w:rPr>
        <w:t> </w:t>
      </w:r>
      <w:r>
        <w:rPr/>
        <w:t>deserción fueron equivalentes al 3.48%, 4.55% y 3.93% respectivamente. Para el año 2020</w:t>
      </w:r>
      <w:r>
        <w:rPr>
          <w:spacing w:val="-52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redujo</w:t>
      </w:r>
      <w:r>
        <w:rPr>
          <w:spacing w:val="-12"/>
        </w:rPr>
        <w:t> </w:t>
      </w:r>
      <w:r>
        <w:rPr/>
        <w:t>al</w:t>
      </w:r>
      <w:r>
        <w:rPr>
          <w:spacing w:val="-13"/>
        </w:rPr>
        <w:t> </w:t>
      </w:r>
      <w:r>
        <w:rPr/>
        <w:t>1.41%,</w:t>
      </w:r>
      <w:r>
        <w:rPr>
          <w:spacing w:val="-13"/>
        </w:rPr>
        <w:t> </w:t>
      </w:r>
      <w:r>
        <w:rPr/>
        <w:t>es</w:t>
      </w:r>
      <w:r>
        <w:rPr>
          <w:spacing w:val="-12"/>
        </w:rPr>
        <w:t> </w:t>
      </w:r>
      <w:r>
        <w:rPr/>
        <w:t>decir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2.52%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relación</w:t>
      </w:r>
      <w:r>
        <w:rPr>
          <w:spacing w:val="-13"/>
        </w:rPr>
        <w:t> </w:t>
      </w:r>
      <w:r>
        <w:rPr/>
        <w:t>al</w:t>
      </w:r>
      <w:r>
        <w:rPr>
          <w:spacing w:val="-11"/>
        </w:rPr>
        <w:t> </w:t>
      </w:r>
      <w:r>
        <w:rPr/>
        <w:t>año</w:t>
      </w:r>
      <w:r>
        <w:rPr>
          <w:spacing w:val="-12"/>
        </w:rPr>
        <w:t> </w:t>
      </w:r>
      <w:r>
        <w:rPr/>
        <w:t>2019.</w:t>
      </w:r>
      <w:r>
        <w:rPr>
          <w:spacing w:val="-11"/>
        </w:rPr>
        <w:t> </w:t>
      </w:r>
      <w:r>
        <w:rPr/>
        <w:t>Las</w:t>
      </w:r>
      <w:r>
        <w:rPr>
          <w:spacing w:val="-14"/>
        </w:rPr>
        <w:t> </w:t>
      </w:r>
      <w:r>
        <w:rPr/>
        <w:t>dos</w:t>
      </w:r>
      <w:r>
        <w:rPr>
          <w:spacing w:val="-12"/>
        </w:rPr>
        <w:t> </w:t>
      </w:r>
      <w:r>
        <w:rPr/>
        <w:t>causas</w:t>
      </w:r>
      <w:r>
        <w:rPr>
          <w:spacing w:val="-10"/>
        </w:rPr>
        <w:t> </w:t>
      </w:r>
      <w:r>
        <w:rPr/>
        <w:t>fundamentales</w:t>
      </w:r>
      <w:r>
        <w:rPr>
          <w:spacing w:val="-52"/>
        </w:rPr>
        <w:t> </w:t>
      </w:r>
      <w:r>
        <w:rPr/>
        <w:t>para disminuir la deserción fueron, en primer término, los programas de alimentación</w:t>
      </w:r>
      <w:r>
        <w:rPr>
          <w:spacing w:val="1"/>
        </w:rPr>
        <w:t> </w:t>
      </w:r>
      <w:r>
        <w:rPr/>
        <w:t>escolar y, en segundo lugar, la evaluación flexible basada en instrumentos tales como las</w:t>
      </w:r>
      <w:r>
        <w:rPr>
          <w:spacing w:val="1"/>
        </w:rPr>
        <w:t> </w:t>
      </w:r>
      <w:r>
        <w:rPr/>
        <w:t>rúbricas</w:t>
      </w:r>
      <w:r>
        <w:rPr>
          <w:spacing w:val="-1"/>
        </w:rPr>
        <w:t> </w:t>
      </w:r>
      <w:r>
        <w:rPr/>
        <w:t>y los</w:t>
      </w:r>
      <w:r>
        <w:rPr>
          <w:spacing w:val="1"/>
        </w:rPr>
        <w:t> </w:t>
      </w:r>
      <w:r>
        <w:rPr/>
        <w:t>portafolios.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 w:before="1"/>
        <w:ind w:left="102" w:right="177"/>
        <w:jc w:val="both"/>
      </w:pPr>
      <w:r>
        <w:rPr/>
        <w:t>En contraste, el nivel medio observó una disminución menor en la deserción. En el ciclo</w:t>
      </w:r>
      <w:r>
        <w:rPr>
          <w:spacing w:val="1"/>
        </w:rPr>
        <w:t> </w:t>
      </w:r>
      <w:r>
        <w:rPr/>
        <w:t>básico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mostró</w:t>
      </w:r>
      <w:r>
        <w:rPr>
          <w:spacing w:val="-2"/>
        </w:rPr>
        <w:t> </w:t>
      </w:r>
      <w:r>
        <w:rPr/>
        <w:t>una</w:t>
      </w:r>
      <w:r>
        <w:rPr>
          <w:spacing w:val="-4"/>
        </w:rPr>
        <w:t> </w:t>
      </w:r>
      <w:r>
        <w:rPr/>
        <w:t>deserción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7.08%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2016,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2018</w:t>
      </w:r>
      <w:r>
        <w:rPr>
          <w:spacing w:val="-2"/>
        </w:rPr>
        <w:t> </w:t>
      </w:r>
      <w:r>
        <w:rPr/>
        <w:t>5.98%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2019 5.93%.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52"/>
        </w:rPr>
        <w:t> </w:t>
      </w:r>
      <w:r>
        <w:rPr/>
        <w:t>año 2019, se disminuyó en 0.73 puntos porcentuales, alcanzando un nivel de deserción de</w:t>
      </w:r>
      <w:r>
        <w:rPr>
          <w:spacing w:val="1"/>
        </w:rPr>
        <w:t> </w:t>
      </w:r>
      <w:r>
        <w:rPr/>
        <w:t>5.20%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pesar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para</w:t>
      </w:r>
      <w:r>
        <w:rPr>
          <w:spacing w:val="1"/>
        </w:rPr>
        <w:t> </w:t>
      </w:r>
      <w:r>
        <w:rPr/>
        <w:t>este</w:t>
      </w:r>
      <w:r>
        <w:rPr>
          <w:spacing w:val="2"/>
        </w:rPr>
        <w:t> </w:t>
      </w:r>
      <w:r>
        <w:rPr/>
        <w:t>nivel</w:t>
      </w:r>
      <w:r>
        <w:rPr>
          <w:spacing w:val="-1"/>
        </w:rPr>
        <w:t> </w:t>
      </w:r>
      <w:r>
        <w:rPr/>
        <w:t>no existió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programa de alimentación</w:t>
      </w:r>
      <w:r>
        <w:rPr>
          <w:spacing w:val="-4"/>
        </w:rPr>
        <w:t> </w:t>
      </w:r>
      <w:r>
        <w:rPr/>
        <w:t>escolar.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6" w:lineRule="auto"/>
        <w:ind w:left="102" w:right="176"/>
        <w:jc w:val="both"/>
      </w:pPr>
      <w:r>
        <w:rPr/>
        <w:t>En el caso del ciclo diversificado se observa una disminución mayor entre los años 2019 y</w:t>
      </w:r>
      <w:r>
        <w:rPr>
          <w:spacing w:val="1"/>
        </w:rPr>
        <w:t> </w:t>
      </w:r>
      <w:r>
        <w:rPr/>
        <w:t>2020, llegando a alcanzar 0.97%. De hecho, el año 2019 representa el año de mayor</w:t>
      </w:r>
      <w:r>
        <w:rPr>
          <w:spacing w:val="1"/>
        </w:rPr>
        <w:t> </w:t>
      </w:r>
      <w:r>
        <w:rPr/>
        <w:t>deserción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diversificado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6.48%.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anteriores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el</w:t>
      </w:r>
      <w:r>
        <w:rPr>
          <w:spacing w:val="-52"/>
        </w:rPr>
        <w:t> </w:t>
      </w:r>
      <w:r>
        <w:rPr/>
        <w:t>porcentaje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bajo</w:t>
      </w:r>
      <w:r>
        <w:rPr>
          <w:spacing w:val="-1"/>
        </w:rPr>
        <w:t> </w:t>
      </w:r>
      <w:r>
        <w:rPr/>
        <w:t>en el</w:t>
      </w:r>
      <w:r>
        <w:rPr>
          <w:spacing w:val="1"/>
        </w:rPr>
        <w:t> </w:t>
      </w:r>
      <w:r>
        <w:rPr/>
        <w:t>año</w:t>
      </w:r>
      <w:r>
        <w:rPr>
          <w:spacing w:val="-2"/>
        </w:rPr>
        <w:t> </w:t>
      </w:r>
      <w:r>
        <w:rPr/>
        <w:t>2017</w:t>
      </w:r>
      <w:r>
        <w:rPr>
          <w:spacing w:val="-1"/>
        </w:rPr>
        <w:t> </w:t>
      </w:r>
      <w:r>
        <w:rPr/>
        <w:t>con 5.17%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1"/>
        <w:ind w:right="177"/>
        <w:jc w:val="right"/>
        <w:rPr>
          <w:rFonts w:ascii="Times New Roman"/>
        </w:rPr>
      </w:pPr>
      <w:r>
        <w:rPr>
          <w:rFonts w:ascii="Times New Roman"/>
        </w:rPr>
        <w:t>12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600" w:right="152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1842688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 w:after="2"/>
        <w:ind w:left="102" w:right="0" w:firstLine="0"/>
        <w:jc w:val="left"/>
        <w:rPr>
          <w:sz w:val="20"/>
        </w:rPr>
      </w:pPr>
      <w:bookmarkStart w:name="_bookmark10" w:id="21"/>
      <w:bookmarkEnd w:id="21"/>
      <w:r>
        <w:rPr/>
      </w:r>
      <w:r>
        <w:rPr>
          <w:b/>
          <w:sz w:val="20"/>
        </w:rPr>
        <w:t>Cuadro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01:</w:t>
      </w:r>
      <w:r>
        <w:rPr>
          <w:b/>
          <w:spacing w:val="-4"/>
          <w:sz w:val="20"/>
        </w:rPr>
        <w:t> </w:t>
      </w:r>
      <w:r>
        <w:rPr>
          <w:sz w:val="20"/>
        </w:rPr>
        <w:t>Deserción</w:t>
      </w:r>
      <w:r>
        <w:rPr>
          <w:spacing w:val="-2"/>
          <w:sz w:val="20"/>
        </w:rPr>
        <w:t> </w:t>
      </w:r>
      <w:r>
        <w:rPr>
          <w:sz w:val="20"/>
        </w:rPr>
        <w:t>nacional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nivel,</w:t>
      </w:r>
      <w:r>
        <w:rPr>
          <w:spacing w:val="-4"/>
          <w:sz w:val="20"/>
        </w:rPr>
        <w:t> </w:t>
      </w:r>
      <w:r>
        <w:rPr>
          <w:sz w:val="20"/>
        </w:rPr>
        <w:t>2016 –</w:t>
      </w:r>
      <w:r>
        <w:rPr>
          <w:spacing w:val="-4"/>
          <w:sz w:val="20"/>
        </w:rPr>
        <w:t> </w:t>
      </w:r>
      <w:r>
        <w:rPr>
          <w:sz w:val="20"/>
        </w:rPr>
        <w:t>2020</w:t>
      </w:r>
    </w:p>
    <w:tbl>
      <w:tblPr>
        <w:tblW w:w="0" w:type="auto"/>
        <w:jc w:val="left"/>
        <w:tblInd w:w="1676" w:type="dxa"/>
        <w:tblBorders>
          <w:top w:val="single" w:sz="4" w:space="0" w:color="EBEBEB"/>
          <w:left w:val="single" w:sz="4" w:space="0" w:color="EBEBEB"/>
          <w:bottom w:val="single" w:sz="4" w:space="0" w:color="EBEBEB"/>
          <w:right w:val="single" w:sz="4" w:space="0" w:color="EBEBEB"/>
          <w:insideH w:val="single" w:sz="4" w:space="0" w:color="EBEBEB"/>
          <w:insideV w:val="single" w:sz="4" w:space="0" w:color="EBEBE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7"/>
        <w:gridCol w:w="861"/>
        <w:gridCol w:w="859"/>
        <w:gridCol w:w="859"/>
        <w:gridCol w:w="861"/>
        <w:gridCol w:w="859"/>
      </w:tblGrid>
      <w:tr>
        <w:trPr>
          <w:trHeight w:val="378" w:hRule="atLeast"/>
        </w:trPr>
        <w:tc>
          <w:tcPr>
            <w:tcW w:w="1397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00AFEF"/>
          </w:tcPr>
          <w:p>
            <w:pPr>
              <w:pStyle w:val="TableParagraph"/>
              <w:spacing w:line="223" w:lineRule="exact" w:before="135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Nivel</w:t>
            </w:r>
          </w:p>
        </w:tc>
        <w:tc>
          <w:tcPr>
            <w:tcW w:w="8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A639F"/>
          </w:tcPr>
          <w:p>
            <w:pPr>
              <w:pStyle w:val="TableParagraph"/>
              <w:spacing w:before="68"/>
              <w:ind w:left="134" w:right="1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2016</w:t>
            </w:r>
          </w:p>
        </w:tc>
        <w:tc>
          <w:tcPr>
            <w:tcW w:w="8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A639F"/>
          </w:tcPr>
          <w:p>
            <w:pPr>
              <w:pStyle w:val="TableParagraph"/>
              <w:spacing w:before="68"/>
              <w:ind w:left="136" w:right="1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2017</w:t>
            </w:r>
          </w:p>
        </w:tc>
        <w:tc>
          <w:tcPr>
            <w:tcW w:w="8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A639F"/>
          </w:tcPr>
          <w:p>
            <w:pPr>
              <w:pStyle w:val="TableParagraph"/>
              <w:spacing w:before="68"/>
              <w:ind w:left="2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2018</w:t>
            </w:r>
          </w:p>
        </w:tc>
        <w:tc>
          <w:tcPr>
            <w:tcW w:w="8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A639F"/>
          </w:tcPr>
          <w:p>
            <w:pPr>
              <w:pStyle w:val="TableParagraph"/>
              <w:spacing w:before="68"/>
              <w:ind w:left="137" w:right="1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2019</w:t>
            </w:r>
          </w:p>
        </w:tc>
        <w:tc>
          <w:tcPr>
            <w:tcW w:w="8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A639F"/>
          </w:tcPr>
          <w:p>
            <w:pPr>
              <w:pStyle w:val="TableParagraph"/>
              <w:spacing w:before="68"/>
              <w:ind w:left="138" w:right="1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2020</w:t>
            </w:r>
          </w:p>
        </w:tc>
      </w:tr>
      <w:tr>
        <w:trPr>
          <w:trHeight w:val="321" w:hRule="atLeast"/>
        </w:trPr>
        <w:tc>
          <w:tcPr>
            <w:tcW w:w="13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AFEF"/>
          </w:tcPr>
          <w:p>
            <w:pPr>
              <w:pStyle w:val="TableParagraph"/>
              <w:spacing w:before="39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Preprimaria</w:t>
            </w:r>
          </w:p>
        </w:tc>
        <w:tc>
          <w:tcPr>
            <w:tcW w:w="861" w:type="dxa"/>
            <w:tcBorders>
              <w:top w:val="single" w:sz="4" w:space="0" w:color="FFFFFF"/>
              <w:left w:val="single" w:sz="4" w:space="0" w:color="FFFFFF"/>
            </w:tcBorders>
          </w:tcPr>
          <w:p>
            <w:pPr>
              <w:pStyle w:val="TableParagraph"/>
              <w:spacing w:before="39"/>
              <w:ind w:left="136" w:right="131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2.61%</w:t>
            </w:r>
          </w:p>
        </w:tc>
        <w:tc>
          <w:tcPr>
            <w:tcW w:w="859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39"/>
              <w:ind w:left="137" w:right="129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2.50%</w:t>
            </w:r>
          </w:p>
        </w:tc>
        <w:tc>
          <w:tcPr>
            <w:tcW w:w="859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39"/>
              <w:ind w:left="181"/>
              <w:rPr>
                <w:sz w:val="20"/>
              </w:rPr>
            </w:pPr>
            <w:r>
              <w:rPr>
                <w:color w:val="333333"/>
                <w:sz w:val="20"/>
              </w:rPr>
              <w:t>4.62%</w:t>
            </w:r>
          </w:p>
        </w:tc>
        <w:tc>
          <w:tcPr>
            <w:tcW w:w="861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39"/>
              <w:ind w:left="138" w:right="131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3.53%</w:t>
            </w:r>
          </w:p>
        </w:tc>
        <w:tc>
          <w:tcPr>
            <w:tcW w:w="859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39"/>
              <w:ind w:left="138" w:right="127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2.76%</w:t>
            </w:r>
          </w:p>
        </w:tc>
      </w:tr>
      <w:tr>
        <w:trPr>
          <w:trHeight w:val="318" w:hRule="atLeast"/>
        </w:trPr>
        <w:tc>
          <w:tcPr>
            <w:tcW w:w="13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AFEF"/>
          </w:tcPr>
          <w:p>
            <w:pPr>
              <w:pStyle w:val="TableParagraph"/>
              <w:spacing w:before="37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Primaria</w:t>
            </w:r>
          </w:p>
        </w:tc>
        <w:tc>
          <w:tcPr>
            <w:tcW w:w="861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37"/>
              <w:ind w:left="136" w:right="131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3.48%</w:t>
            </w:r>
          </w:p>
        </w:tc>
        <w:tc>
          <w:tcPr>
            <w:tcW w:w="859" w:type="dxa"/>
          </w:tcPr>
          <w:p>
            <w:pPr>
              <w:pStyle w:val="TableParagraph"/>
              <w:spacing w:before="37"/>
              <w:ind w:left="137" w:right="129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2.80%</w:t>
            </w:r>
          </w:p>
        </w:tc>
        <w:tc>
          <w:tcPr>
            <w:tcW w:w="859" w:type="dxa"/>
          </w:tcPr>
          <w:p>
            <w:pPr>
              <w:pStyle w:val="TableParagraph"/>
              <w:spacing w:before="37"/>
              <w:ind w:left="181"/>
              <w:rPr>
                <w:sz w:val="20"/>
              </w:rPr>
            </w:pPr>
            <w:r>
              <w:rPr>
                <w:color w:val="333333"/>
                <w:sz w:val="20"/>
              </w:rPr>
              <w:t>4.55%</w:t>
            </w:r>
          </w:p>
        </w:tc>
        <w:tc>
          <w:tcPr>
            <w:tcW w:w="861" w:type="dxa"/>
          </w:tcPr>
          <w:p>
            <w:pPr>
              <w:pStyle w:val="TableParagraph"/>
              <w:spacing w:before="37"/>
              <w:ind w:left="138" w:right="131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3.93%</w:t>
            </w:r>
          </w:p>
        </w:tc>
        <w:tc>
          <w:tcPr>
            <w:tcW w:w="859" w:type="dxa"/>
          </w:tcPr>
          <w:p>
            <w:pPr>
              <w:pStyle w:val="TableParagraph"/>
              <w:spacing w:before="37"/>
              <w:ind w:left="138" w:right="127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1.41%</w:t>
            </w:r>
          </w:p>
        </w:tc>
      </w:tr>
      <w:tr>
        <w:trPr>
          <w:trHeight w:val="321" w:hRule="atLeast"/>
        </w:trPr>
        <w:tc>
          <w:tcPr>
            <w:tcW w:w="13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AFEF"/>
          </w:tcPr>
          <w:p>
            <w:pPr>
              <w:pStyle w:val="TableParagraph"/>
              <w:spacing w:before="39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Básicos</w:t>
            </w:r>
          </w:p>
        </w:tc>
        <w:tc>
          <w:tcPr>
            <w:tcW w:w="861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39"/>
              <w:ind w:left="136" w:right="131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7.08%</w:t>
            </w:r>
          </w:p>
        </w:tc>
        <w:tc>
          <w:tcPr>
            <w:tcW w:w="859" w:type="dxa"/>
          </w:tcPr>
          <w:p>
            <w:pPr>
              <w:pStyle w:val="TableParagraph"/>
              <w:spacing w:before="39"/>
              <w:ind w:left="137" w:right="129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4.97%</w:t>
            </w:r>
          </w:p>
        </w:tc>
        <w:tc>
          <w:tcPr>
            <w:tcW w:w="859" w:type="dxa"/>
          </w:tcPr>
          <w:p>
            <w:pPr>
              <w:pStyle w:val="TableParagraph"/>
              <w:spacing w:before="39"/>
              <w:ind w:left="181"/>
              <w:rPr>
                <w:sz w:val="20"/>
              </w:rPr>
            </w:pPr>
            <w:r>
              <w:rPr>
                <w:color w:val="333333"/>
                <w:sz w:val="20"/>
              </w:rPr>
              <w:t>5.98%</w:t>
            </w:r>
          </w:p>
        </w:tc>
        <w:tc>
          <w:tcPr>
            <w:tcW w:w="861" w:type="dxa"/>
          </w:tcPr>
          <w:p>
            <w:pPr>
              <w:pStyle w:val="TableParagraph"/>
              <w:spacing w:before="39"/>
              <w:ind w:left="138" w:right="131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5.93%</w:t>
            </w:r>
          </w:p>
        </w:tc>
        <w:tc>
          <w:tcPr>
            <w:tcW w:w="859" w:type="dxa"/>
          </w:tcPr>
          <w:p>
            <w:pPr>
              <w:pStyle w:val="TableParagraph"/>
              <w:spacing w:before="39"/>
              <w:ind w:left="138" w:right="127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5.20%</w:t>
            </w:r>
          </w:p>
        </w:tc>
      </w:tr>
      <w:tr>
        <w:trPr>
          <w:trHeight w:val="258" w:hRule="atLeast"/>
        </w:trPr>
        <w:tc>
          <w:tcPr>
            <w:tcW w:w="13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AFEF"/>
          </w:tcPr>
          <w:p>
            <w:pPr>
              <w:pStyle w:val="TableParagraph"/>
              <w:spacing w:line="230" w:lineRule="exact" w:before="8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Diversificado</w:t>
            </w:r>
          </w:p>
        </w:tc>
        <w:tc>
          <w:tcPr>
            <w:tcW w:w="861" w:type="dxa"/>
            <w:tcBorders>
              <w:left w:val="single" w:sz="4" w:space="0" w:color="FFFFFF"/>
            </w:tcBorders>
          </w:tcPr>
          <w:p>
            <w:pPr>
              <w:pStyle w:val="TableParagraph"/>
              <w:spacing w:line="230" w:lineRule="exact" w:before="8"/>
              <w:ind w:left="136" w:right="131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5.63%</w:t>
            </w:r>
          </w:p>
        </w:tc>
        <w:tc>
          <w:tcPr>
            <w:tcW w:w="859" w:type="dxa"/>
          </w:tcPr>
          <w:p>
            <w:pPr>
              <w:pStyle w:val="TableParagraph"/>
              <w:spacing w:line="230" w:lineRule="exact" w:before="8"/>
              <w:ind w:left="137" w:right="129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5.14%</w:t>
            </w:r>
          </w:p>
        </w:tc>
        <w:tc>
          <w:tcPr>
            <w:tcW w:w="859" w:type="dxa"/>
          </w:tcPr>
          <w:p>
            <w:pPr>
              <w:pStyle w:val="TableParagraph"/>
              <w:spacing w:line="230" w:lineRule="exact" w:before="8"/>
              <w:ind w:left="181"/>
              <w:rPr>
                <w:sz w:val="20"/>
              </w:rPr>
            </w:pPr>
            <w:r>
              <w:rPr>
                <w:color w:val="333333"/>
                <w:sz w:val="20"/>
              </w:rPr>
              <w:t>5.96%</w:t>
            </w:r>
          </w:p>
        </w:tc>
        <w:tc>
          <w:tcPr>
            <w:tcW w:w="861" w:type="dxa"/>
          </w:tcPr>
          <w:p>
            <w:pPr>
              <w:pStyle w:val="TableParagraph"/>
              <w:spacing w:line="230" w:lineRule="exact" w:before="8"/>
              <w:ind w:left="138" w:right="131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6.48%</w:t>
            </w:r>
          </w:p>
        </w:tc>
        <w:tc>
          <w:tcPr>
            <w:tcW w:w="859" w:type="dxa"/>
          </w:tcPr>
          <w:p>
            <w:pPr>
              <w:pStyle w:val="TableParagraph"/>
              <w:spacing w:line="230" w:lineRule="exact" w:before="8"/>
              <w:ind w:left="138" w:right="127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5.51%</w:t>
            </w:r>
          </w:p>
        </w:tc>
      </w:tr>
    </w:tbl>
    <w:p>
      <w:pPr>
        <w:spacing w:before="1"/>
        <w:ind w:left="10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129"/>
        <w:ind w:left="102" w:right="176"/>
        <w:jc w:val="both"/>
      </w:pPr>
      <w:r>
        <w:rPr/>
        <w:t>En la Gráfica 01 de deserción en el nivel preprimario por departamento, se observa que las</w:t>
      </w:r>
      <w:r>
        <w:rPr>
          <w:spacing w:val="-53"/>
        </w:rPr>
        <w:t> </w:t>
      </w:r>
      <w:r>
        <w:rPr/>
        <w:t>tasas más altas ocurrieron durante el año 2018 en los departamentos de Huehuetenango</w:t>
      </w:r>
      <w:r>
        <w:rPr>
          <w:spacing w:val="1"/>
        </w:rPr>
        <w:t> </w:t>
      </w:r>
      <w:r>
        <w:rPr/>
        <w:t>con</w:t>
      </w:r>
      <w:r>
        <w:rPr>
          <w:spacing w:val="36"/>
        </w:rPr>
        <w:t> </w:t>
      </w:r>
      <w:r>
        <w:rPr/>
        <w:t>8.55%,</w:t>
      </w:r>
      <w:r>
        <w:rPr>
          <w:spacing w:val="35"/>
        </w:rPr>
        <w:t> </w:t>
      </w:r>
      <w:r>
        <w:rPr/>
        <w:t>Petén</w:t>
      </w:r>
      <w:r>
        <w:rPr>
          <w:spacing w:val="37"/>
        </w:rPr>
        <w:t> </w:t>
      </w:r>
      <w:r>
        <w:rPr/>
        <w:t>7.62%,</w:t>
      </w:r>
      <w:r>
        <w:rPr>
          <w:spacing w:val="37"/>
        </w:rPr>
        <w:t> </w:t>
      </w:r>
      <w:r>
        <w:rPr/>
        <w:t>Escuintla</w:t>
      </w:r>
      <w:r>
        <w:rPr>
          <w:spacing w:val="36"/>
        </w:rPr>
        <w:t> </w:t>
      </w:r>
      <w:r>
        <w:rPr/>
        <w:t>6.99%,</w:t>
      </w:r>
      <w:r>
        <w:rPr>
          <w:spacing w:val="35"/>
        </w:rPr>
        <w:t> </w:t>
      </w:r>
      <w:r>
        <w:rPr/>
        <w:t>Totonicapán</w:t>
      </w:r>
      <w:r>
        <w:rPr>
          <w:spacing w:val="36"/>
        </w:rPr>
        <w:t> </w:t>
      </w:r>
      <w:r>
        <w:rPr/>
        <w:t>6.36%,</w:t>
      </w:r>
      <w:r>
        <w:rPr>
          <w:spacing w:val="36"/>
        </w:rPr>
        <w:t> </w:t>
      </w:r>
      <w:r>
        <w:rPr/>
        <w:t>Suchitepéquez</w:t>
      </w:r>
      <w:r>
        <w:rPr>
          <w:spacing w:val="37"/>
        </w:rPr>
        <w:t> </w:t>
      </w:r>
      <w:r>
        <w:rPr/>
        <w:t>6.22%,</w:t>
      </w:r>
      <w:r>
        <w:rPr>
          <w:spacing w:val="38"/>
        </w:rPr>
        <w:t> </w:t>
      </w:r>
      <w:r>
        <w:rPr/>
        <w:t>El</w:t>
      </w:r>
    </w:p>
    <w:p>
      <w:pPr>
        <w:pStyle w:val="BodyText"/>
        <w:spacing w:line="276" w:lineRule="auto"/>
        <w:ind w:left="102" w:right="176"/>
        <w:jc w:val="both"/>
      </w:pPr>
      <w:r>
        <w:rPr/>
        <w:t>Progreso</w:t>
      </w:r>
      <w:r>
        <w:rPr>
          <w:spacing w:val="-9"/>
        </w:rPr>
        <w:t> </w:t>
      </w:r>
      <w:r>
        <w:rPr/>
        <w:t>5.96,</w:t>
      </w:r>
      <w:r>
        <w:rPr>
          <w:spacing w:val="-8"/>
        </w:rPr>
        <w:t> </w:t>
      </w:r>
      <w:r>
        <w:rPr/>
        <w:t>Retalhuleu</w:t>
      </w:r>
      <w:r>
        <w:rPr>
          <w:spacing w:val="-5"/>
        </w:rPr>
        <w:t> </w:t>
      </w:r>
      <w:r>
        <w:rPr/>
        <w:t>5.86%,</w:t>
      </w:r>
      <w:r>
        <w:rPr>
          <w:spacing w:val="-7"/>
        </w:rPr>
        <w:t> </w:t>
      </w:r>
      <w:r>
        <w:rPr/>
        <w:t>Quiché</w:t>
      </w:r>
      <w:r>
        <w:rPr>
          <w:spacing w:val="-8"/>
        </w:rPr>
        <w:t> </w:t>
      </w:r>
      <w:r>
        <w:rPr/>
        <w:t>5.33%,</w:t>
      </w:r>
      <w:r>
        <w:rPr>
          <w:spacing w:val="-6"/>
        </w:rPr>
        <w:t> </w:t>
      </w:r>
      <w:r>
        <w:rPr/>
        <w:t>Zacapa</w:t>
      </w:r>
      <w:r>
        <w:rPr>
          <w:spacing w:val="-6"/>
        </w:rPr>
        <w:t> </w:t>
      </w:r>
      <w:r>
        <w:rPr/>
        <w:t>5.60,</w:t>
      </w:r>
      <w:r>
        <w:rPr>
          <w:spacing w:val="-7"/>
        </w:rPr>
        <w:t> </w:t>
      </w:r>
      <w:r>
        <w:rPr/>
        <w:t>Jalapa</w:t>
      </w:r>
      <w:r>
        <w:rPr>
          <w:spacing w:val="-6"/>
        </w:rPr>
        <w:t> </w:t>
      </w:r>
      <w:r>
        <w:rPr/>
        <w:t>5.34%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Jutiapa</w:t>
      </w:r>
      <w:r>
        <w:rPr>
          <w:spacing w:val="-6"/>
        </w:rPr>
        <w:t> </w:t>
      </w:r>
      <w:r>
        <w:rPr/>
        <w:t>5.11%.</w:t>
      </w:r>
      <w:r>
        <w:rPr>
          <w:spacing w:val="-52"/>
        </w:rPr>
        <w:t> </w:t>
      </w:r>
      <w:r>
        <w:rPr/>
        <w:t>Sin embargo, estas tasas de deserción disminuyeron en todos los departamentos para los</w:t>
      </w:r>
      <w:r>
        <w:rPr>
          <w:spacing w:val="1"/>
        </w:rPr>
        <w:t> </w:t>
      </w:r>
      <w:r>
        <w:rPr/>
        <w:t>años 2019</w:t>
      </w:r>
      <w:r>
        <w:rPr>
          <w:spacing w:val="-1"/>
        </w:rPr>
        <w:t> </w:t>
      </w:r>
      <w:r>
        <w:rPr/>
        <w:t>y 2020.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/>
        <w:pict>
          <v:group style="position:absolute;margin-left:85.032135pt;margin-top:11.953049pt;width:442.05pt;height:231.2pt;mso-position-horizontal-relative:page;mso-position-vertical-relative:paragraph;z-index:15737344" coordorigin="1701,239" coordsize="8841,4624">
            <v:rect style="position:absolute;left:1701;top:247;width:8841;height:4613" filled="true" fillcolor="#ffffff" stroked="false">
              <v:fill type="solid"/>
            </v:rect>
            <v:shape style="position:absolute;left:1829;top:944;width:8650;height:2845" coordorigin="1830,945" coordsize="8650,2845" path="m1830,945l1830,945,1830,3789m2224,945l2224,945,2224,3789m2617,945l2617,945,2617,3789m3011,945l3011,945,3011,3789m3404,945l3404,945,3404,3789m3798,945l3798,945,3798,3789m4192,945l4192,945,4192,3789m4585,945l4585,945,4585,3789m4979,945l4979,945,4979,3789m5373,945l5373,945,5373,3789m5766,945l5766,945,5766,3789m6160,945l6160,945,6160,3789m6553,945l6553,945,6553,3789m6937,945l6937,945,6937,3789m7331,945l7331,945,7331,3789m7724,945l7724,945,7724,3789m8118,945l8118,945,8118,3789m8512,945l8512,945,8512,3789m8905,945l8905,945,8905,3789m9299,945l9299,945,9299,3789m9692,945l9692,945,9692,3789m10085,945l10085,945,10085,3789m10479,945l10479,945,10479,3789e" filled="false" stroked="true" strokeweight=".464325pt" strokecolor="#d9d9d9">
              <v:path arrowok="t"/>
              <v:stroke dashstyle="solid"/>
            </v:shape>
            <v:shape style="position:absolute;left:1854;top:2275;width:8313;height:1509" coordorigin="1854,2276" coordsize="8313,1509" path="m1912,3130l1854,3130,1854,3784,1912,3784,1912,3130xm2305,2669l2247,2669,2247,3784,2305,3784,2305,2669xm2699,3121l2641,3121,2641,3784,2699,3784,2699,3121xm3093,3275l3035,3275,3035,3784,3093,3784,3093,3275xm3486,2276l3428,2276,3428,3784,3486,3784,3486,2276xm3880,3015l3822,3015,3822,3784,3880,3784,3880,3015xm4273,3486l4216,3486,4216,3784,4273,3784,4273,3486xm4667,3141l4609,3141,4609,3784,4667,3784,4667,3141xm5060,3304l5003,3304,5003,3784,5060,3784,5060,3304xm5454,2535l5396,2535,5396,3784,5454,3784,5454,2535xm5847,3256l5780,3256,5780,3784,5847,3784,5847,3256xm6231,3054l6174,3054,6174,3784,6231,3784,6231,3054xm6625,2900l6567,2900,6567,3784,6625,3784,6625,2900xm7018,3352l6961,3352,6961,3784,7018,3784,7018,3352xm7412,3141l7355,3141,7355,3784,7412,3784,7412,3141xm7805,3246l7748,3246,7748,3784,7805,3784,7805,3246xm8199,2381l8141,2381,8141,3784,8199,3784,8199,2381xm8593,2525l8535,2525,8535,3784,8593,3784,8593,2525xm8986,2669l8928,2669,8928,3784,8986,3784,8986,2669xm9380,3112l9322,3112,9322,3784,9380,3784,9380,3112xm9774,2813l9716,2813,9716,3784,9774,3784,9774,2813xm10167,3179l10109,3179,10109,3784,10167,3784,10167,3179xe" filled="true" fillcolor="#00afef" stroked="false">
              <v:path arrowok="t"/>
              <v:fill type="solid"/>
            </v:shape>
            <v:shape style="position:absolute;left:1930;top:2246;width:8304;height:1538" coordorigin="1931,2247" coordsize="8304,1538" path="m1988,3025l1931,3025,1931,3784,1988,3784,1988,3025xm2382,3006l2325,3006,2325,3784,2382,3784,2382,3006xm2776,3054l2718,3054,2718,3784,2776,3784,2776,3054xm3169,3352l3111,3352,3111,3784,3169,3784,3169,3352xm3563,2343l3496,2343,3496,3784,3563,3784,3563,2343xm3946,2871l3889,2871,3889,3784,3946,3784,3946,2871xm4340,3380l4283,3380,4283,3784,4340,3784,4340,3380xm4734,2919l4676,2919,4676,3784,4734,3784,4734,2919xm5127,3188l5070,3188,5070,3784,5127,3784,5127,3188xm5521,2756l5463,2756,5463,3784,5521,3784,5521,2756xm5915,3332l5857,3332,5857,3784,5915,3784,5915,3332xm6308,3141l6250,3141,6250,3784,6308,3784,6308,3141xm6702,2842l6644,2842,6644,3784,6702,3784,6702,2842xm7096,3265l7038,3265,7038,3784,7096,3784,7096,3265xm7489,2929l7431,2929,7431,3784,7489,3784,7489,2929xm7882,3188l7825,3188,7825,3784,7882,3784,7882,3188xm8276,2247l8219,2247,8219,3784,8276,3784,8276,2247xm8669,2323l8602,2323,8602,3784,8669,3784,8669,2323xm9054,2698l8996,2698,8996,3784,9054,3784,9054,2698xm9447,2986l9389,2986,9389,3784,9447,3784,9447,2986xm9841,2977l9783,2977,9783,3784,9841,3784,9841,2977xm10234,2996l10177,2996,10177,3784,10234,3784,10234,2996xe" filled="true" fillcolor="#006fc0" stroked="false">
              <v:path arrowok="t"/>
              <v:fill type="solid"/>
            </v:shape>
            <v:shape style="position:absolute;left:1998;top:1094;width:8313;height:2690" coordorigin="1998,1094" coordsize="8313,2690" path="m2056,2881l1998,2881,1998,3784,2056,3784,2056,2881xm2449,1910l2391,1910,2391,3784,2449,3784,2449,1910xm2843,2766l2785,2766,2785,3784,2843,3784,2843,2766xm3237,2506l3179,2506,3179,3784,3237,3784,3237,2506xm3630,1584l3572,1584,3572,3784,3630,3784,3630,1584xm4024,2372l3966,2372,3966,3784,4024,3784,4024,2372xm4417,2852l4360,2852,4360,3784,4417,3784,4417,2852xm4811,1786l4753,1786,4753,3784,4811,3784,4811,1786xm5204,2622l5147,2622,5147,3784,5204,3784,5204,2622xm5598,1824l5541,1824,5541,3784,5598,3784,5598,1824xm5991,1939l5934,1939,5934,3784,5991,3784,5991,1939xm6385,2449l6327,2449,6327,3784,6385,3784,6385,2449xm6779,1094l6711,1094,6711,3784,6779,3784,6779,1094xm7162,2103l7105,2103,7105,3784,7162,3784,7162,2103xm7556,2766l7499,2766,7499,3784,7556,3784,7556,2766xm7949,2218l7892,2218,7892,3784,7949,3784,7949,2218xm8343,1382l8286,1382,8286,3784,8343,3784,8343,1382xm8737,2218l8679,2218,8679,3784,8737,3784,8737,2218xm9130,2026l9073,2026,9073,3784,9130,3784,9130,2026xm9524,2449l9466,2449,9466,3784,9524,3784,9524,2449xm9918,2103l9860,2103,9860,3784,9918,3784,9918,2103xm10311,2179l10253,2179,10253,3784,10311,3784,10311,2179xe" filled="true" fillcolor="#001f5f" stroked="false">
              <v:path arrowok="t"/>
              <v:fill type="solid"/>
            </v:shape>
            <v:shape style="position:absolute;left:2074;top:1506;width:8304;height:2278" coordorigin="2075,1507" coordsize="8304,2278" path="m2132,2939l2075,2939,2075,3784,2132,3784,2132,2939xm2526,2506l2468,2506,2468,3784,2526,3784,2526,2506xm2920,3092l2862,3092,2862,3784,2920,3784,2920,3092xm3313,3121l3255,3121,3255,3784,3313,3784,3313,3121xm3707,1997l3649,1997,3649,3784,3707,3784,3707,1997xm4101,2631l4043,2631,4043,3784,4101,3784,4101,2631xm4494,3227l4427,3227,4427,3784,4494,3784,4494,3227xm4878,2871l4821,2871,4821,3784,4878,3784,4878,2871xm5271,2967l5214,2967,5214,3784,5271,3784,5271,2967xm5665,2343l5607,2343,5607,3784,5665,3784,5665,2343xm6059,3006l6001,3006,6001,3784,6059,3784,6059,3006xm6452,2785l6394,2785,6394,3784,6452,3784,6452,2785xm6846,2016l6788,2016,6788,3784,6846,3784,6846,2016xm7240,2756l7182,2756,7182,3784,7240,3784,7240,2756xm7633,2660l7575,2660,7575,3784,7633,3784,7633,2660xm8026,2775l7969,2775,7969,3784,8026,3784,8026,2775xm8420,1507l8363,1507,8363,3784,8420,3784,8420,1507xm8813,2362l8756,2362,8756,3784,8813,3784,8813,2362xm9207,2400l9150,2400,9150,3784,9207,3784,9207,2400xm9601,2564l9533,2564,9533,3784,9601,3784,9601,2564xm9985,2323l9927,2323,9927,3784,9985,3784,9985,2323xm10378,2314l10321,2314,10321,3784,10378,3784,10378,2314xe" filled="true" fillcolor="#ffc000" stroked="false">
              <v:path arrowok="t"/>
              <v:fill type="solid"/>
            </v:shape>
            <v:shape style="position:absolute;left:2151;top:2621;width:8304;height:1163" coordorigin="2152,2622" coordsize="8304,1163" path="m2209,2660l2152,2660,2152,3784,2209,3784,2209,2660xm2603,3188l2536,3188,2536,3784,2603,3784,2603,3188xm2987,3015l2929,3015,2929,3784,2987,3784,2987,3015xm3381,3217l3323,3217,3323,3784,3381,3784,3381,3217xm3774,2689l3716,2689,3716,3784,3774,3784,3774,2689xm4167,3054l4110,3054,4110,3784,4167,3784,4167,3054xm4561,3419l4504,3419,4504,3784,4561,3784,4561,3419xm4954,3265l4897,3265,4897,3784,4954,3784,4954,3265xm5348,3063l5291,3063,5291,3784,5348,3784,5348,3063xm5742,2881l5684,2881,5684,3784,5742,3784,5742,2881xm6135,2919l6077,2919,6077,3784,6135,3784,6135,2919xm6529,3275l6471,3275,6471,3784,6529,3784,6529,3275xm6923,2881l6865,2881,6865,3784,6923,3784,6923,2881xm7316,3121l7258,3121,7258,3784,7316,3784,7316,3121xm7710,2958l7643,2958,7643,3784,7710,3784,7710,2958xm8093,3112l8036,3112,8036,3784,8093,3784,8093,3112xm8487,2622l8430,2622,8430,3784,8487,3784,8487,2622xm8881,3054l8823,3054,8823,3784,8881,3784,8881,3054xm9274,2939l9216,2939,9216,3784,9274,3784,9274,2939xm9668,2862l9610,2862,9610,3784,9668,3784,9668,2862xm10062,3121l10004,3121,10004,3784,10062,3784,10062,3121xm10455,3006l10397,3006,10397,3784,10455,3784,10455,3006xe" filled="true" fillcolor="#4471c4" stroked="false">
              <v:path arrowok="t"/>
              <v:fill type="solid"/>
            </v:shape>
            <v:shape style="position:absolute;left:1829;top:3789;width:8650;height:2" coordorigin="1830,3789" coordsize="8650,0" path="m1830,3789l1830,3789,10479,3789e" filled="false" stroked="true" strokeweight=".464364pt" strokecolor="#d9d9d9">
              <v:path arrowok="t"/>
              <v:stroke dashstyle="solid"/>
            </v:shape>
            <v:rect style="position:absolute;left:4446;top:651;width:48;height:39" filled="true" fillcolor="#00afef" stroked="false">
              <v:fill type="solid"/>
            </v:rect>
            <v:rect style="position:absolute;left:5213;top:651;width:49;height:39" filled="true" fillcolor="#006fc0" stroked="false">
              <v:fill type="solid"/>
            </v:rect>
            <v:rect style="position:absolute;left:5981;top:651;width:49;height:39" filled="true" fillcolor="#001f5f" stroked="false">
              <v:fill type="solid"/>
            </v:rect>
            <v:rect style="position:absolute;left:6750;top:651;width:39;height:39" filled="true" fillcolor="#ffc000" stroked="false">
              <v:fill type="solid"/>
            </v:rect>
            <v:rect style="position:absolute;left:7517;top:651;width:39;height:39" filled="true" fillcolor="#4471c4" stroked="false">
              <v:fill type="solid"/>
            </v:rect>
            <v:shape style="position:absolute;left:1705;top:243;width:8834;height:4620" coordorigin="1705,244" coordsize="8834,4620" path="m1705,244l10539,244m1705,4863l1705,244e" filled="false" stroked="true" strokeweight=".464325pt" strokecolor="#d9d9d9">
              <v:path arrowok="t"/>
              <v:stroke dashstyle="solid"/>
            </v:shape>
            <v:shape style="position:absolute;left:5302;top:338;width:1663;height:11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 w:hAnsi="Arial MT"/>
                        <w:sz w:val="10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105"/>
                        <w:sz w:val="10"/>
                      </w:rPr>
                      <w:t>Deserción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105"/>
                        <w:sz w:val="10"/>
                      </w:rPr>
                      <w:t>Preprimaria</w:t>
                    </w:r>
                    <w:r>
                      <w:rPr>
                        <w:rFonts w:ascii="Arial MT" w:hAnsi="Arial MT"/>
                        <w:color w:val="585858"/>
                        <w:spacing w:val="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105"/>
                        <w:sz w:val="10"/>
                      </w:rPr>
                      <w:t>2016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105"/>
                        <w:sz w:val="10"/>
                      </w:rPr>
                      <w:t>-</w:t>
                    </w:r>
                    <w:r>
                      <w:rPr>
                        <w:rFonts w:ascii="Arial MT" w:hAnsi="Arial MT"/>
                        <w:color w:val="585858"/>
                        <w:spacing w:val="1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105"/>
                        <w:sz w:val="10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4511;top:621;width:212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5276;top:621;width:213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6042;top:621;width:213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808;top:621;width:213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7574;top:621;width:212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6.223915pt;margin-top:119.218864pt;width:5.75pt;height:11.75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3.56%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33123pt;margin-top:119.621765pt;width:5.75pt;height:11.7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3.53%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605186pt;margin-top:81.351219pt;width:5.75pt;height:11.7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5.96%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235931pt;margin-top:111.443886pt;width:5.75pt;height:11.7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4.05%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261856pt;margin-top:124.192741pt;width:5.75pt;height:11.7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3.24%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880646pt;margin-top:111.108139pt;width:5.75pt;height:11.7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4.07%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258087pt;margin-top:99.903732pt;width:9.4pt;height:15.2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8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4.78%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4.56%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533005pt;margin-top:65.172935pt;width:5.75pt;height:11.75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6.99%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163269pt;margin-top:85.677582pt;width:5.75pt;height:11.7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5.69%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79834pt;margin-top:120.69136pt;width:5.75pt;height:11.75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3.46%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151794pt;margin-top:104.772087pt;width:5.75pt;height:11.7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4.47%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820419pt;margin-top:117.813522pt;width:5.75pt;height:11.7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3.65%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808945pt;margin-top:128.514313pt;width:5.75pt;height:11.75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2.97%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461288pt;margin-top:75.115891pt;width:5.75pt;height:11.7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6.36%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070496pt;margin-top:117.170799pt;width:5.75pt;height:11.7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3.69%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462311pt;margin-top:112.988335pt;width:5.75pt;height:11.75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3.95%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092590pt;margin-top:123.679527pt;width:5.75pt;height:11.75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3.27%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722839pt;margin-top:77.279076pt;width:5.75pt;height:11.75pt;mso-position-horizontal-relative:page;mso-position-vertical-relative:paragraph;z-index:157573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6.22%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367493pt;margin-top:103.333168pt;width:5.75pt;height:11.7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4.57%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380005pt;margin-top:83.005989pt;width:5.75pt;height:11.7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5.86%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998779pt;margin-top:108.594826pt;width:5.75pt;height:11.7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4.23%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643433pt;margin-top:125.0513pt;width:5.75pt;height:11.75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3.19%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381012pt;margin-top:128.336838pt;width:9.4pt;height:14.4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2.81%</w:t>
                  </w:r>
                </w:p>
                <w:p>
                  <w:pPr>
                    <w:spacing w:before="4"/>
                    <w:ind w:left="7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2.98%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655945pt;margin-top:40.629719pt;width:5.75pt;height:11.7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8.55%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295807pt;margin-top:86.756783pt;width:5.75pt;height:11.7pt;mso-position-horizontal-relative:page;mso-position-vertical-relative:paragraph;z-index:157644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5.62%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308289pt;margin-top:91.294182pt;width:5.75pt;height:11.75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5.33%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952942pt;margin-top:123.612381pt;width:5.75pt;height:11.75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3.28%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296814pt;margin-top:124.159172pt;width:9.4pt;height:19.95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2.72%</w:t>
                  </w:r>
                </w:p>
                <w:p>
                  <w:pPr>
                    <w:spacing w:before="4"/>
                    <w:ind w:left="18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3.25%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571747pt;margin-top:118.931091pt;width:5.75pt;height:11.75pt;mso-position-horizontal-relative:page;mso-position-vertical-relative:paragraph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3.58%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584229pt;margin-top:96.843628pt;width:5.75pt;height:11.75pt;mso-position-horizontal-relative:page;mso-position-vertical-relative:paragraph;z-index:157716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4.98%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224091pt;margin-top:124.801895pt;width:5.75pt;height:11.75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3.20%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928101pt;margin-top:98.248978pt;width:9.4pt;height:18.8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4.44%</w:t>
                  </w:r>
                </w:p>
                <w:p>
                  <w:pPr>
                    <w:spacing w:before="4"/>
                    <w:ind w:left="16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4.89%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236572pt;margin-top:55.263565pt;width:9.4pt;height:17.95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4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7.62%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7.22%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511505pt;margin-top:112.547073pt;width:10.85pt;height:16.45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3.68%</w:t>
                  </w:r>
                </w:p>
                <w:p>
                  <w:pPr>
                    <w:spacing w:before="32"/>
                    <w:ind w:left="11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3.98%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225098pt;margin-top:102.071716pt;width:5.75pt;height:11.7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4.65%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855377pt;margin-top:97.059471pt;width:5.75pt;height:11.7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4.96%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485626pt;margin-top:104.047836pt;width:5.75pt;height:11.7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4.52%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23761pt;margin-top:119.396339pt;width:9.4pt;height:13.3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5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3.55%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3.44%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2.512512pt;margin-top:87.116516pt;width:5.75pt;height:11.75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5.60%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142792pt;margin-top:105.999977pt;width:5.75pt;height:11.7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4.40%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131317pt;margin-top:108.263878pt;width:9.4pt;height:17.45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3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4.25%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3.89%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439789pt;margin-top:126.682091pt;width:14.5pt;height:20pt;mso-position-horizontal-relative:page;mso-position-vertical-relative:paragraph;z-index:157813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3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2.92%</w:t>
                  </w:r>
                </w:p>
                <w:p>
                  <w:pPr>
                    <w:spacing w:before="32"/>
                    <w:ind w:left="18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3.08%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2.56%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783661pt;margin-top:91.116722pt;width:5.75pt;height:11.75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5.34%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418732pt;margin-top:102.143661pt;width:5.75pt;height:11.75pt;mso-position-horizontal-relative:page;mso-position-vertical-relative:paragraph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4.64%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440826pt;margin-top:95.404709pt;width:9.4pt;height:18.150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5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5.11%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4.66%</w:t>
                  </w:r>
                </w:p>
              </w:txbxContent>
            </v:textbox>
            <w10:wrap type="none"/>
          </v:shape>
        </w:pict>
      </w:r>
      <w:bookmarkStart w:name="_bookmark11" w:id="22"/>
      <w:bookmarkEnd w:id="22"/>
      <w:r>
        <w:rPr/>
      </w:r>
      <w:r>
        <w:rPr>
          <w:b/>
          <w:sz w:val="20"/>
        </w:rPr>
        <w:t>Grafica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01:</w:t>
      </w:r>
      <w:r>
        <w:rPr>
          <w:b/>
          <w:spacing w:val="-3"/>
          <w:sz w:val="20"/>
        </w:rPr>
        <w:t> </w:t>
      </w:r>
      <w:r>
        <w:rPr>
          <w:sz w:val="20"/>
        </w:rPr>
        <w:t>Deserción</w:t>
      </w:r>
      <w:r>
        <w:rPr>
          <w:spacing w:val="-3"/>
          <w:sz w:val="20"/>
        </w:rPr>
        <w:t> </w:t>
      </w:r>
      <w:r>
        <w:rPr>
          <w:sz w:val="20"/>
        </w:rPr>
        <w:t>preprimaria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departamento,</w:t>
      </w:r>
      <w:r>
        <w:rPr>
          <w:spacing w:val="-3"/>
          <w:sz w:val="20"/>
        </w:rPr>
        <w:t> </w:t>
      </w:r>
      <w:r>
        <w:rPr>
          <w:sz w:val="20"/>
        </w:rPr>
        <w:t>2016 -</w:t>
      </w:r>
      <w:r>
        <w:rPr>
          <w:spacing w:val="-4"/>
          <w:sz w:val="20"/>
        </w:rPr>
        <w:t> </w:t>
      </w:r>
      <w:r>
        <w:rPr>
          <w:sz w:val="20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/>
        <w:pict>
          <v:shape style="position:absolute;margin-left:91.676476pt;margin-top:-116.610344pt;width:16.650pt;height:24.15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2.09%</w:t>
                  </w:r>
                </w:p>
                <w:p>
                  <w:pPr>
                    <w:spacing w:before="4"/>
                    <w:ind w:left="11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2.40%</w:t>
                  </w:r>
                </w:p>
                <w:p>
                  <w:pPr>
                    <w:spacing w:before="3"/>
                    <w:ind w:left="26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2.88%</w:t>
                  </w:r>
                </w:p>
                <w:p>
                  <w:pPr>
                    <w:spacing w:before="4"/>
                    <w:ind w:left="20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2.68%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.995262pt;margin-top:-55.125736pt;width:6.85pt;height:27.9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GUATEMALA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962456pt;margin-top:-110.451759pt;width:5.75pt;height:11.7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2.49%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650017pt;margin-top:-55.605495pt;width:6.85pt;height:33.2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EL</w:t>
                  </w:r>
                  <w:r>
                    <w:rPr>
                      <w:rFonts w:ascii="Arial MT"/>
                      <w:color w:val="585858"/>
                      <w:spacing w:val="-5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PROGRESO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87915pt;margin-top:-107.856903pt;width:14.5pt;height:18.3pt;mso-position-horizontal-relative:page;mso-position-vertical-relative:paragraph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49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1.91%</w:t>
                  </w:r>
                </w:p>
                <w:p>
                  <w:pPr>
                    <w:spacing w:before="32"/>
                    <w:ind w:left="0" w:right="96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2.11%</w:t>
                  </w:r>
                </w:p>
                <w:p>
                  <w:pPr>
                    <w:spacing w:before="5"/>
                    <w:ind w:left="0" w:right="1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2.32%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306213pt;margin-top:-55.491875pt;width:6.85pt;height:36.35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SACATEPEQUEZ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892136pt;margin-top:-109.904968pt;width:18.1pt;height:28.55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7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2.20%</w:t>
                  </w:r>
                </w:p>
                <w:p>
                  <w:pPr>
                    <w:spacing w:before="4"/>
                    <w:ind w:left="35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2.45%</w:t>
                  </w:r>
                </w:p>
                <w:p>
                  <w:pPr>
                    <w:spacing w:before="32"/>
                    <w:ind w:left="9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1.62%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1.39%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924988pt;margin-top:-54.879318pt;width:6.85pt;height:38.550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CHIMALTENANGO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51091pt;margin-top:-103.82312pt;width:9.4pt;height:16.1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1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2.11%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1.79%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577347pt;margin-top:-55.374187pt;width:6.85pt;height:25.6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ESCUINTLA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1668pt;margin-top:-116.859756pt;width:9.4pt;height:18.8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2.44%</w:t>
                  </w:r>
                </w:p>
                <w:p>
                  <w:pPr>
                    <w:spacing w:before="4"/>
                    <w:ind w:left="16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2.89%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234497pt;margin-top:-55.484505pt;width:6.85pt;height:29.9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SANTA</w:t>
                  </w:r>
                  <w:r>
                    <w:rPr>
                      <w:rFonts w:ascii="Arial MT"/>
                      <w:color w:val="585858"/>
                      <w:spacing w:val="2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ROSA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450684pt;margin-top:-107.962418pt;width:5.75pt;height:11.7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2.33%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534027pt;margin-top:-103.501762pt;width:25.4pt;height:29.1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0.94%</w:t>
                  </w:r>
                </w:p>
                <w:p>
                  <w:pPr>
                    <w:spacing w:before="4"/>
                    <w:ind w:left="12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1.28%</w:t>
                  </w:r>
                </w:p>
                <w:p>
                  <w:pPr>
                    <w:pStyle w:val="BodyText"/>
                    <w:spacing w:before="7"/>
                    <w:rPr>
                      <w:rFonts w:ascii="Arial MT"/>
                      <w:sz w:val="6"/>
                    </w:rPr>
                  </w:pPr>
                </w:p>
                <w:p>
                  <w:pPr>
                    <w:spacing w:before="0"/>
                    <w:ind w:left="28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1.78%</w:t>
                  </w:r>
                </w:p>
                <w:p>
                  <w:pPr>
                    <w:spacing w:before="4"/>
                    <w:ind w:left="8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1.16%</w:t>
                  </w:r>
                </w:p>
                <w:p>
                  <w:pPr>
                    <w:spacing w:before="33"/>
                    <w:ind w:left="36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2.05%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853287pt;margin-top:-55.484501pt;width:6.85pt;height:19.3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SOLOLA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821442pt;margin-top:-117.037224pt;width:13.05pt;height:14.3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2.74%</w:t>
                  </w:r>
                </w:p>
                <w:p>
                  <w:pPr>
                    <w:pStyle w:val="BodyText"/>
                    <w:spacing w:before="7"/>
                    <w:rPr>
                      <w:rFonts w:ascii="Arial MT"/>
                      <w:sz w:val="6"/>
                    </w:rPr>
                  </w:pPr>
                </w:p>
                <w:p>
                  <w:pPr>
                    <w:spacing w:before="0"/>
                    <w:ind w:left="7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2.91%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496048pt;margin-top:-55.472809pt;width:6.85pt;height:32.5500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TOTONICAPAN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726624pt;margin-top:-100.86853pt;width:14.5pt;height:17.2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6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1.66%</w:t>
                  </w:r>
                </w:p>
                <w:p>
                  <w:pPr>
                    <w:spacing w:before="33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1.53%</w:t>
                  </w:r>
                </w:p>
                <w:p>
                  <w:pPr>
                    <w:spacing w:before="3"/>
                    <w:ind w:left="12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1.88%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114838pt;margin-top:-55.022251pt;width:6.85pt;height:41.9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QUETZALTENANGO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715149pt;margin-top:-112.178459pt;width:9.4pt;height:16.4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1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2.60%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2.30%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772003pt;margin-top:-55.132141pt;width:6.85pt;height:37.8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SUCHITEPEQUEZ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997772pt;margin-top:-116.217033pt;width:5.75pt;height:11.75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2.85%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119476pt;margin-top:-97.616562pt;width:9.4pt;height:15.65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9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1.67%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1.42%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424347pt;margin-top:-55.363449pt;width:6.85pt;height:29.65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RETALHULEU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024658pt;margin-top:-114.739738pt;width:18.1pt;height:23.15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5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2.47%</w:t>
                  </w:r>
                </w:p>
                <w:p>
                  <w:pPr>
                    <w:spacing w:before="4"/>
                    <w:ind w:left="24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2.76%</w:t>
                  </w:r>
                </w:p>
                <w:p>
                  <w:pPr>
                    <w:spacing w:before="32"/>
                    <w:ind w:left="11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2.33%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2.03%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043121pt;margin-top:-55.374184pt;width:6.85pt;height:30.4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SAN</w:t>
                  </w: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MARCOS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273712pt;margin-top:-96.580536pt;width:5.75pt;height:11.75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1.61%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700287pt;margin-top:-54.879314pt;width:6.85pt;height:40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HUEHUETENANGO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926056pt;margin-top:-116.428078pt;width:5.75pt;height:11.7pt;mso-position-horizontal-relative:page;mso-position-vertical-relative:paragraph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2.87%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033386pt;margin-top:-97.117737pt;width:9.4pt;height:15.9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1.38%</w:t>
                  </w:r>
                </w:p>
                <w:p>
                  <w:pPr>
                    <w:spacing w:before="4"/>
                    <w:ind w:left="10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1.64%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352631pt;margin-top:-55.268661pt;width:6.85pt;height:18.4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QUICHE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583221pt;margin-top:-104.604927pt;width:5.75pt;height:11.7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2.12%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652161pt;margin-top:-103.463387pt;width:5.75pt;height:11.75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2.04%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971436pt;margin-top:-55.491867pt;width:6.85pt;height:34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8"/>
                    </w:rPr>
                    <w:t>BAJA 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1.201996pt;margin-top:-112.643707pt;width:5.75pt;height:11.75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2.63%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309326pt;margin-top:-100.868523pt;width:9.4pt;height:14.2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1.72%</w:t>
                  </w:r>
                </w:p>
                <w:p>
                  <w:pPr>
                    <w:spacing w:before="4"/>
                    <w:ind w:left="6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1.88%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628571pt;margin-top:-55.491867pt;width:6.85pt;height:34pt;mso-position-horizontal-relative:page;mso-position-vertical-relative:paragraph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ALTA</w:t>
                  </w:r>
                  <w:r>
                    <w:rPr>
                      <w:rFonts w:ascii="Arial MT"/>
                      <w:color w:val="585858"/>
                      <w:spacing w:val="-5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85437pt;margin-top:-104.835152pt;width:5.75pt;height:11.7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2.13%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280945pt;margin-top:-55.722218pt;width:6.85pt;height:16.2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PETEN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899719pt;margin-top:-55.719398pt;width:6.85pt;height:16.95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IZABAL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13028pt;margin-top:-107.823318pt;width:5.75pt;height:11.75pt;mso-position-horizontal-relative:page;mso-position-vertical-relative:paragraph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2.32%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556885pt;margin-top:-55.484493pt;width:6.85pt;height:18.850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ZACAPA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787445pt;margin-top:-113.511856pt;width:14.5pt;height:20.25pt;mso-position-horizontal-relative:page;mso-position-vertical-relative:paragraph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9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2.68%</w:t>
                  </w:r>
                </w:p>
                <w:p>
                  <w:pPr>
                    <w:spacing w:before="32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2.14%</w:t>
                  </w:r>
                </w:p>
                <w:p>
                  <w:pPr>
                    <w:spacing w:before="4"/>
                    <w:ind w:left="13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2.52%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175659pt;margin-top:-55.374176pt;width:6.85pt;height:28.4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CHIQUIMULA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832825pt;margin-top:-55.590015pt;width:6.85pt;height:18.350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JALAPA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058594pt;margin-top:-110.451744pt;width:14.5pt;height:20.45pt;mso-position-horizontal-relative:page;mso-position-vertical-relative:paragraph;z-index:1578342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7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2.11%</w:t>
                  </w:r>
                </w:p>
                <w:p>
                  <w:pPr>
                    <w:spacing w:before="33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1.93%</w:t>
                  </w:r>
                </w:p>
                <w:p>
                  <w:pPr>
                    <w:spacing w:before="4"/>
                    <w:ind w:left="19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2.49%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485168pt;margin-top:-55.733906pt;width:6.85pt;height:19.850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715759pt;margin-top:-110.331833pt;width:5.75pt;height:11.7pt;mso-position-horizontal-relative:page;mso-position-vertical-relative:paragraph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2.48%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127"/>
        <w:ind w:left="102" w:right="175"/>
        <w:jc w:val="both"/>
      </w:pPr>
      <w:r>
        <w:rPr/>
        <w:t>Previo a la pandemia, en el año 2019, solo tres departamentos observaron una tasa mayor</w:t>
      </w:r>
      <w:r>
        <w:rPr>
          <w:spacing w:val="-52"/>
        </w:rPr>
        <w:t> </w:t>
      </w:r>
      <w:r>
        <w:rPr/>
        <w:t>del 5%. El caso de Petén siguió manteniendo una tasa arriba del 7%, seguido de Escuintla y</w:t>
      </w:r>
      <w:r>
        <w:rPr>
          <w:spacing w:val="-52"/>
        </w:rPr>
        <w:t> </w:t>
      </w:r>
      <w:r>
        <w:rPr/>
        <w:t>Huehuetenango.</w:t>
      </w:r>
      <w:r>
        <w:rPr>
          <w:spacing w:val="8"/>
        </w:rPr>
        <w:t> </w:t>
      </w:r>
      <w:r>
        <w:rPr/>
        <w:t>Es</w:t>
      </w:r>
      <w:r>
        <w:rPr>
          <w:spacing w:val="12"/>
        </w:rPr>
        <w:t> </w:t>
      </w:r>
      <w:r>
        <w:rPr/>
        <w:t>conveniente</w:t>
      </w:r>
      <w:r>
        <w:rPr>
          <w:spacing w:val="10"/>
        </w:rPr>
        <w:t> </w:t>
      </w:r>
      <w:r>
        <w:rPr/>
        <w:t>señalar</w:t>
      </w:r>
      <w:r>
        <w:rPr>
          <w:spacing w:val="12"/>
        </w:rPr>
        <w:t> </w:t>
      </w:r>
      <w:r>
        <w:rPr/>
        <w:t>que</w:t>
      </w:r>
      <w:r>
        <w:rPr>
          <w:spacing w:val="9"/>
        </w:rPr>
        <w:t> </w:t>
      </w:r>
      <w:r>
        <w:rPr/>
        <w:t>estos</w:t>
      </w:r>
      <w:r>
        <w:rPr>
          <w:spacing w:val="11"/>
        </w:rPr>
        <w:t> </w:t>
      </w:r>
      <w:r>
        <w:rPr/>
        <w:t>departamentos</w:t>
      </w:r>
      <w:r>
        <w:rPr>
          <w:spacing w:val="12"/>
        </w:rPr>
        <w:t> </w:t>
      </w:r>
      <w:r>
        <w:rPr/>
        <w:t>marcan</w:t>
      </w:r>
      <w:r>
        <w:rPr>
          <w:spacing w:val="12"/>
        </w:rPr>
        <w:t> </w:t>
      </w:r>
      <w:r>
        <w:rPr/>
        <w:t>una</w:t>
      </w:r>
      <w:r>
        <w:rPr>
          <w:spacing w:val="9"/>
        </w:rPr>
        <w:t> </w:t>
      </w:r>
      <w:r>
        <w:rPr/>
        <w:t>tendencia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before="90"/>
        <w:ind w:right="177"/>
        <w:jc w:val="right"/>
        <w:rPr>
          <w:rFonts w:ascii="Times New Roman"/>
        </w:rPr>
      </w:pPr>
      <w:r>
        <w:rPr>
          <w:rFonts w:ascii="Times New Roman"/>
        </w:rPr>
        <w:t>13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600" w:right="152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1891328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1"/>
        <w:ind w:left="102" w:right="182"/>
        <w:jc w:val="both"/>
      </w:pPr>
      <w:r>
        <w:rPr/>
        <w:t>desde el año 2016. Otros con las tasas más elevadas de deserción con una tendencia</w:t>
      </w:r>
      <w:r>
        <w:rPr>
          <w:spacing w:val="1"/>
        </w:rPr>
        <w:t> </w:t>
      </w:r>
      <w:r>
        <w:rPr/>
        <w:t>marcada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este sentido</w:t>
      </w:r>
      <w:r>
        <w:rPr>
          <w:spacing w:val="-4"/>
        </w:rPr>
        <w:t> </w:t>
      </w:r>
      <w:r>
        <w:rPr/>
        <w:t>son</w:t>
      </w:r>
      <w:r>
        <w:rPr>
          <w:spacing w:val="2"/>
        </w:rPr>
        <w:t> </w:t>
      </w:r>
      <w:r>
        <w:rPr/>
        <w:t>Zacapa,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Progreso,</w:t>
      </w:r>
      <w:r>
        <w:rPr>
          <w:spacing w:val="-2"/>
        </w:rPr>
        <w:t> </w:t>
      </w:r>
      <w:r>
        <w:rPr/>
        <w:t>Izabal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Jalapa.</w:t>
      </w:r>
    </w:p>
    <w:p>
      <w:pPr>
        <w:pStyle w:val="BodyText"/>
        <w:spacing w:before="11"/>
        <w:rPr>
          <w:sz w:val="30"/>
        </w:rPr>
      </w:pPr>
    </w:p>
    <w:p>
      <w:pPr>
        <w:spacing w:before="0"/>
        <w:ind w:left="102" w:right="0" w:firstLine="0"/>
        <w:jc w:val="both"/>
        <w:rPr>
          <w:sz w:val="20"/>
        </w:rPr>
      </w:pPr>
      <w:r>
        <w:rPr/>
        <w:pict>
          <v:group style="position:absolute;margin-left:85.062569pt;margin-top:11.98974pt;width:441.95pt;height:186.65pt;mso-position-horizontal-relative:page;mso-position-vertical-relative:paragraph;z-index:15785984" coordorigin="1701,240" coordsize="8839,3733">
            <v:shape style="position:absolute;left:1791;top:836;width:8643;height:2329" coordorigin="1792,836" coordsize="8643,2329" path="m1792,836l1792,836,1792,3165m2186,836l2186,836,2186,3165m2580,836l2580,836,2580,3165m2973,836l2973,836,2973,3165m3367,836l3367,836,3367,3165m3761,836l3761,836,3761,3165m4154,836l4154,836,4154,3165m4548,836l4548,836,4548,3165m4942,836l4942,836,4942,3165m5335,836l5335,836,5335,3165m5720,836l5720,836,5720,3165m6113,836l6113,836,6113,3165m6507,836l6507,836,6507,3165m6901,836l6901,836,6901,3165m7294,836l7294,836,7294,3165m7688,836l7688,836,7688,3165m8082,836l8082,836,8082,3165m8475,836l8475,836,8475,3165m8869,836l8869,836,8869,3165m9263,836l9263,836,9263,3165m9656,836l9656,836,9656,3165m10050,836l10050,836,10050,3165m10434,836l10434,836,10434,3165e" filled="false" stroked="true" strokeweight=".426263pt" strokecolor="#d9d9d9">
              <v:path arrowok="t"/>
              <v:stroke dashstyle="solid"/>
            </v:shape>
            <v:shape style="position:absolute;left:1883;top:1057;width:8470;height:2104" coordorigin="1883,1057" coordsize="8470,2104" path="m2104,1057l1883,1057,1883,3161,2104,3161,2104,1057xm2497,1507l2276,1507,2276,3161,2497,3161,2497,1507xm2891,1531l2661,1531,2661,3161,2891,3161,2891,1531xm3285,1804l3054,1804,3054,3161,3285,3161,3285,1804xm3679,1812l3448,1812,3448,3161,3679,3161,3679,1812xm4073,1836l3842,1836,3842,3161,4073,3161,4073,1836xm4456,1844l4236,1844,4236,3161,4456,3161,4456,1844xm4850,1884l4629,1884,4629,3161,4850,3161,4850,1884xm5244,1981l5023,1981,5023,3161,5244,3161,5244,1981xm5638,2029l5417,2029,5417,3161,5638,3161,5638,2029xm6032,2101l5811,2101,5811,3161,6032,3161,6032,2101xm6425,2125l6205,2125,6205,3161,6425,3161,6425,2125xm6819,2205l6598,2205,6598,3161,6819,3161,6819,2205xm7213,2229l6992,2229,6992,3161,7213,3161,7213,2229xm7606,2238l7376,2238,7376,3161,7606,3161,7606,2238xm8000,2318l7770,2318,7770,3161,8000,3161,8000,2318xm8394,2382l8164,2382,8164,3161,8394,3161,8394,2382xm8787,2406l8557,2406,8557,3161,8787,3161,8787,2406xm9172,2446l8951,2446,8951,3161,9172,3161,9172,2446xm9565,2518l9345,2518,9345,3161,9565,3161,9565,2518xm9959,2551l9738,2551,9738,3161,9959,3161,9959,2551xm10353,2647l10132,2647,10132,3161,10353,3161,10353,2647xe" filled="true" fillcolor="#006fc0" stroked="false">
              <v:path arrowok="t"/>
              <v:fill type="solid"/>
            </v:shape>
            <v:shape style="position:absolute;left:1705;top:243;width:8831;height:3725" coordorigin="1705,244" coordsize="8831,3725" path="m1792,3165l1792,3165,10434,3165m10535,3968l1705,3968,1705,244e" filled="false" stroked="true" strokeweight=".426263pt" strokecolor="#d9d9d9">
              <v:path arrowok="t"/>
              <v:stroke dashstyle="solid"/>
            </v:shape>
            <v:shape style="position:absolute;left:5466;top:315;width:1337;height: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 w:hAnsi="Arial MT"/>
                        <w:sz w:val="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130"/>
                        <w:sz w:val="8"/>
                      </w:rPr>
                      <w:t>Deserción Preprimaria</w:t>
                    </w:r>
                    <w:r>
                      <w:rPr>
                        <w:rFonts w:ascii="Arial MT" w:hAnsi="Arial MT"/>
                        <w:color w:val="585858"/>
                        <w:spacing w:val="11"/>
                        <w:w w:val="130"/>
                        <w:sz w:val="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130"/>
                        <w:sz w:val="8"/>
                      </w:rPr>
                      <w:t>2019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5.806625pt;margin-top:37.643154pt;width:7.4pt;height:14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7.22%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46846pt;margin-top:59.961891pt;width:7.4pt;height:14pt;mso-position-horizontal-relative:page;mso-position-vertical-relative:paragraph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5.69%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095276pt;margin-top:60.947956pt;width:7.4pt;height:14.05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5.62%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754715pt;margin-top:74.857079pt;width:7.4pt;height:14.05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4.66%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380569pt;margin-top:75.165726pt;width:7.4pt;height:14pt;mso-position-horizontal-relative:page;mso-position-vertical-relative:paragraph;z-index:1579059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4.64%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0448pt;margin-top:76.251999pt;width:7.4pt;height:14pt;mso-position-horizontal-relative:page;mso-position-vertical-relative:paragraph;z-index:1579212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4.57%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670654pt;margin-top:76.937439pt;width:7.4pt;height:14.05pt;mso-position-horizontal-relative:page;mso-position-vertical-relative:paragraph;z-index:1579315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4.52%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334885pt;margin-top:78.721176pt;width:7.4pt;height:14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4.40%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960739pt;margin-top:83.775757pt;width:7.4pt;height:14.05pt;mso-position-horizontal-relative:page;mso-position-vertical-relative:paragraph;z-index:1579520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4.05%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620178pt;margin-top:86.152733pt;width:7.4pt;height:14.05pt;mso-position-horizontal-relative:page;mso-position-vertical-relative:paragraph;z-index:1579622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3.89%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284393pt;margin-top:89.644043pt;width:7.4pt;height:14.05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3.65%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910248pt;margin-top:90.670197pt;width:7.4pt;height:14.05pt;mso-position-horizontal-relative:page;mso-position-vertical-relative:paragraph;z-index:1579827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3.58%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569702pt;margin-top:95.007278pt;width:7.4pt;height:14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3.28%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185944pt;margin-top:96.093552pt;width:7.4pt;height:14pt;mso-position-horizontal-relative:page;mso-position-vertical-relative:paragraph;z-index:1580032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3.20%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845398pt;margin-top:96.334053pt;width:7.4pt;height:14pt;mso-position-horizontal-relative:page;mso-position-vertical-relative:paragraph;z-index:1580134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3.19%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471252pt;margin-top:100.430634pt;width:7.4pt;height:14pt;mso-position-horizontal-relative:page;mso-position-vertical-relative:paragraph;z-index:1580185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2.91%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135468pt;margin-top:103.773636pt;width:7.4pt;height:14pt;mso-position-horizontal-relative:page;mso-position-vertical-relative:paragraph;z-index:1580339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2.68%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799713pt;margin-top:104.94809pt;width:7.4pt;height:14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2.60%</w:t>
                  </w:r>
                </w:p>
              </w:txbxContent>
            </v:textbox>
            <w10:wrap type="none"/>
          </v:shape>
        </w:pict>
      </w:r>
      <w:bookmarkStart w:name="_bookmark12" w:id="23"/>
      <w:bookmarkEnd w:id="23"/>
      <w:r>
        <w:rPr/>
      </w:r>
      <w:r>
        <w:rPr>
          <w:b/>
          <w:sz w:val="20"/>
        </w:rPr>
        <w:t>Gráfica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02:</w:t>
      </w:r>
      <w:r>
        <w:rPr>
          <w:b/>
          <w:spacing w:val="-3"/>
          <w:sz w:val="20"/>
        </w:rPr>
        <w:t> </w:t>
      </w:r>
      <w:r>
        <w:rPr>
          <w:sz w:val="20"/>
        </w:rPr>
        <w:t>Deserción</w:t>
      </w:r>
      <w:r>
        <w:rPr>
          <w:spacing w:val="-4"/>
          <w:sz w:val="20"/>
        </w:rPr>
        <w:t> </w:t>
      </w:r>
      <w:r>
        <w:rPr>
          <w:sz w:val="20"/>
        </w:rPr>
        <w:t>preprimaria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departamento,</w:t>
      </w:r>
      <w:r>
        <w:rPr>
          <w:spacing w:val="-4"/>
          <w:sz w:val="20"/>
        </w:rPr>
        <w:t> </w:t>
      </w:r>
      <w:r>
        <w:rPr>
          <w:sz w:val="20"/>
        </w:rPr>
        <w:t>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0"/>
        <w:ind w:left="102" w:right="0" w:firstLine="0"/>
        <w:jc w:val="both"/>
        <w:rPr>
          <w:sz w:val="20"/>
        </w:rPr>
      </w:pPr>
      <w:r>
        <w:rPr/>
        <w:pict>
          <v:shape style="position:absolute;margin-left:96.023308pt;margin-top:-41.558659pt;width:6.85pt;height:13.85pt;mso-position-horizontal-relative:page;mso-position-vertical-relative:paragraph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95"/>
                      <w:sz w:val="8"/>
                    </w:rPr>
                    <w:t>PETEN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685143pt;margin-top:-41.270607pt;width:6.85pt;height:21.7pt;mso-position-horizontal-relative:page;mso-position-vertical-relative:paragraph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90"/>
                      <w:sz w:val="8"/>
                    </w:rPr>
                    <w:t>ESCUINTLA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300919pt;margin-top:-40.855442pt;width:6.85pt;height:33.75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90"/>
                      <w:sz w:val="8"/>
                    </w:rPr>
                    <w:t>HUEHUETENANGO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960358pt;margin-top:-41.569233pt;width:6.85pt;height:16.850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95"/>
                      <w:sz w:val="8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624588pt;margin-top:-41.479446pt;width:6.85pt;height:15.7pt;mso-position-horizontal-relative:page;mso-position-vertical-relative:paragraph;z-index:157911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95"/>
                      <w:sz w:val="8"/>
                    </w:rPr>
                    <w:t>JALAPA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250443pt;margin-top:-41.068333pt;width:6.85pt;height:31.95pt;mso-position-horizontal-relative:page;mso-position-vertical-relative:paragraph;z-index:1579161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90"/>
                      <w:sz w:val="8"/>
                    </w:rPr>
                    <w:t>SUCHITEPEQUEZ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909882pt;margin-top:-41.556305pt;width:6.85pt;height:14.45pt;mso-position-horizontal-relative:page;mso-position-vertical-relative:paragraph;z-index:1579264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95"/>
                      <w:sz w:val="8"/>
                    </w:rPr>
                    <w:t>IZABAL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535736pt;margin-top:-41.359997pt;width:6.85pt;height:16.05pt;mso-position-horizontal-relative:page;mso-position-vertical-relative:paragraph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95"/>
                      <w:sz w:val="8"/>
                    </w:rPr>
                    <w:t>ZACAPA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199966pt;margin-top:-41.462311pt;width:6.85pt;height:28.1pt;mso-position-horizontal-relative:page;mso-position-vertical-relative:paragraph;z-index:1579468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90"/>
                      <w:sz w:val="8"/>
                    </w:rPr>
                    <w:t>EL</w:t>
                  </w:r>
                  <w:r>
                    <w:rPr>
                      <w:rFonts w:ascii="Arial MT"/>
                      <w:color w:val="585858"/>
                      <w:spacing w:val="-2"/>
                      <w:w w:val="9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90"/>
                      <w:sz w:val="8"/>
                    </w:rPr>
                    <w:t>PROGRESO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825836pt;margin-top:-41.270607pt;width:6.85pt;height:24.1pt;mso-position-horizontal-relative:page;mso-position-vertical-relative:paragraph;z-index:1579571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90"/>
                      <w:sz w:val="8"/>
                    </w:rPr>
                    <w:t>CHIQUIMULA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490051pt;margin-top:-41.359997pt;width:6.85pt;height:25.3pt;mso-position-horizontal-relative:page;mso-position-vertical-relative:paragraph;z-index:1579673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90"/>
                      <w:sz w:val="8"/>
                    </w:rPr>
                    <w:t>SANTA</w:t>
                  </w:r>
                  <w:r>
                    <w:rPr>
                      <w:rFonts w:ascii="Arial MT"/>
                      <w:color w:val="585858"/>
                      <w:spacing w:val="3"/>
                      <w:w w:val="9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90"/>
                      <w:sz w:val="8"/>
                    </w:rPr>
                    <w:t>ROSA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149475pt;margin-top:-41.366959pt;width:6.85pt;height:28.7pt;mso-position-horizontal-relative:page;mso-position-vertical-relative:paragraph;z-index:1579776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90"/>
                      <w:sz w:val="8"/>
                    </w:rPr>
                    <w:t>BAJA</w:t>
                  </w:r>
                  <w:r>
                    <w:rPr>
                      <w:rFonts w:ascii="Arial MT"/>
                      <w:color w:val="585858"/>
                      <w:spacing w:val="-3"/>
                      <w:w w:val="9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w w:val="90"/>
                      <w:sz w:val="8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77533pt;margin-top:-41.180820pt;width:6.85pt;height:15.7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95"/>
                      <w:sz w:val="8"/>
                    </w:rPr>
                    <w:t>QUICHE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439575pt;margin-top:-41.366959pt;width:6.85pt;height:28.7pt;mso-position-horizontal-relative:page;mso-position-vertical-relative:paragraph;z-index:15799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90"/>
                      <w:sz w:val="8"/>
                    </w:rPr>
                    <w:t>ALTA</w:t>
                  </w:r>
                  <w:r>
                    <w:rPr>
                      <w:rFonts w:ascii="Arial MT"/>
                      <w:color w:val="585858"/>
                      <w:spacing w:val="-3"/>
                      <w:w w:val="9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90"/>
                      <w:sz w:val="8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06543pt;margin-top:-41.270607pt;width:6.85pt;height:25.7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90"/>
                      <w:sz w:val="8"/>
                    </w:rPr>
                    <w:t>SAN</w:t>
                  </w:r>
                  <w:r>
                    <w:rPr>
                      <w:rFonts w:ascii="Arial MT"/>
                      <w:color w:val="585858"/>
                      <w:spacing w:val="-3"/>
                      <w:w w:val="9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w w:val="90"/>
                      <w:sz w:val="8"/>
                    </w:rPr>
                    <w:t>MARCOS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724854pt;margin-top:-41.379486pt;width:6.85pt;height:27.5pt;mso-position-horizontal-relative:page;mso-position-vertical-relative:paragraph;z-index:1580236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90"/>
                      <w:sz w:val="8"/>
                    </w:rPr>
                    <w:t>TOTONICAPAN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350708pt;margin-top:-41.091434pt;width:6.85pt;height:23.75pt;mso-position-horizontal-relative:page;mso-position-vertical-relative:paragraph;z-index:1580288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90"/>
                      <w:sz w:val="8"/>
                    </w:rPr>
                    <w:t>GUATEMALA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014954pt;margin-top:-40.974892pt;width:6.85pt;height:35.35pt;mso-position-horizontal-relative:page;mso-position-vertical-relative:paragraph;z-index:158039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90"/>
                      <w:sz w:val="8"/>
                    </w:rPr>
                    <w:t>QUETZALTENANGO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425568pt;margin-top:-94.130104pt;width:7.4pt;height:14.05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2.47%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640808pt;margin-top:-41.260036pt;width:6.85pt;height:25.1pt;mso-position-horizontal-relative:page;mso-position-vertical-relative:paragraph;z-index:1580544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90"/>
                      <w:sz w:val="8"/>
                    </w:rPr>
                    <w:t>RETALHULEU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300232pt;margin-top:-41.366959pt;width:6.85pt;height:30.75pt;mso-position-horizontal-relative:page;mso-position-vertical-relative:paragraph;z-index:1580595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90"/>
                      <w:sz w:val="8"/>
                    </w:rPr>
                    <w:t>SACATEPEQUEZ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084991pt;margin-top:-90.2099pt;width:7.4pt;height:14pt;mso-position-horizontal-relative:page;mso-position-vertical-relative:paragraph;z-index:1580646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2.20%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964478pt;margin-top:-40.885506pt;width:6.85pt;height:32.5500pt;mso-position-horizontal-relative:page;mso-position-vertical-relative:paragraph;z-index:1580697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90"/>
                      <w:sz w:val="8"/>
                    </w:rPr>
                    <w:t>CHIMALTENANGO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710846pt;margin-top:-88.289879pt;width:7.4pt;height:13.65pt;mso-position-horizontal-relative:page;mso-position-vertical-relative:paragraph;z-index:15807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2.11%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375092pt;margin-top:-84.040977pt;width:7.4pt;height:14pt;mso-position-horizontal-relative:page;mso-position-vertical-relative:paragraph;z-index:1580800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95"/>
                      <w:sz w:val="9"/>
                    </w:rPr>
                    <w:t>1.78%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590332pt;margin-top:-41.359997pt;width:6.85pt;height:16.5pt;mso-position-horizontal-relative:page;mso-position-vertical-relative:paragraph;z-index:1580851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95"/>
                      <w:sz w:val="8"/>
                    </w:rPr>
                    <w:t>SOLOLA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127"/>
        <w:ind w:left="102" w:right="174"/>
        <w:jc w:val="both"/>
      </w:pPr>
      <w:r>
        <w:rPr/>
        <w:t>En el año 2020 en el nivel primario se observan las tasas más elevadas de deserción en los</w:t>
      </w:r>
      <w:r>
        <w:rPr>
          <w:spacing w:val="1"/>
        </w:rPr>
        <w:t> </w:t>
      </w:r>
      <w:r>
        <w:rPr/>
        <w:t>departamentos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Petén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Huehuetenango</w:t>
      </w:r>
      <w:r>
        <w:rPr>
          <w:spacing w:val="-9"/>
        </w:rPr>
        <w:t> </w:t>
      </w:r>
      <w:r>
        <w:rPr/>
        <w:t>con</w:t>
      </w:r>
      <w:r>
        <w:rPr>
          <w:spacing w:val="-5"/>
        </w:rPr>
        <w:t> </w:t>
      </w:r>
      <w:r>
        <w:rPr/>
        <w:t>3.01%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2.13%.</w:t>
      </w:r>
      <w:r>
        <w:rPr>
          <w:spacing w:val="-7"/>
        </w:rPr>
        <w:t> </w:t>
      </w:r>
      <w:r>
        <w:rPr/>
        <w:t>Adicionalmente,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observa</w:t>
      </w:r>
      <w:r>
        <w:rPr>
          <w:spacing w:val="-52"/>
        </w:rPr>
        <w:t> </w:t>
      </w:r>
      <w:r>
        <w:rPr/>
        <w:t>departamentos por debajo del 2% como Chiquimula, Suchitepéquez, Izabal, Chiquimula y</w:t>
      </w:r>
      <w:r>
        <w:rPr>
          <w:spacing w:val="1"/>
        </w:rPr>
        <w:t> </w:t>
      </w:r>
      <w:r>
        <w:rPr/>
        <w:t>Jalapa, que conjuntamente a los anteriores, han presentado una tendencia de mantener</w:t>
      </w:r>
      <w:r>
        <w:rPr>
          <w:spacing w:val="1"/>
        </w:rPr>
        <w:t> </w:t>
      </w:r>
      <w:r>
        <w:rPr/>
        <w:t>tasas de deserción por arriba del 5% entre los años 2016 y 2019. En el caso de Petén se</w:t>
      </w:r>
      <w:r>
        <w:rPr>
          <w:spacing w:val="1"/>
        </w:rPr>
        <w:t> </w:t>
      </w:r>
      <w:r>
        <w:rPr/>
        <w:t>observó entre los años 2018 y 2019 que las tasas de deserción ascendieron a 9.83% y</w:t>
      </w:r>
      <w:r>
        <w:rPr>
          <w:spacing w:val="1"/>
        </w:rPr>
        <w:t> </w:t>
      </w:r>
      <w:r>
        <w:rPr/>
        <w:t>10.55%; en</w:t>
      </w:r>
      <w:r>
        <w:rPr>
          <w:spacing w:val="1"/>
        </w:rPr>
        <w:t> </w:t>
      </w:r>
      <w:r>
        <w:rPr/>
        <w:t>Huehuetenango, para el mismo período, fueron de 7.54% y 6.25%; Zacapa de</w:t>
      </w:r>
      <w:r>
        <w:rPr>
          <w:spacing w:val="1"/>
        </w:rPr>
        <w:t> </w:t>
      </w:r>
      <w:r>
        <w:rPr/>
        <w:t>7.12%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/>
        <w:t>4.76%;</w:t>
      </w:r>
      <w:r>
        <w:rPr>
          <w:spacing w:val="18"/>
        </w:rPr>
        <w:t> </w:t>
      </w:r>
      <w:r>
        <w:rPr/>
        <w:t>Suchitepéquez</w:t>
      </w:r>
      <w:r>
        <w:rPr>
          <w:spacing w:val="19"/>
        </w:rPr>
        <w:t> </w:t>
      </w:r>
      <w:r>
        <w:rPr/>
        <w:t>6.20%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/>
        <w:t>5.21%;</w:t>
      </w:r>
      <w:r>
        <w:rPr>
          <w:spacing w:val="20"/>
        </w:rPr>
        <w:t> </w:t>
      </w:r>
      <w:r>
        <w:rPr/>
        <w:t>Izabal</w:t>
      </w:r>
      <w:r>
        <w:rPr>
          <w:spacing w:val="19"/>
        </w:rPr>
        <w:t> </w:t>
      </w:r>
      <w:r>
        <w:rPr/>
        <w:t>5.92%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6.8%;</w:t>
      </w:r>
      <w:r>
        <w:rPr>
          <w:spacing w:val="18"/>
        </w:rPr>
        <w:t> </w:t>
      </w:r>
      <w:r>
        <w:rPr/>
        <w:t>Escuintla</w:t>
      </w:r>
      <w:r>
        <w:rPr>
          <w:spacing w:val="18"/>
        </w:rPr>
        <w:t> </w:t>
      </w:r>
      <w:r>
        <w:rPr/>
        <w:t>7.1%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/>
        <w:t>6%;</w:t>
      </w:r>
    </w:p>
    <w:p>
      <w:pPr>
        <w:pStyle w:val="BodyText"/>
        <w:spacing w:before="2"/>
        <w:ind w:left="102"/>
        <w:jc w:val="both"/>
      </w:pPr>
      <w:r>
        <w:rPr/>
        <w:t>Jalapa</w:t>
      </w:r>
      <w:r>
        <w:rPr>
          <w:spacing w:val="-3"/>
        </w:rPr>
        <w:t> </w:t>
      </w:r>
      <w:r>
        <w:rPr/>
        <w:t>5.97% y</w:t>
      </w:r>
      <w:r>
        <w:rPr>
          <w:spacing w:val="-1"/>
        </w:rPr>
        <w:t> </w:t>
      </w:r>
      <w:r>
        <w:rPr/>
        <w:t>6.53%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90"/>
        <w:ind w:right="177"/>
        <w:jc w:val="right"/>
        <w:rPr>
          <w:rFonts w:ascii="Times New Roman"/>
        </w:rPr>
      </w:pPr>
      <w:r>
        <w:rPr>
          <w:rFonts w:ascii="Times New Roman"/>
        </w:rPr>
        <w:t>14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600" w:right="15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top="1140" w:bottom="280" w:left="2260" w:right="2260"/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4"/>
        <w:rPr>
          <w:rFonts w:ascii="Times New Roman"/>
          <w:sz w:val="10"/>
        </w:rPr>
      </w:pPr>
    </w:p>
    <w:p>
      <w:pPr>
        <w:spacing w:before="0"/>
        <w:ind w:left="0" w:right="38" w:firstLine="0"/>
        <w:jc w:val="right"/>
        <w:rPr>
          <w:rFonts w:ascii="Arial MT"/>
          <w:sz w:val="8"/>
        </w:rPr>
      </w:pPr>
      <w:r>
        <w:rPr/>
        <w:pict>
          <v:shape style="position:absolute;margin-left:117.370003pt;margin-top:-13.360966pt;width:12pt;height:402.2pt;mso-position-horizontal-relative:page;mso-position-vertical-relative:paragraph;z-index:1581568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Fuente: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Elaboración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propia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datos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Dirección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General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Planificación,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noviembre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2021.</w:t>
                  </w:r>
                </w:p>
              </w:txbxContent>
            </v:textbox>
            <w10:wrap type="none"/>
          </v:shape>
        </w:pict>
      </w:r>
      <w:bookmarkStart w:name="_bookmark14" w:id="24"/>
      <w:bookmarkEnd w:id="24"/>
      <w:r>
        <w:rPr/>
      </w:r>
      <w:r>
        <w:rPr>
          <w:rFonts w:ascii="Arial MT"/>
          <w:color w:val="585858"/>
          <w:w w:val="105"/>
          <w:sz w:val="8"/>
        </w:rPr>
        <w:t>PETEN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0"/>
        <w:ind w:left="0" w:right="40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05"/>
          <w:sz w:val="8"/>
        </w:rPr>
        <w:t>JALAPA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0"/>
        <w:ind w:left="0" w:right="0" w:firstLine="0"/>
        <w:jc w:val="righ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6.53%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10"/>
        <w:rPr>
          <w:rFonts w:ascii="Arial MT"/>
          <w:sz w:val="9"/>
        </w:rPr>
      </w:pPr>
    </w:p>
    <w:p>
      <w:pPr>
        <w:spacing w:before="0"/>
        <w:ind w:left="601" w:right="0" w:firstLine="0"/>
        <w:jc w:val="lef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10.55%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8"/>
        </w:rPr>
      </w:pPr>
      <w:r>
        <w:rPr/>
        <w:pict>
          <v:shape style="position:absolute;margin-left:448.019989pt;margin-top:-15.168034pt;width:12pt;height:402.2pt;mso-position-horizontal-relative:page;mso-position-vertical-relative:paragraph;z-index:1581312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Fuente: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Elaboración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propia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datos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Dirección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General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Planificación,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noviembre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2021.</w:t>
                  </w:r>
                </w:p>
              </w:txbxContent>
            </v:textbox>
            <w10:wrap type="none"/>
          </v:shape>
        </w:pict>
      </w:r>
      <w:bookmarkStart w:name="_bookmark13" w:id="25"/>
      <w:bookmarkEnd w:id="25"/>
      <w:r>
        <w:rPr/>
      </w:r>
      <w:r>
        <w:rPr>
          <w:rFonts w:ascii="Arial MT"/>
          <w:color w:val="585858"/>
          <w:w w:val="115"/>
          <w:sz w:val="8"/>
        </w:rPr>
        <w:t>GUATEMALA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1"/>
        <w:ind w:left="0" w:right="0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spacing w:val="-2"/>
          <w:w w:val="115"/>
          <w:sz w:val="8"/>
        </w:rPr>
        <w:t>EL</w:t>
      </w:r>
      <w:r>
        <w:rPr>
          <w:rFonts w:ascii="Arial MT"/>
          <w:color w:val="585858"/>
          <w:spacing w:val="-3"/>
          <w:w w:val="115"/>
          <w:sz w:val="8"/>
        </w:rPr>
        <w:t> </w:t>
      </w:r>
      <w:r>
        <w:rPr>
          <w:rFonts w:ascii="Arial MT"/>
          <w:color w:val="585858"/>
          <w:spacing w:val="-2"/>
          <w:w w:val="115"/>
          <w:sz w:val="8"/>
        </w:rPr>
        <w:t>PROGRESO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spacing w:before="10"/>
        <w:rPr>
          <w:rFonts w:ascii="Arial MT"/>
          <w:sz w:val="5"/>
        </w:rPr>
      </w:pPr>
    </w:p>
    <w:p>
      <w:pPr>
        <w:spacing w:before="0"/>
        <w:ind w:left="285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0.82%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9"/>
        <w:ind w:left="283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0.81%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54"/>
        <w:ind w:left="65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2.07%</w:t>
      </w:r>
    </w:p>
    <w:p>
      <w:pPr>
        <w:spacing w:before="3"/>
        <w:ind w:left="101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2.21%</w:t>
      </w:r>
    </w:p>
    <w:p>
      <w:pPr>
        <w:spacing w:before="3"/>
        <w:ind w:left="127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2.32%</w:t>
      </w:r>
    </w:p>
    <w:p>
      <w:pPr>
        <w:spacing w:before="4"/>
        <w:ind w:left="158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2.44%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spacing w:before="4"/>
        <w:rPr>
          <w:rFonts w:ascii="Arial MT"/>
          <w:sz w:val="7"/>
        </w:rPr>
      </w:pPr>
    </w:p>
    <w:p>
      <w:pPr>
        <w:spacing w:line="69" w:lineRule="exact" w:before="0"/>
        <w:ind w:left="111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2.25%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spacing w:before="9"/>
        <w:rPr>
          <w:rFonts w:ascii="Arial MT"/>
          <w:sz w:val="8"/>
        </w:rPr>
      </w:pPr>
    </w:p>
    <w:p>
      <w:pPr>
        <w:spacing w:before="0"/>
        <w:ind w:left="145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4.01%</w:t>
      </w:r>
    </w:p>
    <w:p>
      <w:pPr>
        <w:spacing w:before="4"/>
        <w:ind w:left="-5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3.40%</w:t>
      </w:r>
    </w:p>
    <w:p>
      <w:pPr>
        <w:pStyle w:val="BodyText"/>
        <w:spacing w:before="7"/>
        <w:rPr>
          <w:rFonts w:ascii="Arial MT"/>
          <w:sz w:val="6"/>
        </w:rPr>
      </w:pPr>
    </w:p>
    <w:p>
      <w:pPr>
        <w:spacing w:before="0"/>
        <w:ind w:left="186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4.17%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0"/>
        <w:ind w:left="45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5.34%</w:t>
      </w:r>
    </w:p>
    <w:p>
      <w:pPr>
        <w:spacing w:after="0"/>
        <w:jc w:val="left"/>
        <w:rPr>
          <w:rFonts w:ascii="Arial MT"/>
          <w:sz w:val="6"/>
        </w:rPr>
        <w:sectPr>
          <w:type w:val="continuous"/>
          <w:pgSz w:w="15840" w:h="12240" w:orient="landscape"/>
          <w:pgMar w:top="1500" w:bottom="280" w:left="2260" w:right="2260"/>
          <w:cols w:num="8" w:equalWidth="0">
            <w:col w:w="1323" w:space="597"/>
            <w:col w:w="1242" w:space="40"/>
            <w:col w:w="975" w:space="2148"/>
            <w:col w:w="1617" w:space="40"/>
            <w:col w:w="489" w:space="39"/>
            <w:col w:w="362" w:space="39"/>
            <w:col w:w="389" w:space="40"/>
            <w:col w:w="1980"/>
          </w:cols>
        </w:sectPr>
      </w:pPr>
    </w:p>
    <w:p>
      <w:pPr>
        <w:spacing w:before="20"/>
        <w:ind w:left="533" w:right="0" w:firstLine="0"/>
        <w:jc w:val="left"/>
        <w:rPr>
          <w:rFonts w:ascii="Arial MT"/>
          <w:sz w:val="8"/>
        </w:rPr>
      </w:pPr>
      <w:r>
        <w:rPr>
          <w:rFonts w:ascii="Arial MT"/>
          <w:color w:val="585858"/>
          <w:spacing w:val="-1"/>
          <w:w w:val="105"/>
          <w:sz w:val="8"/>
        </w:rPr>
        <w:t>HUEHUETENANGO</w:t>
      </w:r>
    </w:p>
    <w:p>
      <w:pPr>
        <w:spacing w:before="15"/>
        <w:ind w:left="533" w:right="0" w:firstLine="0"/>
        <w:jc w:val="left"/>
        <w:rPr>
          <w:rFonts w:ascii="Arial MT"/>
          <w:sz w:val="9"/>
        </w:rPr>
      </w:pPr>
      <w:r>
        <w:rPr/>
        <w:br w:type="column"/>
      </w:r>
      <w:r>
        <w:rPr>
          <w:rFonts w:ascii="Arial MT"/>
          <w:color w:val="404040"/>
          <w:w w:val="105"/>
          <w:sz w:val="9"/>
        </w:rPr>
        <w:t>6.25%</w:t>
      </w:r>
    </w:p>
    <w:p>
      <w:pPr>
        <w:spacing w:before="57"/>
        <w:ind w:left="533" w:right="0" w:firstLine="0"/>
        <w:jc w:val="left"/>
        <w:rPr>
          <w:rFonts w:ascii="Arial MT"/>
          <w:sz w:val="8"/>
        </w:rPr>
      </w:pPr>
      <w:r>
        <w:rPr/>
        <w:br w:type="column"/>
      </w:r>
      <w:r>
        <w:rPr>
          <w:rFonts w:ascii="Arial MT"/>
          <w:color w:val="585858"/>
          <w:spacing w:val="-1"/>
          <w:w w:val="115"/>
          <w:sz w:val="8"/>
        </w:rPr>
        <w:t>SACATEPEQUEZ</w:t>
      </w:r>
    </w:p>
    <w:p>
      <w:pPr>
        <w:spacing w:before="5"/>
        <w:ind w:left="533" w:right="0" w:firstLine="0"/>
        <w:jc w:val="left"/>
        <w:rPr>
          <w:rFonts w:ascii="Arial MT"/>
          <w:sz w:val="6"/>
        </w:rPr>
      </w:pPr>
      <w:r>
        <w:rPr/>
        <w:br w:type="column"/>
      </w:r>
      <w:r>
        <w:rPr>
          <w:rFonts w:ascii="Arial MT"/>
          <w:color w:val="404040"/>
          <w:w w:val="115"/>
          <w:sz w:val="6"/>
        </w:rPr>
        <w:t>2.01%</w:t>
      </w:r>
    </w:p>
    <w:p>
      <w:pPr>
        <w:spacing w:before="3"/>
        <w:ind w:left="782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3.02%</w:t>
      </w:r>
    </w:p>
    <w:p>
      <w:pPr>
        <w:spacing w:line="69" w:lineRule="exact" w:before="4"/>
        <w:ind w:left="572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2.17%</w:t>
      </w:r>
    </w:p>
    <w:p>
      <w:pPr>
        <w:spacing w:after="0" w:line="69" w:lineRule="exact"/>
        <w:jc w:val="left"/>
        <w:rPr>
          <w:rFonts w:ascii="Arial MT"/>
          <w:sz w:val="6"/>
        </w:rPr>
        <w:sectPr>
          <w:type w:val="continuous"/>
          <w:pgSz w:w="15840" w:h="12240" w:orient="landscape"/>
          <w:pgMar w:top="1500" w:bottom="280" w:left="2260" w:right="2260"/>
          <w:cols w:num="4" w:equalWidth="0">
            <w:col w:w="1307" w:space="979"/>
            <w:col w:w="851" w:space="3552"/>
            <w:col w:w="1291" w:space="48"/>
            <w:col w:w="3292"/>
          </w:cols>
        </w:sectPr>
      </w:pPr>
    </w:p>
    <w:p>
      <w:pPr>
        <w:pStyle w:val="BodyText"/>
        <w:rPr>
          <w:rFonts w:ascii="Arial MT"/>
          <w:sz w:val="10"/>
        </w:rPr>
      </w:pPr>
    </w:p>
    <w:p>
      <w:pPr>
        <w:spacing w:before="79"/>
        <w:ind w:left="0" w:right="38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05"/>
          <w:sz w:val="8"/>
        </w:rPr>
        <w:t>IZABAL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spacing w:before="74"/>
        <w:ind w:left="0" w:right="38" w:firstLine="0"/>
        <w:jc w:val="righ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6.08%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"/>
        <w:rPr>
          <w:rFonts w:ascii="Arial MT"/>
          <w:sz w:val="10"/>
        </w:rPr>
      </w:pPr>
    </w:p>
    <w:p>
      <w:pPr>
        <w:spacing w:before="0"/>
        <w:ind w:left="995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414.869995pt;margin-top:-74.094551pt;width:14pt;height:443.7pt;mso-position-horizontal-relative:page;mso-position-vertical-relative:paragraph;z-index:158136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/>
                    <w:t>Para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spacing w:val="-2"/>
                    </w:rPr>
                    <w:t>u</w:t>
                  </w:r>
                  <w:r>
                    <w:rPr/>
                    <w:t>na 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mej</w:t>
                  </w:r>
                  <w:r>
                    <w:rPr>
                      <w:spacing w:val="-1"/>
                    </w:rPr>
                    <w:t>o</w:t>
                  </w:r>
                  <w:r>
                    <w:rPr/>
                    <w:t>r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spacing w:val="-3"/>
                    </w:rPr>
                    <w:t>a</w:t>
                  </w:r>
                  <w:r>
                    <w:rPr/>
                    <w:t>pre</w:t>
                  </w:r>
                  <w:r>
                    <w:rPr>
                      <w:spacing w:val="-1"/>
                    </w:rPr>
                    <w:t>c</w:t>
                  </w:r>
                  <w:r>
                    <w:rPr/>
                    <w:t>i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1"/>
                    </w:rPr>
                    <w:t>c</w:t>
                  </w:r>
                  <w:r>
                    <w:rPr/>
                    <w:t>ión 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de 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las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spacing w:val="-2"/>
                    </w:rPr>
                    <w:t>t</w:t>
                  </w:r>
                  <w:r>
                    <w:rPr/>
                    <w:t>asas 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de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spacing w:val="-2"/>
                    </w:rPr>
                    <w:t>d</w:t>
                  </w:r>
                  <w:r>
                    <w:rPr/>
                    <w:t>e</w:t>
                  </w:r>
                  <w:r>
                    <w:rPr>
                      <w:spacing w:val="-3"/>
                    </w:rPr>
                    <w:t>s</w:t>
                  </w:r>
                  <w:r>
                    <w:rPr/>
                    <w:t>er</w:t>
                  </w:r>
                  <w:r>
                    <w:rPr>
                      <w:spacing w:val="-1"/>
                    </w:rPr>
                    <w:t>c</w:t>
                  </w:r>
                  <w:r>
                    <w:rPr>
                      <w:spacing w:val="-127"/>
                    </w:rPr>
                    <w:t>ó</w:t>
                  </w:r>
                  <w:r>
                    <w:rPr/>
                    <w:t>i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n  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rPr/>
                    <w:t>l 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nivel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spacing w:val="-2"/>
                    </w:rPr>
                    <w:t>p</w:t>
                  </w:r>
                  <w:r>
                    <w:rPr/>
                    <w:t>rimar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1"/>
                    </w:rPr>
                    <w:t>o</w:t>
                  </w:r>
                  <w:r>
                    <w:rPr/>
                    <w:t>, 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spacing w:val="-1"/>
                    </w:rPr>
                    <w:t>s</w:t>
                  </w:r>
                  <w:r>
                    <w:rPr/>
                    <w:t>e 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pre</w:t>
                  </w:r>
                  <w:r>
                    <w:rPr>
                      <w:spacing w:val="-1"/>
                    </w:rPr>
                    <w:t>s</w:t>
                  </w:r>
                  <w:r>
                    <w:rPr>
                      <w:spacing w:val="-3"/>
                    </w:rPr>
                    <w:t>e</w:t>
                  </w:r>
                  <w:r>
                    <w:rPr/>
                    <w:t>nta </w:t>
                  </w:r>
                  <w:r>
                    <w:rPr>
                      <w:spacing w:val="-23"/>
                    </w:rPr>
                    <w:t> </w:t>
                  </w:r>
                  <w:r>
                    <w:rPr>
                      <w:spacing w:val="-2"/>
                    </w:rPr>
                    <w:t>e</w:t>
                  </w:r>
                  <w:r>
                    <w:rPr/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585858"/>
          <w:spacing w:val="-1"/>
          <w:w w:val="110"/>
          <w:sz w:val="8"/>
        </w:rPr>
        <w:t>CHIMALTENANGO</w:t>
      </w:r>
    </w:p>
    <w:p>
      <w:pPr>
        <w:spacing w:before="4"/>
        <w:ind w:left="414" w:right="0" w:firstLine="0"/>
        <w:jc w:val="left"/>
        <w:rPr>
          <w:rFonts w:ascii="Arial MT"/>
          <w:sz w:val="6"/>
        </w:rPr>
      </w:pPr>
      <w:r>
        <w:rPr/>
        <w:br w:type="column"/>
      </w:r>
      <w:r>
        <w:rPr>
          <w:rFonts w:ascii="Arial MT"/>
          <w:color w:val="404040"/>
          <w:w w:val="115"/>
          <w:sz w:val="6"/>
        </w:rPr>
        <w:t>1.32%</w:t>
      </w:r>
    </w:p>
    <w:p>
      <w:pPr>
        <w:spacing w:before="33"/>
        <w:ind w:left="567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1.94%</w:t>
      </w:r>
    </w:p>
    <w:p>
      <w:pPr>
        <w:spacing w:before="4"/>
        <w:ind w:left="436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1.41%</w:t>
      </w:r>
    </w:p>
    <w:p>
      <w:pPr>
        <w:pStyle w:val="BodyText"/>
        <w:spacing w:before="7"/>
        <w:rPr>
          <w:rFonts w:ascii="Arial MT"/>
          <w:sz w:val="6"/>
        </w:rPr>
      </w:pPr>
    </w:p>
    <w:p>
      <w:pPr>
        <w:spacing w:line="69" w:lineRule="exact" w:before="0"/>
        <w:ind w:left="0" w:right="0" w:firstLine="0"/>
        <w:jc w:val="righ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2.44%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4"/>
        <w:ind w:left="53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3.64%</w:t>
      </w:r>
    </w:p>
    <w:p>
      <w:pPr>
        <w:spacing w:after="0"/>
        <w:jc w:val="left"/>
        <w:rPr>
          <w:rFonts w:ascii="Arial MT"/>
          <w:sz w:val="6"/>
        </w:rPr>
        <w:sectPr>
          <w:type w:val="continuous"/>
          <w:pgSz w:w="15840" w:h="12240" w:orient="landscape"/>
          <w:pgMar w:top="1500" w:bottom="280" w:left="2260" w:right="2260"/>
          <w:cols w:num="5" w:equalWidth="0">
            <w:col w:w="1323" w:space="463"/>
            <w:col w:w="1313" w:space="3080"/>
            <w:col w:w="1758" w:space="39"/>
            <w:col w:w="895" w:space="40"/>
            <w:col w:w="2409"/>
          </w:cols>
        </w:sectPr>
      </w:pPr>
    </w:p>
    <w:p>
      <w:pPr>
        <w:pStyle w:val="BodyText"/>
        <w:rPr>
          <w:rFonts w:ascii="Arial MT"/>
          <w:sz w:val="10"/>
        </w:rPr>
      </w:pPr>
    </w:p>
    <w:p>
      <w:pPr>
        <w:spacing w:before="79"/>
        <w:ind w:left="0" w:right="38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05"/>
          <w:sz w:val="8"/>
        </w:rPr>
        <w:t>ESCUINTLA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1"/>
        <w:ind w:left="0" w:right="38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05"/>
          <w:sz w:val="8"/>
        </w:rPr>
        <w:t>CHIQUIMULA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1"/>
        <w:ind w:left="0" w:right="42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05"/>
          <w:sz w:val="8"/>
        </w:rPr>
        <w:t>SUCHITEPEQUEZ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spacing w:before="74"/>
        <w:ind w:left="760" w:right="0" w:firstLine="0"/>
        <w:jc w:val="lef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6.00%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59"/>
        <w:ind w:left="739" w:right="0" w:firstLine="0"/>
        <w:jc w:val="lef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5.91%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60"/>
        <w:ind w:left="580" w:right="0" w:firstLine="0"/>
        <w:jc w:val="lef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5.21%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"/>
        <w:rPr>
          <w:rFonts w:ascii="Arial MT"/>
          <w:sz w:val="10"/>
        </w:rPr>
      </w:pPr>
    </w:p>
    <w:p>
      <w:pPr>
        <w:spacing w:before="0"/>
        <w:ind w:left="657" w:right="0" w:firstLine="0"/>
        <w:jc w:val="left"/>
        <w:rPr>
          <w:rFonts w:ascii="Arial MT"/>
          <w:sz w:val="8"/>
        </w:rPr>
      </w:pPr>
      <w:r>
        <w:rPr>
          <w:rFonts w:ascii="Arial MT"/>
          <w:color w:val="585858"/>
          <w:spacing w:val="-2"/>
          <w:w w:val="115"/>
          <w:sz w:val="8"/>
        </w:rPr>
        <w:t>ESCUINTLA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2"/>
        <w:ind w:left="580" w:right="0" w:firstLine="0"/>
        <w:jc w:val="left"/>
        <w:rPr>
          <w:rFonts w:ascii="Arial MT"/>
          <w:sz w:val="8"/>
        </w:rPr>
      </w:pPr>
      <w:r>
        <w:rPr>
          <w:rFonts w:ascii="Arial MT"/>
          <w:color w:val="585858"/>
          <w:spacing w:val="-4"/>
          <w:w w:val="115"/>
          <w:sz w:val="8"/>
        </w:rPr>
        <w:t>SANTA</w:t>
      </w:r>
      <w:r>
        <w:rPr>
          <w:rFonts w:ascii="Arial MT"/>
          <w:color w:val="585858"/>
          <w:w w:val="115"/>
          <w:sz w:val="8"/>
        </w:rPr>
        <w:t> </w:t>
      </w:r>
      <w:r>
        <w:rPr>
          <w:rFonts w:ascii="Arial MT"/>
          <w:color w:val="585858"/>
          <w:spacing w:val="-3"/>
          <w:w w:val="115"/>
          <w:sz w:val="8"/>
        </w:rPr>
        <w:t>ROSA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line="89" w:lineRule="exact" w:before="70"/>
        <w:ind w:left="0" w:right="0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15"/>
          <w:sz w:val="8"/>
        </w:rPr>
        <w:t>SOLOLA</w:t>
      </w:r>
    </w:p>
    <w:p>
      <w:pPr>
        <w:spacing w:before="4"/>
        <w:ind w:left="421" w:right="0" w:firstLine="0"/>
        <w:jc w:val="left"/>
        <w:rPr>
          <w:rFonts w:ascii="Arial MT"/>
          <w:sz w:val="6"/>
        </w:rPr>
      </w:pPr>
      <w:r>
        <w:rPr/>
        <w:br w:type="column"/>
      </w:r>
      <w:r>
        <w:rPr>
          <w:rFonts w:ascii="Arial MT"/>
          <w:color w:val="404040"/>
          <w:w w:val="115"/>
          <w:sz w:val="6"/>
        </w:rPr>
        <w:t>1.40%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8"/>
        <w:ind w:left="421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1.40%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8"/>
        <w:ind w:left="420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1.40%</w:t>
      </w:r>
    </w:p>
    <w:p>
      <w:pPr>
        <w:spacing w:before="33"/>
        <w:ind w:left="311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0.96%</w:t>
      </w:r>
    </w:p>
    <w:p>
      <w:pPr>
        <w:spacing w:before="4"/>
        <w:ind w:left="295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0.89%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spacing w:before="5"/>
        <w:rPr>
          <w:rFonts w:ascii="Arial MT"/>
          <w:sz w:val="7"/>
        </w:rPr>
      </w:pPr>
    </w:p>
    <w:p>
      <w:pPr>
        <w:spacing w:before="0"/>
        <w:ind w:left="183" w:right="204" w:firstLine="0"/>
        <w:jc w:val="center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3.22%</w:t>
      </w:r>
    </w:p>
    <w:p>
      <w:pPr>
        <w:spacing w:before="4"/>
        <w:ind w:left="194" w:right="194" w:firstLine="0"/>
        <w:jc w:val="center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3.27%</w:t>
      </w:r>
    </w:p>
    <w:p>
      <w:pPr>
        <w:spacing w:before="3"/>
        <w:ind w:left="378" w:right="0" w:firstLine="0"/>
        <w:jc w:val="center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4.04%</w:t>
      </w:r>
    </w:p>
    <w:p>
      <w:pPr>
        <w:spacing w:before="3"/>
        <w:ind w:left="441" w:right="0" w:firstLine="0"/>
        <w:jc w:val="center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4.17%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line="68" w:lineRule="exact" w:before="45"/>
        <w:ind w:left="18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2.46%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spacing w:before="37"/>
        <w:ind w:left="143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5.73%</w:t>
      </w:r>
    </w:p>
    <w:p>
      <w:pPr>
        <w:spacing w:before="4"/>
        <w:ind w:left="55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5.37%</w:t>
      </w:r>
    </w:p>
    <w:p>
      <w:pPr>
        <w:pStyle w:val="BodyText"/>
        <w:spacing w:before="7"/>
        <w:rPr>
          <w:rFonts w:ascii="Arial MT"/>
          <w:sz w:val="6"/>
        </w:rPr>
      </w:pPr>
    </w:p>
    <w:p>
      <w:pPr>
        <w:spacing w:before="0"/>
        <w:ind w:left="213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6.00%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5"/>
        <w:ind w:left="7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7.01%</w:t>
      </w:r>
    </w:p>
    <w:p>
      <w:pPr>
        <w:spacing w:after="0"/>
        <w:jc w:val="left"/>
        <w:rPr>
          <w:rFonts w:ascii="Arial MT"/>
          <w:sz w:val="6"/>
        </w:rPr>
        <w:sectPr>
          <w:type w:val="continuous"/>
          <w:pgSz w:w="15840" w:h="12240" w:orient="landscape"/>
          <w:pgMar w:top="1500" w:bottom="280" w:left="2260" w:right="2260"/>
          <w:cols w:num="7" w:equalWidth="0">
            <w:col w:w="1316" w:space="687"/>
            <w:col w:w="1078" w:space="3706"/>
            <w:col w:w="1162" w:space="40"/>
            <w:col w:w="624" w:space="39"/>
            <w:col w:w="645" w:space="40"/>
            <w:col w:w="416" w:space="40"/>
            <w:col w:w="1527"/>
          </w:cols>
        </w:sect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1"/>
        <w:ind w:left="0" w:right="38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05"/>
          <w:sz w:val="8"/>
        </w:rPr>
        <w:t>ZACAPA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before="0"/>
        <w:ind w:left="0" w:right="38" w:firstLine="0"/>
        <w:jc w:val="righ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5.20%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spacing w:before="74"/>
        <w:ind w:left="953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663.297852pt;margin-top:-8.959826pt;width:7.05pt;height:11.65pt;mso-position-horizontal-relative:page;mso-position-vertical-relative:paragraph;z-index:15810560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sz w:val="9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585858"/>
          <w:w w:val="110"/>
          <w:sz w:val="8"/>
        </w:rPr>
        <w:t>TOTONICAPAN</w:t>
      </w:r>
    </w:p>
    <w:p>
      <w:pPr>
        <w:pStyle w:val="BodyText"/>
        <w:spacing w:before="8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spacing w:before="0"/>
        <w:ind w:left="260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0.71%</w:t>
      </w:r>
    </w:p>
    <w:p>
      <w:pPr>
        <w:spacing w:before="4"/>
        <w:ind w:left="12" w:right="0" w:firstLine="0"/>
        <w:jc w:val="left"/>
        <w:rPr>
          <w:rFonts w:ascii="Arial MT"/>
          <w:sz w:val="6"/>
        </w:rPr>
      </w:pPr>
      <w:r>
        <w:rPr/>
        <w:br w:type="column"/>
      </w:r>
      <w:r>
        <w:rPr>
          <w:rFonts w:ascii="Arial MT"/>
          <w:color w:val="404040"/>
          <w:w w:val="115"/>
          <w:sz w:val="6"/>
        </w:rPr>
        <w:t>1.74%</w:t>
      </w:r>
    </w:p>
    <w:p>
      <w:pPr>
        <w:pStyle w:val="BodyText"/>
        <w:rPr>
          <w:rFonts w:ascii="Arial MT"/>
          <w:sz w:val="6"/>
        </w:rPr>
      </w:pPr>
    </w:p>
    <w:p>
      <w:pPr>
        <w:spacing w:before="37"/>
        <w:ind w:left="127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2.20%</w:t>
      </w:r>
    </w:p>
    <w:p>
      <w:pPr>
        <w:spacing w:before="3"/>
        <w:ind w:left="128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2.21%</w:t>
      </w:r>
    </w:p>
    <w:p>
      <w:pPr>
        <w:pStyle w:val="BodyText"/>
        <w:spacing w:before="8"/>
        <w:rPr>
          <w:rFonts w:ascii="Arial MT"/>
          <w:sz w:val="6"/>
        </w:rPr>
      </w:pPr>
    </w:p>
    <w:p>
      <w:pPr>
        <w:spacing w:line="69" w:lineRule="exact" w:before="0"/>
        <w:ind w:left="220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2.58%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8"/>
        <w:ind w:left="180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4.29%</w:t>
      </w:r>
    </w:p>
    <w:p>
      <w:pPr>
        <w:spacing w:after="0"/>
        <w:jc w:val="left"/>
        <w:rPr>
          <w:rFonts w:ascii="Arial MT"/>
          <w:sz w:val="6"/>
        </w:rPr>
        <w:sectPr>
          <w:type w:val="continuous"/>
          <w:pgSz w:w="15840" w:h="12240" w:orient="landscape"/>
          <w:pgMar w:top="1500" w:bottom="280" w:left="2260" w:right="2260"/>
          <w:cols w:num="6" w:equalWidth="0">
            <w:col w:w="1318" w:space="309"/>
            <w:col w:w="1271" w:space="3450"/>
            <w:col w:w="1591" w:space="40"/>
            <w:col w:w="464" w:space="39"/>
            <w:col w:w="424" w:space="40"/>
            <w:col w:w="2374"/>
          </w:cols>
        </w:sectPr>
      </w:pPr>
    </w:p>
    <w:p>
      <w:pPr>
        <w:pStyle w:val="BodyText"/>
        <w:rPr>
          <w:rFonts w:ascii="Arial MT"/>
          <w:sz w:val="10"/>
        </w:rPr>
      </w:pPr>
    </w:p>
    <w:p>
      <w:pPr>
        <w:spacing w:before="79"/>
        <w:ind w:left="0" w:right="42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spacing w:val="-2"/>
          <w:w w:val="105"/>
          <w:sz w:val="8"/>
        </w:rPr>
        <w:t>BAJA</w:t>
      </w:r>
      <w:r>
        <w:rPr>
          <w:rFonts w:ascii="Arial MT"/>
          <w:color w:val="585858"/>
          <w:spacing w:val="-3"/>
          <w:w w:val="105"/>
          <w:sz w:val="8"/>
        </w:rPr>
        <w:t> </w:t>
      </w:r>
      <w:r>
        <w:rPr>
          <w:rFonts w:ascii="Arial MT"/>
          <w:color w:val="585858"/>
          <w:spacing w:val="-1"/>
          <w:w w:val="105"/>
          <w:sz w:val="8"/>
        </w:rPr>
        <w:t>VERAPAZ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1"/>
        <w:ind w:left="0" w:right="38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05"/>
          <w:sz w:val="8"/>
        </w:rPr>
        <w:t>JUTIAPA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0"/>
        <w:ind w:left="0" w:right="46" w:firstLine="0"/>
        <w:jc w:val="right"/>
        <w:rPr>
          <w:rFonts w:ascii="Arial MT"/>
          <w:sz w:val="8"/>
        </w:rPr>
      </w:pPr>
      <w:r>
        <w:rPr/>
        <w:pict>
          <v:shape style="position:absolute;margin-left:663.297852pt;margin-top:9.216742pt;width:7.05pt;height:11.65pt;mso-position-horizontal-relative:page;mso-position-vertical-relative:paragraph;z-index:15811584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sz w:val="9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585858"/>
          <w:w w:val="105"/>
          <w:sz w:val="8"/>
        </w:rPr>
        <w:t>QUICHE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spacing w:before="74"/>
        <w:ind w:left="790" w:right="0" w:firstLine="0"/>
        <w:jc w:val="lef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4.76%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59"/>
        <w:ind w:left="768" w:right="0" w:firstLine="0"/>
        <w:jc w:val="lef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4.67%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59"/>
        <w:ind w:left="661" w:right="0" w:firstLine="0"/>
        <w:jc w:val="lef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4.20%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1"/>
        <w:rPr>
          <w:rFonts w:ascii="Arial MT"/>
          <w:sz w:val="10"/>
        </w:rPr>
      </w:pPr>
    </w:p>
    <w:p>
      <w:pPr>
        <w:spacing w:before="0"/>
        <w:ind w:left="0" w:right="10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15"/>
          <w:sz w:val="8"/>
        </w:rPr>
        <w:t>QUETZALTENANGO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1"/>
        <w:ind w:left="0" w:right="0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15"/>
          <w:sz w:val="8"/>
        </w:rPr>
        <w:t>SUCHITEPEQUEZ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1"/>
        <w:ind w:left="0" w:right="2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15"/>
          <w:sz w:val="8"/>
        </w:rPr>
        <w:t>RETALHULEU</w:t>
      </w:r>
    </w:p>
    <w:p>
      <w:pPr>
        <w:spacing w:before="4"/>
        <w:ind w:left="427" w:right="0" w:firstLine="0"/>
        <w:jc w:val="left"/>
        <w:rPr>
          <w:rFonts w:ascii="Arial MT"/>
          <w:sz w:val="6"/>
        </w:rPr>
      </w:pPr>
      <w:r>
        <w:rPr/>
        <w:br w:type="column"/>
      </w:r>
      <w:r>
        <w:rPr>
          <w:rFonts w:ascii="Arial MT"/>
          <w:color w:val="404040"/>
          <w:w w:val="115"/>
          <w:sz w:val="6"/>
        </w:rPr>
        <w:t>1.40%</w:t>
      </w:r>
    </w:p>
    <w:p>
      <w:pPr>
        <w:spacing w:before="33"/>
        <w:ind w:left="541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1.85%</w:t>
      </w:r>
    </w:p>
    <w:p>
      <w:pPr>
        <w:spacing w:before="3"/>
        <w:ind w:left="561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1.93%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7"/>
        </w:rPr>
      </w:pPr>
    </w:p>
    <w:p>
      <w:pPr>
        <w:spacing w:before="0"/>
        <w:ind w:left="339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1.04%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8"/>
        <w:ind w:left="478" w:right="0" w:firstLine="0"/>
        <w:jc w:val="left"/>
        <w:rPr>
          <w:rFonts w:ascii="Arial MT"/>
          <w:sz w:val="6"/>
        </w:rPr>
      </w:pPr>
      <w:r>
        <w:rPr/>
        <w:pict>
          <v:shape style="position:absolute;margin-left:513.229492pt;margin-top:-3.324409pt;width:76.75pt;height:3.35pt;mso-position-horizontal-relative:page;mso-position-vertical-relative:paragraph;z-index:15809536" type="#_x0000_t202" filled="false" stroked="false">
            <v:textbox inset="0,0,0,0">
              <w:txbxContent>
                <w:p>
                  <w:pPr>
                    <w:spacing w:line="25" w:lineRule="exact" w:before="41"/>
                    <w:ind w:left="0" w:right="-29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5"/>
                      <w:sz w:val="6"/>
                    </w:rPr>
                    <w:t>5.21%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404040"/>
          <w:w w:val="115"/>
          <w:sz w:val="6"/>
        </w:rPr>
        <w:t>1.60%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8"/>
        <w:ind w:left="457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1.51%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4"/>
        <w:ind w:left="126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3.43%</w:t>
      </w:r>
    </w:p>
    <w:p>
      <w:pPr>
        <w:spacing w:before="4"/>
        <w:ind w:left="-33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2.78%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0"/>
        <w:ind w:left="215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3.78%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5"/>
        <w:ind w:left="162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3.57%</w:t>
      </w:r>
    </w:p>
    <w:p>
      <w:pPr>
        <w:spacing w:before="3"/>
        <w:ind w:left="-33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2.79%</w:t>
      </w:r>
    </w:p>
    <w:p>
      <w:pPr>
        <w:pStyle w:val="BodyText"/>
        <w:spacing w:before="8"/>
        <w:rPr>
          <w:rFonts w:ascii="Arial MT"/>
          <w:sz w:val="6"/>
        </w:rPr>
      </w:pPr>
    </w:p>
    <w:p>
      <w:pPr>
        <w:spacing w:before="0"/>
        <w:ind w:left="210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3.76%</w:t>
      </w:r>
    </w:p>
    <w:p>
      <w:pPr>
        <w:pStyle w:val="BodyText"/>
        <w:rPr>
          <w:rFonts w:ascii="Arial MT"/>
          <w:sz w:val="6"/>
        </w:rPr>
      </w:pPr>
    </w:p>
    <w:p>
      <w:pPr>
        <w:spacing w:line="68" w:lineRule="exact" w:before="36"/>
        <w:ind w:left="167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3.59%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spacing w:before="4"/>
        <w:rPr>
          <w:rFonts w:ascii="Arial MT"/>
          <w:sz w:val="7"/>
        </w:rPr>
      </w:pPr>
    </w:p>
    <w:p>
      <w:pPr>
        <w:spacing w:before="0"/>
        <w:ind w:left="15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4.83%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spacing w:before="10"/>
        <w:rPr>
          <w:rFonts w:ascii="Arial MT"/>
          <w:sz w:val="4"/>
        </w:rPr>
      </w:pPr>
    </w:p>
    <w:p>
      <w:pPr>
        <w:spacing w:before="0"/>
        <w:ind w:left="9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4.80%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8"/>
        </w:rPr>
      </w:pPr>
    </w:p>
    <w:p>
      <w:pPr>
        <w:spacing w:before="0"/>
        <w:ind w:left="96" w:right="0" w:firstLine="0"/>
        <w:jc w:val="left"/>
        <w:rPr>
          <w:rFonts w:ascii="Arial MT"/>
          <w:sz w:val="6"/>
        </w:rPr>
      </w:pPr>
      <w:r>
        <w:rPr/>
        <w:pict>
          <v:shape style="position:absolute;margin-left:663.297852pt;margin-top:-15.229198pt;width:7.05pt;height:11.65pt;mso-position-horizontal-relative:page;mso-position-vertical-relative:paragraph;z-index:15811072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sz w:val="9"/>
                    </w:rPr>
                    <w:t>2017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404040"/>
          <w:w w:val="115"/>
          <w:sz w:val="6"/>
        </w:rPr>
        <w:t>6.20%</w:t>
      </w:r>
    </w:p>
    <w:p>
      <w:pPr>
        <w:spacing w:after="0"/>
        <w:jc w:val="left"/>
        <w:rPr>
          <w:rFonts w:ascii="Arial MT"/>
          <w:sz w:val="6"/>
        </w:rPr>
        <w:sectPr>
          <w:type w:val="continuous"/>
          <w:pgSz w:w="15840" w:h="12240" w:orient="landscape"/>
          <w:pgMar w:top="1500" w:bottom="280" w:left="2260" w:right="2260"/>
          <w:cols w:num="7" w:equalWidth="0">
            <w:col w:w="1323" w:space="366"/>
            <w:col w:w="1107" w:space="3638"/>
            <w:col w:w="1507" w:space="40"/>
            <w:col w:w="764" w:space="40"/>
            <w:col w:w="419" w:space="40"/>
            <w:col w:w="219" w:space="39"/>
            <w:col w:w="1818"/>
          </w:cols>
        </w:sectPr>
      </w:pPr>
    </w:p>
    <w:p>
      <w:pPr>
        <w:spacing w:before="19"/>
        <w:ind w:left="677" w:right="0" w:firstLine="0"/>
        <w:jc w:val="left"/>
        <w:rPr>
          <w:rFonts w:ascii="Arial MT"/>
          <w:sz w:val="8"/>
        </w:rPr>
      </w:pPr>
      <w:r>
        <w:rPr>
          <w:rFonts w:ascii="Arial MT"/>
          <w:color w:val="585858"/>
          <w:w w:val="105"/>
          <w:sz w:val="8"/>
        </w:rPr>
        <w:t>EL</w:t>
      </w:r>
      <w:r>
        <w:rPr>
          <w:rFonts w:ascii="Arial MT"/>
          <w:color w:val="585858"/>
          <w:spacing w:val="-6"/>
          <w:w w:val="105"/>
          <w:sz w:val="8"/>
        </w:rPr>
        <w:t> </w:t>
      </w:r>
      <w:r>
        <w:rPr>
          <w:rFonts w:ascii="Arial MT"/>
          <w:color w:val="585858"/>
          <w:w w:val="105"/>
          <w:sz w:val="8"/>
        </w:rPr>
        <w:t>PROGRESO</w:t>
      </w:r>
    </w:p>
    <w:p>
      <w:pPr>
        <w:spacing w:before="14"/>
        <w:ind w:left="0" w:right="38" w:firstLine="0"/>
        <w:jc w:val="right"/>
        <w:rPr>
          <w:rFonts w:ascii="Arial MT"/>
          <w:sz w:val="9"/>
        </w:rPr>
      </w:pPr>
      <w:r>
        <w:rPr/>
        <w:br w:type="column"/>
      </w:r>
      <w:r>
        <w:rPr>
          <w:rFonts w:ascii="Arial MT"/>
          <w:color w:val="404040"/>
          <w:w w:val="105"/>
          <w:sz w:val="9"/>
        </w:rPr>
        <w:t>4.17%</w:t>
      </w:r>
    </w:p>
    <w:p>
      <w:pPr>
        <w:spacing w:before="57"/>
        <w:ind w:left="677" w:right="0" w:firstLine="0"/>
        <w:jc w:val="left"/>
        <w:rPr>
          <w:rFonts w:ascii="Arial MT"/>
          <w:sz w:val="8"/>
        </w:rPr>
      </w:pPr>
      <w:r>
        <w:rPr/>
        <w:br w:type="column"/>
      </w:r>
      <w:r>
        <w:rPr>
          <w:rFonts w:ascii="Arial MT"/>
          <w:color w:val="585858"/>
          <w:spacing w:val="-2"/>
          <w:w w:val="110"/>
          <w:sz w:val="8"/>
        </w:rPr>
        <w:t>SAN</w:t>
      </w:r>
      <w:r>
        <w:rPr>
          <w:rFonts w:ascii="Arial MT"/>
          <w:color w:val="585858"/>
          <w:spacing w:val="-1"/>
          <w:w w:val="110"/>
          <w:sz w:val="8"/>
        </w:rPr>
        <w:t> </w:t>
      </w:r>
      <w:r>
        <w:rPr>
          <w:rFonts w:ascii="Arial MT"/>
          <w:color w:val="585858"/>
          <w:spacing w:val="-2"/>
          <w:w w:val="110"/>
          <w:sz w:val="8"/>
        </w:rPr>
        <w:t>MARCOS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spacing w:before="4"/>
        <w:rPr>
          <w:rFonts w:ascii="Arial MT"/>
          <w:sz w:val="7"/>
        </w:rPr>
      </w:pPr>
    </w:p>
    <w:p>
      <w:pPr>
        <w:spacing w:before="1"/>
        <w:ind w:left="343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1.04%</w:t>
      </w:r>
    </w:p>
    <w:p>
      <w:pPr>
        <w:spacing w:before="5"/>
        <w:ind w:left="264" w:right="0" w:firstLine="0"/>
        <w:jc w:val="left"/>
        <w:rPr>
          <w:rFonts w:ascii="Arial MT"/>
          <w:sz w:val="6"/>
        </w:rPr>
      </w:pPr>
      <w:r>
        <w:rPr/>
        <w:br w:type="column"/>
      </w:r>
      <w:r>
        <w:rPr>
          <w:rFonts w:ascii="Arial MT"/>
          <w:color w:val="404040"/>
          <w:w w:val="115"/>
          <w:sz w:val="6"/>
        </w:rPr>
        <w:t>3.09%</w:t>
      </w:r>
    </w:p>
    <w:p>
      <w:pPr>
        <w:pStyle w:val="BodyText"/>
        <w:spacing w:before="8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spacing w:before="1"/>
        <w:ind w:left="70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4.35%</w:t>
      </w:r>
    </w:p>
    <w:p>
      <w:pPr>
        <w:spacing w:before="3"/>
        <w:ind w:left="18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4.11%</w:t>
      </w:r>
    </w:p>
    <w:p>
      <w:pPr>
        <w:spacing w:after="0"/>
        <w:jc w:val="left"/>
        <w:rPr>
          <w:rFonts w:ascii="Arial MT"/>
          <w:sz w:val="6"/>
        </w:rPr>
        <w:sectPr>
          <w:type w:val="continuous"/>
          <w:pgSz w:w="15840" w:h="12240" w:orient="landscape"/>
          <w:pgMar w:top="1500" w:bottom="280" w:left="2260" w:right="2260"/>
          <w:cols w:num="6" w:equalWidth="0">
            <w:col w:w="1321" w:space="346"/>
            <w:col w:w="995" w:space="4005"/>
            <w:col w:w="1270" w:space="39"/>
            <w:col w:w="547" w:space="40"/>
            <w:col w:w="467" w:space="40"/>
            <w:col w:w="2250"/>
          </w:cols>
        </w:sectPr>
      </w:pPr>
    </w:p>
    <w:p>
      <w:pPr>
        <w:pStyle w:val="BodyText"/>
        <w:spacing w:before="5"/>
        <w:rPr>
          <w:rFonts w:ascii="Arial MT"/>
          <w:sz w:val="10"/>
        </w:rPr>
      </w:pPr>
    </w:p>
    <w:p>
      <w:pPr>
        <w:spacing w:before="0"/>
        <w:ind w:left="740" w:right="0" w:firstLine="0"/>
        <w:jc w:val="left"/>
        <w:rPr>
          <w:rFonts w:ascii="Arial MT"/>
          <w:sz w:val="8"/>
        </w:rPr>
      </w:pPr>
      <w:r>
        <w:rPr>
          <w:rFonts w:ascii="Arial MT"/>
          <w:color w:val="585858"/>
          <w:spacing w:val="-1"/>
          <w:w w:val="105"/>
          <w:sz w:val="8"/>
        </w:rPr>
        <w:t>SANTA</w:t>
      </w:r>
      <w:r>
        <w:rPr>
          <w:rFonts w:ascii="Arial MT"/>
          <w:color w:val="585858"/>
          <w:w w:val="105"/>
          <w:sz w:val="8"/>
        </w:rPr>
        <w:t> </w:t>
      </w:r>
      <w:r>
        <w:rPr>
          <w:rFonts w:ascii="Arial MT"/>
          <w:color w:val="585858"/>
          <w:spacing w:val="-1"/>
          <w:w w:val="105"/>
          <w:sz w:val="8"/>
        </w:rPr>
        <w:t>ROSA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0"/>
        <w:ind w:left="729" w:right="0" w:firstLine="0"/>
        <w:jc w:val="left"/>
        <w:rPr>
          <w:rFonts w:ascii="Arial MT"/>
          <w:sz w:val="8"/>
        </w:rPr>
      </w:pPr>
      <w:r>
        <w:rPr>
          <w:rFonts w:ascii="Arial MT"/>
          <w:color w:val="585858"/>
          <w:spacing w:val="-3"/>
          <w:w w:val="105"/>
          <w:sz w:val="8"/>
        </w:rPr>
        <w:t>SAN</w:t>
      </w:r>
      <w:r>
        <w:rPr>
          <w:rFonts w:ascii="Arial MT"/>
          <w:color w:val="585858"/>
          <w:spacing w:val="3"/>
          <w:w w:val="105"/>
          <w:sz w:val="8"/>
        </w:rPr>
        <w:t> </w:t>
      </w:r>
      <w:r>
        <w:rPr>
          <w:rFonts w:ascii="Arial MT"/>
          <w:color w:val="585858"/>
          <w:spacing w:val="-3"/>
          <w:w w:val="105"/>
          <w:sz w:val="8"/>
        </w:rPr>
        <w:t>MARCOS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spacing w:before="0"/>
        <w:ind w:left="0" w:right="38" w:firstLine="0"/>
        <w:jc w:val="righ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4.17%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59"/>
        <w:ind w:left="0" w:right="63" w:firstLine="0"/>
        <w:jc w:val="righ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4.11%</w:t>
      </w:r>
    </w:p>
    <w:p>
      <w:pPr>
        <w:pStyle w:val="BodyText"/>
        <w:spacing w:before="8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spacing w:before="0"/>
        <w:ind w:left="729" w:right="0" w:firstLine="0"/>
        <w:jc w:val="left"/>
        <w:rPr>
          <w:rFonts w:ascii="Arial MT"/>
          <w:sz w:val="8"/>
        </w:rPr>
      </w:pPr>
      <w:r>
        <w:rPr>
          <w:rFonts w:ascii="Arial MT"/>
          <w:color w:val="585858"/>
          <w:spacing w:val="-4"/>
          <w:w w:val="115"/>
          <w:sz w:val="8"/>
        </w:rPr>
        <w:t>HUEHUETENANGO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line="89" w:lineRule="exact" w:before="71"/>
        <w:ind w:left="0" w:right="0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15"/>
          <w:sz w:val="8"/>
        </w:rPr>
        <w:t>QUICHE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7"/>
        <w:ind w:left="607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2.13%</w:t>
      </w:r>
    </w:p>
    <w:p>
      <w:pPr>
        <w:spacing w:before="33"/>
        <w:ind w:left="801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2.91%</w:t>
      </w:r>
    </w:p>
    <w:p>
      <w:pPr>
        <w:spacing w:before="3"/>
        <w:ind w:left="638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2.26%</w:t>
      </w:r>
    </w:p>
    <w:p>
      <w:pPr>
        <w:spacing w:before="32"/>
        <w:ind w:left="-23" w:right="0" w:firstLine="0"/>
        <w:jc w:val="left"/>
        <w:rPr>
          <w:rFonts w:ascii="Arial MT"/>
          <w:sz w:val="6"/>
        </w:rPr>
      </w:pPr>
      <w:r>
        <w:rPr/>
        <w:br w:type="column"/>
      </w:r>
      <w:r>
        <w:rPr>
          <w:rFonts w:ascii="Arial MT"/>
          <w:color w:val="404040"/>
          <w:w w:val="115"/>
          <w:sz w:val="6"/>
        </w:rPr>
        <w:t>3.80%</w:t>
      </w:r>
    </w:p>
    <w:p>
      <w:pPr>
        <w:spacing w:before="4"/>
        <w:ind w:left="-30" w:right="0" w:firstLine="0"/>
        <w:jc w:val="left"/>
        <w:rPr>
          <w:rFonts w:ascii="Arial MT"/>
          <w:sz w:val="6"/>
        </w:rPr>
      </w:pPr>
      <w:r>
        <w:rPr/>
        <w:pict>
          <v:shape style="position:absolute;margin-left:663.297852pt;margin-top:5.108798pt;width:7.05pt;height:11.65pt;mso-position-horizontal-relative:page;mso-position-vertical-relative:paragraph;z-index:15812096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sz w:val="9"/>
                    </w:rPr>
                    <w:t>2019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404040"/>
          <w:w w:val="115"/>
          <w:sz w:val="6"/>
        </w:rPr>
        <w:t>3.78%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spacing w:before="7"/>
        <w:rPr>
          <w:rFonts w:ascii="Arial MT"/>
          <w:sz w:val="7"/>
        </w:rPr>
      </w:pPr>
    </w:p>
    <w:p>
      <w:pPr>
        <w:spacing w:line="68" w:lineRule="exact" w:before="0"/>
        <w:ind w:left="10" w:right="0" w:firstLine="0"/>
        <w:jc w:val="left"/>
        <w:rPr>
          <w:rFonts w:ascii="Arial MT"/>
          <w:sz w:val="6"/>
        </w:rPr>
      </w:pPr>
      <w:r>
        <w:rPr/>
        <w:pict>
          <v:shape style="position:absolute;margin-left:663.297791pt;margin-top:19.312948pt;width:7.05pt;height:11.65pt;mso-position-horizontal-relative:page;mso-position-vertical-relative:paragraph;z-index:15812608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sz w:val="9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755646pt;margin-top:-271.470215pt;width:22.15pt;height:262.9pt;mso-position-horizontal-relative:page;mso-position-vertical-relative:paragraph;z-index:1581516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Gráfica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04: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Deserción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primaria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departamento,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2019</w:t>
                  </w:r>
                </w:p>
                <w:p>
                  <w:pPr>
                    <w:spacing w:before="84"/>
                    <w:ind w:left="0" w:right="18" w:firstLine="0"/>
                    <w:jc w:val="right"/>
                    <w:rPr>
                      <w:rFonts w:ascii="Arial MT" w:hAnsi="Arial MT"/>
                      <w:sz w:val="10"/>
                    </w:rPr>
                  </w:pPr>
                  <w:r>
                    <w:rPr>
                      <w:rFonts w:ascii="Arial MT" w:hAnsi="Arial MT"/>
                      <w:color w:val="585858"/>
                      <w:w w:val="105"/>
                      <w:sz w:val="10"/>
                    </w:rPr>
                    <w:t>Deserción</w:t>
                  </w:r>
                  <w:r>
                    <w:rPr>
                      <w:rFonts w:ascii="Arial MT" w:hAnsi="Arial MT"/>
                      <w:color w:val="585858"/>
                      <w:spacing w:val="-4"/>
                      <w:w w:val="105"/>
                      <w:sz w:val="10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05"/>
                      <w:sz w:val="10"/>
                    </w:rPr>
                    <w:t>Primaria</w:t>
                  </w:r>
                  <w:r>
                    <w:rPr>
                      <w:rFonts w:ascii="Arial MT" w:hAnsi="Arial MT"/>
                      <w:color w:val="585858"/>
                      <w:spacing w:val="4"/>
                      <w:w w:val="105"/>
                      <w:sz w:val="10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05"/>
                      <w:sz w:val="10"/>
                    </w:rPr>
                    <w:t>de</w:t>
                  </w:r>
                  <w:r>
                    <w:rPr>
                      <w:rFonts w:ascii="Arial MT" w:hAnsi="Arial MT"/>
                      <w:color w:val="585858"/>
                      <w:spacing w:val="-3"/>
                      <w:w w:val="105"/>
                      <w:sz w:val="10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05"/>
                      <w:sz w:val="10"/>
                    </w:rPr>
                    <w:t>Niños</w:t>
                  </w:r>
                  <w:r>
                    <w:rPr>
                      <w:rFonts w:ascii="Arial MT" w:hAnsi="Arial MT"/>
                      <w:color w:val="585858"/>
                      <w:spacing w:val="1"/>
                      <w:w w:val="105"/>
                      <w:sz w:val="10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05"/>
                      <w:sz w:val="10"/>
                    </w:rPr>
                    <w:t>2019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404040"/>
          <w:w w:val="115"/>
          <w:sz w:val="6"/>
        </w:rPr>
        <w:t>4.82%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3"/>
        <w:ind w:left="110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6.25%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spacing w:before="40"/>
        <w:ind w:left="79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7.54%</w:t>
      </w:r>
    </w:p>
    <w:p>
      <w:pPr>
        <w:spacing w:after="0"/>
        <w:jc w:val="left"/>
        <w:rPr>
          <w:rFonts w:ascii="Arial MT"/>
          <w:sz w:val="6"/>
        </w:rPr>
        <w:sectPr>
          <w:type w:val="continuous"/>
          <w:pgSz w:w="15840" w:h="12240" w:orient="landscape"/>
          <w:pgMar w:top="1500" w:bottom="280" w:left="2260" w:right="2260"/>
          <w:cols w:num="8" w:equalWidth="0">
            <w:col w:w="1319" w:space="279"/>
            <w:col w:w="1062" w:space="3744"/>
            <w:col w:w="1540" w:space="40"/>
            <w:col w:w="1004" w:space="40"/>
            <w:col w:w="180" w:space="39"/>
            <w:col w:w="213" w:space="39"/>
            <w:col w:w="314" w:space="40"/>
            <w:col w:w="1467"/>
          </w:cols>
        </w:sect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0"/>
        <w:ind w:left="0" w:right="39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05"/>
          <w:sz w:val="8"/>
        </w:rPr>
        <w:t>RETALHULEU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0"/>
        <w:ind w:left="0" w:right="38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spacing w:val="-2"/>
          <w:w w:val="105"/>
          <w:sz w:val="8"/>
        </w:rPr>
        <w:t>ALTA</w:t>
      </w:r>
      <w:r>
        <w:rPr>
          <w:rFonts w:ascii="Arial MT"/>
          <w:color w:val="585858"/>
          <w:spacing w:val="-3"/>
          <w:w w:val="105"/>
          <w:sz w:val="8"/>
        </w:rPr>
        <w:t> </w:t>
      </w:r>
      <w:r>
        <w:rPr>
          <w:rFonts w:ascii="Arial MT"/>
          <w:color w:val="585858"/>
          <w:spacing w:val="-1"/>
          <w:w w:val="105"/>
          <w:sz w:val="8"/>
        </w:rPr>
        <w:t>VERAPAZ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2"/>
        <w:ind w:left="0" w:right="47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05"/>
          <w:sz w:val="8"/>
        </w:rPr>
        <w:t>QUETZALTENANGO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before="0"/>
        <w:ind w:left="0" w:right="38" w:firstLine="0"/>
        <w:jc w:val="righ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3.76%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59"/>
        <w:ind w:left="611" w:right="0" w:firstLine="0"/>
        <w:jc w:val="lef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3.28%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59"/>
        <w:ind w:left="498" w:right="0" w:firstLine="0"/>
        <w:jc w:val="lef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2.78%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spacing w:before="74"/>
        <w:ind w:left="0" w:right="0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10"/>
          <w:sz w:val="8"/>
        </w:rPr>
        <w:t>BAJA</w:t>
      </w:r>
      <w:r>
        <w:rPr>
          <w:rFonts w:ascii="Arial MT"/>
          <w:color w:val="585858"/>
          <w:spacing w:val="5"/>
          <w:w w:val="110"/>
          <w:sz w:val="8"/>
        </w:rPr>
        <w:t> </w:t>
      </w:r>
      <w:r>
        <w:rPr>
          <w:rFonts w:ascii="Arial MT"/>
          <w:color w:val="585858"/>
          <w:w w:val="110"/>
          <w:sz w:val="8"/>
        </w:rPr>
        <w:t>VERAPAZ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1"/>
        <w:ind w:left="0" w:right="0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spacing w:val="-2"/>
          <w:w w:val="115"/>
          <w:sz w:val="8"/>
        </w:rPr>
        <w:t>ALTA</w:t>
      </w:r>
      <w:r>
        <w:rPr>
          <w:rFonts w:ascii="Arial MT"/>
          <w:color w:val="585858"/>
          <w:spacing w:val="-3"/>
          <w:w w:val="115"/>
          <w:sz w:val="8"/>
        </w:rPr>
        <w:t> </w:t>
      </w:r>
      <w:r>
        <w:rPr>
          <w:rFonts w:ascii="Arial MT"/>
          <w:color w:val="585858"/>
          <w:spacing w:val="-2"/>
          <w:w w:val="115"/>
          <w:sz w:val="8"/>
        </w:rPr>
        <w:t>VERAPAZ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1"/>
        <w:ind w:left="0" w:right="3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15"/>
          <w:sz w:val="8"/>
        </w:rPr>
        <w:t>PETEN</w:t>
      </w:r>
    </w:p>
    <w:p>
      <w:pPr>
        <w:pStyle w:val="BodyText"/>
        <w:spacing w:before="7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spacing w:before="1"/>
        <w:ind w:left="468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1.59%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7"/>
        <w:ind w:left="445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1.50%</w:t>
      </w:r>
    </w:p>
    <w:p>
      <w:pPr>
        <w:spacing w:before="34"/>
        <w:ind w:left="548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1.92%</w:t>
      </w:r>
    </w:p>
    <w:p>
      <w:pPr>
        <w:spacing w:before="3"/>
        <w:ind w:left="549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1.92%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7"/>
        </w:rPr>
      </w:pPr>
    </w:p>
    <w:p>
      <w:pPr>
        <w:spacing w:before="0"/>
        <w:ind w:left="455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1.54%</w:t>
      </w:r>
    </w:p>
    <w:p>
      <w:pPr>
        <w:spacing w:before="4"/>
        <w:ind w:left="183" w:right="0" w:firstLine="0"/>
        <w:jc w:val="center"/>
        <w:rPr>
          <w:rFonts w:ascii="Arial MT"/>
          <w:sz w:val="6"/>
        </w:rPr>
      </w:pPr>
      <w:r>
        <w:rPr/>
        <w:br w:type="column"/>
      </w:r>
      <w:r>
        <w:rPr>
          <w:rFonts w:ascii="Arial MT"/>
          <w:color w:val="404040"/>
          <w:w w:val="115"/>
          <w:sz w:val="6"/>
        </w:rPr>
        <w:t>4.20%</w:t>
      </w:r>
    </w:p>
    <w:p>
      <w:pPr>
        <w:pStyle w:val="BodyText"/>
        <w:rPr>
          <w:rFonts w:ascii="Arial MT"/>
          <w:sz w:val="6"/>
        </w:rPr>
      </w:pPr>
    </w:p>
    <w:p>
      <w:pPr>
        <w:spacing w:before="37"/>
        <w:ind w:left="1" w:right="0" w:firstLine="0"/>
        <w:jc w:val="center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3.83%</w:t>
      </w:r>
    </w:p>
    <w:p>
      <w:pPr>
        <w:spacing w:before="4"/>
        <w:ind w:left="78" w:right="302" w:firstLine="0"/>
        <w:jc w:val="center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3.37%</w:t>
      </w:r>
    </w:p>
    <w:p>
      <w:pPr>
        <w:spacing w:before="3"/>
        <w:ind w:left="134" w:right="0" w:firstLine="0"/>
        <w:jc w:val="center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4.10%</w:t>
      </w:r>
    </w:p>
    <w:p>
      <w:pPr>
        <w:spacing w:before="4"/>
        <w:ind w:left="460" w:right="0" w:firstLine="0"/>
        <w:jc w:val="center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4.76%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4"/>
        <w:ind w:left="162" w:right="0" w:firstLine="0"/>
        <w:jc w:val="center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4.16%</w:t>
      </w:r>
    </w:p>
    <w:p>
      <w:pPr>
        <w:spacing w:before="4"/>
        <w:ind w:left="55" w:right="326" w:firstLine="0"/>
        <w:jc w:val="center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3.28%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51"/>
        <w:ind w:left="27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3.01%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spacing w:before="2"/>
        <w:rPr>
          <w:rFonts w:ascii="Arial MT"/>
          <w:sz w:val="6"/>
        </w:rPr>
      </w:pPr>
    </w:p>
    <w:p>
      <w:pPr>
        <w:spacing w:before="0"/>
        <w:ind w:left="248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6.74%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spacing w:before="10"/>
        <w:rPr>
          <w:rFonts w:ascii="Arial MT"/>
          <w:sz w:val="5"/>
        </w:rPr>
      </w:pPr>
    </w:p>
    <w:p>
      <w:pPr>
        <w:spacing w:before="0"/>
        <w:ind w:left="110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8.17%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spacing w:before="6"/>
        <w:rPr>
          <w:rFonts w:ascii="Arial MT"/>
          <w:sz w:val="6"/>
        </w:rPr>
      </w:pPr>
    </w:p>
    <w:p>
      <w:pPr>
        <w:spacing w:before="0"/>
        <w:ind w:left="152" w:right="602" w:firstLine="0"/>
        <w:jc w:val="center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9.83%</w:t>
      </w:r>
    </w:p>
    <w:p>
      <w:pPr>
        <w:spacing w:before="4"/>
        <w:ind w:left="152" w:right="203" w:firstLine="0"/>
        <w:jc w:val="center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10.55%</w:t>
      </w:r>
    </w:p>
    <w:p>
      <w:pPr>
        <w:spacing w:after="0"/>
        <w:jc w:val="center"/>
        <w:rPr>
          <w:rFonts w:ascii="Arial MT"/>
          <w:sz w:val="6"/>
        </w:rPr>
        <w:sectPr>
          <w:type w:val="continuous"/>
          <w:pgSz w:w="15840" w:h="12240" w:orient="landscape"/>
          <w:pgMar w:top="1500" w:bottom="280" w:left="2260" w:right="2260"/>
          <w:cols w:num="8" w:equalWidth="0">
            <w:col w:w="1318" w:space="210"/>
            <w:col w:w="1041" w:space="4215"/>
            <w:col w:w="1166" w:space="39"/>
            <w:col w:w="753" w:space="40"/>
            <w:col w:w="664" w:space="39"/>
            <w:col w:w="452" w:space="40"/>
            <w:col w:w="314" w:space="39"/>
            <w:col w:w="990"/>
          </w:cols>
        </w:sectPr>
      </w:pPr>
    </w:p>
    <w:p>
      <w:pPr>
        <w:pStyle w:val="BodyText"/>
        <w:spacing w:before="5"/>
        <w:rPr>
          <w:rFonts w:ascii="Arial MT"/>
          <w:sz w:val="10"/>
        </w:rPr>
      </w:pPr>
    </w:p>
    <w:p>
      <w:pPr>
        <w:spacing w:before="0"/>
        <w:ind w:left="689" w:right="0" w:firstLine="0"/>
        <w:jc w:val="left"/>
        <w:rPr>
          <w:rFonts w:ascii="Arial MT"/>
          <w:sz w:val="8"/>
        </w:rPr>
      </w:pPr>
      <w:r>
        <w:rPr>
          <w:rFonts w:ascii="Arial MT"/>
          <w:color w:val="585858"/>
          <w:spacing w:val="-2"/>
          <w:w w:val="105"/>
          <w:sz w:val="8"/>
        </w:rPr>
        <w:t>TOTONICAPAN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spacing w:before="0"/>
        <w:ind w:left="0" w:right="38" w:firstLine="0"/>
        <w:jc w:val="righ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2.58%</w:t>
      </w:r>
    </w:p>
    <w:p>
      <w:pPr>
        <w:pStyle w:val="BodyText"/>
        <w:spacing w:before="9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spacing w:before="0"/>
        <w:ind w:left="0" w:right="0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15"/>
          <w:sz w:val="8"/>
        </w:rPr>
        <w:t>IZABAL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8"/>
        <w:ind w:left="0" w:right="0" w:firstLine="0"/>
        <w:jc w:val="righ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1.55%</w:t>
      </w:r>
    </w:p>
    <w:p>
      <w:pPr>
        <w:spacing w:before="33"/>
        <w:ind w:left="652" w:right="0" w:firstLine="0"/>
        <w:jc w:val="left"/>
        <w:rPr>
          <w:rFonts w:ascii="Arial MT"/>
          <w:sz w:val="6"/>
        </w:rPr>
      </w:pPr>
      <w:r>
        <w:rPr/>
        <w:br w:type="column"/>
      </w:r>
      <w:r>
        <w:rPr>
          <w:rFonts w:ascii="Arial MT"/>
          <w:color w:val="404040"/>
          <w:w w:val="115"/>
          <w:sz w:val="6"/>
        </w:rPr>
        <w:t>5.16%</w:t>
      </w:r>
    </w:p>
    <w:p>
      <w:pPr>
        <w:spacing w:before="4"/>
        <w:ind w:left="0" w:right="1647" w:firstLine="0"/>
        <w:jc w:val="righ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5.67%</w:t>
      </w:r>
    </w:p>
    <w:p>
      <w:pPr>
        <w:spacing w:before="4"/>
        <w:ind w:left="0" w:right="1586" w:firstLine="0"/>
        <w:jc w:val="righ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5.92%</w:t>
      </w:r>
    </w:p>
    <w:p>
      <w:pPr>
        <w:spacing w:before="3"/>
        <w:ind w:left="0" w:right="1546" w:firstLine="0"/>
        <w:jc w:val="righ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6.08%</w:t>
      </w:r>
    </w:p>
    <w:p>
      <w:pPr>
        <w:spacing w:after="0"/>
        <w:jc w:val="right"/>
        <w:rPr>
          <w:rFonts w:ascii="Arial MT"/>
          <w:sz w:val="6"/>
        </w:rPr>
        <w:sectPr>
          <w:type w:val="continuous"/>
          <w:pgSz w:w="15840" w:h="12240" w:orient="landscape"/>
          <w:pgMar w:top="1500" w:bottom="280" w:left="2260" w:right="2260"/>
          <w:cols w:num="5" w:equalWidth="0">
            <w:col w:w="1279" w:space="40"/>
            <w:col w:w="979" w:space="4645"/>
            <w:col w:w="1001" w:space="40"/>
            <w:col w:w="665" w:space="40"/>
            <w:col w:w="2631"/>
          </w:cols>
        </w:sectPr>
      </w:pPr>
    </w:p>
    <w:p>
      <w:pPr>
        <w:pStyle w:val="BodyText"/>
        <w:spacing w:before="5"/>
        <w:rPr>
          <w:rFonts w:ascii="Arial MT"/>
          <w:sz w:val="10"/>
        </w:rPr>
      </w:pPr>
    </w:p>
    <w:p>
      <w:pPr>
        <w:spacing w:before="1"/>
        <w:ind w:left="561" w:right="0" w:firstLine="0"/>
        <w:jc w:val="left"/>
        <w:rPr>
          <w:rFonts w:ascii="Arial MT"/>
          <w:sz w:val="8"/>
        </w:rPr>
      </w:pPr>
      <w:r>
        <w:rPr>
          <w:rFonts w:ascii="Arial MT"/>
          <w:color w:val="585858"/>
          <w:spacing w:val="-1"/>
          <w:w w:val="105"/>
          <w:sz w:val="8"/>
        </w:rPr>
        <w:t>CHIMALTENANGO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spacing w:before="0"/>
        <w:ind w:left="561" w:right="0" w:firstLine="0"/>
        <w:jc w:val="left"/>
        <w:rPr>
          <w:rFonts w:ascii="Arial MT"/>
          <w:sz w:val="9"/>
        </w:rPr>
      </w:pPr>
      <w:r>
        <w:rPr>
          <w:rFonts w:ascii="Arial MT"/>
          <w:color w:val="404040"/>
          <w:w w:val="105"/>
          <w:sz w:val="9"/>
        </w:rPr>
        <w:t>2.44%</w:t>
      </w:r>
    </w:p>
    <w:p>
      <w:pPr>
        <w:pStyle w:val="BodyText"/>
        <w:spacing w:before="8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spacing w:before="0"/>
        <w:ind w:left="561" w:right="0" w:firstLine="0"/>
        <w:jc w:val="left"/>
        <w:rPr>
          <w:rFonts w:ascii="Arial MT"/>
          <w:sz w:val="8"/>
        </w:rPr>
      </w:pPr>
      <w:r>
        <w:rPr>
          <w:rFonts w:ascii="Arial MT"/>
          <w:color w:val="585858"/>
          <w:spacing w:val="-3"/>
          <w:w w:val="115"/>
          <w:sz w:val="8"/>
        </w:rPr>
        <w:t>ZACAPA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before="47"/>
        <w:ind w:left="0" w:right="0" w:firstLine="0"/>
        <w:jc w:val="right"/>
        <w:rPr>
          <w:rFonts w:ascii="Arial MT"/>
          <w:sz w:val="6"/>
        </w:rPr>
      </w:pPr>
      <w:r>
        <w:rPr/>
        <w:pict>
          <v:shape style="position:absolute;margin-left:398.070007pt;margin-top:9.993169pt;width:14pt;height:59.25pt;mso-position-horizontal-relative:page;mso-position-vertical-relative:paragraph;z-index:1581465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/>
                    <w:t>ores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índices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404040"/>
          <w:w w:val="115"/>
          <w:sz w:val="6"/>
        </w:rPr>
        <w:t>1.97%</w:t>
      </w:r>
    </w:p>
    <w:p>
      <w:pPr>
        <w:spacing w:before="33"/>
        <w:ind w:left="451" w:right="0" w:firstLine="0"/>
        <w:jc w:val="left"/>
        <w:rPr>
          <w:rFonts w:ascii="Arial MT"/>
          <w:sz w:val="6"/>
        </w:rPr>
      </w:pPr>
      <w:r>
        <w:rPr/>
        <w:br w:type="column"/>
      </w:r>
      <w:r>
        <w:rPr>
          <w:rFonts w:ascii="Arial MT"/>
          <w:color w:val="404040"/>
          <w:w w:val="115"/>
          <w:sz w:val="6"/>
        </w:rPr>
        <w:t>4.77%</w:t>
      </w:r>
    </w:p>
    <w:p>
      <w:pPr>
        <w:spacing w:before="3"/>
        <w:ind w:left="372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4.45%</w:t>
      </w:r>
    </w:p>
    <w:p>
      <w:pPr>
        <w:pStyle w:val="BodyText"/>
        <w:spacing w:before="8"/>
        <w:rPr>
          <w:rFonts w:ascii="Arial MT"/>
          <w:sz w:val="6"/>
        </w:rPr>
      </w:pPr>
    </w:p>
    <w:p>
      <w:pPr>
        <w:spacing w:before="0"/>
        <w:ind w:left="0" w:right="0" w:firstLine="0"/>
        <w:jc w:val="righ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5.20%</w:t>
      </w:r>
    </w:p>
    <w:p>
      <w:pPr>
        <w:pStyle w:val="BodyText"/>
        <w:rPr>
          <w:rFonts w:ascii="Arial MT"/>
          <w:sz w:val="6"/>
        </w:rPr>
      </w:pPr>
    </w:p>
    <w:p>
      <w:pPr>
        <w:spacing w:line="68" w:lineRule="exact" w:before="37"/>
        <w:ind w:left="426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4.67%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spacing w:before="40"/>
        <w:ind w:left="232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7.12%</w:t>
      </w:r>
    </w:p>
    <w:p>
      <w:pPr>
        <w:spacing w:after="0"/>
        <w:jc w:val="left"/>
        <w:rPr>
          <w:rFonts w:ascii="Arial MT"/>
          <w:sz w:val="6"/>
        </w:rPr>
        <w:sectPr>
          <w:type w:val="continuous"/>
          <w:pgSz w:w="15840" w:h="12240" w:orient="landscape"/>
          <w:pgMar w:top="1500" w:bottom="280" w:left="2260" w:right="2260"/>
          <w:cols w:num="6" w:equalWidth="0">
            <w:col w:w="1307" w:space="79"/>
            <w:col w:w="879" w:space="4761"/>
            <w:col w:w="914" w:space="49"/>
            <w:col w:w="765" w:space="39"/>
            <w:col w:w="762" w:space="39"/>
            <w:col w:w="1726"/>
          </w:cols>
        </w:sectPr>
      </w:pPr>
    </w:p>
    <w:p>
      <w:pPr>
        <w:spacing w:before="19"/>
        <w:ind w:left="769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381.130005pt;margin-top:-385.44989pt;width:30.95pt;height:377pt;mso-position-horizontal-relative:page;mso-position-vertical-relative:paragraph;z-index:1581414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>
                      <w:spacing w:val="-1"/>
                    </w:rPr>
                    <w:t>sig</w:t>
                  </w:r>
                  <w:r>
                    <w:rPr/>
                    <w:t>u</w:t>
                  </w:r>
                  <w:r>
                    <w:rPr>
                      <w:spacing w:val="-56"/>
                    </w:rPr>
                    <w:t>i</w:t>
                  </w:r>
                  <w:r>
                    <w:rPr/>
                    <w:t>en te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3"/>
                    </w:rPr>
                    <w:t>g</w:t>
                  </w:r>
                  <w:r>
                    <w:rPr/>
                    <w:t>rá</w:t>
                  </w:r>
                  <w:r>
                    <w:rPr>
                      <w:spacing w:val="1"/>
                    </w:rPr>
                    <w:t>f</w:t>
                  </w:r>
                  <w:r>
                    <w:rPr/>
                    <w:t>i</w:t>
                  </w:r>
                  <w:r>
                    <w:rPr>
                      <w:spacing w:val="-1"/>
                    </w:rPr>
                    <w:t>co</w:t>
                  </w:r>
                  <w:r>
                    <w:rPr/>
                    <w:t>,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c</w:t>
                  </w:r>
                  <w:r>
                    <w:rPr/>
                    <w:t>ual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2"/>
                    </w:rPr>
                    <w:t>u</w:t>
                  </w:r>
                  <w:r>
                    <w:rPr/>
                    <w:t>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3"/>
                    </w:rPr>
                    <w:t>i</w:t>
                  </w:r>
                  <w:r>
                    <w:rPr/>
                    <w:t>ndi</w:t>
                  </w:r>
                  <w:r>
                    <w:rPr>
                      <w:spacing w:val="-1"/>
                    </w:rPr>
                    <w:t>c</w:t>
                  </w:r>
                  <w:r>
                    <w:rPr>
                      <w:spacing w:val="-3"/>
                    </w:rPr>
                    <w:t>a</w:t>
                  </w:r>
                  <w:r>
                    <w:rPr/>
                    <w:t>d</w:t>
                  </w:r>
                  <w:r>
                    <w:rPr>
                      <w:spacing w:val="-1"/>
                    </w:rPr>
                    <w:t>o</w:t>
                  </w:r>
                  <w:r>
                    <w:rPr/>
                    <w:t>r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94"/>
                    </w:rPr>
                    <w:t>s</w:t>
                  </w:r>
                  <w:r>
                    <w:rPr>
                      <w:spacing w:val="-1"/>
                    </w:rPr>
                    <w:t>o</w:t>
                  </w:r>
                  <w:r>
                    <w:rPr/>
                    <w:t>b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3"/>
                    </w:rPr>
                    <w:t>r</w:t>
                  </w:r>
                  <w:r>
                    <w:rPr/>
                    <w:t>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3"/>
                    </w:rPr>
                    <w:t>a</w:t>
                  </w:r>
                  <w:r>
                    <w:rPr>
                      <w:spacing w:val="-2"/>
                    </w:rPr>
                    <w:t>q</w:t>
                  </w:r>
                  <w:r>
                    <w:rPr/>
                    <w:t>uell</w:t>
                  </w:r>
                  <w:r>
                    <w:rPr>
                      <w:spacing w:val="1"/>
                    </w:rPr>
                    <w:t>o</w:t>
                  </w:r>
                  <w:r>
                    <w:rPr/>
                    <w:t>s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</w:t>
                  </w:r>
                  <w:r>
                    <w:rPr>
                      <w:spacing w:val="-2"/>
                    </w:rPr>
                    <w:t>e</w:t>
                  </w:r>
                  <w:r>
                    <w:rPr/>
                    <w:t>par</w:t>
                  </w:r>
                  <w:r>
                    <w:rPr>
                      <w:spacing w:val="-1"/>
                    </w:rPr>
                    <w:t>t</w:t>
                  </w:r>
                  <w:r>
                    <w:rPr/>
                    <w:t>ame</w:t>
                  </w:r>
                  <w:r>
                    <w:rPr>
                      <w:spacing w:val="-2"/>
                    </w:rPr>
                    <w:t>n</w:t>
                  </w:r>
                  <w:r>
                    <w:rPr/>
                    <w:t>t</w:t>
                  </w:r>
                  <w:r>
                    <w:rPr>
                      <w:spacing w:val="-1"/>
                    </w:rPr>
                    <w:t>o</w:t>
                  </w:r>
                  <w:r>
                    <w:rPr/>
                    <w:t>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c</w:t>
                  </w:r>
                  <w:r>
                    <w:rPr>
                      <w:spacing w:val="-2"/>
                    </w:rPr>
                    <w:t>o</w:t>
                  </w:r>
                  <w:r>
                    <w:rPr/>
                    <w:t>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92"/>
                    </w:rPr>
                    <w:t>m</w:t>
                  </w:r>
                  <w:r>
                    <w:rPr/>
                    <w:t>ay</w:t>
                  </w:r>
                </w:p>
                <w:p>
                  <w:pPr>
                    <w:pStyle w:val="BodyText"/>
                    <w:spacing w:before="46"/>
                    <w:ind w:left="20"/>
                  </w:pPr>
                  <w:r>
                    <w:rPr>
                      <w:spacing w:val="-2"/>
                    </w:rPr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deserci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2"/>
                    </w:rPr>
                    <w:t>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2"/>
                    </w:rPr>
                    <w:t>intraanual.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585858"/>
          <w:spacing w:val="-2"/>
          <w:w w:val="105"/>
          <w:sz w:val="8"/>
        </w:rPr>
        <w:t>GUATEMALA</w:t>
      </w:r>
    </w:p>
    <w:p>
      <w:pPr>
        <w:spacing w:before="14"/>
        <w:ind w:left="0" w:right="38" w:firstLine="0"/>
        <w:jc w:val="right"/>
        <w:rPr>
          <w:rFonts w:ascii="Arial MT"/>
          <w:sz w:val="9"/>
        </w:rPr>
      </w:pPr>
      <w:r>
        <w:rPr/>
        <w:br w:type="column"/>
      </w:r>
      <w:r>
        <w:rPr>
          <w:rFonts w:ascii="Arial MT"/>
          <w:color w:val="404040"/>
          <w:w w:val="105"/>
          <w:sz w:val="9"/>
        </w:rPr>
        <w:t>2.44%</w:t>
      </w:r>
    </w:p>
    <w:p>
      <w:pPr>
        <w:spacing w:before="57"/>
        <w:ind w:left="769" w:right="0" w:firstLine="0"/>
        <w:jc w:val="left"/>
        <w:rPr>
          <w:rFonts w:ascii="Arial MT"/>
          <w:sz w:val="8"/>
        </w:rPr>
      </w:pPr>
      <w:r>
        <w:rPr/>
        <w:br w:type="column"/>
      </w:r>
      <w:r>
        <w:rPr>
          <w:rFonts w:ascii="Arial MT"/>
          <w:color w:val="585858"/>
          <w:w w:val="110"/>
          <w:sz w:val="8"/>
        </w:rPr>
        <w:t>CHIQUIMULA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spacing w:before="4"/>
        <w:rPr>
          <w:rFonts w:ascii="Arial MT"/>
          <w:sz w:val="7"/>
        </w:rPr>
      </w:pPr>
    </w:p>
    <w:p>
      <w:pPr>
        <w:spacing w:before="0"/>
        <w:ind w:left="0" w:right="0" w:firstLine="0"/>
        <w:jc w:val="righ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1.84%</w:t>
      </w:r>
    </w:p>
    <w:p>
      <w:pPr>
        <w:spacing w:before="4"/>
        <w:ind w:left="234" w:right="0" w:firstLine="0"/>
        <w:jc w:val="left"/>
        <w:rPr>
          <w:rFonts w:ascii="Arial MT"/>
          <w:sz w:val="6"/>
        </w:rPr>
      </w:pPr>
      <w:r>
        <w:rPr/>
        <w:br w:type="column"/>
      </w:r>
      <w:r>
        <w:rPr>
          <w:rFonts w:ascii="Arial MT"/>
          <w:color w:val="404040"/>
          <w:w w:val="115"/>
          <w:sz w:val="6"/>
        </w:rPr>
        <w:t>3.77%</w:t>
      </w:r>
    </w:p>
    <w:p>
      <w:pPr>
        <w:pStyle w:val="BodyText"/>
        <w:spacing w:before="8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spacing w:before="0"/>
        <w:ind w:left="67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5.02%</w:t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line="68" w:lineRule="exact" w:before="40"/>
        <w:ind w:left="59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4.99%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7"/>
        </w:rPr>
      </w:pPr>
    </w:p>
    <w:p>
      <w:pPr>
        <w:spacing w:before="0"/>
        <w:ind w:left="-24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5.91%</w:t>
      </w:r>
    </w:p>
    <w:p>
      <w:pPr>
        <w:spacing w:after="0"/>
        <w:jc w:val="left"/>
        <w:rPr>
          <w:rFonts w:ascii="Arial MT"/>
          <w:sz w:val="6"/>
        </w:rPr>
        <w:sectPr>
          <w:type w:val="continuous"/>
          <w:pgSz w:w="15840" w:h="12240" w:orient="landscape"/>
          <w:pgMar w:top="1500" w:bottom="280" w:left="2260" w:right="2260"/>
          <w:cols w:num="7" w:equalWidth="0">
            <w:col w:w="1272" w:space="40"/>
            <w:col w:w="954" w:space="4349"/>
            <w:col w:w="1323" w:space="39"/>
            <w:col w:w="746" w:space="39"/>
            <w:col w:w="438" w:space="40"/>
            <w:col w:w="271" w:space="39"/>
            <w:col w:w="1770"/>
          </w:cols>
        </w:sectPr>
      </w:pPr>
    </w:p>
    <w:p>
      <w:pPr>
        <w:spacing w:before="19"/>
        <w:ind w:left="614" w:right="0" w:firstLine="0"/>
        <w:jc w:val="left"/>
        <w:rPr>
          <w:rFonts w:ascii="Arial MT"/>
          <w:sz w:val="8"/>
        </w:rPr>
      </w:pPr>
      <w:r>
        <w:rPr>
          <w:rFonts w:ascii="Arial MT"/>
          <w:color w:val="585858"/>
          <w:spacing w:val="-2"/>
          <w:w w:val="105"/>
          <w:sz w:val="8"/>
        </w:rPr>
        <w:t>SACATEPEQUEZ</w:t>
      </w:r>
    </w:p>
    <w:p>
      <w:pPr>
        <w:spacing w:before="14"/>
        <w:ind w:left="568" w:right="0" w:firstLine="0"/>
        <w:jc w:val="left"/>
        <w:rPr>
          <w:rFonts w:ascii="Arial MT"/>
          <w:sz w:val="9"/>
        </w:rPr>
      </w:pPr>
      <w:r>
        <w:rPr/>
        <w:br w:type="column"/>
      </w:r>
      <w:r>
        <w:rPr>
          <w:rFonts w:ascii="Arial MT"/>
          <w:color w:val="404040"/>
          <w:w w:val="105"/>
          <w:sz w:val="9"/>
        </w:rPr>
        <w:t>2.17%</w:t>
      </w:r>
    </w:p>
    <w:p>
      <w:pPr>
        <w:spacing w:before="57"/>
        <w:ind w:left="614" w:right="0" w:firstLine="0"/>
        <w:jc w:val="left"/>
        <w:rPr>
          <w:rFonts w:ascii="Arial MT"/>
          <w:sz w:val="8"/>
        </w:rPr>
      </w:pPr>
      <w:r>
        <w:rPr/>
        <w:br w:type="column"/>
      </w:r>
      <w:r>
        <w:rPr>
          <w:rFonts w:ascii="Arial MT"/>
          <w:color w:val="585858"/>
          <w:w w:val="110"/>
          <w:sz w:val="8"/>
        </w:rPr>
        <w:t>JALAPA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spacing w:before="4"/>
        <w:rPr>
          <w:rFonts w:ascii="Arial MT"/>
          <w:sz w:val="7"/>
        </w:rPr>
      </w:pPr>
    </w:p>
    <w:p>
      <w:pPr>
        <w:spacing w:before="0"/>
        <w:ind w:left="0" w:right="0" w:firstLine="0"/>
        <w:jc w:val="righ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1.39%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pStyle w:val="BodyText"/>
        <w:rPr>
          <w:rFonts w:ascii="Arial MT"/>
          <w:sz w:val="6"/>
        </w:rPr>
      </w:pPr>
    </w:p>
    <w:p>
      <w:pPr>
        <w:spacing w:line="68" w:lineRule="exact" w:before="49"/>
        <w:ind w:left="125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2.87%</w:t>
      </w:r>
    </w:p>
    <w:p>
      <w:pPr>
        <w:spacing w:before="5"/>
        <w:ind w:left="161" w:right="0" w:firstLine="0"/>
        <w:jc w:val="left"/>
        <w:rPr>
          <w:rFonts w:ascii="Arial MT"/>
          <w:sz w:val="6"/>
        </w:rPr>
      </w:pPr>
      <w:r>
        <w:rPr/>
        <w:br w:type="column"/>
      </w:r>
      <w:r>
        <w:rPr>
          <w:rFonts w:ascii="Arial MT"/>
          <w:color w:val="404040"/>
          <w:w w:val="115"/>
          <w:sz w:val="6"/>
        </w:rPr>
        <w:t>4.51%</w:t>
      </w:r>
    </w:p>
    <w:p>
      <w:pPr>
        <w:pStyle w:val="BodyText"/>
        <w:spacing w:before="8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spacing w:before="0"/>
        <w:ind w:left="119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5.97%</w:t>
      </w:r>
    </w:p>
    <w:p>
      <w:pPr>
        <w:spacing w:before="4"/>
        <w:ind w:left="258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6.53%</w:t>
      </w:r>
    </w:p>
    <w:p>
      <w:pPr>
        <w:spacing w:after="0"/>
        <w:jc w:val="left"/>
        <w:rPr>
          <w:rFonts w:ascii="Arial MT"/>
          <w:sz w:val="6"/>
        </w:rPr>
        <w:sectPr>
          <w:type w:val="continuous"/>
          <w:pgSz w:w="15840" w:h="12240" w:orient="landscape"/>
          <w:pgMar w:top="1500" w:bottom="280" w:left="2260" w:right="2260"/>
          <w:cols w:num="7" w:equalWidth="0">
            <w:col w:w="1278" w:space="40"/>
            <w:col w:w="886" w:space="4792"/>
            <w:col w:w="957" w:space="39"/>
            <w:col w:w="619" w:space="39"/>
            <w:col w:w="328" w:space="40"/>
            <w:col w:w="365" w:space="39"/>
            <w:col w:w="1898"/>
          </w:cols>
        </w:sectPr>
      </w:pPr>
    </w:p>
    <w:p>
      <w:pPr>
        <w:spacing w:before="19"/>
        <w:ind w:left="0" w:right="0" w:firstLine="0"/>
        <w:jc w:val="right"/>
        <w:rPr>
          <w:rFonts w:ascii="Arial MT"/>
          <w:sz w:val="8"/>
        </w:rPr>
      </w:pPr>
      <w:r>
        <w:rPr>
          <w:rFonts w:ascii="Arial MT"/>
          <w:color w:val="585858"/>
          <w:w w:val="105"/>
          <w:sz w:val="8"/>
        </w:rPr>
        <w:t>SOLOLA</w:t>
      </w:r>
    </w:p>
    <w:p>
      <w:pPr>
        <w:spacing w:before="13"/>
        <w:ind w:left="470" w:right="0" w:firstLine="0"/>
        <w:jc w:val="left"/>
        <w:rPr>
          <w:rFonts w:ascii="Arial MT"/>
          <w:sz w:val="9"/>
        </w:rPr>
      </w:pPr>
      <w:r>
        <w:rPr/>
        <w:br w:type="column"/>
      </w:r>
      <w:r>
        <w:rPr>
          <w:rFonts w:ascii="Arial MT"/>
          <w:color w:val="404040"/>
          <w:w w:val="105"/>
          <w:sz w:val="9"/>
        </w:rPr>
        <w:t>1.74%</w:t>
      </w:r>
    </w:p>
    <w:p>
      <w:pPr>
        <w:spacing w:before="56"/>
        <w:ind w:left="0" w:right="0" w:firstLine="0"/>
        <w:jc w:val="right"/>
        <w:rPr>
          <w:rFonts w:ascii="Arial MT"/>
          <w:sz w:val="8"/>
        </w:rPr>
      </w:pPr>
      <w:r>
        <w:rPr/>
        <w:br w:type="column"/>
      </w:r>
      <w:r>
        <w:rPr>
          <w:rFonts w:ascii="Arial MT"/>
          <w:color w:val="585858"/>
          <w:w w:val="115"/>
          <w:sz w:val="8"/>
        </w:rPr>
        <w:t>JUTIAPA</w:t>
      </w:r>
    </w:p>
    <w:p>
      <w:pPr>
        <w:pStyle w:val="BodyText"/>
        <w:rPr>
          <w:rFonts w:ascii="Arial MT"/>
          <w:sz w:val="6"/>
        </w:rPr>
      </w:pPr>
      <w:r>
        <w:rPr/>
        <w:br w:type="column"/>
      </w:r>
      <w:r>
        <w:rPr>
          <w:rFonts w:ascii="Arial MT"/>
          <w:sz w:val="6"/>
        </w:rPr>
      </w:r>
    </w:p>
    <w:p>
      <w:pPr>
        <w:pStyle w:val="BodyText"/>
        <w:rPr>
          <w:rFonts w:ascii="Arial MT"/>
          <w:sz w:val="6"/>
        </w:rPr>
      </w:pPr>
    </w:p>
    <w:p>
      <w:pPr>
        <w:pStyle w:val="BodyText"/>
        <w:spacing w:before="3"/>
        <w:rPr>
          <w:rFonts w:ascii="Arial MT"/>
          <w:sz w:val="7"/>
        </w:rPr>
      </w:pPr>
    </w:p>
    <w:p>
      <w:pPr>
        <w:spacing w:before="1"/>
        <w:ind w:left="382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1.22%</w:t>
      </w:r>
    </w:p>
    <w:p>
      <w:pPr>
        <w:spacing w:before="4"/>
        <w:ind w:left="213" w:right="0" w:firstLine="0"/>
        <w:jc w:val="left"/>
        <w:rPr>
          <w:rFonts w:ascii="Arial MT"/>
          <w:sz w:val="6"/>
        </w:rPr>
      </w:pPr>
      <w:r>
        <w:rPr/>
        <w:br w:type="column"/>
      </w:r>
      <w:r>
        <w:rPr>
          <w:rFonts w:ascii="Arial MT"/>
          <w:color w:val="404040"/>
          <w:w w:val="115"/>
          <w:sz w:val="6"/>
        </w:rPr>
        <w:t>3.06%</w:t>
      </w:r>
    </w:p>
    <w:p>
      <w:pPr>
        <w:spacing w:before="3"/>
        <w:ind w:left="456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4.04%</w:t>
      </w:r>
    </w:p>
    <w:p>
      <w:pPr>
        <w:spacing w:before="4"/>
        <w:ind w:left="610" w:right="0" w:firstLine="0"/>
        <w:jc w:val="left"/>
        <w:rPr>
          <w:rFonts w:ascii="Arial MT"/>
          <w:sz w:val="6"/>
        </w:rPr>
      </w:pPr>
      <w:r>
        <w:rPr>
          <w:rFonts w:ascii="Arial MT"/>
          <w:color w:val="404040"/>
          <w:w w:val="115"/>
          <w:sz w:val="6"/>
        </w:rPr>
        <w:t>4.67%</w:t>
      </w:r>
    </w:p>
    <w:p>
      <w:pPr>
        <w:spacing w:after="0"/>
        <w:jc w:val="left"/>
        <w:rPr>
          <w:rFonts w:ascii="Arial MT"/>
          <w:sz w:val="6"/>
        </w:rPr>
        <w:sectPr>
          <w:type w:val="continuous"/>
          <w:pgSz w:w="15840" w:h="12240" w:orient="landscape"/>
          <w:pgMar w:top="1500" w:bottom="280" w:left="2260" w:right="2260"/>
          <w:cols w:num="5" w:equalWidth="0">
            <w:col w:w="1278" w:space="40"/>
            <w:col w:w="788" w:space="4523"/>
            <w:col w:w="1316" w:space="39"/>
            <w:col w:w="585" w:space="40"/>
            <w:col w:w="271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0.474403pt;margin-top:.000009pt;width:747.55pt;height:612pt;mso-position-horizontal-relative:page;mso-position-vertical-relative:page;z-index:-21401600" coordorigin="409,0" coordsize="14951,12240">
            <v:shape style="position:absolute;left:409;top:0;width:14951;height:12240" type="#_x0000_t75" stroked="false">
              <v:imagedata r:id="rId10" o:title=""/>
            </v:shape>
            <v:shape style="position:absolute;left:10259;top:1840;width:2971;height:5100" coordorigin="10259,1840" coordsize="2971,5100" path="m10259,1840l13229,1840m10259,2233l13229,2233m10259,2618l13229,2618m10259,3012l13229,3012m10259,3405l13229,3405m10259,3799l13229,3799m10259,4193l13229,4193m10259,4587l13229,4587m10259,4981l13229,4981m10259,5375l13229,5375m10259,5768l13229,5768m10259,6153l13229,6153m10259,6546l13229,6546m10259,6940l13229,6940e" filled="false" stroked="true" strokeweight=".464541pt" strokecolor="#d9d9d9">
              <v:path arrowok="t"/>
              <v:stroke dashstyle="solid"/>
            </v:shape>
            <v:shape style="position:absolute;left:10259;top:7334;width:2971;height:1969" coordorigin="10259,7334" coordsize="2971,1969" path="m10259,7334l13229,7334m10259,7727l13229,7727m10259,8121l13229,8121m10259,8515l13229,8515m10259,8909l13229,8909m10259,9303l13229,9303e" filled="false" stroked="true" strokeweight=".464541pt" strokecolor="#d9d9d9">
              <v:path arrowok="t"/>
              <v:stroke dashstyle="solid"/>
            </v:shape>
            <v:shape style="position:absolute;left:10259;top:9696;width:2971;height:779" coordorigin="10259,9697" coordsize="2971,779" path="m10259,9697l13229,9697m10259,10081l13229,10081m10259,10475l13229,10475e" filled="false" stroked="true" strokeweight=".464541pt" strokecolor="#d9d9d9">
              <v:path arrowok="t"/>
              <v:stroke dashstyle="solid"/>
            </v:shape>
            <v:shape style="position:absolute;left:10264;top:1854;width:2017;height:8308" coordorigin="10265,1854" coordsize="2017,8308" path="m10495,4217l10265,4217,10265,4275,10495,4275,10495,4217xm10716,5004l10265,5004,10265,5062,10716,5062,10716,5004xm10735,7751l10265,7751,10265,7809,10735,7809,10735,7751xm10746,3036l10265,3036,10265,3093,10746,3093,10746,3036xm10776,1854l10265,1854,10265,1921,10776,1921,10776,1854xm10806,4610l10265,4610,10265,4668,10806,4668,10806,4610xm10816,2642l10265,2642,10265,2699,10816,2699,10816,2642xm10976,10105l10265,10105,10265,10162,10976,10162,10976,10105xm10987,6964l10265,6964,10265,7022,10987,7022,10987,6964xm11057,3823l10265,3823,10265,3881,11057,3881,11057,3823xm11147,6177l10265,6177,10265,6234,11147,6234,11147,6177xm11147,5783l10265,5783,10265,5840,11147,5840,11147,5783xm11198,6570l10265,6570,10265,6627,11198,6627,11198,6570xm11207,7358l10265,7358,10265,7416,11207,7416,11207,7358xm11258,2248l10265,2248,10265,2305,11258,2305,11258,2248xm11418,9317l10265,9317,10265,9375,11418,9375,11418,9317xm11438,8933l10265,8933,10265,8990,11438,8990,11438,8933xm11458,5389l10265,5389,10265,5456,11458,5456,11458,5389xm11499,9711l10265,9711,10265,9768,11499,9768,11499,9711xm11538,8539l10265,8539,10265,8597,11538,8597,11538,8539xm11679,3429l10265,3429,10265,3487,11679,3487,11679,3429xm12281,8145l10265,8145,10265,8203,12281,8203,12281,8145xe" filled="true" fillcolor="#ec7c30" stroked="false">
              <v:path arrowok="t"/>
              <v:fill type="solid"/>
            </v:shape>
            <v:shape style="position:absolute;left:10264;top:1930;width:1666;height:8309" coordorigin="10265,1931" coordsize="1666,8309" path="m10485,4284l10265,4284,10265,4342,10485,4342,10485,4284xm10615,3112l10265,3112,10265,3170,10615,3170,10615,3112xm10735,7819l10265,7819,10265,7877,10735,7877,10735,7819xm10735,5071l10265,5071,10265,5129,10735,5129,10735,5071xm10756,2719l10265,2719,10265,2777,10756,2777,10756,2719xm10806,4678l10265,4678,10265,4736,10806,4736,10806,4678xm10806,1931l10265,1931,10265,1989,10806,1989,10806,1931xm10816,7041l10265,7041,10265,7098,10816,7098,10816,7041xm10946,5859l10265,5859,10265,5917,10946,5917,10946,5859xm11017,10182l10265,10182,10265,10239,11017,10239,11017,10182xm11027,6253l10265,6253,10265,6310,11027,6310,11027,6253xm11077,3890l10265,3890,10265,3958,11077,3958,11077,3890xm11097,7434l10265,7434,10265,7492,11097,7492,11097,7434xm11107,2325l10265,2325,10265,2383,11107,2383,11107,2325xm11198,9394l10265,9394,10265,9451,11198,9451,11198,9394xm11198,6647l10265,6647,10265,6704,11198,6704,11198,6647xm11198,5465l10265,5465,10265,5523,11198,5523,11198,5465xm11368,9000l10265,9000,10265,9058,11368,9058,11368,9000xm11378,9788l10265,9788,10265,9845,11378,9845,11378,9788xm11589,3506l10265,3506,10265,3564,11589,3564,11589,3506xm11669,8606l10265,8606,10265,8664,11669,8664,11669,8606xm11930,8212l10265,8212,10265,8270,11930,8270,11930,8212xe" filled="true" fillcolor="#5b9bd4" stroked="false">
              <v:path arrowok="t"/>
              <v:fill type="solid"/>
            </v:shape>
            <v:shape style="position:absolute;left:10264;top:2007;width:2428;height:8299" coordorigin="10265,2008" coordsize="2428,8299" path="m10836,2008l10265,2008,10265,2065,10836,2065,10836,2008xm10866,4361l10265,4361,10265,4419,10866,4419,10866,4361xm11007,2786l10265,2786,10265,2844,11007,2844,11007,2786xm11107,5149l10265,5149,10265,5206,11107,5206,11107,5149xm11167,3180l10265,3180,10265,3238,11167,3238,11167,3180xm11258,3967l10265,3967,10265,4025,11258,4025,11258,3967xm11268,10248l10265,10248,10265,10306,11268,10306,11268,10248xm11277,7502l10265,7502,10265,7560,11277,7560,11277,7502xm11288,7895l10265,7895,10265,7953,11288,7953,11288,7895xm11328,4755l10265,4755,10265,4812,11328,4812,11328,4755xm11337,6321l10265,6321,10265,6378,11337,6378,11337,6321xm11448,5936l10265,5936,10265,5994,11448,5994,11448,5936xm11458,7108l10265,7108,10265,7166,11458,7166,11458,7108xm11508,9471l10265,9471,10265,9528,11508,9528,11508,9471xm11578,2392l10265,2392,10265,2460,11578,2460,11578,2392xm11729,8683l10265,8683,10265,8741,11729,8741,11729,8683xm11739,9854l10265,9854,10265,9912,11739,9912,11739,9854xm11799,5543l10265,5543,10265,5600,11799,5600,11799,5543xm12000,3573l10265,3573,10265,3631,12000,3631,12000,3573xm12020,9077l10265,9077,10265,9134,12020,9134,12020,9077xm12131,6714l10265,6714,10265,6772,12131,6772,12131,6714xm12692,8289l10265,8289,10265,8347,12692,8347,12692,8289xe" filled="true" fillcolor="#001f5f" stroked="false">
              <v:path arrowok="t"/>
              <v:fill type="solid"/>
            </v:shape>
            <v:shape style="position:absolute;left:10264;top:2074;width:2608;height:8309" coordorigin="10265,2075" coordsize="2608,8309" path="m10696,4438l10265,4438,10265,4495,10696,4495,10696,4438xm10796,2863l10265,2863,10265,2921,10796,2921,10796,2863xm10866,3256l10265,3256,10265,3314,10866,3314,10866,3256xm10866,2075l10265,2075,10265,2132,10866,2132,10866,2075xm10897,4822l10265,4822,10265,4880,10897,4880,10897,4822xm10946,5216l10265,5216,10265,5273,10946,5273,10946,5216xm11077,7972l10265,7972,10265,8030,11077,8030,11077,7972xm11198,6004l10265,6004,10265,6061,11198,6061,11198,6004xm11277,6397l10265,6397,10265,6455,11277,6455,11277,6397xm11298,7185l10265,7185,10265,7243,11298,7243,11298,7185xm11298,4044l10265,4044,10265,4102,11298,4102,11298,4044xm11298,2469l10265,2469,10265,2526,11298,2526,11298,2469xm11418,10326l10265,10326,10265,10383,11418,10383,11418,10326xm11438,7578l10265,7578,10265,7636,11438,7636,11438,7578xm11548,9144l10265,9144,10265,9202,11548,9202,11548,9144xm11548,5610l10265,5610,10265,5667,11548,5667,11548,5610xm11729,9538l10265,9538,10265,9595,11729,9595,11729,9538xm11749,3650l10265,3650,10265,3708,11749,3708,11749,3650xm11769,8750l10265,8750,10265,8808,11769,8808,11769,8750xm11809,6791l10265,6791,10265,6849,11809,6849,11809,6791xm11879,9932l10265,9932,10265,9989,11879,9989,11879,9932xm12873,8356l10265,8356,10265,8414,12873,8414,12873,8356xe" filled="true" fillcolor="#ffc000" stroked="false">
              <v:path arrowok="t"/>
              <v:fill type="solid"/>
            </v:shape>
            <v:shape style="position:absolute;left:10264;top:2151;width:742;height:8308" coordorigin="10265,2152" coordsize="742,8308" path="m10435,4505l10265,4505,10265,4563,10435,4563,10435,4505xm10465,2546l10265,2546,10265,2604,10465,2604,10465,2546xm10465,2152l10265,2152,10265,2210,10465,2210,10465,2152xm10515,6474l10265,6474,10265,6532,10515,6532,10515,6474xm10515,5293l10265,5293,10265,5350,10515,5350,10515,5293xm10565,10393l10265,10393,10265,10460,10565,10460,10565,10393xm10585,2939l10265,2939,10265,2997,10585,2997,10585,2939xm10605,10009l10265,10009,10265,10066,10605,10066,10605,10009xm10605,4899l10265,4899,10265,4956,10605,4956,10605,4899xm10605,4111l10265,4111,10265,4169,10605,4169,10605,4111xm10605,3717l10265,3717,10265,3775,10605,3775,10605,3717xm10605,3324l10265,3324,10265,3382,10605,3382,10605,3324xm10636,7646l10265,7646,10265,7704,10636,7704,10636,7646xm10636,6080l10265,6080,10265,6138,10636,6138,10636,6080xm10645,8827l10265,8827,10265,8885,10645,8885,10645,8827xm10645,8039l10265,8039,10265,8097,10645,8097,10645,8039xm10656,7252l10265,7252,10265,7310,10656,7310,10656,7252xm10656,5687l10265,5687,10265,5744,10656,5744,10656,5687xm10716,9615l10265,9615,10265,9672,10716,9672,10716,9615xm10746,9221l10265,9221,10265,9278,10746,9278,10746,9221xm10786,6858l10265,6858,10265,6926,10786,6926,10786,6858xm11007,8433l10265,8433,10265,8491,11007,8491,11007,8433xe" filled="true" fillcolor="#4471c4" stroked="false">
              <v:path arrowok="t"/>
              <v:fill type="solid"/>
            </v:shape>
            <v:line style="position:absolute" from="10259,1840" to="10259,10475" stroked="true" strokeweight=".484883pt" strokecolor="#d9d9d9">
              <v:stroke dashstyle="solid"/>
            </v:line>
            <v:rect style="position:absolute;left:13314;top:4437;width:40;height:49" filled="true" fillcolor="#ec7c30" stroked="false">
              <v:fill type="solid"/>
            </v:rect>
            <v:rect style="position:absolute;left:13314;top:5196;width:40;height:39" filled="true" fillcolor="#5b9bd4" stroked="false">
              <v:fill type="solid"/>
            </v:rect>
            <v:rect style="position:absolute;left:13314;top:5945;width:40;height:48" filled="true" fillcolor="#001f5f" stroked="false">
              <v:fill type="solid"/>
            </v:rect>
            <v:rect style="position:absolute;left:13314;top:6704;width:40;height:39" filled="true" fillcolor="#ffc000" stroked="false">
              <v:fill type="solid"/>
            </v:rect>
            <v:rect style="position:absolute;left:13314;top:7453;width:40;height:49" filled="true" fillcolor="#4471c4" stroked="false">
              <v:fill type="solid"/>
            </v:rect>
            <v:shape style="position:absolute;left:9268;top:1705;width:4483;height:8832" coordorigin="9268,1705" coordsize="4483,8832" path="m13751,1705l13751,10537m9268,1705l13751,1705e" filled="false" stroked="true" strokeweight=".474683pt" strokecolor="#d9d9d9">
              <v:path arrowok="t"/>
              <v:stroke dashstyle="solid"/>
            </v:shape>
            <v:rect style="position:absolute;left:2670;top:1710;width:4364;height:8829" filled="true" fillcolor="#ffffff" stroked="false">
              <v:fill type="solid"/>
            </v:rect>
            <v:line style="position:absolute" from="3595,1801" to="6340,1801" stroked="true" strokeweight=".46429pt" strokecolor="#d9d9d9">
              <v:stroke dashstyle="solid"/>
            </v:line>
            <v:shape style="position:absolute;left:3595;top:2194;width:2745;height:394" coordorigin="3595,2195" coordsize="2745,394" path="m3595,2195l6340,2195m3595,2589l6340,2589e" filled="false" stroked="true" strokeweight=".46429pt" strokecolor="#d9d9d9">
              <v:path arrowok="t"/>
              <v:stroke dashstyle="solid"/>
            </v:shape>
            <v:line style="position:absolute" from="3595,2982" to="6340,2982" stroked="true" strokeweight=".46429pt" strokecolor="#d9d9d9">
              <v:stroke dashstyle="solid"/>
            </v:line>
            <v:shape style="position:absolute;left:3595;top:3366;width:2745;height:3543" coordorigin="3595,3366" coordsize="2745,3543" path="m3595,3366l6340,3366m3595,3760l6340,3760m3595,4153l6340,4153m3595,4547l6340,4547m3595,4941l6340,4941m3595,5334l6340,5334m3595,5728l6340,5728m3595,6121l6340,6121m3595,6515l6340,6515m3595,6908l6340,6908e" filled="false" stroked="true" strokeweight=".46429pt" strokecolor="#d9d9d9">
              <v:path arrowok="t"/>
              <v:stroke dashstyle="solid"/>
            </v:shape>
            <v:shape style="position:absolute;left:3595;top:7302;width:2745;height:3139" coordorigin="3595,7302" coordsize="2745,3139" path="m3595,7302l6340,7302m3595,7686l6340,7686m3595,8080l6340,8080m3595,8473l6340,8473m3595,8866l6340,8866m3595,9260l6340,9260m3595,9653l6340,9653m3595,10047l6340,10047m3595,10441l6340,10441e" filled="false" stroked="true" strokeweight=".46429pt" strokecolor="#d9d9d9">
              <v:path arrowok="t"/>
              <v:stroke dashstyle="solid"/>
            </v:shape>
            <v:shape style="position:absolute;left:3591;top:1883;width:2421;height:8476" coordorigin="3591,1883" coordsize="2421,8476" path="m3990,10129l3591,10129,3591,10359,3990,10359,3990,10129xm4092,9735l3591,9735,3591,9965,4092,9965,4092,9735xm4147,9342l3591,9342,3591,9572,4147,9572,4147,9342xm4147,8948l3591,8948,3591,9178,4147,9178,4147,8948xm4184,8564l3591,8564,3591,8785,4184,8785,4184,8564xm4231,8170l3591,8170,3591,8392,4231,8392,4231,8170xm4342,7777l3591,7777,3591,7998,4342,7998,4342,7777xm4453,7383l3591,7383,3591,7604,4453,7604,4453,7383xm4537,6990l3591,6990,3591,7211,4537,7211,4537,6990xm4546,6596l3591,6596,3591,6817,4546,6817,4546,6596xm4546,6203l3591,6203,3591,6423,4546,6423,4546,6203xm4555,5809l3591,5809,3591,6039,4555,6039,4555,5809xm4657,5415l3591,5415,3591,5646,4657,5646,4657,5415xm4685,5022l3591,5022,3591,5252,4685,5252,4685,5022xm4777,4628l3591,4628,3591,4859,4777,4859,4777,4628xm4787,4245l3591,4245,3591,4465,4787,4465,4787,4245xm4944,3851l3591,3851,3591,4072,4944,4072,4944,3851xm4963,3457l3591,3457,3591,3678,4963,3678,4963,3457xm4982,3064l3591,3064,3591,3284,4982,3284,4982,3064xm5019,2670l3591,2670,3591,2891,5019,2891,5019,2670xm5083,2276l3591,2276,3591,2497,5083,2497,5083,2276xm6011,1883l3591,1883,3591,2114,6011,2114,6011,1883xe" filled="true" fillcolor="#006fc0" stroked="false">
              <v:path arrowok="t"/>
              <v:fill type="solid"/>
            </v:shape>
            <v:line style="position:absolute" from="3595,1801" to="3595,10441" stroked="true" strokeweight=".448122pt" strokecolor="#d9d9d9">
              <v:stroke dashstyle="solid"/>
            </v:line>
            <v:line style="position:absolute" from="2670,1705" to="7034,1705" stroked="true" strokeweight=".448122pt" strokecolor="#d9d9d9">
              <v:stroke dashstyle="solid"/>
            </v:line>
            <w10:wrap type="none"/>
          </v:group>
        </w:pict>
      </w:r>
      <w:r>
        <w:rPr/>
        <w:pict>
          <v:shape style="position:absolute;margin-left:675.624268pt;margin-top:84.103996pt;width:23.2pt;height:271.150pt;mso-position-horizontal-relative:page;mso-position-vertical-relative:page;z-index:1581004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Gráfica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03: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Deserción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primaria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departamento,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2016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-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2020</w:t>
                  </w:r>
                </w:p>
                <w:p>
                  <w:pPr>
                    <w:spacing w:before="94"/>
                    <w:ind w:left="3470" w:right="0" w:firstLine="0"/>
                    <w:jc w:val="left"/>
                    <w:rPr>
                      <w:rFonts w:ascii="Arial MT" w:hAnsi="Arial MT"/>
                      <w:sz w:val="11"/>
                    </w:rPr>
                  </w:pPr>
                  <w:r>
                    <w:rPr>
                      <w:rFonts w:ascii="Arial MT" w:hAnsi="Arial MT"/>
                      <w:color w:val="585858"/>
                      <w:spacing w:val="-1"/>
                      <w:w w:val="95"/>
                      <w:sz w:val="11"/>
                    </w:rPr>
                    <w:t>Deserción </w:t>
                  </w:r>
                  <w:r>
                    <w:rPr>
                      <w:rFonts w:ascii="Arial MT" w:hAnsi="Arial MT"/>
                      <w:color w:val="585858"/>
                      <w:w w:val="95"/>
                      <w:sz w:val="11"/>
                    </w:rPr>
                    <w:t>Primaria</w:t>
                  </w:r>
                  <w:r>
                    <w:rPr>
                      <w:rFonts w:ascii="Arial MT" w:hAnsi="Arial MT"/>
                      <w:color w:val="585858"/>
                      <w:spacing w:val="9"/>
                      <w:w w:val="95"/>
                      <w:sz w:val="11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95"/>
                      <w:sz w:val="11"/>
                    </w:rPr>
                    <w:t>de Niños</w:t>
                  </w:r>
                  <w:r>
                    <w:rPr>
                      <w:rFonts w:ascii="Arial MT" w:hAnsi="Arial MT"/>
                      <w:color w:val="585858"/>
                      <w:spacing w:val="5"/>
                      <w:w w:val="95"/>
                      <w:sz w:val="11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95"/>
                      <w:sz w:val="11"/>
                    </w:rPr>
                    <w:t>2016</w:t>
                  </w:r>
                  <w:r>
                    <w:rPr>
                      <w:rFonts w:ascii="Arial MT" w:hAnsi="Arial MT"/>
                      <w:color w:val="585858"/>
                      <w:spacing w:val="9"/>
                      <w:w w:val="95"/>
                      <w:sz w:val="11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95"/>
                      <w:sz w:val="11"/>
                    </w:rPr>
                    <w:t>-</w:t>
                  </w:r>
                  <w:r>
                    <w:rPr>
                      <w:rFonts w:ascii="Arial MT" w:hAnsi="Arial MT"/>
                      <w:color w:val="585858"/>
                      <w:spacing w:val="-6"/>
                      <w:w w:val="95"/>
                      <w:sz w:val="11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95"/>
                      <w:sz w:val="11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124298pt;margin-top:514.020020pt;width:15.3pt;height:14pt;mso-position-horizontal-relative:page;mso-position-vertical-relative:page;z-index:158161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15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500" w:bottom="280" w:left="2260" w:right="22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1922560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9"/>
        </w:rPr>
      </w:pPr>
    </w:p>
    <w:p>
      <w:pPr>
        <w:pStyle w:val="BodyText"/>
        <w:spacing w:line="276" w:lineRule="auto"/>
        <w:ind w:left="122" w:right="1292"/>
        <w:jc w:val="both"/>
      </w:pPr>
      <w:r>
        <w:rPr/>
        <w:t>En el ciclo básico se observa que se mantiene la misma tendencia de departamentos con</w:t>
      </w:r>
      <w:r>
        <w:rPr>
          <w:spacing w:val="1"/>
        </w:rPr>
        <w:t> </w:t>
      </w:r>
      <w:r>
        <w:rPr/>
        <w:t>mayor deserción. El departamento con las tasas más elevadas es Petén que en el 2016</w:t>
      </w:r>
      <w:r>
        <w:rPr>
          <w:spacing w:val="1"/>
        </w:rPr>
        <w:t> </w:t>
      </w:r>
      <w:r>
        <w:rPr/>
        <w:t>disminuyó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10.39%,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2017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9.46%.</w:t>
      </w:r>
      <w:r>
        <w:rPr>
          <w:spacing w:val="-4"/>
        </w:rPr>
        <w:t> </w:t>
      </w:r>
      <w:r>
        <w:rPr/>
        <w:t>Pero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1"/>
        </w:rPr>
        <w:t> </w:t>
      </w:r>
      <w:r>
        <w:rPr/>
        <w:t>años</w:t>
      </w:r>
      <w:r>
        <w:rPr>
          <w:spacing w:val="-5"/>
        </w:rPr>
        <w:t> </w:t>
      </w:r>
      <w:r>
        <w:rPr/>
        <w:t>2018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2019</w:t>
      </w:r>
      <w:r>
        <w:rPr>
          <w:spacing w:val="-2"/>
        </w:rPr>
        <w:t> </w:t>
      </w:r>
      <w:r>
        <w:rPr/>
        <w:t>ascendió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14.47%</w:t>
      </w:r>
      <w:r>
        <w:rPr>
          <w:spacing w:val="-6"/>
        </w:rPr>
        <w:t> </w:t>
      </w:r>
      <w:r>
        <w:rPr/>
        <w:t>y</w:t>
      </w:r>
      <w:r>
        <w:rPr>
          <w:spacing w:val="-52"/>
        </w:rPr>
        <w:t> </w:t>
      </w:r>
      <w:r>
        <w:rPr/>
        <w:t>15.26%.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superan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Huehuetenango,</w:t>
      </w:r>
      <w:r>
        <w:rPr>
          <w:spacing w:val="1"/>
        </w:rPr>
        <w:t> </w:t>
      </w:r>
      <w:r>
        <w:rPr/>
        <w:t>Izabal,</w:t>
      </w:r>
      <w:r>
        <w:rPr>
          <w:spacing w:val="1"/>
        </w:rPr>
        <w:t> </w:t>
      </w:r>
      <w:r>
        <w:rPr/>
        <w:t>Jalapa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Verapaz,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conjuntamente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Chiquimula</w:t>
      </w:r>
      <w:r>
        <w:rPr>
          <w:spacing w:val="1"/>
        </w:rPr>
        <w:t> </w:t>
      </w:r>
      <w:r>
        <w:rPr/>
        <w:t>presentan las tasas más elevadas durante el período 2016 a 2017. Conviene destacar que</w:t>
      </w:r>
      <w:r>
        <w:rPr>
          <w:spacing w:val="1"/>
        </w:rPr>
        <w:t> </w:t>
      </w:r>
      <w:r>
        <w:rPr/>
        <w:t>en el caso de los estudiantes del ciclo básico no existió ningún programa de alimentación</w:t>
      </w:r>
      <w:r>
        <w:rPr>
          <w:spacing w:val="1"/>
        </w:rPr>
        <w:t> </w:t>
      </w:r>
      <w:r>
        <w:rPr/>
        <w:t>escolar, a pesar que si se manifestaron algunas políticas respecto a la evaluación para la</w:t>
      </w:r>
      <w:r>
        <w:rPr>
          <w:spacing w:val="1"/>
        </w:rPr>
        <w:t> </w:t>
      </w:r>
      <w:r>
        <w:rPr/>
        <w:t>promoción en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1"/>
        </w:rPr>
        <w:t> </w:t>
      </w:r>
      <w:r>
        <w:rPr/>
        <w:t>2020.</w:t>
      </w:r>
    </w:p>
    <w:p>
      <w:pPr>
        <w:pStyle w:val="BodyText"/>
        <w:rPr>
          <w:sz w:val="31"/>
        </w:rPr>
      </w:pPr>
    </w:p>
    <w:p>
      <w:pPr>
        <w:spacing w:before="0"/>
        <w:ind w:left="122" w:right="0" w:firstLine="0"/>
        <w:jc w:val="both"/>
        <w:rPr>
          <w:sz w:val="20"/>
        </w:rPr>
      </w:pPr>
      <w:r>
        <w:rPr/>
        <w:pict>
          <v:group style="position:absolute;margin-left:85.032143pt;margin-top:11.873098pt;width:442.3pt;height:215pt;mso-position-horizontal-relative:page;mso-position-vertical-relative:paragraph;z-index:15817216" coordorigin="1701,237" coordsize="8846,4300">
            <v:rect style="position:absolute;left:1701;top:243;width:8838;height:4294" filled="true" fillcolor="#ffffff" stroked="false">
              <v:fill type="solid"/>
            </v:rect>
            <v:shape style="position:absolute;left:1830;top:742;width:8644;height:2819" coordorigin="1830,742" coordsize="8644,2819" path="m1830,742l1830,742,1830,3561m2224,742l2224,742,2224,3561m2619,742l2619,742,2619,3561m3013,742l3013,742,3013,3561m3407,742l3407,742,3407,3561m3801,742l3801,742,3801,3561m4196,742l4196,742,4196,3561m4580,742l4580,742,4580,3561m4975,742l4975,742,4975,3561m5368,742l5368,742,5368,3561m5763,742l5763,742,5763,3561m6157,742l6157,742,6157,3561m6551,742l6551,742,6551,3561m6945,742l6945,742,6945,3561m7330,742l7330,742,7330,3561m7724,742l7724,742,7724,3561m8119,742l8119,742,8119,3561m8512,742l8512,742,8512,3561m8907,742l8907,742,8907,3561m9301,742l9301,742,9301,3561m9695,742l9695,742,9695,3561m10080,742l10080,742,10080,3561m10474,742l10474,742,10474,3561e" filled="false" stroked="true" strokeweight=".464978pt" strokecolor="#d9d9d9">
              <v:path arrowok="t"/>
              <v:stroke dashstyle="solid"/>
            </v:shape>
            <v:shape style="position:absolute;left:1854;top:1929;width:8307;height:1627" coordorigin="1855,1930" coordsize="8307,1627" path="m1912,2478l1855,2478,1855,3556,1912,3556,1912,2478xm2306,2604l2248,2604,2248,3556,2306,3556,2306,2604xm2700,2555l2643,2555,2643,3556,2700,3556,2700,2555xm3095,2690l3037,2690,3037,3556,3095,3556,3095,2690xm3489,2536l3431,2536,3431,3556,3489,3556,3489,2536xm3883,2671l3825,2671,3825,3556,3883,3556,3883,2671xm4267,2921l4210,2921,4210,3556,4267,3556,4267,2921xm4662,2806l4604,2806,4604,3556,4662,3556,4662,2806xm5056,2969l4999,2969,4999,3556,5056,3556,5056,2969xm5450,2633l5392,2633,5392,3556,5450,3556,5450,2633xm5844,2863l5787,2863,5787,3556,5844,3556,5844,2863xm6239,2748l6181,2748,6181,3556,6239,3556,6239,2748xm6633,2420l6566,2420,6566,3556,6633,3556,6633,2420xm7018,2680l6960,2680,6960,3556,7018,3556,7018,2680xm7411,2440l7354,2440,7354,3556,7411,3556,7411,2440xm7806,3133l7748,3133,7748,3556,7806,3556,7806,3133xm8200,1930l8143,1930,8143,3556,8200,3556,8200,1930xm8594,2007l8536,2007,8536,3556,8594,3556,8594,2007xm8988,2420l8931,2420,8931,3556,8988,3556,8988,2420xm9383,2065l9315,2065,9315,3556,9383,3556,9383,2065xm9767,2257l9709,2257,9709,3556,9767,3556,9767,2257xm10161,2728l10104,2728,10104,3556,10161,3556,10161,2728xe" filled="true" fillcolor="#00afef" stroked="false">
              <v:path arrowok="t"/>
              <v:fill type="solid"/>
            </v:shape>
            <v:shape style="position:absolute;left:1931;top:2074;width:8307;height:1482" coordorigin="1931,2074" coordsize="8307,1482" path="m1989,2498l1931,2498,1931,3556,1989,3556,1989,2498xm2383,2555l2326,2555,2326,3556,2383,3556,2383,2555xm2778,2555l2720,2555,2720,3556,2778,3556,2778,2555xm3162,2777l3104,2777,3104,3556,3162,3556,3162,2777xm3556,2651l3499,2651,3499,3556,3556,3556,3556,2651xm3950,2700l3892,2700,3892,3556,3950,3556,3950,2700xm4344,2979l4287,2979,4287,3556,4344,3556,4344,2979xm4739,2767l4681,2767,4681,3556,4739,3556,4739,2767xm5133,2931l5075,2931,5075,3556,5133,3556,5133,2931xm5527,2719l5469,2719,5469,3556,5527,3556,5527,2719xm5911,2940l5854,2940,5854,3556,5911,3556,5911,2940xm6306,2796l6248,2796,6248,3556,6306,3556,6306,2796xm6700,2517l6643,2517,6643,3556,6700,3556,6700,2517xm7094,2892l7036,2892,7036,3556,7094,3556,7094,2892xm7489,2536l7431,2536,7431,3556,7489,3556,7489,2536xm7883,3066l7825,3066,7825,3556,7883,3556,7883,3066xm8277,2074l8210,2074,8210,3556,8277,3556,8277,2074xm8662,2161l8604,2161,8604,3556,8662,3556,8662,2161xm9055,2507l8998,2507,8998,3556,9055,3556,9055,2507xm9450,2353l9392,2353,9392,3556,9450,3556,9450,2353xm9844,2507l9787,2507,9787,3556,9844,3556,9844,2507xm10238,2671l10180,2671,10180,3556,10238,3556,10238,2671xe" filled="true" fillcolor="#006fc0" stroked="false">
              <v:path arrowok="t"/>
              <v:fill type="solid"/>
            </v:shape>
            <v:shape style="position:absolute;left:1998;top:1285;width:8307;height:2271" coordorigin="1999,1285" coordsize="8307,2271" path="m2057,2488l1999,2488,1999,3556,2057,3556,2057,2488xm2450,2276l2393,2276,2393,3556,2450,3556,2450,2276xm2845,2527l2787,2527,2787,3556,2845,3556,2845,2527xm3239,2536l3181,2536,3181,3556,3239,3556,3239,2536xm3633,2449l3575,2449,3575,3556,3633,3556,3633,2449xm4027,2796l3970,2796,3970,3556,4027,3556,4027,2796xm4422,2767l4364,2767,4364,3556,4422,3556,4422,2767xm4806,2671l4748,2671,4748,3556,4806,3556,4806,2671xm5201,2786l5143,2786,5143,3556,5201,3556,5201,2786xm5594,2527l5537,2527,5537,3556,5594,3556,5594,2527xm5989,2661l5931,2661,5931,3556,5989,3556,5989,2661xm6383,2622l6325,2622,6325,3556,6383,3556,6383,2622xm6777,1998l6719,1998,6719,3556,6777,3556,6777,1998xm7171,2488l7104,2488,7104,3556,7171,3556,7171,2488xm7555,2296l7498,2296,7498,3556,7555,3556,7555,2296xm7950,2911l7892,2911,7892,3556,7950,3556,7950,2911xm8344,1285l8287,1285,8287,3556,8344,3556,8344,1285xm8738,2122l8680,2122,8680,3556,8738,3556,8738,2122xm9133,2228l9075,2228,9075,3556,9133,3556,9133,2228xm9527,1940l9469,1940,9469,3556,9527,3556,9527,1940xm9911,2247l9854,2247,9854,3556,9911,3556,9911,2247xm10306,2460l10248,2460,10248,3556,10306,3556,10306,2460xe" filled="true" fillcolor="#001f5f" stroked="false">
              <v:path arrowok="t"/>
              <v:fill type="solid"/>
            </v:shape>
            <v:shape style="position:absolute;left:2075;top:1170;width:8308;height:2386" coordorigin="2075,1170" coordsize="8308,2386" path="m2133,2469l2075,2469,2075,3556,2133,3556,2133,2469xm2527,2449l2470,2449,2470,3556,2527,3556,2527,2449xm2922,2594l2864,2594,2864,3556,2922,3556,2922,2594xm3315,2671l3258,2671,3258,3556,3315,3556,3315,2671xm3701,2517l3643,2517,3643,3556,3701,3556,3701,2517xm4094,2536l4037,2536,4037,3556,4094,3556,4094,2536xm4489,2873l4431,2873,4431,3556,4489,3556,4489,2873xm4883,2719l4825,2719,4825,3556,4883,3556,4883,2719xm5277,2806l5219,2806,5219,3556,5277,3556,5277,2806xm5671,2527l5614,2527,5614,3556,5671,3556,5671,2527xm6066,2680l5998,2680,5998,3556,6066,3556,6066,2680xm6450,2584l6392,2584,6392,3556,6450,3556,6450,2584xm6845,1959l6787,1959,6787,3556,6845,3556,6845,1959xm7238,2431l7181,2431,7181,3556,7238,3556,7238,2431xm7633,1978l7575,1978,7575,3556,7633,3556,7633,1978xm8027,2835l7969,2835,7969,3556,8027,3556,8027,2835xm8421,1170l8363,1170,8363,3556,8421,3556,8421,1170xm8815,1959l8748,1959,8748,3556,8815,3556,8815,1959xm9200,2344l9142,2344,9142,3556,9200,3556,9200,2344xm9594,2007l9536,2007,9536,3556,9594,3556,9594,2007xm9989,1959l9931,1959,9931,3556,9989,3556,9989,1959xm10382,2257l10325,2257,10325,3556,10382,3556,10382,2257xe" filled="true" fillcolor="#ffc000" stroked="false">
              <v:path arrowok="t"/>
              <v:fill type="solid"/>
            </v:shape>
            <v:shape style="position:absolute;left:2152;top:2093;width:8298;height:1463" coordorigin="2152,2094" coordsize="8298,1463" path="m2210,2767l2152,2767,2152,3556,2210,3556,2210,2767xm2595,2892l2537,2892,2537,3556,2595,3556,2595,2892xm2989,2988l2931,2988,2931,3556,2989,3556,2989,2988xm3383,2709l3326,2709,3326,3556,3383,3556,3383,2709xm3777,3104l3719,3104,3719,3556,3777,3556,3777,3104xm4172,2959l4114,2959,4114,3556,4172,3556,4172,2959xm4566,2892l4508,2892,4508,3556,4566,3556,4566,2892xm4960,2979l4892,2979,4892,3556,4960,3556,4960,2979xm5345,3104l5287,3104,5287,3556,5345,3556,5345,3104xm5738,3200l5681,3200,5681,3556,5738,3556,5738,3200xm6133,2882l6075,2882,6075,3556,6133,3556,6133,2882xm6527,2882l6469,2882,6469,3556,6527,3556,6527,2882xm6921,2613l6863,2613,6863,3556,6921,3556,6921,2613xm7315,2911l7258,2911,7258,3556,7315,3556,7315,2911xm7710,2709l7642,2709,7642,3556,7710,3556,7710,2709xm8094,3094l8036,3094,8036,3556,8094,3556,8094,3094xm8489,2094l8431,2094,8431,3556,8489,3556,8489,2094xm8882,2411l8825,2411,8825,3556,8882,3556,8882,2411xm9277,2757l9219,2757,9219,3556,9277,3556,9277,2757xm9671,2613l9614,2613,9614,3556,9671,3556,9671,2613xm10065,2863l10007,2863,10007,3556,10065,3556,10065,2863xm10450,2892l10392,2892,10392,3556,10450,3556,10450,2892xe" filled="true" fillcolor="#4471c4" stroked="false">
              <v:path arrowok="t"/>
              <v:fill type="solid"/>
            </v:shape>
            <v:shape style="position:absolute;left:1830;top:3560;width:8644;height:2" coordorigin="1830,3561" coordsize="8644,0" path="m1830,3561l1830,3561,10474,3561e" filled="false" stroked="true" strokeweight=".46494pt" strokecolor="#d9d9d9">
              <v:path arrowok="t"/>
              <v:stroke dashstyle="solid"/>
            </v:shape>
            <v:rect style="position:absolute;left:4469;top:621;width:40;height:39" filled="true" fillcolor="#00afef" stroked="false">
              <v:fill type="solid"/>
            </v:rect>
            <v:rect style="position:absolute;left:5248;top:621;width:39;height:39" filled="true" fillcolor="#006fc0" stroked="false">
              <v:fill type="solid"/>
            </v:rect>
            <v:rect style="position:absolute;left:6026;top:621;width:49;height:39" filled="true" fillcolor="#001f5f" stroked="false">
              <v:fill type="solid"/>
            </v:rect>
            <v:rect style="position:absolute;left:6805;top:621;width:49;height:39" filled="true" fillcolor="#ffc000" stroked="false">
              <v:fill type="solid"/>
            </v:rect>
            <v:rect style="position:absolute;left:7594;top:621;width:39;height:39" filled="true" fillcolor="#4471c4" stroked="false">
              <v:fill type="solid"/>
            </v:rect>
            <v:rect style="position:absolute;left:1705;top:242;width:8837;height:4291" filled="false" stroked="true" strokeweight=".464954pt" strokecolor="#d9d9d9">
              <v:stroke dashstyle="solid"/>
            </v:rect>
            <v:shape style="position:absolute;left:5384;top:332;width:1483;height:11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 w:hAnsi="Arial MT"/>
                        <w:sz w:val="10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105"/>
                        <w:sz w:val="10"/>
                      </w:rPr>
                      <w:t>Deserción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105"/>
                        <w:sz w:val="10"/>
                      </w:rPr>
                      <w:t>Básicos</w:t>
                    </w:r>
                    <w:r>
                      <w:rPr>
                        <w:rFonts w:ascii="Arial MT" w:hAnsi="Arial MT"/>
                        <w:color w:val="585858"/>
                        <w:spacing w:val="-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105"/>
                        <w:sz w:val="10"/>
                      </w:rPr>
                      <w:t>2016</w:t>
                    </w:r>
                    <w:r>
                      <w:rPr>
                        <w:rFonts w:ascii="Arial MT" w:hAnsi="Arial MT"/>
                        <w:color w:val="585858"/>
                        <w:spacing w:val="9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105"/>
                        <w:sz w:val="10"/>
                      </w:rPr>
                      <w:t>-</w:t>
                    </w:r>
                    <w:r>
                      <w:rPr>
                        <w:rFonts w:ascii="Arial MT" w:hAnsi="Arial MT"/>
                        <w:color w:val="585858"/>
                        <w:spacing w:val="-8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105"/>
                        <w:sz w:val="10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4526;top:589;width:213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5307;top:589;width:213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6088;top:589;width:213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870;top:589;width:213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7651;top:589;width:213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1.724022pt;margin-top:109.865234pt;width:16.650pt;height:12.95pt;mso-position-horizontal-relative:page;mso-position-vertical-relative:paragraph;z-index:158177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4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6.91%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6.77%</w:t>
                  </w:r>
                </w:p>
                <w:p>
                  <w:pPr>
                    <w:spacing w:before="4"/>
                    <w:ind w:left="2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6.81%</w:t>
                  </w:r>
                </w:p>
                <w:p>
                  <w:pPr>
                    <w:spacing w:before="3"/>
                    <w:ind w:left="4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6.93%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374176pt;margin-top:113.976044pt;width:9.35pt;height:14.3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6.07%</w:t>
                  </w:r>
                </w:p>
                <w:p>
                  <w:pPr>
                    <w:spacing w:before="3"/>
                    <w:ind w:left="7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6.40%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623558pt;margin-top:100.303757pt;width:5.75pt;height:11.7pt;mso-position-horizontal-relative:page;mso-position-vertical-relative:paragraph;z-index:158202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8.15%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260506pt;margin-top:108.635834pt;width:5.75pt;height:11.7pt;mso-position-horizontal-relative:page;mso-position-vertical-relative:paragraph;z-index:158208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7.08%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988785pt;margin-top:112.463303pt;width:16.7pt;height:15.45pt;mso-position-horizontal-relative:page;mso-position-vertical-relative:paragraph;z-index:1582182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6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6.41%</w:t>
                  </w:r>
                </w:p>
                <w:p>
                  <w:pPr>
                    <w:spacing w:before="4"/>
                    <w:ind w:left="6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6.41%</w:t>
                  </w:r>
                </w:p>
                <w:p>
                  <w:pPr>
                    <w:spacing w:before="4"/>
                    <w:ind w:left="9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6.59%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6.12%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638458pt;margin-top:108.635834pt;width:36.3pt;height:28pt;mso-position-horizontal-relative:page;mso-position-vertical-relative:paragraph;z-index:158233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9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5.51%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5.01%</w:t>
                  </w:r>
                </w:p>
                <w:p>
                  <w:pPr>
                    <w:spacing w:before="4"/>
                    <w:ind w:left="25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6.52%</w:t>
                  </w:r>
                </w:p>
                <w:p>
                  <w:pPr>
                    <w:spacing w:before="4"/>
                    <w:ind w:left="11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5.63%</w:t>
                  </w:r>
                </w:p>
                <w:p>
                  <w:pPr>
                    <w:spacing w:before="3"/>
                    <w:ind w:left="8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5.39%</w:t>
                  </w:r>
                </w:p>
                <w:p>
                  <w:pPr>
                    <w:spacing w:before="33"/>
                    <w:ind w:left="25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6.54%</w:t>
                  </w:r>
                </w:p>
                <w:p>
                  <w:pPr>
                    <w:spacing w:before="4"/>
                    <w:ind w:left="14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5.78%</w:t>
                  </w:r>
                </w:p>
                <w:p>
                  <w:pPr>
                    <w:spacing w:before="3"/>
                    <w:ind w:left="34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7.08%</w:t>
                  </w:r>
                </w:p>
                <w:p>
                  <w:pPr>
                    <w:spacing w:before="4"/>
                    <w:ind w:left="27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6.65%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904175pt;margin-top:107.195129pt;width:146.9pt;height:51.05pt;mso-position-horizontal-relative:page;mso-position-vertical-relative:paragraph;z-index:158254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55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5.65%</w:t>
                  </w:r>
                </w:p>
                <w:p>
                  <w:pPr>
                    <w:spacing w:before="4"/>
                    <w:ind w:left="52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5.48%</w:t>
                  </w:r>
                </w:p>
                <w:p>
                  <w:pPr>
                    <w:spacing w:before="4"/>
                    <w:ind w:left="42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4.83%</w:t>
                  </w:r>
                </w:p>
                <w:p>
                  <w:pPr>
                    <w:spacing w:before="4"/>
                    <w:ind w:left="68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6.51%</w:t>
                  </w:r>
                </w:p>
                <w:p>
                  <w:pPr>
                    <w:spacing w:before="3"/>
                    <w:ind w:left="26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3.84%</w:t>
                  </w:r>
                </w:p>
                <w:p>
                  <w:pPr>
                    <w:spacing w:before="33"/>
                    <w:ind w:left="30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4.05%</w:t>
                  </w:r>
                </w:p>
                <w:p>
                  <w:pPr>
                    <w:spacing w:before="4"/>
                    <w:ind w:left="24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3.67%</w:t>
                  </w:r>
                </w:p>
                <w:p>
                  <w:pPr>
                    <w:spacing w:before="4"/>
                    <w:ind w:left="45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5.05%</w:t>
                  </w:r>
                </w:p>
                <w:p>
                  <w:pPr>
                    <w:spacing w:before="4"/>
                    <w:ind w:left="0" w:right="469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4.38%</w:t>
                  </w:r>
                </w:p>
                <w:p>
                  <w:pPr>
                    <w:spacing w:before="3"/>
                    <w:ind w:left="0" w:right="48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4.27%</w:t>
                  </w:r>
                </w:p>
                <w:p>
                  <w:pPr>
                    <w:spacing w:before="33"/>
                    <w:ind w:left="0" w:right="406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4.79%</w:t>
                  </w:r>
                </w:p>
                <w:p>
                  <w:pPr>
                    <w:spacing w:before="4"/>
                    <w:ind w:left="0" w:right="367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5.04%</w:t>
                  </w:r>
                </w:p>
                <w:p>
                  <w:pPr>
                    <w:spacing w:before="3"/>
                    <w:ind w:left="55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5.68%</w:t>
                  </w:r>
                </w:p>
                <w:p>
                  <w:pPr>
                    <w:spacing w:before="4"/>
                    <w:ind w:left="50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5.37%</w:t>
                  </w:r>
                </w:p>
                <w:p>
                  <w:pPr>
                    <w:spacing w:before="4"/>
                    <w:ind w:left="24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3.71%</w:t>
                  </w:r>
                </w:p>
                <w:p>
                  <w:pPr>
                    <w:spacing w:before="32"/>
                    <w:ind w:left="25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3.75%</w:t>
                  </w:r>
                </w:p>
                <w:p>
                  <w:pPr>
                    <w:spacing w:before="4"/>
                    <w:ind w:left="29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4.02%</w:t>
                  </w:r>
                </w:p>
                <w:p>
                  <w:pPr>
                    <w:spacing w:before="4"/>
                    <w:ind w:left="43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4.92%</w:t>
                  </w:r>
                </w:p>
                <w:p>
                  <w:pPr>
                    <w:spacing w:before="4"/>
                    <w:ind w:left="41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4.78%</w:t>
                  </w:r>
                </w:p>
                <w:p>
                  <w:pPr>
                    <w:spacing w:before="4"/>
                    <w:ind w:left="12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2.90%</w:t>
                  </w:r>
                </w:p>
                <w:p>
                  <w:pPr>
                    <w:spacing w:before="33"/>
                    <w:ind w:left="58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5.88%</w:t>
                  </w:r>
                </w:p>
                <w:p>
                  <w:pPr>
                    <w:spacing w:before="3"/>
                    <w:ind w:left="50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5.33%</w:t>
                  </w:r>
                </w:p>
                <w:p>
                  <w:pPr>
                    <w:spacing w:before="4"/>
                    <w:ind w:left="70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6.60%</w:t>
                  </w:r>
                </w:p>
                <w:p>
                  <w:pPr>
                    <w:spacing w:before="4"/>
                    <w:ind w:left="69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6.58%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2.25%</w:t>
                  </w:r>
                </w:p>
                <w:p>
                  <w:pPr>
                    <w:spacing w:before="33"/>
                    <w:ind w:left="35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4.42%</w:t>
                  </w:r>
                </w:p>
                <w:p>
                  <w:pPr>
                    <w:spacing w:before="3"/>
                    <w:ind w:left="28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3.96%</w:t>
                  </w:r>
                </w:p>
                <w:p>
                  <w:pPr>
                    <w:spacing w:before="4"/>
                    <w:ind w:left="56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5.74%</w:t>
                  </w:r>
                </w:p>
                <w:p>
                  <w:pPr>
                    <w:spacing w:before="3"/>
                    <w:ind w:left="54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5.60%</w:t>
                  </w:r>
                </w:p>
                <w:p>
                  <w:pPr>
                    <w:spacing w:before="4"/>
                    <w:ind w:left="33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4.29%</w:t>
                  </w:r>
                </w:p>
                <w:p>
                  <w:pPr>
                    <w:spacing w:before="34"/>
                    <w:ind w:left="47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5.16%</w:t>
                  </w:r>
                </w:p>
                <w:p>
                  <w:pPr>
                    <w:spacing w:before="3"/>
                    <w:ind w:left="42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4.86%</w:t>
                  </w:r>
                </w:p>
                <w:p>
                  <w:pPr>
                    <w:spacing w:before="4"/>
                    <w:ind w:left="60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5.95%</w:t>
                  </w:r>
                </w:p>
                <w:p>
                  <w:pPr>
                    <w:spacing w:before="3"/>
                    <w:ind w:left="63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6.19%</w:t>
                  </w:r>
                </w:p>
                <w:p>
                  <w:pPr>
                    <w:spacing w:before="4"/>
                    <w:ind w:left="33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4.29%</w:t>
                  </w:r>
                </w:p>
                <w:p>
                  <w:pPr>
                    <w:spacing w:before="33"/>
                    <w:ind w:left="80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7.27%</w:t>
                  </w:r>
                </w:p>
                <w:p>
                  <w:pPr>
                    <w:spacing w:before="4"/>
                    <w:ind w:left="70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6.63%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666199pt;margin-top:82.443817pt;width:9.4pt;height:15.55pt;mso-position-horizontal-relative:page;mso-position-vertical-relative:paragraph;z-index:158300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9.94%</w:t>
                  </w:r>
                </w:p>
                <w:p>
                  <w:pPr>
                    <w:spacing w:before="4"/>
                    <w:ind w:left="5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10.18%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938141pt;margin-top:107.660957pt;width:21.8pt;height:24.6pt;mso-position-horizontal-relative:page;mso-position-vertical-relative:paragraph;z-index:158305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9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6.02%</w:t>
                  </w:r>
                </w:p>
                <w:p>
                  <w:pPr>
                    <w:spacing w:before="33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5.56%</w:t>
                  </w:r>
                </w:p>
                <w:p>
                  <w:pPr>
                    <w:pStyle w:val="BodyText"/>
                    <w:spacing w:before="7"/>
                    <w:rPr>
                      <w:rFonts w:ascii="Arial MT"/>
                      <w:sz w:val="6"/>
                    </w:rPr>
                  </w:pPr>
                </w:p>
                <w:p>
                  <w:pPr>
                    <w:spacing w:before="1"/>
                    <w:ind w:left="2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6.84%</w:t>
                  </w:r>
                </w:p>
                <w:p>
                  <w:pPr>
                    <w:spacing w:before="3"/>
                    <w:ind w:left="27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7.21%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68396pt;margin-top:100.947266pt;width:20.3pt;height:32.3pt;mso-position-horizontal-relative:page;mso-position-vertical-relative:paragraph;z-index:158325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8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7.13%</w:t>
                  </w:r>
                </w:p>
                <w:p>
                  <w:pPr>
                    <w:spacing w:before="4"/>
                    <w:ind w:left="18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6.51%</w:t>
                  </w:r>
                </w:p>
                <w:p>
                  <w:pPr>
                    <w:spacing w:before="3"/>
                    <w:ind w:left="43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8.06%</w:t>
                  </w:r>
                </w:p>
                <w:p>
                  <w:pPr>
                    <w:pStyle w:val="BodyText"/>
                    <w:spacing w:before="7"/>
                    <w:rPr>
                      <w:rFonts w:ascii="Arial MT"/>
                      <w:sz w:val="6"/>
                    </w:rPr>
                  </w:pP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5.44%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567902pt;margin-top:83.423492pt;width:5.75pt;height:13.65pt;mso-position-horizontal-relative:page;mso-position-vertical-relative:paragraph;z-index:158336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10.06%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944885pt;margin-top:80.859039pt;width:9.4pt;height:20.9pt;mso-position-horizontal-relative:page;mso-position-vertical-relative:paragraph;z-index:158361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6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10.39%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9.46%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216827pt;margin-top:42.685158pt;width:9.4pt;height:19.850pt;mso-position-horizontal-relative:page;mso-position-vertical-relative:paragraph;z-index:158371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14.47%</w:t>
                  </w:r>
                </w:p>
                <w:p>
                  <w:pPr>
                    <w:spacing w:before="4"/>
                    <w:ind w:left="14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15.26%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503204pt;margin-top:82.232513pt;width:21.75pt;height:23.65pt;mso-position-horizontal-relative:page;mso-position-vertical-relative:paragraph;z-index:158376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8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9.32%</w:t>
                  </w:r>
                </w:p>
                <w:p>
                  <w:pPr>
                    <w:spacing w:before="33"/>
                    <w:ind w:left="16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9.87%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8.93%</w:t>
                  </w:r>
                </w:p>
                <w:p>
                  <w:pPr>
                    <w:spacing w:before="3"/>
                    <w:ind w:left="5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9.14%</w:t>
                  </w:r>
                </w:p>
                <w:p>
                  <w:pPr>
                    <w:spacing w:before="4"/>
                    <w:ind w:left="21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10.21%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119263pt;margin-top:106.979019pt;width:10.85pt;height:12.15pt;mso-position-horizontal-relative:page;mso-position-vertical-relative:paragraph;z-index:158387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7.29%</w:t>
                  </w:r>
                </w:p>
                <w:p>
                  <w:pPr>
                    <w:spacing w:before="33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7.24%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846588pt;margin-top:111.450012pt;width:5.75pt;height:11.75pt;mso-position-horizontal-relative:page;mso-position-vertical-relative:paragraph;z-index:158392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6.72%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2.482544pt;margin-top:97.561615pt;width:5.75pt;height:11.75pt;mso-position-horizontal-relative:page;mso-position-vertical-relative:paragraph;z-index:158402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8.49%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132935pt;margin-top:103.262001pt;width:5.75pt;height:11.75pt;mso-position-horizontal-relative:page;mso-position-vertical-relative:paragraph;z-index:158407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7.77%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86026pt;margin-top:81.502556pt;width:16.7pt;height:19.7pt;mso-position-horizontal-relative:page;mso-position-vertical-relative:paragraph;z-index:158417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9.53%</w:t>
                  </w:r>
                </w:p>
                <w:p>
                  <w:pPr>
                    <w:pStyle w:val="BodyText"/>
                    <w:spacing w:before="7"/>
                    <w:rPr>
                      <w:rFonts w:ascii="Arial MT"/>
                      <w:sz w:val="6"/>
                    </w:rPr>
                  </w:pPr>
                </w:p>
                <w:p>
                  <w:pPr>
                    <w:spacing w:before="1"/>
                    <w:ind w:left="14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10.31%</w:t>
                  </w:r>
                </w:p>
                <w:p>
                  <w:pPr>
                    <w:spacing w:before="4"/>
                    <w:ind w:left="7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9.89%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496246pt;margin-top:103.727829pt;width:5.75pt;height:11.75pt;mso-position-horizontal-relative:page;mso-position-vertical-relative:paragraph;z-index:1584230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7.71%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41861pt;margin-top:116.790222pt;width:5.75pt;height:11.7pt;mso-position-horizontal-relative:page;mso-position-vertical-relative:paragraph;z-index:158433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6.04%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509949pt;margin-top:99.146385pt;width:5.75pt;height:11.7pt;mso-position-horizontal-relative:page;mso-position-vertical-relative:paragraph;z-index:158438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8.29%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145905pt;margin-top:111.416389pt;width:5.75pt;height:11.75pt;mso-position-horizontal-relative:page;mso-position-vertical-relative:paragraph;z-index:158443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6.73%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781891pt;margin-top:98.863052pt;width:5.75pt;height:11.75pt;mso-position-horizontal-relative:page;mso-position-vertical-relative:paragraph;z-index:158453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8.33%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398682pt;margin-top:82.37178pt;width:5.75pt;height:13.65pt;mso-position-horizontal-relative:page;mso-position-vertical-relative:paragraph;z-index:158458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10.19%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034637pt;margin-top:119.604401pt;width:14.5pt;height:21.65pt;mso-position-horizontal-relative:page;mso-position-vertical-relative:paragraph;z-index:158464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4.42%</w:t>
                  </w:r>
                </w:p>
                <w:p>
                  <w:pPr>
                    <w:spacing w:before="33"/>
                    <w:ind w:left="15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5.28%</w:t>
                  </w:r>
                </w:p>
                <w:p>
                  <w:pPr>
                    <w:spacing w:before="4"/>
                    <w:ind w:left="21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5.68%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397949pt;margin-top:109.365791pt;width:5.75pt;height:11.7pt;mso-position-horizontal-relative:page;mso-position-vertical-relative:paragraph;z-index:1584742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6.99%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5.048340pt;margin-top:99.218422pt;width:5.75pt;height:11.7pt;mso-position-horizontal-relative:page;mso-position-vertical-relative:paragraph;z-index:158479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8.29%</w:t>
                  </w:r>
                </w:p>
              </w:txbxContent>
            </v:textbox>
            <w10:wrap type="none"/>
          </v:shape>
        </w:pict>
      </w:r>
      <w:bookmarkStart w:name="_bookmark15" w:id="26"/>
      <w:bookmarkEnd w:id="26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05:</w:t>
      </w:r>
      <w:r>
        <w:rPr>
          <w:b/>
          <w:spacing w:val="-3"/>
          <w:sz w:val="20"/>
        </w:rPr>
        <w:t> </w:t>
      </w:r>
      <w:r>
        <w:rPr>
          <w:sz w:val="20"/>
        </w:rPr>
        <w:t>Deserción</w:t>
      </w:r>
      <w:r>
        <w:rPr>
          <w:spacing w:val="-2"/>
          <w:sz w:val="20"/>
        </w:rPr>
        <w:t> </w:t>
      </w:r>
      <w:r>
        <w:rPr>
          <w:sz w:val="20"/>
        </w:rPr>
        <w:t>básicos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departamento,</w:t>
      </w:r>
      <w:r>
        <w:rPr>
          <w:spacing w:val="-3"/>
          <w:sz w:val="20"/>
        </w:rPr>
        <w:t> </w:t>
      </w:r>
      <w:r>
        <w:rPr>
          <w:sz w:val="20"/>
        </w:rPr>
        <w:t>2016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0"/>
        <w:ind w:left="122" w:right="0" w:firstLine="0"/>
        <w:jc w:val="both"/>
        <w:rPr>
          <w:sz w:val="20"/>
        </w:rPr>
      </w:pPr>
      <w:r>
        <w:rPr/>
        <w:pict>
          <v:shape style="position:absolute;margin-left:98.052757pt;margin-top:-49.307278pt;width:6.85pt;height:28pt;mso-position-horizontal-relative:page;mso-position-vertical-relative:paragraph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GUATEMALA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258827pt;margin-top:-104.486694pt;width:5.75pt;height:11.75pt;mso-position-horizontal-relative:page;mso-position-vertical-relative:paragraph;z-index:158187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5.03%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666885pt;margin-top:-49.286747pt;width:6.85pt;height:33.3pt;mso-position-horizontal-relative:page;mso-position-vertical-relative:paragraph;z-index:1581977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EL</w:t>
                  </w:r>
                  <w:r>
                    <w:rPr>
                      <w:rFonts w:ascii="Arial MT"/>
                      <w:color w:val="585858"/>
                      <w:spacing w:val="-5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PROGRESO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908974pt;margin-top:-98.469345pt;width:5.75pt;height:11.75pt;mso-position-horizontal-relative:page;mso-position-vertical-relative:paragraph;z-index:158213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4.26%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317993pt;margin-top:-49.172028pt;width:6.85pt;height:36.4pt;mso-position-horizontal-relative:page;mso-position-vertical-relative:paragraph;z-index:1582233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SACATEPEQUEZ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556717pt;margin-top:-93.73423pt;width:5.75pt;height:11.75pt;mso-position-horizontal-relative:page;mso-position-vertical-relative:paragraph;z-index:158228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3.65%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967667pt;margin-top:-49.072083pt;width:6.85pt;height:38.6pt;mso-position-horizontal-relative:page;mso-position-vertical-relative:paragraph;z-index:1582387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CHIMALTENANGO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58371pt;margin-top:-49.057072pt;width:6.85pt;height:25.6pt;mso-position-horizontal-relative:page;mso-position-vertical-relative:paragraph;z-index:1582438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ESCUINTLA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822449pt;margin-top:-87.716888pt;width:5.75pt;height:11.75pt;mso-position-horizontal-relative:page;mso-position-vertical-relative:paragraph;z-index:158248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2.88%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233383pt;margin-top:-49.665051pt;width:6.85pt;height:29.95pt;mso-position-horizontal-relative:page;mso-position-vertical-relative:paragraph;z-index:1582592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SANTA</w:t>
                  </w: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 ROSA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883057pt;margin-top:-49.665051pt;width:6.85pt;height:19.350pt;mso-position-horizontal-relative:page;mso-position-vertical-relative:paragraph;z-index:1582643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SOLOLA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53273pt;margin-top:-49.187515pt;width:6.85pt;height:32.5500pt;mso-position-horizontal-relative:page;mso-position-vertical-relative:paragraph;z-index:1582694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TOTONICAPAN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143967pt;margin-top:-48.702782pt;width:6.85pt;height:41.95pt;mso-position-horizontal-relative:page;mso-position-vertical-relative:paragraph;z-index:1582745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QUETZALTENANGO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79364pt;margin-top:-49.279598pt;width:6.85pt;height:37.85pt;mso-position-horizontal-relative:page;mso-position-vertical-relative:paragraph;z-index:1582796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SUCHITEPEQUEZ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44812pt;margin-top:-49.044407pt;width:6.85pt;height:29.7pt;mso-position-horizontal-relative:page;mso-position-vertical-relative:paragraph;z-index:1582848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RETALHULEU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059357pt;margin-top:-49.057072pt;width:6.85pt;height:30.4pt;mso-position-horizontal-relative:page;mso-position-vertical-relative:paragraph;z-index:1582899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SAN</w:t>
                  </w: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MARCOS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699432pt;margin-top:-48.559673pt;width:6.85pt;height:40pt;mso-position-horizontal-relative:page;mso-position-vertical-relative:paragraph;z-index:158295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HUEHUETENANGO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670258pt;margin-top:-98.181206pt;width:5.75pt;height:11.75pt;mso-position-horizontal-relative:page;mso-position-vertical-relative:paragraph;z-index:158310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4.22%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349091pt;margin-top:-49.414368pt;width:6.85pt;height:18.350pt;mso-position-horizontal-relative:page;mso-position-vertical-relative:paragraph;z-index:1583155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QUICHE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554199pt;margin-top:-97.456055pt;width:5.75pt;height:11.75pt;mso-position-horizontal-relative:page;mso-position-vertical-relative:paragraph;z-index:158320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4.13%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960327pt;margin-top:-49.648899pt;width:6.85pt;height:34pt;mso-position-horizontal-relative:page;mso-position-vertical-relative:paragraph;z-index:1583308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8"/>
                    </w:rPr>
                    <w:t>BAJA</w:t>
                  </w:r>
                  <w:r>
                    <w:rPr>
                      <w:rFonts w:ascii="Arial MT"/>
                      <w:color w:val="585858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05"/>
                      <w:sz w:val="8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295197pt;margin-top:-89.623421pt;width:9.4pt;height:15.1pt;mso-position-horizontal-relative:page;mso-position-vertical-relative:paragraph;z-index:158341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2.70%</w:t>
                  </w:r>
                </w:p>
                <w:p>
                  <w:pPr>
                    <w:spacing w:before="4"/>
                    <w:ind w:left="8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3.13%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614807pt;margin-top:-49.648899pt;width:6.85pt;height:34pt;mso-position-horizontal-relative:page;mso-position-vertical-relative:paragraph;z-index:1583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ALTA</w:t>
                  </w:r>
                  <w:r>
                    <w:rPr>
                      <w:rFonts w:ascii="Arial MT"/>
                      <w:color w:val="585858"/>
                      <w:spacing w:val="-5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567169pt;margin-top:-101.028999pt;width:9.4pt;height:15.05pt;mso-position-horizontal-relative:page;mso-position-vertical-relative:paragraph;z-index:158351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4.11%</w:t>
                  </w:r>
                </w:p>
                <w:p>
                  <w:pPr>
                    <w:spacing w:before="4"/>
                    <w:ind w:left="8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4.58%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853546pt;margin-top:-88.475655pt;width:5.75pt;height:11.75pt;mso-position-horizontal-relative:page;mso-position-vertical-relative:paragraph;z-index:158356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2.98%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264496pt;margin-top:-49.40218pt;width:6.85pt;height:16.2pt;mso-position-horizontal-relative:page;mso-position-vertical-relative:paragraph;z-index:1583667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PETEN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914154pt;margin-top:-49.410885pt;width:6.85pt;height:16.9pt;mso-position-horizontal-relative:page;mso-position-vertical-relative:paragraph;z-index:1583820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IZABAL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525391pt;margin-top:-49.164165pt;width:6.85pt;height:18.850pt;mso-position-horizontal-relative:page;mso-position-vertical-relative:paragraph;z-index:1583974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ZACAPA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768921pt;margin-top:-105.288681pt;width:5.75pt;height:11.7pt;mso-position-horizontal-relative:page;mso-position-vertical-relative:paragraph;z-index:158412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5.13%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175079pt;margin-top:-49.057072pt;width:6.85pt;height:28.45pt;mso-position-horizontal-relative:page;mso-position-vertical-relative:paragraph;z-index:1584281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CHIQUIMULA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824738pt;margin-top:-49.784149pt;width:6.85pt;height:18.350pt;mso-position-horizontal-relative:page;mso-position-vertical-relative:paragraph;z-index:158448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JALAPA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440796pt;margin-top:-49.414368pt;width:6.85pt;height:19.8pt;mso-position-horizontal-relative:page;mso-position-vertical-relative:paragraph;z-index:1584691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684326pt;margin-top:-98.469345pt;width:5.75pt;height:11.75pt;mso-position-horizontal-relative:page;mso-position-vertical-relative:paragraph;z-index:158484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4.26%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127"/>
        <w:ind w:left="122" w:right="1296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diversificado</w:t>
      </w:r>
      <w:r>
        <w:rPr>
          <w:spacing w:val="1"/>
        </w:rPr>
        <w:t> </w:t>
      </w:r>
      <w:r>
        <w:rPr/>
        <w:t>Petén,</w:t>
      </w:r>
      <w:r>
        <w:rPr>
          <w:spacing w:val="1"/>
        </w:rPr>
        <w:t> </w:t>
      </w:r>
      <w:r>
        <w:rPr/>
        <w:t>Chiquimula,</w:t>
      </w:r>
      <w:r>
        <w:rPr>
          <w:spacing w:val="1"/>
        </w:rPr>
        <w:t> </w:t>
      </w:r>
      <w:r>
        <w:rPr/>
        <w:t>Zacapa,</w:t>
      </w:r>
      <w:r>
        <w:rPr>
          <w:spacing w:val="1"/>
        </w:rPr>
        <w:t> </w:t>
      </w:r>
      <w:r>
        <w:rPr/>
        <w:t>Izabal,</w:t>
      </w:r>
      <w:r>
        <w:rPr>
          <w:spacing w:val="1"/>
        </w:rPr>
        <w:t> </w:t>
      </w:r>
      <w:r>
        <w:rPr/>
        <w:t>Guatemala,</w:t>
      </w:r>
      <w:r>
        <w:rPr>
          <w:spacing w:val="1"/>
        </w:rPr>
        <w:t> </w:t>
      </w:r>
      <w:r>
        <w:rPr/>
        <w:t>Huehuetenango y San Marcos mantuvieron las tasas más elevadas de deserción oscilando</w:t>
      </w:r>
      <w:r>
        <w:rPr>
          <w:spacing w:val="1"/>
        </w:rPr>
        <w:t> </w:t>
      </w:r>
      <w:r>
        <w:rPr/>
        <w:t>entre 8.54% a 5.82%. Estos departamentos registraron</w:t>
      </w:r>
      <w:r>
        <w:rPr>
          <w:spacing w:val="1"/>
        </w:rPr>
        <w:t> </w:t>
      </w:r>
      <w:r>
        <w:rPr/>
        <w:t>las tasas más altas durante el</w:t>
      </w:r>
      <w:r>
        <w:rPr>
          <w:spacing w:val="1"/>
        </w:rPr>
        <w:t> </w:t>
      </w:r>
      <w:r>
        <w:rPr>
          <w:spacing w:val="-1"/>
        </w:rPr>
        <w:t>período</w:t>
      </w:r>
      <w:r>
        <w:rPr>
          <w:spacing w:val="-13"/>
        </w:rPr>
        <w:t> </w:t>
      </w:r>
      <w:r>
        <w:rPr>
          <w:spacing w:val="-1"/>
        </w:rPr>
        <w:t>2016</w:t>
      </w:r>
      <w:r>
        <w:rPr>
          <w:spacing w:val="-12"/>
        </w:rPr>
        <w:t> </w:t>
      </w:r>
      <w:r>
        <w:rPr>
          <w:spacing w:val="-1"/>
        </w:rPr>
        <w:t>al</w:t>
      </w:r>
      <w:r>
        <w:rPr>
          <w:spacing w:val="-14"/>
        </w:rPr>
        <w:t> </w:t>
      </w:r>
      <w:r>
        <w:rPr>
          <w:spacing w:val="-1"/>
        </w:rPr>
        <w:t>2019.</w:t>
      </w:r>
      <w:r>
        <w:rPr>
          <w:spacing w:val="-11"/>
        </w:rPr>
        <w:t> </w:t>
      </w:r>
      <w:r>
        <w:rPr>
          <w:spacing w:val="-1"/>
        </w:rPr>
        <w:t>Conviene</w:t>
      </w:r>
      <w:r>
        <w:rPr>
          <w:spacing w:val="-13"/>
        </w:rPr>
        <w:t> </w:t>
      </w:r>
      <w:r>
        <w:rPr>
          <w:spacing w:val="-1"/>
        </w:rPr>
        <w:t>indicar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otros</w:t>
      </w:r>
      <w:r>
        <w:rPr>
          <w:spacing w:val="-14"/>
        </w:rPr>
        <w:t> </w:t>
      </w:r>
      <w:r>
        <w:rPr/>
        <w:t>departamentos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Baja</w:t>
      </w:r>
      <w:r>
        <w:rPr>
          <w:spacing w:val="-11"/>
        </w:rPr>
        <w:t> </w:t>
      </w:r>
      <w:r>
        <w:rPr/>
        <w:t>Verapaz,</w:t>
      </w:r>
      <w:r>
        <w:rPr>
          <w:spacing w:val="-14"/>
        </w:rPr>
        <w:t> </w:t>
      </w:r>
      <w:r>
        <w:rPr/>
        <w:t>Jalapa</w:t>
      </w:r>
      <w:r>
        <w:rPr>
          <w:spacing w:val="-51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/>
        <w:t>Escuintla</w:t>
      </w:r>
      <w:r>
        <w:rPr>
          <w:spacing w:val="-12"/>
        </w:rPr>
        <w:t> </w:t>
      </w:r>
      <w:r>
        <w:rPr/>
        <w:t>tuvieron,</w:t>
      </w:r>
      <w:r>
        <w:rPr>
          <w:spacing w:val="-12"/>
        </w:rPr>
        <w:t> </w:t>
      </w:r>
      <w:r>
        <w:rPr/>
        <w:t>igualmente,</w:t>
      </w:r>
      <w:r>
        <w:rPr>
          <w:spacing w:val="-10"/>
        </w:rPr>
        <w:t> </w:t>
      </w:r>
      <w:r>
        <w:rPr/>
        <w:t>tasas</w:t>
      </w:r>
      <w:r>
        <w:rPr>
          <w:spacing w:val="-12"/>
        </w:rPr>
        <w:t> </w:t>
      </w:r>
      <w:r>
        <w:rPr/>
        <w:t>elevadas</w:t>
      </w:r>
      <w:r>
        <w:rPr>
          <w:spacing w:val="-12"/>
        </w:rPr>
        <w:t> </w:t>
      </w:r>
      <w:r>
        <w:rPr/>
        <w:t>previo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pandemia,</w:t>
      </w:r>
      <w:r>
        <w:rPr>
          <w:spacing w:val="-11"/>
        </w:rPr>
        <w:t> </w:t>
      </w:r>
      <w:r>
        <w:rPr/>
        <w:t>particularmente</w:t>
      </w:r>
      <w:r>
        <w:rPr>
          <w:spacing w:val="-12"/>
        </w:rPr>
        <w:t> </w:t>
      </w:r>
      <w:r>
        <w:rPr/>
        <w:t>para</w:t>
      </w:r>
      <w:r>
        <w:rPr>
          <w:spacing w:val="-52"/>
        </w:rPr>
        <w:t> </w:t>
      </w:r>
      <w:r>
        <w:rPr/>
        <w:t>los años</w:t>
      </w:r>
      <w:r>
        <w:rPr>
          <w:spacing w:val="-2"/>
        </w:rPr>
        <w:t> </w:t>
      </w:r>
      <w:r>
        <w:rPr/>
        <w:t>2018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2019.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16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1954816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left"/>
        <w:rPr>
          <w:sz w:val="20"/>
        </w:rPr>
      </w:pPr>
      <w:bookmarkStart w:name="_bookmark16" w:id="27"/>
      <w:bookmarkEnd w:id="27"/>
      <w:r>
        <w:rPr/>
      </w:r>
      <w:r>
        <w:rPr>
          <w:b/>
          <w:sz w:val="20"/>
        </w:rPr>
        <w:t>Gráfica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06:</w:t>
      </w:r>
      <w:r>
        <w:rPr>
          <w:b/>
          <w:spacing w:val="-3"/>
          <w:sz w:val="20"/>
        </w:rPr>
        <w:t> </w:t>
      </w:r>
      <w:r>
        <w:rPr>
          <w:sz w:val="20"/>
        </w:rPr>
        <w:t>Deserción</w:t>
      </w:r>
      <w:r>
        <w:rPr>
          <w:spacing w:val="-3"/>
          <w:sz w:val="20"/>
        </w:rPr>
        <w:t> </w:t>
      </w:r>
      <w:r>
        <w:rPr>
          <w:sz w:val="20"/>
        </w:rPr>
        <w:t>diversificado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departamento,</w:t>
      </w:r>
      <w:r>
        <w:rPr>
          <w:spacing w:val="-3"/>
          <w:sz w:val="20"/>
        </w:rPr>
        <w:t> </w:t>
      </w:r>
      <w:r>
        <w:rPr>
          <w:sz w:val="20"/>
        </w:rPr>
        <w:t>2016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0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 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9"/>
        </w:numPr>
        <w:tabs>
          <w:tab w:pos="842" w:val="left" w:leader="none"/>
        </w:tabs>
        <w:spacing w:line="240" w:lineRule="auto" w:before="129" w:after="0"/>
        <w:ind w:left="842" w:right="0" w:hanging="720"/>
        <w:jc w:val="left"/>
      </w:pPr>
      <w:bookmarkStart w:name="_bookmark17" w:id="28"/>
      <w:bookmarkEnd w:id="28"/>
      <w:r>
        <w:rPr>
          <w:b w:val="0"/>
        </w:rPr>
      </w:r>
      <w:bookmarkStart w:name="_bookmark17" w:id="29"/>
      <w:bookmarkEnd w:id="29"/>
      <w:r>
        <w:rPr/>
        <w:t>P</w:t>
      </w:r>
      <w:r>
        <w:rPr/>
        <w:t>romoción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276" w:lineRule="auto"/>
        <w:ind w:left="122" w:right="1294"/>
        <w:jc w:val="both"/>
      </w:pPr>
      <w:r>
        <w:rPr/>
        <w:t>La</w:t>
      </w:r>
      <w:r>
        <w:rPr>
          <w:spacing w:val="-7"/>
        </w:rPr>
        <w:t> </w:t>
      </w:r>
      <w:r>
        <w:rPr/>
        <w:t>promoción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nivel</w:t>
      </w:r>
      <w:r>
        <w:rPr>
          <w:spacing w:val="-9"/>
        </w:rPr>
        <w:t> </w:t>
      </w:r>
      <w:r>
        <w:rPr/>
        <w:t>educativo</w:t>
      </w:r>
      <w:r>
        <w:rPr>
          <w:spacing w:val="-8"/>
        </w:rPr>
        <w:t> </w:t>
      </w:r>
      <w:r>
        <w:rPr/>
        <w:t>mostró</w:t>
      </w:r>
      <w:r>
        <w:rPr>
          <w:spacing w:val="-4"/>
        </w:rPr>
        <w:t> </w:t>
      </w:r>
      <w:r>
        <w:rPr/>
        <w:t>que,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9"/>
        </w:rPr>
        <w:t> </w:t>
      </w:r>
      <w:r>
        <w:rPr/>
        <w:t>primario,</w:t>
      </w:r>
      <w:r>
        <w:rPr>
          <w:spacing w:val="-9"/>
        </w:rPr>
        <w:t> </w:t>
      </w:r>
      <w:r>
        <w:rPr/>
        <w:t>contrario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esperado</w:t>
      </w:r>
      <w:r>
        <w:rPr>
          <w:spacing w:val="-52"/>
        </w:rPr>
        <w:t> </w:t>
      </w:r>
      <w:r>
        <w:rPr/>
        <w:t>se mejoró aproximadamente en 10 puntos porcentuales en relación al período del 2016 al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De hecho, durante este último período se observaron tasas de promoción entre el</w:t>
      </w:r>
      <w:r>
        <w:rPr>
          <w:spacing w:val="1"/>
        </w:rPr>
        <w:t> </w:t>
      </w:r>
      <w:r>
        <w:rPr/>
        <w:t>87.89% al 88.96%, pero en el año 2020 ascendió a 98.29%. Prácticamente en el último año</w:t>
      </w:r>
      <w:r>
        <w:rPr>
          <w:spacing w:val="-52"/>
        </w:rPr>
        <w:t> </w:t>
      </w:r>
      <w:r>
        <w:rPr/>
        <w:t>analizado todos los estudiantes promovieron el grado durante la pandemia, considerando</w:t>
      </w:r>
      <w:r>
        <w:rPr>
          <w:spacing w:val="1"/>
        </w:rPr>
        <w:t> </w:t>
      </w:r>
      <w:r>
        <w:rPr/>
        <w:t>las políticas y medidas adoptadas en cuanto a la evaluación flexible propuesta por el</w:t>
      </w:r>
      <w:r>
        <w:rPr>
          <w:spacing w:val="1"/>
        </w:rPr>
        <w:t> </w:t>
      </w:r>
      <w:r>
        <w:rPr/>
        <w:t>Ministerio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Educación.</w:t>
      </w:r>
      <w:r>
        <w:rPr>
          <w:spacing w:val="-11"/>
        </w:rPr>
        <w:t> </w:t>
      </w:r>
      <w:r>
        <w:rPr/>
        <w:t>Aunque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ciclo</w:t>
      </w:r>
      <w:r>
        <w:rPr>
          <w:spacing w:val="-8"/>
        </w:rPr>
        <w:t> </w:t>
      </w:r>
      <w:r>
        <w:rPr/>
        <w:t>básico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tasas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promoción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período</w:t>
      </w:r>
      <w:r>
        <w:rPr>
          <w:spacing w:val="-8"/>
        </w:rPr>
        <w:t> </w:t>
      </w:r>
      <w:r>
        <w:rPr/>
        <w:t>2016</w:t>
      </w:r>
      <w:r>
        <w:rPr>
          <w:spacing w:val="-51"/>
        </w:rPr>
        <w:t> </w:t>
      </w:r>
      <w:r>
        <w:rPr/>
        <w:t>a 2019 oscilaron entre el 72.60% y el 76.38%, para el año 2020 se elevaron 10 puntos</w:t>
      </w:r>
      <w:r>
        <w:rPr>
          <w:spacing w:val="1"/>
        </w:rPr>
        <w:t> </w:t>
      </w:r>
      <w:r>
        <w:rPr/>
        <w:t>porcentuales, llegando a alcanzar el 86.68%. El ciclo diversificado por su cuenta elevó para</w:t>
      </w:r>
      <w:r>
        <w:rPr>
          <w:spacing w:val="-52"/>
        </w:rPr>
        <w:t> </w:t>
      </w:r>
      <w:r>
        <w:rPr/>
        <w:t>el año 2020 la promoción, alcanzando el 87.30%, en contraste con el período 2016 a 2019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osciló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83.21%</w:t>
      </w:r>
      <w:r>
        <w:rPr>
          <w:spacing w:val="-2"/>
        </w:rPr>
        <w:t> </w:t>
      </w:r>
      <w:r>
        <w:rPr/>
        <w:t>a 84.64%.</w:t>
      </w:r>
    </w:p>
    <w:p>
      <w:pPr>
        <w:pStyle w:val="BodyText"/>
        <w:spacing w:before="4"/>
        <w:rPr>
          <w:sz w:val="26"/>
        </w:rPr>
      </w:pPr>
    </w:p>
    <w:p>
      <w:pPr>
        <w:spacing w:before="0" w:after="2"/>
        <w:ind w:left="122" w:right="0" w:firstLine="0"/>
        <w:jc w:val="left"/>
        <w:rPr>
          <w:sz w:val="20"/>
        </w:rPr>
      </w:pPr>
      <w:bookmarkStart w:name="_bookmark18" w:id="30"/>
      <w:bookmarkEnd w:id="30"/>
      <w:r>
        <w:rPr/>
      </w:r>
      <w:r>
        <w:rPr>
          <w:b/>
          <w:sz w:val="20"/>
        </w:rPr>
        <w:t>Cuadro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02:</w:t>
      </w:r>
      <w:r>
        <w:rPr>
          <w:b/>
          <w:spacing w:val="-2"/>
          <w:sz w:val="20"/>
        </w:rPr>
        <w:t> </w:t>
      </w:r>
      <w:r>
        <w:rPr>
          <w:sz w:val="20"/>
        </w:rPr>
        <w:t>Promoción</w:t>
      </w:r>
      <w:r>
        <w:rPr>
          <w:spacing w:val="-3"/>
          <w:sz w:val="20"/>
        </w:rPr>
        <w:t> </w:t>
      </w:r>
      <w:r>
        <w:rPr>
          <w:sz w:val="20"/>
        </w:rPr>
        <w:t>escolar nacional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nivel,</w:t>
      </w:r>
      <w:r>
        <w:rPr>
          <w:spacing w:val="-2"/>
          <w:sz w:val="20"/>
        </w:rPr>
        <w:t> </w:t>
      </w:r>
      <w:r>
        <w:rPr>
          <w:sz w:val="20"/>
        </w:rPr>
        <w:t>2016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2020</w:t>
      </w:r>
    </w:p>
    <w:tbl>
      <w:tblPr>
        <w:tblW w:w="0" w:type="auto"/>
        <w:jc w:val="left"/>
        <w:tblInd w:w="169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7"/>
        <w:gridCol w:w="861"/>
        <w:gridCol w:w="859"/>
        <w:gridCol w:w="859"/>
        <w:gridCol w:w="861"/>
        <w:gridCol w:w="859"/>
      </w:tblGrid>
      <w:tr>
        <w:trPr>
          <w:trHeight w:val="378" w:hRule="atLeast"/>
        </w:trPr>
        <w:tc>
          <w:tcPr>
            <w:tcW w:w="1397" w:type="dxa"/>
            <w:shd w:val="clear" w:color="auto" w:fill="00AFEF"/>
          </w:tcPr>
          <w:p>
            <w:pPr>
              <w:pStyle w:val="TableParagraph"/>
              <w:spacing w:line="223" w:lineRule="exact" w:before="135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Nivel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/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Ciclo</w:t>
            </w:r>
          </w:p>
        </w:tc>
        <w:tc>
          <w:tcPr>
            <w:tcW w:w="861" w:type="dxa"/>
            <w:shd w:val="clear" w:color="auto" w:fill="0A639F"/>
          </w:tcPr>
          <w:p>
            <w:pPr>
              <w:pStyle w:val="TableParagraph"/>
              <w:spacing w:before="68"/>
              <w:ind w:left="134" w:right="1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2016</w:t>
            </w:r>
          </w:p>
        </w:tc>
        <w:tc>
          <w:tcPr>
            <w:tcW w:w="859" w:type="dxa"/>
            <w:shd w:val="clear" w:color="auto" w:fill="0A639F"/>
          </w:tcPr>
          <w:p>
            <w:pPr>
              <w:pStyle w:val="TableParagraph"/>
              <w:spacing w:before="68"/>
              <w:ind w:left="136" w:right="1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2017</w:t>
            </w:r>
          </w:p>
        </w:tc>
        <w:tc>
          <w:tcPr>
            <w:tcW w:w="859" w:type="dxa"/>
            <w:shd w:val="clear" w:color="auto" w:fill="0A639F"/>
          </w:tcPr>
          <w:p>
            <w:pPr>
              <w:pStyle w:val="TableParagraph"/>
              <w:spacing w:before="68"/>
              <w:ind w:left="137" w:right="1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2018</w:t>
            </w:r>
          </w:p>
        </w:tc>
        <w:tc>
          <w:tcPr>
            <w:tcW w:w="861" w:type="dxa"/>
            <w:shd w:val="clear" w:color="auto" w:fill="0A639F"/>
          </w:tcPr>
          <w:p>
            <w:pPr>
              <w:pStyle w:val="TableParagraph"/>
              <w:spacing w:before="68"/>
              <w:ind w:left="137" w:right="1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2019</w:t>
            </w:r>
          </w:p>
        </w:tc>
        <w:tc>
          <w:tcPr>
            <w:tcW w:w="859" w:type="dxa"/>
            <w:shd w:val="clear" w:color="auto" w:fill="0A639F"/>
          </w:tcPr>
          <w:p>
            <w:pPr>
              <w:pStyle w:val="TableParagraph"/>
              <w:spacing w:before="68"/>
              <w:ind w:left="138" w:right="1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2020</w:t>
            </w:r>
          </w:p>
        </w:tc>
      </w:tr>
      <w:tr>
        <w:trPr>
          <w:trHeight w:val="321" w:hRule="atLeast"/>
        </w:trPr>
        <w:tc>
          <w:tcPr>
            <w:tcW w:w="1397" w:type="dxa"/>
            <w:shd w:val="clear" w:color="auto" w:fill="00AFEF"/>
          </w:tcPr>
          <w:p>
            <w:pPr>
              <w:pStyle w:val="TableParagraph"/>
              <w:spacing w:before="39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Primario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auto" w:fill="FFFFFF"/>
          </w:tcPr>
          <w:p>
            <w:pPr>
              <w:pStyle w:val="TableParagraph"/>
              <w:spacing w:before="51"/>
              <w:ind w:left="143" w:right="133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87.89%</w:t>
            </w:r>
          </w:p>
        </w:tc>
        <w:tc>
          <w:tcPr>
            <w:tcW w:w="859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auto" w:fill="FFFFFF"/>
          </w:tcPr>
          <w:p>
            <w:pPr>
              <w:pStyle w:val="TableParagraph"/>
              <w:spacing w:before="51"/>
              <w:ind w:left="137" w:right="129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88.28%</w:t>
            </w:r>
          </w:p>
        </w:tc>
        <w:tc>
          <w:tcPr>
            <w:tcW w:w="859" w:type="dxa"/>
            <w:tcBorders>
              <w:left w:val="single" w:sz="4" w:space="0" w:color="EBEBEB"/>
              <w:bottom w:val="single" w:sz="4" w:space="0" w:color="EBEBEB"/>
              <w:right w:val="single" w:sz="4" w:space="0" w:color="EBEBEB"/>
            </w:tcBorders>
          </w:tcPr>
          <w:p>
            <w:pPr>
              <w:pStyle w:val="TableParagraph"/>
              <w:spacing w:before="51"/>
              <w:ind w:left="138" w:right="129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88.64%</w:t>
            </w:r>
          </w:p>
        </w:tc>
        <w:tc>
          <w:tcPr>
            <w:tcW w:w="861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auto" w:fill="FFFFFF"/>
          </w:tcPr>
          <w:p>
            <w:pPr>
              <w:pStyle w:val="TableParagraph"/>
              <w:spacing w:before="51"/>
              <w:ind w:left="139" w:right="131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88.96%</w:t>
            </w:r>
          </w:p>
        </w:tc>
        <w:tc>
          <w:tcPr>
            <w:tcW w:w="859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auto" w:fill="FFFFFF"/>
          </w:tcPr>
          <w:p>
            <w:pPr>
              <w:pStyle w:val="TableParagraph"/>
              <w:spacing w:before="51"/>
              <w:ind w:left="138" w:right="127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98.29%</w:t>
            </w:r>
          </w:p>
        </w:tc>
      </w:tr>
      <w:tr>
        <w:trPr>
          <w:trHeight w:val="318" w:hRule="atLeast"/>
        </w:trPr>
        <w:tc>
          <w:tcPr>
            <w:tcW w:w="1397" w:type="dxa"/>
            <w:shd w:val="clear" w:color="auto" w:fill="00AFEF"/>
          </w:tcPr>
          <w:p>
            <w:pPr>
              <w:pStyle w:val="TableParagraph"/>
              <w:spacing w:before="37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Básico</w:t>
            </w:r>
          </w:p>
        </w:tc>
        <w:tc>
          <w:tcPr>
            <w:tcW w:w="861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auto" w:fill="FFFFFF"/>
          </w:tcPr>
          <w:p>
            <w:pPr>
              <w:pStyle w:val="TableParagraph"/>
              <w:spacing w:before="49"/>
              <w:ind w:left="143" w:right="133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72.60%</w:t>
            </w:r>
          </w:p>
        </w:tc>
        <w:tc>
          <w:tcPr>
            <w:tcW w:w="859" w:type="dxa"/>
            <w:tcBorders>
              <w:top w:val="single" w:sz="4" w:space="0" w:color="EBEBEB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auto" w:fill="FFFFFF"/>
          </w:tcPr>
          <w:p>
            <w:pPr>
              <w:pStyle w:val="TableParagraph"/>
              <w:spacing w:before="49"/>
              <w:ind w:left="137" w:right="129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73.61%</w:t>
            </w:r>
          </w:p>
        </w:tc>
        <w:tc>
          <w:tcPr>
            <w:tcW w:w="859" w:type="dxa"/>
            <w:tcBorders>
              <w:top w:val="single" w:sz="4" w:space="0" w:color="EBEBEB"/>
              <w:left w:val="single" w:sz="4" w:space="0" w:color="EBEBEB"/>
              <w:bottom w:val="single" w:sz="4" w:space="0" w:color="EBEBEB"/>
              <w:right w:val="single" w:sz="4" w:space="0" w:color="EBEBEB"/>
            </w:tcBorders>
          </w:tcPr>
          <w:p>
            <w:pPr>
              <w:pStyle w:val="TableParagraph"/>
              <w:spacing w:before="49"/>
              <w:ind w:left="138" w:right="129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75.62%</w:t>
            </w:r>
          </w:p>
        </w:tc>
        <w:tc>
          <w:tcPr>
            <w:tcW w:w="861" w:type="dxa"/>
            <w:tcBorders>
              <w:top w:val="single" w:sz="4" w:space="0" w:color="EBEBEB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auto" w:fill="FFFFFF"/>
          </w:tcPr>
          <w:p>
            <w:pPr>
              <w:pStyle w:val="TableParagraph"/>
              <w:spacing w:before="49"/>
              <w:ind w:left="139" w:right="131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76.38%</w:t>
            </w:r>
          </w:p>
        </w:tc>
        <w:tc>
          <w:tcPr>
            <w:tcW w:w="859" w:type="dxa"/>
            <w:tcBorders>
              <w:top w:val="single" w:sz="4" w:space="0" w:color="EBEBEB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auto" w:fill="FFFFFF"/>
          </w:tcPr>
          <w:p>
            <w:pPr>
              <w:pStyle w:val="TableParagraph"/>
              <w:spacing w:before="49"/>
              <w:ind w:left="138" w:right="127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86.68%</w:t>
            </w:r>
          </w:p>
        </w:tc>
      </w:tr>
      <w:tr>
        <w:trPr>
          <w:trHeight w:val="261" w:hRule="atLeast"/>
        </w:trPr>
        <w:tc>
          <w:tcPr>
            <w:tcW w:w="1397" w:type="dxa"/>
            <w:shd w:val="clear" w:color="auto" w:fill="00AFEF"/>
          </w:tcPr>
          <w:p>
            <w:pPr>
              <w:pStyle w:val="TableParagraph"/>
              <w:spacing w:line="233" w:lineRule="exact" w:before="8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Diversificado</w:t>
            </w:r>
          </w:p>
        </w:tc>
        <w:tc>
          <w:tcPr>
            <w:tcW w:w="861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auto" w:fill="FFFFFF"/>
          </w:tcPr>
          <w:p>
            <w:pPr>
              <w:pStyle w:val="TableParagraph"/>
              <w:spacing w:before="20"/>
              <w:ind w:left="143" w:right="133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83.21%</w:t>
            </w:r>
          </w:p>
        </w:tc>
        <w:tc>
          <w:tcPr>
            <w:tcW w:w="859" w:type="dxa"/>
            <w:tcBorders>
              <w:top w:val="single" w:sz="4" w:space="0" w:color="EBEBEB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auto" w:fill="FFFFFF"/>
          </w:tcPr>
          <w:p>
            <w:pPr>
              <w:pStyle w:val="TableParagraph"/>
              <w:spacing w:before="20"/>
              <w:ind w:left="137" w:right="129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83.61%</w:t>
            </w:r>
          </w:p>
        </w:tc>
        <w:tc>
          <w:tcPr>
            <w:tcW w:w="859" w:type="dxa"/>
            <w:tcBorders>
              <w:top w:val="single" w:sz="4" w:space="0" w:color="EBEBEB"/>
              <w:left w:val="single" w:sz="4" w:space="0" w:color="EBEBEB"/>
              <w:bottom w:val="single" w:sz="4" w:space="0" w:color="EBEBEB"/>
              <w:right w:val="single" w:sz="4" w:space="0" w:color="EBEBEB"/>
            </w:tcBorders>
          </w:tcPr>
          <w:p>
            <w:pPr>
              <w:pStyle w:val="TableParagraph"/>
              <w:spacing w:before="20"/>
              <w:ind w:left="138" w:right="129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84.35%</w:t>
            </w:r>
          </w:p>
        </w:tc>
        <w:tc>
          <w:tcPr>
            <w:tcW w:w="861" w:type="dxa"/>
            <w:tcBorders>
              <w:top w:val="single" w:sz="4" w:space="0" w:color="EBEBEB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auto" w:fill="FFFFFF"/>
          </w:tcPr>
          <w:p>
            <w:pPr>
              <w:pStyle w:val="TableParagraph"/>
              <w:spacing w:before="20"/>
              <w:ind w:left="139" w:right="131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84.64%</w:t>
            </w:r>
          </w:p>
        </w:tc>
        <w:tc>
          <w:tcPr>
            <w:tcW w:w="859" w:type="dxa"/>
            <w:tcBorders>
              <w:top w:val="single" w:sz="4" w:space="0" w:color="EBEBEB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auto" w:fill="FFFFFF"/>
          </w:tcPr>
          <w:p>
            <w:pPr>
              <w:pStyle w:val="TableParagraph"/>
              <w:spacing w:before="20"/>
              <w:ind w:left="138" w:right="127"/>
              <w:jc w:val="center"/>
              <w:rPr>
                <w:sz w:val="18"/>
              </w:rPr>
            </w:pPr>
            <w:r>
              <w:rPr>
                <w:color w:val="333333"/>
                <w:sz w:val="18"/>
              </w:rPr>
              <w:t>87.30%</w:t>
            </w:r>
          </w:p>
        </w:tc>
      </w:tr>
    </w:tbl>
    <w:p>
      <w:pPr>
        <w:spacing w:before="1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right="1297"/>
        <w:jc w:val="right"/>
        <w:rPr>
          <w:rFonts w:ascii="Times New Roman"/>
        </w:rPr>
      </w:pPr>
      <w:r>
        <w:rPr>
          <w:rFonts w:ascii="Times New Roman"/>
        </w:rPr>
        <w:t>17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955328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pStyle w:val="BodyText"/>
        <w:spacing w:line="276" w:lineRule="auto" w:before="51"/>
        <w:ind w:left="122" w:right="1298"/>
        <w:jc w:val="both"/>
      </w:pPr>
      <w:r>
        <w:rPr/>
        <w:t>El análisis de la promoción del nivel primario por departamento observa que para el año</w:t>
      </w:r>
      <w:r>
        <w:rPr>
          <w:spacing w:val="1"/>
        </w:rPr>
        <w:t> </w:t>
      </w:r>
      <w:r>
        <w:rPr/>
        <w:t>2020 los niveles más bajos de promoción ocurrieron en Petén con 93.15% y Sacatepéquez</w:t>
      </w:r>
      <w:r>
        <w:rPr>
          <w:spacing w:val="1"/>
        </w:rPr>
        <w:t> </w:t>
      </w:r>
      <w:r>
        <w:rPr/>
        <w:t>con</w:t>
      </w:r>
      <w:r>
        <w:rPr>
          <w:spacing w:val="-6"/>
        </w:rPr>
        <w:t> </w:t>
      </w:r>
      <w:r>
        <w:rPr/>
        <w:t>95.90%,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resto</w:t>
      </w:r>
      <w:r>
        <w:rPr>
          <w:spacing w:val="-7"/>
        </w:rPr>
        <w:t> </w:t>
      </w:r>
      <w:r>
        <w:rPr/>
        <w:t>superó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97%.</w:t>
      </w:r>
      <w:r>
        <w:rPr>
          <w:spacing w:val="-6"/>
        </w:rPr>
        <w:t> </w:t>
      </w:r>
      <w:r>
        <w:rPr/>
        <w:t>Sin</w:t>
      </w:r>
      <w:r>
        <w:rPr>
          <w:spacing w:val="-6"/>
        </w:rPr>
        <w:t> </w:t>
      </w:r>
      <w:r>
        <w:rPr/>
        <w:t>embargo,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/>
        <w:t>años</w:t>
      </w:r>
      <w:r>
        <w:rPr>
          <w:spacing w:val="-6"/>
        </w:rPr>
        <w:t> </w:t>
      </w:r>
      <w:r>
        <w:rPr/>
        <w:t>anteriores</w:t>
      </w:r>
      <w:r>
        <w:rPr>
          <w:spacing w:val="-8"/>
        </w:rPr>
        <w:t> </w:t>
      </w:r>
      <w:r>
        <w:rPr/>
        <w:t>los</w:t>
      </w:r>
      <w:r>
        <w:rPr>
          <w:spacing w:val="-4"/>
        </w:rPr>
        <w:t> </w:t>
      </w:r>
      <w:r>
        <w:rPr/>
        <w:t>departamentos</w:t>
      </w:r>
      <w:r>
        <w:rPr>
          <w:spacing w:val="-52"/>
        </w:rPr>
        <w:t> </w:t>
      </w:r>
      <w:r>
        <w:rPr/>
        <w:t>con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niveles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promoción</w:t>
      </w:r>
      <w:r>
        <w:rPr>
          <w:spacing w:val="-7"/>
        </w:rPr>
        <w:t> </w:t>
      </w:r>
      <w:r>
        <w:rPr/>
        <w:t>más</w:t>
      </w:r>
      <w:r>
        <w:rPr>
          <w:spacing w:val="-8"/>
        </w:rPr>
        <w:t> </w:t>
      </w:r>
      <w:r>
        <w:rPr/>
        <w:t>bajos</w:t>
      </w:r>
      <w:r>
        <w:rPr>
          <w:spacing w:val="-7"/>
        </w:rPr>
        <w:t> </w:t>
      </w:r>
      <w:r>
        <w:rPr/>
        <w:t>fueron</w:t>
      </w:r>
      <w:r>
        <w:rPr>
          <w:spacing w:val="-8"/>
        </w:rPr>
        <w:t> </w:t>
      </w:r>
      <w:r>
        <w:rPr/>
        <w:t>Alta</w:t>
      </w:r>
      <w:r>
        <w:rPr>
          <w:spacing w:val="-9"/>
        </w:rPr>
        <w:t> </w:t>
      </w:r>
      <w:r>
        <w:rPr/>
        <w:t>Verapaz,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período</w:t>
      </w:r>
      <w:r>
        <w:rPr>
          <w:spacing w:val="-8"/>
        </w:rPr>
        <w:t> </w:t>
      </w:r>
      <w:r>
        <w:rPr/>
        <w:t>2016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2019</w:t>
      </w:r>
      <w:r>
        <w:rPr>
          <w:spacing w:val="-52"/>
        </w:rPr>
        <w:t> </w:t>
      </w:r>
      <w:r>
        <w:rPr/>
        <w:t>alcanzó</w:t>
      </w:r>
      <w:r>
        <w:rPr>
          <w:spacing w:val="-8"/>
        </w:rPr>
        <w:t> </w:t>
      </w:r>
      <w:r>
        <w:rPr/>
        <w:t>un</w:t>
      </w:r>
      <w:r>
        <w:rPr>
          <w:spacing w:val="-6"/>
        </w:rPr>
        <w:t> </w:t>
      </w:r>
      <w:r>
        <w:rPr/>
        <w:t>rango</w:t>
      </w:r>
      <w:r>
        <w:rPr>
          <w:spacing w:val="-4"/>
        </w:rPr>
        <w:t> </w:t>
      </w:r>
      <w:r>
        <w:rPr/>
        <w:t>comprendido</w:t>
      </w:r>
      <w:r>
        <w:rPr>
          <w:spacing w:val="-7"/>
        </w:rPr>
        <w:t> </w:t>
      </w:r>
      <w:r>
        <w:rPr/>
        <w:t>78.65%</w:t>
      </w:r>
      <w:r>
        <w:rPr>
          <w:spacing w:val="-6"/>
        </w:rPr>
        <w:t> </w:t>
      </w:r>
      <w:r>
        <w:rPr/>
        <w:t>al</w:t>
      </w:r>
      <w:r>
        <w:rPr>
          <w:spacing w:val="-7"/>
        </w:rPr>
        <w:t> </w:t>
      </w:r>
      <w:r>
        <w:rPr/>
        <w:t>81.56%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estudiantes</w:t>
      </w:r>
      <w:r>
        <w:rPr>
          <w:spacing w:val="-9"/>
        </w:rPr>
        <w:t> </w:t>
      </w:r>
      <w:r>
        <w:rPr/>
        <w:t>promovidos.</w:t>
      </w:r>
      <w:r>
        <w:rPr>
          <w:spacing w:val="-6"/>
        </w:rPr>
        <w:t> </w:t>
      </w:r>
      <w:r>
        <w:rPr/>
        <w:t>Esto</w:t>
      </w:r>
      <w:r>
        <w:rPr>
          <w:spacing w:val="-4"/>
        </w:rPr>
        <w:t> </w:t>
      </w:r>
      <w:r>
        <w:rPr/>
        <w:t>significa</w:t>
      </w:r>
      <w:r>
        <w:rPr>
          <w:spacing w:val="-52"/>
        </w:rPr>
        <w:t> </w:t>
      </w:r>
      <w:r>
        <w:rPr/>
        <w:t>que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estos</w:t>
      </w:r>
      <w:r>
        <w:rPr>
          <w:spacing w:val="-7"/>
        </w:rPr>
        <w:t> </w:t>
      </w:r>
      <w:r>
        <w:rPr/>
        <w:t>departamentos</w:t>
      </w:r>
      <w:r>
        <w:rPr>
          <w:spacing w:val="-6"/>
        </w:rPr>
        <w:t> </w:t>
      </w:r>
      <w:r>
        <w:rPr/>
        <w:t>aproximadamente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/>
        <w:t>20%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no</w:t>
      </w:r>
      <w:r>
        <w:rPr>
          <w:spacing w:val="-9"/>
        </w:rPr>
        <w:t> </w:t>
      </w:r>
      <w:r>
        <w:rPr/>
        <w:t>promovía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52"/>
        </w:rPr>
        <w:t> </w:t>
      </w:r>
      <w:r>
        <w:rPr/>
        <w:t>primario. Otros departamentos con tendencias bajas son Quiché, Zacapa, Jalapa, Baja</w:t>
      </w:r>
      <w:r>
        <w:rPr>
          <w:spacing w:val="1"/>
        </w:rPr>
        <w:t> </w:t>
      </w:r>
      <w:r>
        <w:rPr/>
        <w:t>Verapaz,</w:t>
      </w:r>
      <w:r>
        <w:rPr>
          <w:spacing w:val="-5"/>
        </w:rPr>
        <w:t> </w:t>
      </w:r>
      <w:r>
        <w:rPr/>
        <w:t>Chiquimula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Huehuetenango.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estos</w:t>
      </w:r>
      <w:r>
        <w:rPr>
          <w:spacing w:val="-7"/>
        </w:rPr>
        <w:t> </w:t>
      </w:r>
      <w:r>
        <w:rPr/>
        <w:t>departamentos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rango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no</w:t>
      </w:r>
      <w:r>
        <w:rPr>
          <w:spacing w:val="-7"/>
        </w:rPr>
        <w:t> </w:t>
      </w:r>
      <w:r>
        <w:rPr/>
        <w:t>promoción</w:t>
      </w:r>
      <w:r>
        <w:rPr>
          <w:spacing w:val="-52"/>
        </w:rPr>
        <w:t> </w:t>
      </w:r>
      <w:r>
        <w:rPr/>
        <w:t>oscila entre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83% al 87.23%.</w:t>
      </w:r>
    </w:p>
    <w:p>
      <w:pPr>
        <w:pStyle w:val="BodyText"/>
        <w:rPr>
          <w:sz w:val="31"/>
        </w:rPr>
      </w:pPr>
    </w:p>
    <w:p>
      <w:pPr>
        <w:spacing w:before="0"/>
        <w:ind w:left="122" w:right="0" w:firstLine="0"/>
        <w:jc w:val="both"/>
        <w:rPr>
          <w:sz w:val="20"/>
        </w:rPr>
      </w:pPr>
      <w:bookmarkStart w:name="_bookmark19" w:id="31"/>
      <w:bookmarkEnd w:id="31"/>
      <w:r>
        <w:rPr/>
      </w:r>
      <w:r>
        <w:rPr>
          <w:b/>
          <w:sz w:val="20"/>
        </w:rPr>
        <w:t>Gráfica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07:</w:t>
      </w:r>
      <w:r>
        <w:rPr>
          <w:b/>
          <w:spacing w:val="-2"/>
          <w:sz w:val="20"/>
        </w:rPr>
        <w:t> </w:t>
      </w:r>
      <w:r>
        <w:rPr>
          <w:sz w:val="20"/>
        </w:rPr>
        <w:t>Promoción</w:t>
      </w:r>
      <w:r>
        <w:rPr>
          <w:spacing w:val="-2"/>
          <w:sz w:val="20"/>
        </w:rPr>
        <w:t> </w:t>
      </w:r>
      <w:r>
        <w:rPr>
          <w:sz w:val="20"/>
        </w:rPr>
        <w:t>primaria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departamento,</w:t>
      </w:r>
      <w:r>
        <w:rPr>
          <w:spacing w:val="-2"/>
          <w:sz w:val="20"/>
        </w:rPr>
        <w:t> </w:t>
      </w:r>
      <w:r>
        <w:rPr>
          <w:sz w:val="20"/>
        </w:rPr>
        <w:t>2016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0"/>
        <w:ind w:left="12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127"/>
        <w:ind w:left="122" w:right="1293"/>
        <w:jc w:val="both"/>
      </w:pP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ciclo</w:t>
      </w:r>
      <w:r>
        <w:rPr>
          <w:spacing w:val="-11"/>
        </w:rPr>
        <w:t> </w:t>
      </w:r>
      <w:r>
        <w:rPr>
          <w:spacing w:val="-1"/>
        </w:rPr>
        <w:t>básico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promoción</w:t>
      </w:r>
      <w:r>
        <w:rPr>
          <w:spacing w:val="-10"/>
        </w:rPr>
        <w:t> </w:t>
      </w:r>
      <w:r>
        <w:rPr/>
        <w:t>mostró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tendencias</w:t>
      </w:r>
      <w:r>
        <w:rPr>
          <w:spacing w:val="-11"/>
        </w:rPr>
        <w:t> </w:t>
      </w:r>
      <w:r>
        <w:rPr/>
        <w:t>más</w:t>
      </w:r>
      <w:r>
        <w:rPr>
          <w:spacing w:val="-11"/>
        </w:rPr>
        <w:t> </w:t>
      </w:r>
      <w:r>
        <w:rPr/>
        <w:t>bajas</w:t>
      </w:r>
      <w:r>
        <w:rPr>
          <w:spacing w:val="-13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año</w:t>
      </w:r>
      <w:r>
        <w:rPr>
          <w:spacing w:val="-11"/>
        </w:rPr>
        <w:t> </w:t>
      </w:r>
      <w:r>
        <w:rPr/>
        <w:t>2020</w:t>
      </w:r>
      <w:r>
        <w:rPr>
          <w:spacing w:val="-11"/>
        </w:rPr>
        <w:t> </w:t>
      </w:r>
      <w:r>
        <w:rPr/>
        <w:t>fueron</w:t>
      </w:r>
      <w:r>
        <w:rPr>
          <w:spacing w:val="-52"/>
        </w:rPr>
        <w:t> </w:t>
      </w:r>
      <w:r>
        <w:rPr/>
        <w:t>en</w:t>
      </w:r>
      <w:r>
        <w:rPr>
          <w:spacing w:val="1"/>
        </w:rPr>
        <w:t> </w:t>
      </w:r>
      <w:r>
        <w:rPr/>
        <w:t>los departamentos de</w:t>
      </w:r>
      <w:r>
        <w:rPr>
          <w:spacing w:val="1"/>
        </w:rPr>
        <w:t> </w:t>
      </w:r>
      <w:r>
        <w:rPr/>
        <w:t>Suchitepéquez,</w:t>
      </w:r>
      <w:r>
        <w:rPr>
          <w:spacing w:val="1"/>
        </w:rPr>
        <w:t> </w:t>
      </w:r>
      <w:r>
        <w:rPr/>
        <w:t>Sacatepéquez,</w:t>
      </w:r>
      <w:r>
        <w:rPr>
          <w:spacing w:val="1"/>
        </w:rPr>
        <w:t> </w:t>
      </w:r>
      <w:r>
        <w:rPr/>
        <w:t>Quetzaltenango,</w:t>
      </w:r>
      <w:r>
        <w:rPr>
          <w:spacing w:val="1"/>
        </w:rPr>
        <w:t> </w:t>
      </w:r>
      <w:r>
        <w:rPr/>
        <w:t>Totonicapán,</w:t>
      </w:r>
      <w:r>
        <w:rPr>
          <w:spacing w:val="1"/>
        </w:rPr>
        <w:t> </w:t>
      </w:r>
      <w:r>
        <w:rPr/>
        <w:t>Petén, Chimaltenango y Sololá, que oscilaron entre el 76.68% al 84.06% de no promoción.</w:t>
      </w:r>
      <w:r>
        <w:rPr>
          <w:spacing w:val="1"/>
        </w:rPr>
        <w:t> </w:t>
      </w:r>
      <w:r>
        <w:rPr>
          <w:spacing w:val="-1"/>
        </w:rPr>
        <w:t>Estos</w:t>
      </w:r>
      <w:r>
        <w:rPr>
          <w:spacing w:val="-11"/>
        </w:rPr>
        <w:t> </w:t>
      </w:r>
      <w:r>
        <w:rPr>
          <w:spacing w:val="-1"/>
        </w:rPr>
        <w:t>mismos</w:t>
      </w:r>
      <w:r>
        <w:rPr>
          <w:spacing w:val="-13"/>
        </w:rPr>
        <w:t> </w:t>
      </w:r>
      <w:r>
        <w:rPr>
          <w:spacing w:val="-1"/>
        </w:rPr>
        <w:t>departamentos</w:t>
      </w:r>
      <w:r>
        <w:rPr>
          <w:spacing w:val="-14"/>
        </w:rPr>
        <w:t> </w:t>
      </w:r>
      <w:r>
        <w:rPr>
          <w:spacing w:val="-1"/>
        </w:rPr>
        <w:t>presentaron</w:t>
      </w:r>
      <w:r>
        <w:rPr>
          <w:spacing w:val="-9"/>
        </w:rPr>
        <w:t> </w:t>
      </w:r>
      <w:r>
        <w:rPr/>
        <w:t>las</w:t>
      </w:r>
      <w:r>
        <w:rPr>
          <w:spacing w:val="-12"/>
        </w:rPr>
        <w:t> </w:t>
      </w:r>
      <w:r>
        <w:rPr/>
        <w:t>tasas</w:t>
      </w:r>
      <w:r>
        <w:rPr>
          <w:spacing w:val="-11"/>
        </w:rPr>
        <w:t> </w:t>
      </w:r>
      <w:r>
        <w:rPr/>
        <w:t>más</w:t>
      </w:r>
      <w:r>
        <w:rPr>
          <w:spacing w:val="-11"/>
        </w:rPr>
        <w:t> </w:t>
      </w:r>
      <w:r>
        <w:rPr/>
        <w:t>bajas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promoción</w:t>
      </w:r>
      <w:r>
        <w:rPr>
          <w:spacing w:val="-10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período</w:t>
      </w:r>
      <w:r>
        <w:rPr>
          <w:spacing w:val="-52"/>
        </w:rPr>
        <w:t> </w:t>
      </w:r>
      <w:r>
        <w:rPr/>
        <w:t>2016 y 2019. En el caso de Sacatepéquez, Quetzaltenango, Chimaltenango, Suchitepéquez</w:t>
      </w:r>
      <w:r>
        <w:rPr>
          <w:spacing w:val="1"/>
        </w:rPr>
        <w:t> </w:t>
      </w:r>
      <w:r>
        <w:rPr/>
        <w:t>y Totonicapán, la tasa de promoción para el año 2016 mostraron una variación entre el</w:t>
      </w:r>
      <w:r>
        <w:rPr>
          <w:spacing w:val="1"/>
        </w:rPr>
        <w:t> </w:t>
      </w:r>
      <w:r>
        <w:rPr/>
        <w:t>64.62%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69.19%. Esto</w:t>
      </w:r>
      <w:r>
        <w:rPr>
          <w:spacing w:val="1"/>
        </w:rPr>
        <w:t> </w:t>
      </w:r>
      <w:r>
        <w:rPr/>
        <w:t>significa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30% de</w:t>
      </w:r>
      <w:r>
        <w:rPr>
          <w:spacing w:val="-1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promovía. Esta</w:t>
      </w:r>
      <w:r>
        <w:rPr>
          <w:spacing w:val="1"/>
        </w:rPr>
        <w:t> </w:t>
      </w:r>
      <w:r>
        <w:rPr/>
        <w:t>misma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18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1955840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1"/>
        <w:ind w:left="122" w:right="1286"/>
      </w:pPr>
      <w:r>
        <w:rPr/>
        <w:t>dinámica</w:t>
      </w:r>
      <w:r>
        <w:rPr>
          <w:spacing w:val="9"/>
        </w:rPr>
        <w:t> </w:t>
      </w:r>
      <w:r>
        <w:rPr/>
        <w:t>se</w:t>
      </w:r>
      <w:r>
        <w:rPr>
          <w:spacing w:val="11"/>
        </w:rPr>
        <w:t> </w:t>
      </w:r>
      <w:r>
        <w:rPr/>
        <w:t>mantiene</w:t>
      </w:r>
      <w:r>
        <w:rPr>
          <w:spacing w:val="9"/>
        </w:rPr>
        <w:t> </w:t>
      </w:r>
      <w:r>
        <w:rPr/>
        <w:t>para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años</w:t>
      </w:r>
      <w:r>
        <w:rPr>
          <w:spacing w:val="8"/>
        </w:rPr>
        <w:t> </w:t>
      </w:r>
      <w:r>
        <w:rPr/>
        <w:t>2017,</w:t>
      </w:r>
      <w:r>
        <w:rPr>
          <w:spacing w:val="11"/>
        </w:rPr>
        <w:t> </w:t>
      </w:r>
      <w:r>
        <w:rPr/>
        <w:t>2018</w:t>
      </w:r>
      <w:r>
        <w:rPr>
          <w:spacing w:val="6"/>
        </w:rPr>
        <w:t> </w:t>
      </w:r>
      <w:r>
        <w:rPr/>
        <w:t>y</w:t>
      </w:r>
      <w:r>
        <w:rPr>
          <w:spacing w:val="9"/>
        </w:rPr>
        <w:t> </w:t>
      </w:r>
      <w:r>
        <w:rPr/>
        <w:t>2019.</w:t>
      </w:r>
      <w:r>
        <w:rPr>
          <w:spacing w:val="7"/>
        </w:rPr>
        <w:t> </w:t>
      </w:r>
      <w:r>
        <w:rPr/>
        <w:t>Dichos</w:t>
      </w:r>
      <w:r>
        <w:rPr>
          <w:spacing w:val="8"/>
        </w:rPr>
        <w:t> </w:t>
      </w:r>
      <w:r>
        <w:rPr/>
        <w:t>departamentos</w:t>
      </w:r>
      <w:r>
        <w:rPr>
          <w:spacing w:val="11"/>
        </w:rPr>
        <w:t> </w:t>
      </w:r>
      <w:r>
        <w:rPr/>
        <w:t>presentan</w:t>
      </w:r>
      <w:r>
        <w:rPr>
          <w:spacing w:val="-52"/>
        </w:rPr>
        <w:t> </w:t>
      </w:r>
      <w:r>
        <w:rPr/>
        <w:t>un rango</w:t>
      </w:r>
      <w:r>
        <w:rPr>
          <w:spacing w:val="-2"/>
        </w:rPr>
        <w:t> </w:t>
      </w:r>
      <w:r>
        <w:rPr/>
        <w:t>comprendido</w:t>
      </w:r>
      <w:r>
        <w:rPr>
          <w:spacing w:val="-2"/>
        </w:rPr>
        <w:t> </w:t>
      </w:r>
      <w:r>
        <w:rPr/>
        <w:t>entre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70.16%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74.88%.</w:t>
      </w:r>
    </w:p>
    <w:p>
      <w:pPr>
        <w:pStyle w:val="BodyText"/>
        <w:spacing w:before="11"/>
        <w:rPr>
          <w:sz w:val="30"/>
        </w:rPr>
      </w:pPr>
    </w:p>
    <w:p>
      <w:pPr>
        <w:spacing w:before="0"/>
        <w:ind w:left="122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51008" from="85.26493pt,221.44149pt" to="85.264923pt,12.200878pt" stroked="true" strokeweight=".465679pt" strokecolor="#d9d9d9">
            <v:stroke dashstyle="solid"/>
            <w10:wrap type="none"/>
          </v:line>
        </w:pict>
      </w:r>
      <w:bookmarkStart w:name="_bookmark20" w:id="32"/>
      <w:bookmarkEnd w:id="32"/>
      <w:r>
        <w:rPr/>
      </w:r>
      <w:r>
        <w:rPr>
          <w:b/>
          <w:sz w:val="20"/>
        </w:rPr>
        <w:t>Gráfica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08:</w:t>
      </w:r>
      <w:r>
        <w:rPr>
          <w:b/>
          <w:spacing w:val="-2"/>
          <w:sz w:val="20"/>
        </w:rPr>
        <w:t> </w:t>
      </w:r>
      <w:r>
        <w:rPr>
          <w:sz w:val="20"/>
        </w:rPr>
        <w:t>Promoción</w:t>
      </w:r>
      <w:r>
        <w:rPr>
          <w:spacing w:val="-2"/>
          <w:sz w:val="20"/>
        </w:rPr>
        <w:t> </w:t>
      </w:r>
      <w:r>
        <w:rPr>
          <w:sz w:val="20"/>
        </w:rPr>
        <w:t>básicos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departamento,</w:t>
      </w:r>
      <w:r>
        <w:rPr>
          <w:spacing w:val="-2"/>
          <w:sz w:val="20"/>
        </w:rPr>
        <w:t> </w:t>
      </w:r>
      <w:r>
        <w:rPr>
          <w:sz w:val="20"/>
        </w:rPr>
        <w:t>2016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2020</w:t>
      </w:r>
    </w:p>
    <w:p>
      <w:pPr>
        <w:spacing w:before="96"/>
        <w:ind w:left="0" w:right="1173" w:firstLine="0"/>
        <w:jc w:val="center"/>
        <w:rPr>
          <w:rFonts w:ascii="Arial MT" w:hAnsi="Arial MT"/>
          <w:sz w:val="10"/>
        </w:rPr>
      </w:pPr>
      <w:r>
        <w:rPr/>
        <w:pict>
          <v:group style="position:absolute;margin-left:89.832047pt;margin-top:17.49012pt;width:432.8pt;height:145.950pt;mso-position-horizontal-relative:page;mso-position-vertical-relative:paragraph;z-index:15850496" coordorigin="1797,350" coordsize="8656,2919">
            <v:shape style="position:absolute;left:1801;top:479;width:2;height:2783" coordorigin="1801,480" coordsize="0,2783" path="m1801,480l1801,480,1801,3263e" filled="false" stroked="true" strokeweight=".465679pt" strokecolor="#d9d9d9">
              <v:path arrowok="t"/>
              <v:stroke dashstyle="solid"/>
            </v:shape>
            <v:rect style="position:absolute;left:1825;top:1245;width:58;height:2023" filled="true" fillcolor="#d9d9d9" stroked="false">
              <v:fill type="solid"/>
            </v:rect>
            <v:rect style="position:absolute;left:1893;top:1245;width:68;height:2023" filled="true" fillcolor="#006fc0" stroked="false">
              <v:fill type="solid"/>
            </v:rect>
            <v:rect style="position:absolute;left:1970;top:1149;width:58;height:2119" filled="true" fillcolor="#001f5f" stroked="false">
              <v:fill type="solid"/>
            </v:rect>
            <v:rect style="position:absolute;left:2046;top:1149;width:58;height:2119" filled="true" fillcolor="#ffc000" stroked="false">
              <v:fill type="solid"/>
            </v:rect>
            <v:shape style="position:absolute;left:2196;top:479;width:2;height:2783" coordorigin="2196,480" coordsize="0,2783" path="m2196,480l2196,480,2196,3263e" filled="false" stroked="true" strokeweight=".465679pt" strokecolor="#d9d9d9">
              <v:path arrowok="t"/>
              <v:stroke dashstyle="solid"/>
            </v:shape>
            <v:rect style="position:absolute;left:2220;top:1178;width:58;height:2090" filled="true" fillcolor="#d9d9d9" stroked="false">
              <v:fill type="solid"/>
            </v:rect>
            <v:rect style="position:absolute;left:2288;top:1149;width:58;height:2119" filled="true" fillcolor="#006fc0" stroked="false">
              <v:fill type="solid"/>
            </v:rect>
            <v:rect style="position:absolute;left:2364;top:1091;width:58;height:2177" filled="true" fillcolor="#001f5f" stroked="false">
              <v:fill type="solid"/>
            </v:rect>
            <v:rect style="position:absolute;left:2432;top:1034;width:58;height:2234" filled="true" fillcolor="#ffc000" stroked="false">
              <v:fill type="solid"/>
            </v:rect>
            <v:rect style="position:absolute;left:2114;top:821;width:58;height:2447" filled="true" fillcolor="#4471c4" stroked="false">
              <v:fill type="solid"/>
            </v:rect>
            <v:shape style="position:absolute;left:2591;top:479;width:2;height:2783" coordorigin="2591,480" coordsize="0,2783" path="m2591,480l2591,480,2591,3263e" filled="false" stroked="true" strokeweight=".465679pt" strokecolor="#d9d9d9">
              <v:path arrowok="t"/>
              <v:stroke dashstyle="solid"/>
            </v:shape>
            <v:rect style="position:absolute;left:2605;top:1467;width:68;height:1801" filled="true" fillcolor="#d9d9d9" stroked="false">
              <v:fill type="solid"/>
            </v:rect>
            <v:rect style="position:absolute;left:2682;top:1448;width:58;height:1821" filled="true" fillcolor="#006fc0" stroked="false">
              <v:fill type="solid"/>
            </v:rect>
            <v:rect style="position:absolute;left:2759;top:1341;width:58;height:1927" filled="true" fillcolor="#001f5f" stroked="false">
              <v:fill type="solid"/>
            </v:rect>
            <v:rect style="position:absolute;left:2826;top:1274;width:58;height:1994" filled="true" fillcolor="#ffc000" stroked="false">
              <v:fill type="solid"/>
            </v:rect>
            <v:rect style="position:absolute;left:2509;top:677;width:58;height:2591" filled="true" fillcolor="#4471c4" stroked="false">
              <v:fill type="solid"/>
            </v:rect>
            <v:shape style="position:absolute;left:2986;top:479;width:2;height:2783" coordorigin="2986,480" coordsize="0,2783" path="m2986,480l2986,480,2986,3263e" filled="false" stroked="true" strokeweight=".465679pt" strokecolor="#d9d9d9">
              <v:path arrowok="t"/>
              <v:stroke dashstyle="solid"/>
            </v:shape>
            <v:rect style="position:absolute;left:3000;top:1409;width:58;height:1859" filled="true" fillcolor="#d9d9d9" stroked="false">
              <v:fill type="solid"/>
            </v:rect>
            <v:rect style="position:absolute;left:3077;top:1351;width:58;height:1917" filled="true" fillcolor="#006fc0" stroked="false">
              <v:fill type="solid"/>
            </v:rect>
            <v:rect style="position:absolute;left:3144;top:1294;width:58;height:1975" filled="true" fillcolor="#001f5f" stroked="false">
              <v:fill type="solid"/>
            </v:rect>
            <v:rect style="position:absolute;left:3221;top:1255;width:58;height:2013" filled="true" fillcolor="#ffc000" stroked="false">
              <v:fill type="solid"/>
            </v:rect>
            <v:rect style="position:absolute;left:2903;top:956;width:58;height:2312" filled="true" fillcolor="#4471c4" stroked="false">
              <v:fill type="solid"/>
            </v:rect>
            <v:shape style="position:absolute;left:3371;top:479;width:2;height:2783" coordorigin="3371,480" coordsize="0,2783" path="m3371,480l3371,480,3371,3263e" filled="false" stroked="true" strokeweight=".465679pt" strokecolor="#d9d9d9">
              <v:path arrowok="t"/>
              <v:stroke dashstyle="solid"/>
            </v:shape>
            <v:rect style="position:absolute;left:3395;top:1274;width:58;height:1994" filled="true" fillcolor="#d9d9d9" stroked="false">
              <v:fill type="solid"/>
            </v:rect>
            <v:rect style="position:absolute;left:3472;top:1255;width:58;height:2013" filled="true" fillcolor="#006fc0" stroked="false">
              <v:fill type="solid"/>
            </v:rect>
            <v:rect style="position:absolute;left:3539;top:1245;width:58;height:2023" filled="true" fillcolor="#001f5f" stroked="false">
              <v:fill type="solid"/>
            </v:rect>
            <v:rect style="position:absolute;left:3616;top:1226;width:58;height:2042" filled="true" fillcolor="#ffc000" stroked="false">
              <v:fill type="solid"/>
            </v:rect>
            <v:rect style="position:absolute;left:3298;top:937;width:58;height:2331" filled="true" fillcolor="#4471c4" stroked="false">
              <v:fill type="solid"/>
            </v:rect>
            <v:shape style="position:absolute;left:3766;top:479;width:2;height:2783" coordorigin="3766,480" coordsize="0,2783" path="m3766,480l3766,480,3766,3263e" filled="false" stroked="true" strokeweight=".465679pt" strokecolor="#d9d9d9">
              <v:path arrowok="t"/>
              <v:stroke dashstyle="solid"/>
            </v:shape>
            <v:rect style="position:absolute;left:3790;top:1303;width:58;height:1965" filled="true" fillcolor="#d9d9d9" stroked="false">
              <v:fill type="solid"/>
            </v:rect>
            <v:rect style="position:absolute;left:3857;top:1245;width:58;height:2023" filled="true" fillcolor="#006fc0" stroked="false">
              <v:fill type="solid"/>
            </v:rect>
            <v:rect style="position:absolute;left:3934;top:1216;width:58;height:2052" filled="true" fillcolor="#001f5f" stroked="false">
              <v:fill type="solid"/>
            </v:rect>
            <v:rect style="position:absolute;left:4011;top:1178;width:58;height:2090" filled="true" fillcolor="#ffc000" stroked="false">
              <v:fill type="solid"/>
            </v:rect>
            <v:rect style="position:absolute;left:3683;top:899;width:58;height:2370" filled="true" fillcolor="#4471c4" stroked="false">
              <v:fill type="solid"/>
            </v:rect>
            <v:shape style="position:absolute;left:4160;top:479;width:2;height:2783" coordorigin="4161,480" coordsize="0,2783" path="m4161,480l4161,480,4161,3263e" filled="false" stroked="true" strokeweight=".465679pt" strokecolor="#d9d9d9">
              <v:path arrowok="t"/>
              <v:stroke dashstyle="solid"/>
            </v:shape>
            <v:rect style="position:absolute;left:4184;top:1265;width:58;height:2003" filled="true" fillcolor="#d9d9d9" stroked="false">
              <v:fill type="solid"/>
            </v:rect>
            <v:rect style="position:absolute;left:4252;top:1294;width:58;height:1975" filled="true" fillcolor="#006fc0" stroked="false">
              <v:fill type="solid"/>
            </v:rect>
            <v:rect style="position:absolute;left:4328;top:1226;width:58;height:2042" filled="true" fillcolor="#001f5f" stroked="false">
              <v:fill type="solid"/>
            </v:rect>
            <v:rect style="position:absolute;left:4396;top:1159;width:58;height:2110" filled="true" fillcolor="#ffc000" stroked="false">
              <v:fill type="solid"/>
            </v:rect>
            <v:rect style="position:absolute;left:4078;top:792;width:58;height:2476" filled="true" fillcolor="#4471c4" stroked="false">
              <v:fill type="solid"/>
            </v:rect>
            <v:shape style="position:absolute;left:4555;top:479;width:2;height:2783" coordorigin="4556,480" coordsize="0,2783" path="m4556,480l4556,480,4556,3263e" filled="false" stroked="true" strokeweight=".465679pt" strokecolor="#d9d9d9">
              <v:path arrowok="t"/>
              <v:stroke dashstyle="solid"/>
            </v:shape>
            <v:rect style="position:absolute;left:4569;top:1341;width:68;height:1927" filled="true" fillcolor="#d9d9d9" stroked="false">
              <v:fill type="solid"/>
            </v:rect>
            <v:rect style="position:absolute;left:4646;top:1255;width:58;height:2013" filled="true" fillcolor="#006fc0" stroked="false">
              <v:fill type="solid"/>
            </v:rect>
            <v:rect style="position:absolute;left:4723;top:1255;width:58;height:2013" filled="true" fillcolor="#001f5f" stroked="false">
              <v:fill type="solid"/>
            </v:rect>
            <v:rect style="position:absolute;left:4790;top:1178;width:58;height:2090" filled="true" fillcolor="#ffc000" stroked="false">
              <v:fill type="solid"/>
            </v:rect>
            <v:rect style="position:absolute;left:4473;top:927;width:58;height:2341" filled="true" fillcolor="#4471c4" stroked="false">
              <v:fill type="solid"/>
            </v:rect>
            <v:shape style="position:absolute;left:4940;top:479;width:2;height:2783" coordorigin="4940,480" coordsize="0,2783" path="m4940,480l4940,480,4940,3263e" filled="false" stroked="true" strokeweight=".465679pt" strokecolor="#d9d9d9">
              <v:path arrowok="t"/>
              <v:stroke dashstyle="solid"/>
            </v:shape>
            <v:rect style="position:absolute;left:4964;top:1467;width:58;height:1801" filled="true" fillcolor="#d9d9d9" stroked="false">
              <v:fill type="solid"/>
            </v:rect>
            <v:rect style="position:absolute;left:5041;top:1428;width:58;height:1840" filled="true" fillcolor="#006fc0" stroked="false">
              <v:fill type="solid"/>
            </v:rect>
            <v:rect style="position:absolute;left:5108;top:1332;width:58;height:1936" filled="true" fillcolor="#001f5f" stroked="false">
              <v:fill type="solid"/>
            </v:rect>
            <v:rect style="position:absolute;left:5185;top:1312;width:58;height:1956" filled="true" fillcolor="#ffc000" stroked="false">
              <v:fill type="solid"/>
            </v:rect>
            <v:rect style="position:absolute;left:4868;top:947;width:58;height:2321" filled="true" fillcolor="#4471c4" stroked="false">
              <v:fill type="solid"/>
            </v:rect>
            <v:shape style="position:absolute;left:5335;top:479;width:2;height:2783" coordorigin="5335,480" coordsize="0,2783" path="m5335,480l5335,480,5335,3263e" filled="false" stroked="true" strokeweight=".465679pt" strokecolor="#d9d9d9">
              <v:path arrowok="t"/>
              <v:stroke dashstyle="solid"/>
            </v:shape>
            <v:rect style="position:absolute;left:5359;top:1351;width:58;height:1917" filled="true" fillcolor="#d9d9d9" stroked="false">
              <v:fill type="solid"/>
            </v:rect>
            <v:rect style="position:absolute;left:5436;top:1312;width:58;height:1956" filled="true" fillcolor="#006fc0" stroked="false">
              <v:fill type="solid"/>
            </v:rect>
            <v:rect style="position:absolute;left:5503;top:1303;width:58;height:1965" filled="true" fillcolor="#001f5f" stroked="false">
              <v:fill type="solid"/>
            </v:rect>
            <v:rect style="position:absolute;left:5580;top:1245;width:58;height:2023" filled="true" fillcolor="#ffc000" stroked="false">
              <v:fill type="solid"/>
            </v:rect>
            <v:rect style="position:absolute;left:5253;top:947;width:68;height:2321" filled="true" fillcolor="#4471c4" stroked="false">
              <v:fill type="solid"/>
            </v:rect>
            <v:shape style="position:absolute;left:5730;top:479;width:2;height:2783" coordorigin="5730,480" coordsize="0,2783" path="m5730,480l5730,480,5730,3263e" filled="false" stroked="true" strokeweight=".465679pt" strokecolor="#d9d9d9">
              <v:path arrowok="t"/>
              <v:stroke dashstyle="solid"/>
            </v:shape>
            <v:rect style="position:absolute;left:5754;top:1101;width:58;height:2167" filled="true" fillcolor="#d9d9d9" stroked="false">
              <v:fill type="solid"/>
            </v:rect>
            <v:rect style="position:absolute;left:5821;top:1072;width:58;height:2196" filled="true" fillcolor="#006fc0" stroked="false">
              <v:fill type="solid"/>
            </v:rect>
            <v:rect style="position:absolute;left:5898;top:995;width:58;height:2274" filled="true" fillcolor="#001f5f" stroked="false">
              <v:fill type="solid"/>
            </v:rect>
            <v:rect style="position:absolute;left:5974;top:1043;width:58;height:2225" filled="true" fillcolor="#ffc000" stroked="false">
              <v:fill type="solid"/>
            </v:rect>
            <v:rect style="position:absolute;left:5648;top:1130;width:58;height:2139" filled="true" fillcolor="#4471c4" stroked="false">
              <v:fill type="solid"/>
            </v:rect>
            <v:shape style="position:absolute;left:6124;top:479;width:2;height:2783" coordorigin="6124,480" coordsize="0,2783" path="m6124,480l6124,480,6124,3263e" filled="false" stroked="true" strokeweight=".465679pt" strokecolor="#d9d9d9">
              <v:path arrowok="t"/>
              <v:stroke dashstyle="solid"/>
            </v:shape>
            <v:rect style="position:absolute;left:6148;top:1236;width:58;height:2032" filled="true" fillcolor="#d9d9d9" stroked="false">
              <v:fill type="solid"/>
            </v:rect>
            <v:rect style="position:absolute;left:6216;top:1207;width:58;height:2061" filled="true" fillcolor="#006fc0" stroked="false">
              <v:fill type="solid"/>
            </v:rect>
            <v:rect style="position:absolute;left:6292;top:1178;width:58;height:2090" filled="true" fillcolor="#001f5f" stroked="false">
              <v:fill type="solid"/>
            </v:rect>
            <v:rect style="position:absolute;left:6360;top:1159;width:58;height:2110" filled="true" fillcolor="#ffc000" stroked="false">
              <v:fill type="solid"/>
            </v:rect>
            <v:rect style="position:absolute;left:6042;top:629;width:58;height:2639" filled="true" fillcolor="#4471c4" stroked="false">
              <v:fill type="solid"/>
            </v:rect>
            <v:shape style="position:absolute;left:6519;top:479;width:2;height:2783" coordorigin="6519,480" coordsize="0,2783" path="m6519,480l6519,480,6519,3263e" filled="false" stroked="true" strokeweight=".465679pt" strokecolor="#d9d9d9">
              <v:path arrowok="t"/>
              <v:stroke dashstyle="solid"/>
            </v:shape>
            <v:rect style="position:absolute;left:6534;top:1120;width:58;height:2148" filled="true" fillcolor="#d9d9d9" stroked="false">
              <v:fill type="solid"/>
            </v:rect>
            <v:rect style="position:absolute;left:6610;top:1091;width:58;height:2177" filled="true" fillcolor="#006fc0" stroked="false">
              <v:fill type="solid"/>
            </v:rect>
            <v:rect style="position:absolute;left:6687;top:985;width:58;height:2283" filled="true" fillcolor="#001f5f" stroked="false">
              <v:fill type="solid"/>
            </v:rect>
            <v:rect style="position:absolute;left:6754;top:1014;width:58;height:2254" filled="true" fillcolor="#ffc000" stroked="false">
              <v:fill type="solid"/>
            </v:rect>
            <v:rect style="position:absolute;left:6437;top:802;width:58;height:2466" filled="true" fillcolor="#4471c4" stroked="false">
              <v:fill type="solid"/>
            </v:rect>
            <v:shape style="position:absolute;left:6904;top:479;width:2;height:2783" coordorigin="6904,480" coordsize="0,2783" path="m6904,480l6904,480,6904,3263e" filled="false" stroked="true" strokeweight=".465679pt" strokecolor="#d9d9d9">
              <v:path arrowok="t"/>
              <v:stroke dashstyle="solid"/>
            </v:shape>
            <v:rect style="position:absolute;left:6928;top:1130;width:58;height:2139" filled="true" fillcolor="#d9d9d9" stroked="false">
              <v:fill type="solid"/>
            </v:rect>
            <v:rect style="position:absolute;left:7005;top:1072;width:58;height:2196" filled="true" fillcolor="#006fc0" stroked="false">
              <v:fill type="solid"/>
            </v:rect>
            <v:rect style="position:absolute;left:7072;top:1072;width:58;height:2196" filled="true" fillcolor="#001f5f" stroked="false">
              <v:fill type="solid"/>
            </v:rect>
            <v:rect style="position:absolute;left:7149;top:1081;width:58;height:2187" filled="true" fillcolor="#ffc000" stroked="false">
              <v:fill type="solid"/>
            </v:rect>
            <v:rect style="position:absolute;left:6832;top:908;width:58;height:2360" filled="true" fillcolor="#4471c4" stroked="false">
              <v:fill type="solid"/>
            </v:rect>
            <v:shape style="position:absolute;left:7299;top:479;width:2;height:2783" coordorigin="7299,480" coordsize="0,2783" path="m7299,480l7299,480,7299,3263e" filled="false" stroked="true" strokeweight=".465679pt" strokecolor="#d9d9d9">
              <v:path arrowok="t"/>
              <v:stroke dashstyle="solid"/>
            </v:shape>
            <v:rect style="position:absolute;left:7323;top:1274;width:58;height:1994" filled="true" fillcolor="#d9d9d9" stroked="false">
              <v:fill type="solid"/>
            </v:rect>
            <v:rect style="position:absolute;left:7400;top:1178;width:58;height:2090" filled="true" fillcolor="#006fc0" stroked="false">
              <v:fill type="solid"/>
            </v:rect>
            <v:rect style="position:absolute;left:7467;top:1226;width:58;height:2042" filled="true" fillcolor="#001f5f" stroked="false">
              <v:fill type="solid"/>
            </v:rect>
            <v:rect style="position:absolute;left:7544;top:1043;width:58;height:2225" filled="true" fillcolor="#ffc000" stroked="false">
              <v:fill type="solid"/>
            </v:rect>
            <v:rect style="position:absolute;left:7217;top:831;width:58;height:2437" filled="true" fillcolor="#4471c4" stroked="false">
              <v:fill type="solid"/>
            </v:rect>
            <v:shape style="position:absolute;left:7694;top:479;width:2;height:2783" coordorigin="7694,480" coordsize="0,2783" path="m7694,480l7694,480,7694,3263e" filled="false" stroked="true" strokeweight=".465679pt" strokecolor="#d9d9d9">
              <v:path arrowok="t"/>
              <v:stroke dashstyle="solid"/>
            </v:shape>
            <v:rect style="position:absolute;left:7718;top:1236;width:58;height:2032" filled="true" fillcolor="#d9d9d9" stroked="false">
              <v:fill type="solid"/>
            </v:rect>
            <v:rect style="position:absolute;left:7785;top:1216;width:58;height:2052" filled="true" fillcolor="#006fc0" stroked="false">
              <v:fill type="solid"/>
            </v:rect>
            <v:rect style="position:absolute;left:7862;top:1168;width:58;height:2100" filled="true" fillcolor="#001f5f" stroked="false">
              <v:fill type="solid"/>
            </v:rect>
            <v:rect style="position:absolute;left:7929;top:1139;width:68;height:2129" filled="true" fillcolor="#ffc000" stroked="false">
              <v:fill type="solid"/>
            </v:rect>
            <v:rect style="position:absolute;left:7612;top:745;width:58;height:2523" filled="true" fillcolor="#4471c4" stroked="false">
              <v:fill type="solid"/>
            </v:rect>
            <v:shape style="position:absolute;left:8088;top:479;width:2;height:2783" coordorigin="8089,480" coordsize="0,2783" path="m8089,480l8089,480,8089,3263e" filled="false" stroked="true" strokeweight=".465679pt" strokecolor="#d9d9d9">
              <v:path arrowok="t"/>
              <v:stroke dashstyle="solid"/>
            </v:shape>
            <v:rect style="position:absolute;left:8112;top:1043;width:58;height:2225" filled="true" fillcolor="#d9d9d9" stroked="false">
              <v:fill type="solid"/>
            </v:rect>
            <v:rect style="position:absolute;left:8180;top:1014;width:58;height:2254" filled="true" fillcolor="#006fc0" stroked="false">
              <v:fill type="solid"/>
            </v:rect>
            <v:rect style="position:absolute;left:8256;top:995;width:58;height:2274" filled="true" fillcolor="#001f5f" stroked="false">
              <v:fill type="solid"/>
            </v:rect>
            <v:rect style="position:absolute;left:8324;top:1014;width:58;height:2254" filled="true" fillcolor="#ffc000" stroked="false">
              <v:fill type="solid"/>
            </v:rect>
            <v:rect style="position:absolute;left:8007;top:850;width:58;height:2418" filled="true" fillcolor="#4471c4" stroked="false">
              <v:fill type="solid"/>
            </v:rect>
            <v:shape style="position:absolute;left:8483;top:479;width:2;height:2783" coordorigin="8484,480" coordsize="0,2783" path="m8484,480l8484,480,8484,3263e" filled="false" stroked="true" strokeweight=".465679pt" strokecolor="#d9d9d9">
              <v:path arrowok="t"/>
              <v:stroke dashstyle="solid"/>
            </v:shape>
            <v:rect style="position:absolute;left:8498;top:1216;width:58;height:2052" filled="true" fillcolor="#d9d9d9" stroked="false">
              <v:fill type="solid"/>
            </v:rect>
            <v:rect style="position:absolute;left:8574;top:1052;width:58;height:2216" filled="true" fillcolor="#006fc0" stroked="false">
              <v:fill type="solid"/>
            </v:rect>
            <v:rect style="position:absolute;left:8651;top:1034;width:58;height:2234" filled="true" fillcolor="#001f5f" stroked="false">
              <v:fill type="solid"/>
            </v:rect>
            <v:rect style="position:absolute;left:8718;top:995;width:58;height:2274" filled="true" fillcolor="#ffc000" stroked="false">
              <v:fill type="solid"/>
            </v:rect>
            <v:rect style="position:absolute;left:8401;top:947;width:58;height:2321" filled="true" fillcolor="#4471c4" stroked="false">
              <v:fill type="solid"/>
            </v:rect>
            <v:shape style="position:absolute;left:8868;top:479;width:2;height:2783" coordorigin="8868,480" coordsize="0,2783" path="m8868,480l8868,480,8868,3263e" filled="false" stroked="true" strokeweight=".465679pt" strokecolor="#d9d9d9">
              <v:path arrowok="t"/>
              <v:stroke dashstyle="solid"/>
            </v:shape>
            <v:rect style="position:absolute;left:8892;top:1139;width:58;height:2129" filled="true" fillcolor="#d9d9d9" stroked="false">
              <v:fill type="solid"/>
            </v:rect>
            <v:rect style="position:absolute;left:8969;top:1081;width:58;height:2187" filled="true" fillcolor="#006fc0" stroked="false">
              <v:fill type="solid"/>
            </v:rect>
            <v:rect style="position:absolute;left:9036;top:1034;width:58;height:2234" filled="true" fillcolor="#001f5f" stroked="false">
              <v:fill type="solid"/>
            </v:rect>
            <v:rect style="position:absolute;left:9113;top:1023;width:58;height:2245" filled="true" fillcolor="#ffc000" stroked="false">
              <v:fill type="solid"/>
            </v:rect>
            <v:rect style="position:absolute;left:8796;top:792;width:58;height:2476" filled="true" fillcolor="#4471c4" stroked="false">
              <v:fill type="solid"/>
            </v:rect>
            <v:shape style="position:absolute;left:9263;top:479;width:2;height:2783" coordorigin="9263,480" coordsize="0,2783" path="m9263,480l9263,480,9263,3263e" filled="false" stroked="true" strokeweight=".465679pt" strokecolor="#d9d9d9">
              <v:path arrowok="t"/>
              <v:stroke dashstyle="solid"/>
            </v:shape>
            <v:rect style="position:absolute;left:9287;top:1072;width:58;height:2196" filled="true" fillcolor="#d9d9d9" stroked="false">
              <v:fill type="solid"/>
            </v:rect>
            <v:rect style="position:absolute;left:9364;top:1081;width:58;height:2187" filled="true" fillcolor="#006fc0" stroked="false">
              <v:fill type="solid"/>
            </v:rect>
            <v:rect style="position:absolute;left:9431;top:995;width:58;height:2274" filled="true" fillcolor="#001f5f" stroked="false">
              <v:fill type="solid"/>
            </v:rect>
            <v:rect style="position:absolute;left:9508;top:918;width:58;height:2350" filled="true" fillcolor="#ffc000" stroked="false">
              <v:fill type="solid"/>
            </v:rect>
            <v:rect style="position:absolute;left:9181;top:658;width:58;height:2610" filled="true" fillcolor="#4471c4" stroked="false">
              <v:fill type="solid"/>
            </v:rect>
            <v:shape style="position:absolute;left:9658;top:479;width:2;height:2783" coordorigin="9658,480" coordsize="0,2783" path="m9658,480l9658,480,9658,3263e" filled="false" stroked="true" strokeweight=".465679pt" strokecolor="#d9d9d9">
              <v:path arrowok="t"/>
              <v:stroke dashstyle="solid"/>
            </v:shape>
            <v:rect style="position:absolute;left:9682;top:1159;width:58;height:2110" filled="true" fillcolor="#d9d9d9" stroked="false">
              <v:fill type="solid"/>
            </v:rect>
            <v:rect style="position:absolute;left:9749;top:1091;width:58;height:2177" filled="true" fillcolor="#006fc0" stroked="false">
              <v:fill type="solid"/>
            </v:rect>
            <v:rect style="position:absolute;left:9826;top:1063;width:58;height:2206" filled="true" fillcolor="#001f5f" stroked="false">
              <v:fill type="solid"/>
            </v:rect>
            <v:rect style="position:absolute;left:9893;top:985;width:68;height:2283" filled="true" fillcolor="#ffc000" stroked="false">
              <v:fill type="solid"/>
            </v:rect>
            <v:rect style="position:absolute;left:9576;top:831;width:58;height:2437" filled="true" fillcolor="#4471c4" stroked="false">
              <v:fill type="solid"/>
            </v:rect>
            <v:shape style="position:absolute;left:10052;top:479;width:2;height:2783" coordorigin="10053,480" coordsize="0,2783" path="m10053,480l10053,480,10053,3263e" filled="false" stroked="true" strokeweight=".465679pt" strokecolor="#d9d9d9">
              <v:path arrowok="t"/>
              <v:stroke dashstyle="solid"/>
            </v:shape>
            <v:rect style="position:absolute;left:10076;top:1120;width:58;height:2148" filled="true" fillcolor="#d9d9d9" stroked="false">
              <v:fill type="solid"/>
            </v:rect>
            <v:rect style="position:absolute;left:10144;top:1072;width:58;height:2196" filled="true" fillcolor="#006fc0" stroked="false">
              <v:fill type="solid"/>
            </v:rect>
            <v:rect style="position:absolute;left:10221;top:1081;width:58;height:2187" filled="true" fillcolor="#001f5f" stroked="false">
              <v:fill type="solid"/>
            </v:rect>
            <v:rect style="position:absolute;left:10288;top:1063;width:58;height:2206" filled="true" fillcolor="#ffc000" stroked="false">
              <v:fill type="solid"/>
            </v:rect>
            <v:rect style="position:absolute;left:9971;top:812;width:58;height:2456" filled="true" fillcolor="#4471c4" stroked="false">
              <v:fill type="solid"/>
            </v:rect>
            <v:shape style="position:absolute;left:10447;top:479;width:2;height:2783" coordorigin="10448,480" coordsize="0,2783" path="m10448,480l10448,480,10448,3263e" filled="false" stroked="true" strokeweight=".465679pt" strokecolor="#d9d9d9">
              <v:path arrowok="t"/>
              <v:stroke dashstyle="solid"/>
            </v:shape>
            <v:rect style="position:absolute;left:10365;top:763;width:58;height:2505" filled="true" fillcolor="#4471c4" stroked="false">
              <v:fill type="solid"/>
            </v:rect>
            <v:shape style="position:absolute;left:1801;top:3262;width:8647;height:2" coordorigin="1801,3263" coordsize="8647,0" path="m1801,3263l1801,3263,10448,3263e" filled="false" stroked="true" strokeweight=".465404pt" strokecolor="#d9d9d9">
              <v:path arrowok="t"/>
              <v:stroke dashstyle="solid"/>
            </v:shape>
            <v:rect style="position:absolute;left:4434;top:379;width:39;height:39" filled="true" fillcolor="#d9d9d9" stroked="false">
              <v:fill type="solid"/>
            </v:rect>
            <v:rect style="position:absolute;left:5166;top:379;width:49;height:39" filled="true" fillcolor="#006fc0" stroked="false">
              <v:fill type="solid"/>
            </v:rect>
            <v:rect style="position:absolute;left:5907;top:379;width:49;height:39" filled="true" fillcolor="#001f5f" stroked="false">
              <v:fill type="solid"/>
            </v:rect>
            <v:rect style="position:absolute;left:6649;top:379;width:48;height:39" filled="true" fillcolor="#ffc000" stroked="false">
              <v:fill type="solid"/>
            </v:rect>
            <v:rect style="position:absolute;left:7390;top:379;width:39;height:39" filled="true" fillcolor="#4471c4" stroked="false">
              <v:fill type="solid"/>
            </v:rect>
            <v:shape style="position:absolute;left:4491;top:349;width:213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5232;top:349;width:213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5971;top:349;width:213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711;top:349;width:213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7451;top:349;width:213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111107pt;margin-top:41.8316pt;width:13.05pt;height:18.25pt;mso-position-horizontal-relative:page;mso-position-vertical-relative:paragraph;z-index:158515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72.76%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72.69%</w:t>
                  </w:r>
                </w:p>
                <w:p>
                  <w:pPr>
                    <w:spacing w:before="3"/>
                    <w:ind w:left="11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75.97%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666611pt;margin-top:25.184456pt;width:5.75pt;height:13.65pt;mso-position-horizontal-relative:page;mso-position-vertical-relative:paragraph;z-index:158525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87.93%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753662pt;margin-top:38.692535pt;width:13.05pt;height:18.25pt;mso-position-horizontal-relative:page;mso-position-vertical-relative:paragraph;z-index:158530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74.97%</w:t>
                  </w:r>
                </w:p>
                <w:p>
                  <w:pPr>
                    <w:spacing w:before="4"/>
                    <w:ind w:left="5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76.23%</w:t>
                  </w:r>
                </w:p>
                <w:p>
                  <w:pPr>
                    <w:spacing w:before="3"/>
                    <w:ind w:left="11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78.23%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297142pt;margin-top:18.286203pt;width:5.75pt;height:13.65pt;mso-position-horizontal-relative:page;mso-position-vertical-relative:paragraph;z-index:158540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92.91%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39621pt;margin-top:51.474735pt;width:13.05pt;height:19.850pt;mso-position-horizontal-relative:page;mso-position-vertical-relative:paragraph;z-index:158545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64.62%</w:t>
                  </w:r>
                </w:p>
                <w:p>
                  <w:pPr>
                    <w:spacing w:before="4"/>
                    <w:ind w:left="4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65.44%</w:t>
                  </w:r>
                </w:p>
                <w:p>
                  <w:pPr>
                    <w:spacing w:before="3"/>
                    <w:ind w:left="14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69.04%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94162pt;margin-top:32.116364pt;width:5.75pt;height:13.7pt;mso-position-horizontal-relative:page;mso-position-vertical-relative:paragraph;z-index:158556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82.96%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040207pt;margin-top:48.907722pt;width:13pt;height:19.3pt;mso-position-horizontal-relative:page;mso-position-vertical-relative:paragraph;z-index:158561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30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66.83%</w:t>
                  </w:r>
                </w:p>
                <w:p>
                  <w:pPr>
                    <w:spacing w:before="4"/>
                    <w:ind w:left="0" w:right="75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68.83%</w:t>
                  </w:r>
                </w:p>
                <w:p>
                  <w:pPr>
                    <w:spacing w:before="3"/>
                    <w:ind w:left="0" w:right="1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70.89%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3.580811pt;margin-top:31.332798pt;width:5.75pt;height:13.65pt;mso-position-horizontal-relative:page;mso-position-vertical-relative:paragraph;z-index:158571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83.53%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679398pt;margin-top:46.388779pt;width:13pt;height:15.45pt;mso-position-horizontal-relative:page;mso-position-vertical-relative:paragraph;z-index:158576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71.44%</w:t>
                  </w:r>
                </w:p>
                <w:p>
                  <w:pPr>
                    <w:spacing w:before="3"/>
                    <w:ind w:left="4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72.22%</w:t>
                  </w:r>
                </w:p>
                <w:p>
                  <w:pPr>
                    <w:spacing w:before="4"/>
                    <w:ind w:left="5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72.69%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224808pt;margin-top:29.337833pt;width:5.75pt;height:13.65pt;mso-position-horizontal-relative:page;mso-position-vertical-relative:paragraph;z-index:158586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84.94%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308975pt;margin-top:45.1245pt;width:13.05pt;height:18.05pt;mso-position-horizontal-relative:page;mso-position-vertical-relative:paragraph;z-index:158592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70.46%</w:t>
                  </w:r>
                </w:p>
                <w:p>
                  <w:pPr>
                    <w:spacing w:before="4"/>
                    <w:ind w:left="8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72.69%</w:t>
                  </w:r>
                </w:p>
                <w:p>
                  <w:pPr>
                    <w:spacing w:before="3"/>
                    <w:ind w:left="10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73.61%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863998pt;margin-top:23.886532pt;width:5.75pt;height:13.7pt;mso-position-horizontal-relative:page;mso-position-vertical-relative:paragraph;z-index:1586022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88.88%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952972pt;margin-top:45.485039pt;width:13.05pt;height:17.1pt;mso-position-horizontal-relative:page;mso-position-vertical-relative:paragraph;z-index:158607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4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71.81%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70.89%</w:t>
                  </w:r>
                </w:p>
                <w:p>
                  <w:pPr>
                    <w:spacing w:before="3"/>
                    <w:ind w:left="8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73.34%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507996pt;margin-top:30.602116pt;width:5.75pt;height:13.65pt;mso-position-horizontal-relative:page;mso-position-vertical-relative:paragraph;z-index:158617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84.06%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59697pt;margin-top:46.965637pt;width:13.05pt;height:18pt;mso-position-horizontal-relative:page;mso-position-vertical-relative:paragraph;z-index:1586227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69.19%</w:t>
                  </w:r>
                </w:p>
                <w:p>
                  <w:pPr>
                    <w:spacing w:before="4"/>
                    <w:ind w:left="10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72.30%</w:t>
                  </w:r>
                </w:p>
                <w:p>
                  <w:pPr>
                    <w:spacing w:before="3"/>
                    <w:ind w:left="10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72.20%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11351pt;margin-top:31.654882pt;width:5.75pt;height:13.65pt;mso-position-horizontal-relative:page;mso-position-vertical-relative:paragraph;z-index:15863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83.28%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202484pt;margin-top:50.830585pt;width:13.05pt;height:20.4pt;mso-position-horizontal-relative:page;mso-position-vertical-relative:paragraph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52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64.70%</w:t>
                  </w:r>
                </w:p>
                <w:p>
                  <w:pPr>
                    <w:spacing w:before="4"/>
                    <w:ind w:left="0" w:right="115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66.01%</w:t>
                  </w:r>
                </w:p>
                <w:p>
                  <w:pPr>
                    <w:spacing w:before="4"/>
                    <w:ind w:left="0" w:right="1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69.50%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757507pt;margin-top:31.794291pt;width:5.75pt;height:13.65pt;mso-position-horizontal-relative:page;mso-position-vertical-relative:paragraph;z-index:15864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83.19%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841675pt;margin-top:34.183445pt;width:32.7pt;height:31.2pt;mso-position-horizontal-relative:page;mso-position-vertical-relative:paragraph;z-index:158653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68.90%</w:t>
                  </w:r>
                </w:p>
                <w:p>
                  <w:pPr>
                    <w:spacing w:before="4"/>
                    <w:ind w:left="5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70.19%</w:t>
                  </w:r>
                </w:p>
                <w:p>
                  <w:pPr>
                    <w:spacing w:before="4"/>
                    <w:ind w:left="6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70.48%</w:t>
                  </w:r>
                </w:p>
                <w:p>
                  <w:pPr>
                    <w:pStyle w:val="BodyText"/>
                    <w:spacing w:before="7"/>
                    <w:rPr>
                      <w:rFonts w:ascii="Arial MT"/>
                      <w:sz w:val="6"/>
                    </w:rPr>
                  </w:pPr>
                </w:p>
                <w:p>
                  <w:pPr>
                    <w:spacing w:before="0"/>
                    <w:ind w:left="0" w:right="151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76.68%</w:t>
                  </w:r>
                </w:p>
                <w:p>
                  <w:pPr>
                    <w:spacing w:before="33"/>
                    <w:ind w:left="0" w:right="120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77.79%</w:t>
                  </w:r>
                </w:p>
                <w:p>
                  <w:pPr>
                    <w:spacing w:before="4"/>
                    <w:ind w:left="0" w:right="86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79.00%</w:t>
                  </w:r>
                </w:p>
                <w:p>
                  <w:pPr>
                    <w:spacing w:before="4"/>
                    <w:ind w:left="0" w:right="1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81.47%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031067pt;margin-top:15.791306pt;width:5.75pt;height:13.7pt;mso-position-horizontal-relative:page;mso-position-vertical-relative:paragraph;z-index:158668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94.69%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129669pt;margin-top:42.990135pt;width:13.05pt;height:16.5pt;mso-position-horizontal-relative:page;mso-position-vertical-relative:paragraph;z-index:158673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73.08%</w:t>
                  </w:r>
                </w:p>
                <w:p>
                  <w:pPr>
                    <w:spacing w:before="4"/>
                    <w:ind w:left="4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74.08%</w:t>
                  </w:r>
                </w:p>
                <w:p>
                  <w:pPr>
                    <w:spacing w:before="4"/>
                    <w:ind w:left="7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75.15%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670258pt;margin-top:24.256689pt;width:5.75pt;height:13.65pt;mso-position-horizontal-relative:page;mso-position-vertical-relative:paragraph;z-index:158684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88.61%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76886pt;margin-top:26.020914pt;width:52.3pt;height:35.550pt;mso-position-horizontal-relative:page;mso-position-vertical-relative:paragraph;z-index:158689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7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77.23%</w:t>
                  </w:r>
                </w:p>
                <w:p>
                  <w:pPr>
                    <w:spacing w:before="4"/>
                    <w:ind w:left="20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78.22%</w:t>
                  </w:r>
                </w:p>
                <w:p>
                  <w:pPr>
                    <w:spacing w:before="4"/>
                    <w:ind w:left="30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81.85%</w:t>
                  </w:r>
                </w:p>
                <w:p>
                  <w:pPr>
                    <w:pStyle w:val="BodyText"/>
                    <w:spacing w:before="7"/>
                    <w:rPr>
                      <w:rFonts w:ascii="Arial MT"/>
                      <w:sz w:val="6"/>
                    </w:rPr>
                  </w:pPr>
                </w:p>
                <w:p>
                  <w:pPr>
                    <w:spacing w:before="0"/>
                    <w:ind w:left="38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84.69%</w:t>
                  </w:r>
                </w:p>
                <w:p>
                  <w:pPr>
                    <w:spacing w:before="33"/>
                    <w:ind w:left="16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76.64%</w:t>
                  </w:r>
                </w:p>
                <w:p>
                  <w:pPr>
                    <w:spacing w:before="4"/>
                    <w:ind w:left="22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78.93%</w:t>
                  </w:r>
                </w:p>
                <w:p>
                  <w:pPr>
                    <w:spacing w:before="4"/>
                    <w:ind w:left="22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78.96%</w:t>
                  </w:r>
                </w:p>
                <w:p>
                  <w:pPr>
                    <w:pStyle w:val="BodyText"/>
                    <w:spacing w:before="7"/>
                    <w:rPr>
                      <w:rFonts w:ascii="Arial MT"/>
                      <w:sz w:val="6"/>
                    </w:rPr>
                  </w:pPr>
                </w:p>
                <w:p>
                  <w:pPr>
                    <w:spacing w:before="0"/>
                    <w:ind w:left="45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87.35%</w:t>
                  </w:r>
                </w:p>
                <w:p>
                  <w:pPr>
                    <w:spacing w:before="33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71.61%</w:t>
                  </w:r>
                </w:p>
                <w:p>
                  <w:pPr>
                    <w:spacing w:before="4"/>
                    <w:ind w:left="11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75.20%</w:t>
                  </w:r>
                </w:p>
                <w:p>
                  <w:pPr>
                    <w:spacing w:before="3"/>
                    <w:ind w:left="6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73.41%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597443pt;margin-top:21.391634pt;width:5.75pt;height:13.7pt;mso-position-horizontal-relative:page;mso-position-vertical-relative:paragraph;z-index:158709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90.67%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686432pt;margin-top:42.812275pt;width:13.05pt;height:17.05pt;mso-position-horizontal-relative:page;mso-position-vertical-relative:paragraph;z-index:15871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72.87%</w:t>
                  </w:r>
                </w:p>
                <w:p>
                  <w:pPr>
                    <w:spacing w:before="4"/>
                    <w:ind w:left="4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73.76%</w:t>
                  </w:r>
                </w:p>
                <w:p>
                  <w:pPr>
                    <w:spacing w:before="3"/>
                    <w:ind w:left="8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75.28%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241455pt;margin-top:26.665075pt;width:18.1pt;height:23.35pt;mso-position-horizontal-relative:page;mso-position-vertical-relative:paragraph;z-index:158725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1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86.87%</w:t>
                  </w:r>
                </w:p>
                <w:p>
                  <w:pPr>
                    <w:spacing w:before="33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79.91%</w:t>
                  </w:r>
                </w:p>
                <w:p>
                  <w:pPr>
                    <w:spacing w:before="4"/>
                    <w:ind w:left="4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80.91%</w:t>
                  </w:r>
                </w:p>
                <w:p>
                  <w:pPr>
                    <w:spacing w:before="3"/>
                    <w:ind w:left="6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81.70%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880646pt;margin-top:31.472221pt;width:5.75pt;height:13.65pt;mso-position-horizontal-relative:page;mso-position-vertical-relative:paragraph;z-index:158735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83.41%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969604pt;margin-top:35.76981pt;width:13.05pt;height:22.75pt;mso-position-horizontal-relative:page;mso-position-vertical-relative:paragraph;z-index:158740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73.83%</w:t>
                  </w:r>
                </w:p>
                <w:p>
                  <w:pPr>
                    <w:spacing w:before="4"/>
                    <w:ind w:left="17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79.48%</w:t>
                  </w:r>
                </w:p>
                <w:p>
                  <w:pPr>
                    <w:spacing w:before="3"/>
                    <w:ind w:left="20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80.34%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524628pt;margin-top:23.920197pt;width:5.75pt;height:13.7pt;mso-position-horizontal-relative:page;mso-position-vertical-relative:paragraph;z-index:1587507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88.83%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613617pt;margin-top:35.986134pt;width:13.05pt;height:18.9pt;mso-position-horizontal-relative:page;mso-position-vertical-relative:paragraph;z-index:158755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22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76.42%</w:t>
                  </w:r>
                </w:p>
                <w:p>
                  <w:pPr>
                    <w:spacing w:before="3"/>
                    <w:ind w:left="0" w:right="69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78.34%</w:t>
                  </w:r>
                </w:p>
                <w:p>
                  <w:pPr>
                    <w:spacing w:before="4"/>
                    <w:ind w:left="0" w:right="1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80.19%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154205pt;margin-top:16.916187pt;width:5.75pt;height:13.65pt;mso-position-horizontal-relative:page;mso-position-vertical-relative:paragraph;z-index:158766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93.89%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252808pt;margin-top:34.217106pt;width:13.05pt;height:17.95pt;mso-position-horizontal-relative:page;mso-position-vertical-relative:paragraph;z-index:158771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3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78.78%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78.37%</w:t>
                  </w:r>
                </w:p>
                <w:p>
                  <w:pPr>
                    <w:spacing w:before="4"/>
                    <w:ind w:left="10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81.46%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798218pt;margin-top:25.660385pt;width:5.75pt;height:13.65pt;mso-position-horizontal-relative:page;mso-position-vertical-relative:paragraph;z-index:158781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87.61%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89679pt;margin-top:37.322521pt;width:13pt;height:18.350pt;mso-position-horizontal-relative:page;mso-position-vertical-relative:paragraph;z-index:158786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75.85%</w:t>
                  </w:r>
                </w:p>
                <w:p>
                  <w:pPr>
                    <w:spacing w:before="3"/>
                    <w:ind w:left="8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78.06%</w:t>
                  </w:r>
                </w:p>
                <w:p>
                  <w:pPr>
                    <w:spacing w:before="4"/>
                    <w:ind w:left="11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79.22%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403717pt;margin-top:25.078722pt;width:5.75pt;height:13.15pt;mso-position-horizontal-relative:page;mso-position-vertical-relative:paragraph;z-index:1587968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88.11%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502319pt;margin-top:37.894573pt;width:13.05pt;height:15.85pt;mso-position-horizontal-relative:page;mso-position-vertical-relative:paragraph;z-index:158801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77.25%</w:t>
                  </w:r>
                </w:p>
                <w:p>
                  <w:pPr>
                    <w:spacing w:before="4"/>
                    <w:ind w:left="6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78.80%</w:t>
                  </w:r>
                </w:p>
                <w:p>
                  <w:pPr>
                    <w:spacing w:before="4"/>
                    <w:ind w:left="5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78.39%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047729pt;margin-top:22.617466pt;width:5.75pt;height:13.7pt;mso-position-horizontal-relative:page;mso-position-vertical-relative:paragraph;z-index:158812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89.79%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color w:val="585858"/>
          <w:spacing w:val="-1"/>
          <w:w w:val="105"/>
          <w:sz w:val="10"/>
        </w:rPr>
        <w:t>Promoción</w:t>
      </w:r>
      <w:r>
        <w:rPr>
          <w:rFonts w:ascii="Arial MT" w:hAnsi="Arial MT"/>
          <w:color w:val="585858"/>
          <w:spacing w:val="8"/>
          <w:w w:val="105"/>
          <w:sz w:val="10"/>
        </w:rPr>
        <w:t> </w:t>
      </w:r>
      <w:r>
        <w:rPr>
          <w:rFonts w:ascii="Arial MT" w:hAnsi="Arial MT"/>
          <w:color w:val="585858"/>
          <w:w w:val="105"/>
          <w:sz w:val="10"/>
        </w:rPr>
        <w:t>Básicos</w:t>
      </w:r>
      <w:r>
        <w:rPr>
          <w:rFonts w:ascii="Arial MT" w:hAnsi="Arial MT"/>
          <w:color w:val="585858"/>
          <w:spacing w:val="-5"/>
          <w:w w:val="105"/>
          <w:sz w:val="10"/>
        </w:rPr>
        <w:t> </w:t>
      </w:r>
      <w:r>
        <w:rPr>
          <w:rFonts w:ascii="Arial MT" w:hAnsi="Arial MT"/>
          <w:color w:val="585858"/>
          <w:w w:val="105"/>
          <w:sz w:val="10"/>
        </w:rPr>
        <w:t>2016</w:t>
      </w:r>
      <w:r>
        <w:rPr>
          <w:rFonts w:ascii="Arial MT" w:hAnsi="Arial MT"/>
          <w:color w:val="585858"/>
          <w:spacing w:val="8"/>
          <w:w w:val="105"/>
          <w:sz w:val="10"/>
        </w:rPr>
        <w:t> </w:t>
      </w:r>
      <w:r>
        <w:rPr>
          <w:rFonts w:ascii="Arial MT" w:hAnsi="Arial MT"/>
          <w:color w:val="585858"/>
          <w:w w:val="105"/>
          <w:sz w:val="10"/>
        </w:rPr>
        <w:t>-</w:t>
      </w:r>
      <w:r>
        <w:rPr>
          <w:rFonts w:ascii="Arial MT" w:hAnsi="Arial MT"/>
          <w:color w:val="585858"/>
          <w:spacing w:val="-7"/>
          <w:w w:val="105"/>
          <w:sz w:val="10"/>
        </w:rPr>
        <w:t> </w:t>
      </w:r>
      <w:r>
        <w:rPr>
          <w:rFonts w:ascii="Arial MT" w:hAnsi="Arial MT"/>
          <w:color w:val="585858"/>
          <w:w w:val="105"/>
          <w:sz w:val="10"/>
        </w:rPr>
        <w:t>2020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5"/>
        </w:rPr>
      </w:pPr>
    </w:p>
    <w:p>
      <w:pPr>
        <w:spacing w:before="59"/>
        <w:ind w:left="122" w:right="0" w:firstLine="0"/>
        <w:jc w:val="both"/>
        <w:rPr>
          <w:sz w:val="20"/>
        </w:rPr>
      </w:pPr>
      <w:r>
        <w:rPr/>
        <w:pict>
          <v:shape style="position:absolute;margin-left:96.44886pt;margin-top:-43.880344pt;width:6.85pt;height:28.05pt;mso-position-horizontal-relative:page;mso-position-vertical-relative:paragraph;z-index:1585203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GUATEMALA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055336pt;margin-top:-44.361179pt;width:6.85pt;height:33.35pt;mso-position-horizontal-relative:page;mso-position-vertical-relative:paragraph;z-index:1585356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EL</w:t>
                  </w:r>
                  <w:r>
                    <w:rPr>
                      <w:rFonts w:ascii="Arial MT"/>
                      <w:color w:val="585858"/>
                      <w:spacing w:val="-4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PROGRESO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686356pt;margin-top:-44.21077pt;width:6.85pt;height:36.450pt;mso-position-horizontal-relative:page;mso-position-vertical-relative:paragraph;z-index:158551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SACATEPEQUEZ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325531pt;margin-top:-43.633373pt;width:6.85pt;height:38.6pt;mso-position-horizontal-relative:page;mso-position-vertical-relative:paragraph;z-index:1585664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CHIMALTENANGO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969543pt;margin-top:-44.095219pt;width:6.85pt;height:25.6pt;mso-position-horizontal-relative:page;mso-position-vertical-relative:paragraph;z-index:1585817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ESCUINTLA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613541pt;margin-top:-44.238468pt;width:6.85pt;height:29.95pt;mso-position-horizontal-relative:page;mso-position-vertical-relative:paragraph;z-index:1585971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SANTA</w:t>
                  </w: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 ROSA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252731pt;margin-top:-44.238468pt;width:6.85pt;height:19.350pt;mso-position-horizontal-relative:page;mso-position-vertical-relative:paragraph;z-index:1586124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SOLOLA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896729pt;margin-top:-44.226269pt;width:6.85pt;height:32.6pt;mso-position-horizontal-relative:page;mso-position-vertical-relative:paragraph;z-index:1586278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TOTONICAPAN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540726pt;margin-top:-43.752586pt;width:6.85pt;height:42pt;mso-position-horizontal-relative:page;mso-position-vertical-relative:paragraph;z-index:1586432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QUETZALTENANGO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179901pt;margin-top:-43.852627pt;width:6.85pt;height:37.9pt;mso-position-horizontal-relative:page;mso-position-vertical-relative:paragraph;z-index:1586585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SUCHITEPEQUEZ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823914pt;margin-top:-44.118584pt;width:6.85pt;height:29.7pt;mso-position-horizontal-relative:page;mso-position-vertical-relative:paragraph;z-index:1586636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RETALHULEU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453491pt;margin-top:-44.095211pt;width:6.85pt;height:30.4pt;mso-position-horizontal-relative:page;mso-position-vertical-relative:paragraph;z-index:158679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SAN MARCOS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097473pt;margin-top:-43.633366pt;width:6.85pt;height:40.050pt;mso-position-horizontal-relative:page;mso-position-vertical-relative:paragraph;z-index:1586944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HUEHUETENANGO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736664pt;margin-top:-43.988007pt;width:6.85pt;height:18.4pt;mso-position-horizontal-relative:page;mso-position-vertical-relative:paragraph;z-index:1586995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QUICHE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342194pt;margin-top:-44.210754pt;width:6.85pt;height:34.050pt;mso-position-horizontal-relative:page;mso-position-vertical-relative:paragraph;z-index:158704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8"/>
                    </w:rPr>
                    <w:t>BAJA</w:t>
                  </w:r>
                  <w:r>
                    <w:rPr>
                      <w:rFonts w:ascii="Arial MT"/>
                      <w:color w:val="585858"/>
                      <w:spacing w:val="-1"/>
                      <w:w w:val="105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05"/>
                      <w:sz w:val="8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986176pt;margin-top:-44.210754pt;width:6.85pt;height:34.050pt;mso-position-horizontal-relative:page;mso-position-vertical-relative:paragraph;z-index:1587200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ALTA</w:t>
                  </w:r>
                  <w:r>
                    <w:rPr>
                      <w:rFonts w:ascii="Arial MT"/>
                      <w:color w:val="585858"/>
                      <w:spacing w:val="-5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630188pt;margin-top:-44.476707pt;width:6.85pt;height:16.25pt;mso-position-horizontal-relative:page;mso-position-vertical-relative:paragraph;z-index:1587302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PETEN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269379pt;margin-top:-44.449848pt;width:6.85pt;height:16.95pt;mso-position-horizontal-relative:page;mso-position-vertical-relative:paragraph;z-index:1587456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IZABAL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913361pt;margin-top:-44.238453pt;width:6.85pt;height:18.9pt;mso-position-horizontal-relative:page;mso-position-vertical-relative:paragraph;z-index:1587609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ZACAPA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557373pt;margin-top:-44.131252pt;width:6.85pt;height:28.55pt;mso-position-horizontal-relative:page;mso-position-vertical-relative:paragraph;z-index:1587763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CHIQUIMULA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18692pt;margin-top:-44.34565pt;width:6.85pt;height:18.350pt;mso-position-horizontal-relative:page;mso-position-vertical-relative:paragraph;z-index:1587916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JALAPA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826111pt;margin-top:-44.453331pt;width:6.85pt;height:19.8pt;mso-position-horizontal-relative:page;mso-position-vertical-relative:paragraph;z-index:158807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3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127"/>
        <w:ind w:left="122" w:right="1300"/>
        <w:jc w:val="both"/>
      </w:pPr>
      <w:r>
        <w:rPr/>
        <w:t>El análisis de la promoción para el ciclo diversificado por departamento muestra que los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bajos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Suchitepéquez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78.56%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Quetzaltenango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81.58%.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Verapaz,</w:t>
      </w:r>
      <w:r>
        <w:rPr>
          <w:spacing w:val="1"/>
        </w:rPr>
        <w:t> </w:t>
      </w:r>
      <w:r>
        <w:rPr/>
        <w:t>Totonicapán,</w:t>
      </w:r>
      <w:r>
        <w:rPr>
          <w:spacing w:val="1"/>
        </w:rPr>
        <w:t> </w:t>
      </w:r>
      <w:r>
        <w:rPr/>
        <w:t>Chimaltenango,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Marcos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Sololá</w:t>
      </w:r>
      <w:r>
        <w:rPr>
          <w:spacing w:val="1"/>
        </w:rPr>
        <w:t> </w:t>
      </w:r>
      <w:r>
        <w:rPr/>
        <w:t>tuvieron</w:t>
      </w:r>
      <w:r>
        <w:rPr>
          <w:spacing w:val="1"/>
        </w:rPr>
        <w:t> </w:t>
      </w:r>
      <w:r>
        <w:rPr/>
        <w:t>tasas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85%.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departamentos igualmente develan los índices más bajos entre el 2016 y 2019, oscilando</w:t>
      </w:r>
      <w:r>
        <w:rPr>
          <w:spacing w:val="1"/>
        </w:rPr>
        <w:t> </w:t>
      </w:r>
      <w:r>
        <w:rPr/>
        <w:t>entre el 75.3% al 82.2%. Esta misma circunstancia ocurre con el departamento de Baja</w:t>
      </w:r>
      <w:r>
        <w:rPr>
          <w:spacing w:val="1"/>
        </w:rPr>
        <w:t> </w:t>
      </w:r>
      <w:r>
        <w:rPr/>
        <w:t>Verapaz,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obstante,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 año</w:t>
      </w:r>
      <w:r>
        <w:rPr>
          <w:spacing w:val="-2"/>
        </w:rPr>
        <w:t> </w:t>
      </w:r>
      <w:r>
        <w:rPr/>
        <w:t>2020</w:t>
      </w:r>
      <w:r>
        <w:rPr>
          <w:spacing w:val="1"/>
        </w:rPr>
        <w:t> </w:t>
      </w:r>
      <w:r>
        <w:rPr/>
        <w:t>presenta</w:t>
      </w:r>
      <w:r>
        <w:rPr>
          <w:spacing w:val="-3"/>
        </w:rPr>
        <w:t> </w:t>
      </w:r>
      <w:r>
        <w:rPr/>
        <w:t>una</w:t>
      </w:r>
      <w:r>
        <w:rPr>
          <w:spacing w:val="-1"/>
        </w:rPr>
        <w:t> </w:t>
      </w:r>
      <w:r>
        <w:rPr/>
        <w:t>tasa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89.27%.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19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1987584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836" w:val="left" w:leader="none"/>
        </w:tabs>
        <w:spacing w:before="59"/>
        <w:ind w:left="0" w:right="1176" w:firstLine="0"/>
        <w:jc w:val="center"/>
        <w:rPr>
          <w:sz w:val="20"/>
        </w:rPr>
      </w:pPr>
      <w:bookmarkStart w:name="_bookmark21" w:id="33"/>
      <w:bookmarkEnd w:id="33"/>
      <w:r>
        <w:rPr/>
      </w:r>
      <w:r>
        <w:rPr>
          <w:b/>
          <w:sz w:val="20"/>
          <w:u w:val="single" w:color="D9D9D9"/>
        </w:rPr>
        <w:t>Gráfica</w:t>
      </w:r>
      <w:r>
        <w:rPr>
          <w:b/>
          <w:spacing w:val="-4"/>
          <w:sz w:val="20"/>
          <w:u w:val="single" w:color="D9D9D9"/>
        </w:rPr>
        <w:t> </w:t>
      </w:r>
      <w:r>
        <w:rPr>
          <w:b/>
          <w:sz w:val="20"/>
          <w:u w:val="single" w:color="D9D9D9"/>
        </w:rPr>
        <w:t>09:</w:t>
      </w:r>
      <w:r>
        <w:rPr>
          <w:b/>
          <w:spacing w:val="-3"/>
          <w:sz w:val="20"/>
          <w:u w:val="single" w:color="D9D9D9"/>
        </w:rPr>
        <w:t> </w:t>
      </w:r>
      <w:r>
        <w:rPr>
          <w:sz w:val="20"/>
          <w:u w:val="single" w:color="D9D9D9"/>
        </w:rPr>
        <w:t>Promoción</w:t>
      </w:r>
      <w:r>
        <w:rPr>
          <w:spacing w:val="-3"/>
          <w:sz w:val="20"/>
          <w:u w:val="single" w:color="D9D9D9"/>
        </w:rPr>
        <w:t> </w:t>
      </w:r>
      <w:r>
        <w:rPr>
          <w:sz w:val="20"/>
          <w:u w:val="single" w:color="D9D9D9"/>
        </w:rPr>
        <w:t>diversificado</w:t>
      </w:r>
      <w:r>
        <w:rPr>
          <w:spacing w:val="-3"/>
          <w:sz w:val="20"/>
          <w:u w:val="single" w:color="D9D9D9"/>
        </w:rPr>
        <w:t> </w:t>
      </w:r>
      <w:r>
        <w:rPr>
          <w:sz w:val="20"/>
          <w:u w:val="single" w:color="D9D9D9"/>
        </w:rPr>
        <w:t>por</w:t>
      </w:r>
      <w:r>
        <w:rPr>
          <w:spacing w:val="-3"/>
          <w:sz w:val="20"/>
          <w:u w:val="single" w:color="D9D9D9"/>
        </w:rPr>
        <w:t> </w:t>
      </w:r>
      <w:r>
        <w:rPr>
          <w:sz w:val="20"/>
          <w:u w:val="single" w:color="D9D9D9"/>
        </w:rPr>
        <w:t>departamento,</w:t>
      </w:r>
      <w:r>
        <w:rPr>
          <w:spacing w:val="-3"/>
          <w:sz w:val="20"/>
          <w:u w:val="single" w:color="D9D9D9"/>
        </w:rPr>
        <w:t> </w:t>
      </w:r>
      <w:r>
        <w:rPr>
          <w:sz w:val="20"/>
          <w:u w:val="single" w:color="D9D9D9"/>
        </w:rPr>
        <w:t>2016</w:t>
      </w:r>
      <w:r>
        <w:rPr>
          <w:spacing w:val="1"/>
          <w:sz w:val="20"/>
          <w:u w:val="single" w:color="D9D9D9"/>
        </w:rPr>
        <w:t> </w:t>
      </w:r>
      <w:r>
        <w:rPr>
          <w:sz w:val="20"/>
          <w:u w:val="single" w:color="D9D9D9"/>
        </w:rPr>
        <w:t>-</w:t>
      </w:r>
      <w:r>
        <w:rPr>
          <w:spacing w:val="-4"/>
          <w:sz w:val="20"/>
          <w:u w:val="single" w:color="D9D9D9"/>
        </w:rPr>
        <w:t> </w:t>
      </w:r>
      <w:r>
        <w:rPr>
          <w:sz w:val="20"/>
          <w:u w:val="single" w:color="D9D9D9"/>
        </w:rPr>
        <w:t>2020</w:t>
        <w:tab/>
      </w:r>
    </w:p>
    <w:p>
      <w:pPr>
        <w:spacing w:before="93"/>
        <w:ind w:left="0" w:right="1170" w:firstLine="0"/>
        <w:jc w:val="center"/>
        <w:rPr>
          <w:rFonts w:ascii="Arial MT" w:hAnsi="Arial MT"/>
          <w:sz w:val="10"/>
        </w:rPr>
      </w:pPr>
      <w:r>
        <w:rPr>
          <w:rFonts w:ascii="Arial MT" w:hAnsi="Arial MT"/>
          <w:color w:val="585858"/>
          <w:w w:val="105"/>
          <w:sz w:val="10"/>
        </w:rPr>
        <w:t>Promoción</w:t>
      </w:r>
      <w:r>
        <w:rPr>
          <w:rFonts w:ascii="Arial MT" w:hAnsi="Arial MT"/>
          <w:color w:val="585858"/>
          <w:spacing w:val="5"/>
          <w:w w:val="105"/>
          <w:sz w:val="10"/>
        </w:rPr>
        <w:t> </w:t>
      </w:r>
      <w:r>
        <w:rPr>
          <w:rFonts w:ascii="Arial MT" w:hAnsi="Arial MT"/>
          <w:color w:val="585858"/>
          <w:w w:val="105"/>
          <w:sz w:val="10"/>
        </w:rPr>
        <w:t>Diversificado</w:t>
      </w:r>
      <w:r>
        <w:rPr>
          <w:rFonts w:ascii="Arial MT" w:hAnsi="Arial MT"/>
          <w:color w:val="585858"/>
          <w:spacing w:val="-2"/>
          <w:w w:val="105"/>
          <w:sz w:val="10"/>
        </w:rPr>
        <w:t> </w:t>
      </w:r>
      <w:r>
        <w:rPr>
          <w:rFonts w:ascii="Arial MT" w:hAnsi="Arial MT"/>
          <w:color w:val="585858"/>
          <w:w w:val="105"/>
          <w:sz w:val="10"/>
        </w:rPr>
        <w:t>2016</w:t>
      </w:r>
      <w:r>
        <w:rPr>
          <w:rFonts w:ascii="Arial MT" w:hAnsi="Arial MT"/>
          <w:color w:val="585858"/>
          <w:spacing w:val="-3"/>
          <w:w w:val="105"/>
          <w:sz w:val="10"/>
        </w:rPr>
        <w:t> </w:t>
      </w:r>
      <w:r>
        <w:rPr>
          <w:rFonts w:ascii="Arial MT" w:hAnsi="Arial MT"/>
          <w:color w:val="585858"/>
          <w:w w:val="105"/>
          <w:sz w:val="10"/>
        </w:rPr>
        <w:t>-</w:t>
      </w:r>
      <w:r>
        <w:rPr>
          <w:rFonts w:ascii="Arial MT" w:hAnsi="Arial MT"/>
          <w:color w:val="585858"/>
          <w:spacing w:val="1"/>
          <w:w w:val="105"/>
          <w:sz w:val="10"/>
        </w:rPr>
        <w:t> </w:t>
      </w:r>
      <w:r>
        <w:rPr>
          <w:rFonts w:ascii="Arial MT" w:hAnsi="Arial MT"/>
          <w:color w:val="585858"/>
          <w:w w:val="105"/>
          <w:sz w:val="10"/>
        </w:rPr>
        <w:t>2020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tabs>
          <w:tab w:pos="3786" w:val="left" w:leader="none"/>
          <w:tab w:pos="4597" w:val="left" w:leader="none"/>
          <w:tab w:pos="5408" w:val="left" w:leader="none"/>
          <w:tab w:pos="6219" w:val="left" w:leader="none"/>
        </w:tabs>
        <w:spacing w:before="1"/>
        <w:ind w:left="2975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89.360352pt;margin-top:15.359388pt;width:432.65pt;height:127.35pt;mso-position-horizontal-relative:page;mso-position-vertical-relative:paragraph;z-index:15882240" coordorigin="1787,307" coordsize="8653,2547">
            <v:shape style="position:absolute;left:1791;top:307;width:2;height:2542" coordorigin="1792,307" coordsize="0,2542" path="m1792,307l1792,307,1792,2849e" filled="false" stroked="true" strokeweight=".465017pt" strokecolor="#d9d9d9">
              <v:path arrowok="t"/>
              <v:stroke dashstyle="solid"/>
            </v:shape>
            <v:rect style="position:absolute;left:1815;top:1072;width:58;height:1773" filled="true" fillcolor="#4471c4" stroked="false">
              <v:fill type="solid"/>
            </v:rect>
            <v:rect style="position:absolute;left:1892;top:1053;width:58;height:1791" filled="true" fillcolor="#ffc000" stroked="false">
              <v:fill type="solid"/>
            </v:rect>
            <v:rect style="position:absolute;left:1959;top:1034;width:58;height:1811" filled="true" fillcolor="#43682b" stroked="false">
              <v:fill type="solid"/>
            </v:rect>
            <v:rect style="position:absolute;left:2037;top:1024;width:58;height:1820" filled="true" fillcolor="#254478" stroked="false">
              <v:fill type="solid"/>
            </v:rect>
            <v:shape style="position:absolute;left:2186;top:307;width:2;height:2542" coordorigin="2186,307" coordsize="0,2542" path="m2186,307l2186,307,2186,2849e" filled="false" stroked="true" strokeweight=".465017pt" strokecolor="#d9d9d9">
              <v:path arrowok="t"/>
              <v:stroke dashstyle="solid"/>
            </v:shape>
            <v:rect style="position:absolute;left:2210;top:1101;width:58;height:1744" filled="true" fillcolor="#4471c4" stroked="false">
              <v:fill type="solid"/>
            </v:rect>
            <v:rect style="position:absolute;left:2277;top:1043;width:68;height:1801" filled="true" fillcolor="#ffc000" stroked="false">
              <v:fill type="solid"/>
            </v:rect>
            <v:rect style="position:absolute;left:2354;top:1005;width:58;height:1840" filled="true" fillcolor="#43682b" stroked="false">
              <v:fill type="solid"/>
            </v:rect>
            <v:rect style="position:absolute;left:2431;top:1005;width:58;height:1840" filled="true" fillcolor="#254478" stroked="false">
              <v:fill type="solid"/>
            </v:rect>
            <v:rect style="position:absolute;left:2104;top:967;width:58;height:1878" filled="true" fillcolor="#6fac46" stroked="false">
              <v:fill type="solid"/>
            </v:rect>
            <v:shape style="position:absolute;left:2580;top:307;width:2;height:2542" coordorigin="2581,307" coordsize="0,2542" path="m2581,307l2581,307,2581,2849e" filled="false" stroked="true" strokeweight=".465017pt" strokecolor="#d9d9d9">
              <v:path arrowok="t"/>
              <v:stroke dashstyle="solid"/>
            </v:shape>
            <v:rect style="position:absolute;left:2604;top:1063;width:58;height:1782" filled="true" fillcolor="#4471c4" stroked="false">
              <v:fill type="solid"/>
            </v:rect>
            <v:rect style="position:absolute;left:2671;top:1082;width:58;height:1763" filled="true" fillcolor="#ffc000" stroked="false">
              <v:fill type="solid"/>
            </v:rect>
            <v:rect style="position:absolute;left:2748;top:1043;width:58;height:1801" filled="true" fillcolor="#43682b" stroked="false">
              <v:fill type="solid"/>
            </v:rect>
            <v:rect style="position:absolute;left:2815;top:1072;width:68;height:1773" filled="true" fillcolor="#254478" stroked="false">
              <v:fill type="solid"/>
            </v:rect>
            <v:rect style="position:absolute;left:2498;top:909;width:58;height:1936" filled="true" fillcolor="#6fac46" stroked="false">
              <v:fill type="solid"/>
            </v:rect>
            <v:shape style="position:absolute;left:2974;top:307;width:2;height:2542" coordorigin="2974,307" coordsize="0,2542" path="m2974,307l2974,307,2974,2849e" filled="false" stroked="true" strokeweight=".465017pt" strokecolor="#d9d9d9">
              <v:path arrowok="t"/>
              <v:stroke dashstyle="solid"/>
            </v:shape>
            <v:rect style="position:absolute;left:2998;top:1169;width:58;height:1676" filled="true" fillcolor="#4471c4" stroked="false">
              <v:fill type="solid"/>
            </v:rect>
            <v:rect style="position:absolute;left:3066;top:1159;width:58;height:1686" filled="true" fillcolor="#ffc000" stroked="false">
              <v:fill type="solid"/>
            </v:rect>
            <v:rect style="position:absolute;left:3142;top:1178;width:58;height:1666" filled="true" fillcolor="#43682b" stroked="false">
              <v:fill type="solid"/>
            </v:rect>
            <v:rect style="position:absolute;left:3210;top:1178;width:58;height:1666" filled="true" fillcolor="#254478" stroked="false">
              <v:fill type="solid"/>
            </v:rect>
            <v:rect style="position:absolute;left:2892;top:1014;width:58;height:1830" filled="true" fillcolor="#6fac46" stroked="false">
              <v:fill type="solid"/>
            </v:rect>
            <v:shape style="position:absolute;left:3368;top:307;width:2;height:2542" coordorigin="3369,307" coordsize="0,2542" path="m3369,307l3369,307,3369,2849e" filled="false" stroked="true" strokeweight=".465017pt" strokecolor="#d9d9d9">
              <v:path arrowok="t"/>
              <v:stroke dashstyle="solid"/>
            </v:shape>
            <v:rect style="position:absolute;left:3392;top:1005;width:58;height:1840" filled="true" fillcolor="#4471c4" stroked="false">
              <v:fill type="solid"/>
            </v:rect>
            <v:rect style="position:absolute;left:3459;top:1014;width:58;height:1830" filled="true" fillcolor="#ffc000" stroked="false">
              <v:fill type="solid"/>
            </v:rect>
            <v:rect style="position:absolute;left:3536;top:1034;width:58;height:1811" filled="true" fillcolor="#43682b" stroked="false">
              <v:fill type="solid"/>
            </v:rect>
            <v:rect style="position:absolute;left:3604;top:1014;width:58;height:1830" filled="true" fillcolor="#254478" stroked="false">
              <v:fill type="solid"/>
            </v:rect>
            <v:rect style="position:absolute;left:3286;top:1034;width:58;height:1811" filled="true" fillcolor="#6fac46" stroked="false">
              <v:fill type="solid"/>
            </v:rect>
            <v:shape style="position:absolute;left:3763;top:307;width:2;height:2542" coordorigin="3763,307" coordsize="0,2542" path="m3763,307l3763,307,3763,2849e" filled="false" stroked="true" strokeweight=".465017pt" strokecolor="#d9d9d9">
              <v:path arrowok="t"/>
              <v:stroke dashstyle="solid"/>
            </v:shape>
            <v:rect style="position:absolute;left:3777;top:1111;width:58;height:1734" filled="true" fillcolor="#4471c4" stroked="false">
              <v:fill type="solid"/>
            </v:rect>
            <v:rect style="position:absolute;left:3854;top:1082;width:58;height:1763" filled="true" fillcolor="#ffc000" stroked="false">
              <v:fill type="solid"/>
            </v:rect>
            <v:rect style="position:absolute;left:3931;top:1092;width:58;height:1753" filled="true" fillcolor="#43682b" stroked="false">
              <v:fill type="solid"/>
            </v:rect>
            <v:rect style="position:absolute;left:3998;top:1072;width:58;height:1773" filled="true" fillcolor="#254478" stroked="false">
              <v:fill type="solid"/>
            </v:rect>
            <v:rect style="position:absolute;left:3681;top:1005;width:58;height:1840" filled="true" fillcolor="#6fac46" stroked="false">
              <v:fill type="solid"/>
            </v:rect>
            <v:shape style="position:absolute;left:4147;top:307;width:2;height:2542" coordorigin="4148,307" coordsize="0,2542" path="m4148,307l4148,307,4148,2849e" filled="false" stroked="true" strokeweight=".465017pt" strokecolor="#d9d9d9">
              <v:path arrowok="t"/>
              <v:stroke dashstyle="solid"/>
            </v:shape>
            <v:rect style="position:absolute;left:4171;top:1082;width:58;height:1763" filled="true" fillcolor="#4471c4" stroked="false">
              <v:fill type="solid"/>
            </v:rect>
            <v:rect style="position:absolute;left:4248;top:1043;width:58;height:1801" filled="true" fillcolor="#ffc000" stroked="false">
              <v:fill type="solid"/>
            </v:rect>
            <v:rect style="position:absolute;left:4315;top:1053;width:58;height:1791" filled="true" fillcolor="#43682b" stroked="false">
              <v:fill type="solid"/>
            </v:rect>
            <v:rect style="position:absolute;left:4392;top:1053;width:58;height:1791" filled="true" fillcolor="#254478" stroked="false">
              <v:fill type="solid"/>
            </v:rect>
            <v:rect style="position:absolute;left:4075;top:1005;width:58;height:1840" filled="true" fillcolor="#6fac46" stroked="false">
              <v:fill type="solid"/>
            </v:rect>
            <v:shape style="position:absolute;left:4542;top:307;width:2;height:2542" coordorigin="4542,307" coordsize="0,2542" path="m4542,307l4542,307,4542,2849e" filled="false" stroked="true" strokeweight=".465017pt" strokecolor="#d9d9d9">
              <v:path arrowok="t"/>
              <v:stroke dashstyle="solid"/>
            </v:shape>
            <v:rect style="position:absolute;left:4565;top:1140;width:58;height:1705" filled="true" fillcolor="#4471c4" stroked="false">
              <v:fill type="solid"/>
            </v:rect>
            <v:rect style="position:absolute;left:4642;top:1198;width:58;height:1647" filled="true" fillcolor="#ffc000" stroked="false">
              <v:fill type="solid"/>
            </v:rect>
            <v:rect style="position:absolute;left:4710;top:1121;width:58;height:1724" filled="true" fillcolor="#43682b" stroked="false">
              <v:fill type="solid"/>
            </v:rect>
            <v:rect style="position:absolute;left:4786;top:1111;width:58;height:1734" filled="true" fillcolor="#254478" stroked="false">
              <v:fill type="solid"/>
            </v:rect>
            <v:rect style="position:absolute;left:4459;top:1034;width:68;height:1811" filled="true" fillcolor="#6fac46" stroked="false">
              <v:fill type="solid"/>
            </v:rect>
            <v:shape style="position:absolute;left:4935;top:307;width:2;height:2542" coordorigin="4936,307" coordsize="0,2542" path="m4936,307l4936,307,4936,2849e" filled="false" stroked="true" strokeweight=".465017pt" strokecolor="#d9d9d9">
              <v:path arrowok="t"/>
              <v:stroke dashstyle="solid"/>
            </v:shape>
            <v:rect style="position:absolute;left:4959;top:1140;width:58;height:1705" filled="true" fillcolor="#4471c4" stroked="false">
              <v:fill type="solid"/>
            </v:rect>
            <v:rect style="position:absolute;left:5036;top:1140;width:58;height:1705" filled="true" fillcolor="#ffc000" stroked="false">
              <v:fill type="solid"/>
            </v:rect>
            <v:rect style="position:absolute;left:5103;top:1092;width:58;height:1753" filled="true" fillcolor="#43682b" stroked="false">
              <v:fill type="solid"/>
            </v:rect>
            <v:rect style="position:absolute;left:5180;top:1092;width:58;height:1753" filled="true" fillcolor="#254478" stroked="false">
              <v:fill type="solid"/>
            </v:rect>
            <v:rect style="position:absolute;left:4854;top:1043;width:58;height:1801" filled="true" fillcolor="#6fac46" stroked="false">
              <v:fill type="solid"/>
            </v:rect>
            <v:shape style="position:absolute;left:5330;top:307;width:2;height:2542" coordorigin="5330,307" coordsize="0,2542" path="m5330,307l5330,307,5330,2849e" filled="false" stroked="true" strokeweight=".465017pt" strokecolor="#d9d9d9">
              <v:path arrowok="t"/>
              <v:stroke dashstyle="solid"/>
            </v:shape>
            <v:rect style="position:absolute;left:5354;top:1140;width:58;height:1705" filled="true" fillcolor="#4471c4" stroked="false">
              <v:fill type="solid"/>
            </v:rect>
            <v:rect style="position:absolute;left:5421;top:1159;width:58;height:1686" filled="true" fillcolor="#ffc000" stroked="false">
              <v:fill type="solid"/>
            </v:rect>
            <v:rect style="position:absolute;left:5498;top:1140;width:58;height:1705" filled="true" fillcolor="#43682b" stroked="false">
              <v:fill type="solid"/>
            </v:rect>
            <v:rect style="position:absolute;left:5575;top:1130;width:58;height:1715" filled="true" fillcolor="#254478" stroked="false">
              <v:fill type="solid"/>
            </v:rect>
            <v:rect style="position:absolute;left:5248;top:1121;width:58;height:1724" filled="true" fillcolor="#6fac46" stroked="false">
              <v:fill type="solid"/>
            </v:rect>
            <v:shape style="position:absolute;left:5724;top:307;width:2;height:2542" coordorigin="5725,307" coordsize="0,2542" path="m5725,307l5725,307,5725,2849e" filled="false" stroked="true" strokeweight=".465017pt" strokecolor="#d9d9d9">
              <v:path arrowok="t"/>
              <v:stroke dashstyle="solid"/>
            </v:shape>
            <v:rect style="position:absolute;left:5748;top:976;width:58;height:1869" filled="true" fillcolor="#4471c4" stroked="false">
              <v:fill type="solid"/>
            </v:rect>
            <v:rect style="position:absolute;left:5815;top:996;width:58;height:1849" filled="true" fillcolor="#ffc000" stroked="false">
              <v:fill type="solid"/>
            </v:rect>
            <v:rect style="position:absolute;left:5892;top:1014;width:58;height:1830" filled="true" fillcolor="#43682b" stroked="false">
              <v:fill type="solid"/>
            </v:rect>
            <v:rect style="position:absolute;left:5959;top:957;width:58;height:1888" filled="true" fillcolor="#254478" stroked="false">
              <v:fill type="solid"/>
            </v:rect>
            <v:rect style="position:absolute;left:5642;top:1188;width:58;height:1657" filled="true" fillcolor="#6fac46" stroked="false">
              <v:fill type="solid"/>
            </v:rect>
            <v:shape style="position:absolute;left:6118;top:307;width:2;height:2542" coordorigin="6118,307" coordsize="0,2542" path="m6118,307l6118,307,6118,2849e" filled="false" stroked="true" strokeweight=".465017pt" strokecolor="#d9d9d9">
              <v:path arrowok="t"/>
              <v:stroke dashstyle="solid"/>
            </v:shape>
            <v:rect style="position:absolute;left:6142;top:1149;width:58;height:1695" filled="true" fillcolor="#4471c4" stroked="false">
              <v:fill type="solid"/>
            </v:rect>
            <v:rect style="position:absolute;left:6210;top:1169;width:58;height:1676" filled="true" fillcolor="#ffc000" stroked="false">
              <v:fill type="solid"/>
            </v:rect>
            <v:rect style="position:absolute;left:6286;top:1121;width:58;height:1724" filled="true" fillcolor="#43682b" stroked="false">
              <v:fill type="solid"/>
            </v:rect>
            <v:rect style="position:absolute;left:6354;top:1149;width:58;height:1695" filled="true" fillcolor="#254478" stroked="false">
              <v:fill type="solid"/>
            </v:rect>
            <v:rect style="position:absolute;left:6036;top:803;width:58;height:2042" filled="true" fillcolor="#6fac46" stroked="false">
              <v:fill type="solid"/>
            </v:rect>
            <v:shape style="position:absolute;left:6512;top:307;width:2;height:2542" coordorigin="6513,307" coordsize="0,2542" path="m6513,307l6513,307,6513,2849e" filled="false" stroked="true" strokeweight=".465017pt" strokecolor="#d9d9d9">
              <v:path arrowok="t"/>
              <v:stroke dashstyle="solid"/>
            </v:shape>
            <v:rect style="position:absolute;left:6527;top:1024;width:58;height:1820" filled="true" fillcolor="#4471c4" stroked="false">
              <v:fill type="solid"/>
            </v:rect>
            <v:rect style="position:absolute;left:6603;top:996;width:58;height:1849" filled="true" fillcolor="#ffc000" stroked="false">
              <v:fill type="solid"/>
            </v:rect>
            <v:rect style="position:absolute;left:6680;top:996;width:58;height:1849" filled="true" fillcolor="#43682b" stroked="false">
              <v:fill type="solid"/>
            </v:rect>
            <v:rect style="position:absolute;left:6748;top:996;width:58;height:1849" filled="true" fillcolor="#254478" stroked="false">
              <v:fill type="solid"/>
            </v:rect>
            <v:rect style="position:absolute;left:6430;top:1034;width:58;height:1811" filled="true" fillcolor="#6fac46" stroked="false">
              <v:fill type="solid"/>
            </v:rect>
            <v:shape style="position:absolute;left:6897;top:307;width:2;height:2542" coordorigin="6897,307" coordsize="0,2542" path="m6897,307l6897,307,6897,2849e" filled="false" stroked="true" strokeweight=".465017pt" strokecolor="#d9d9d9">
              <v:path arrowok="t"/>
              <v:stroke dashstyle="solid"/>
            </v:shape>
            <v:rect style="position:absolute;left:6920;top:1111;width:58;height:1734" filled="true" fillcolor="#4471c4" stroked="false">
              <v:fill type="solid"/>
            </v:rect>
            <v:rect style="position:absolute;left:6998;top:1092;width:58;height:1753" filled="true" fillcolor="#ffc000" stroked="false">
              <v:fill type="solid"/>
            </v:rect>
            <v:rect style="position:absolute;left:7065;top:1101;width:58;height:1744" filled="true" fillcolor="#43682b" stroked="false">
              <v:fill type="solid"/>
            </v:rect>
            <v:rect style="position:absolute;left:7142;top:1092;width:58;height:1753" filled="true" fillcolor="#254478" stroked="false">
              <v:fill type="solid"/>
            </v:rect>
            <v:rect style="position:absolute;left:6825;top:1005;width:58;height:1840" filled="true" fillcolor="#6fac46" stroked="false">
              <v:fill type="solid"/>
            </v:rect>
            <v:shape style="position:absolute;left:7291;top:307;width:2;height:2542" coordorigin="7292,307" coordsize="0,2542" path="m7292,307l7292,307,7292,2849e" filled="false" stroked="true" strokeweight=".465017pt" strokecolor="#d9d9d9">
              <v:path arrowok="t"/>
              <v:stroke dashstyle="solid"/>
            </v:shape>
            <v:rect style="position:absolute;left:7315;top:1169;width:58;height:1676" filled="true" fillcolor="#4471c4" stroked="false">
              <v:fill type="solid"/>
            </v:rect>
            <v:rect style="position:absolute;left:7392;top:1111;width:58;height:1734" filled="true" fillcolor="#ffc000" stroked="false">
              <v:fill type="solid"/>
            </v:rect>
            <v:rect style="position:absolute;left:7459;top:1130;width:58;height:1715" filled="true" fillcolor="#43682b" stroked="false">
              <v:fill type="solid"/>
            </v:rect>
            <v:rect style="position:absolute;left:7536;top:1092;width:58;height:1753" filled="true" fillcolor="#254478" stroked="false">
              <v:fill type="solid"/>
            </v:rect>
            <v:rect style="position:absolute;left:7219;top:996;width:58;height:1849" filled="true" fillcolor="#6fac46" stroked="false">
              <v:fill type="solid"/>
            </v:rect>
            <v:shape style="position:absolute;left:7686;top:307;width:2;height:2542" coordorigin="7686,307" coordsize="0,2542" path="m7686,307l7686,307,7686,2849e" filled="false" stroked="true" strokeweight=".465017pt" strokecolor="#d9d9d9">
              <v:path arrowok="t"/>
              <v:stroke dashstyle="solid"/>
            </v:shape>
            <v:rect style="position:absolute;left:7709;top:1256;width:58;height:1589" filled="true" fillcolor="#4471c4" stroked="false">
              <v:fill type="solid"/>
            </v:rect>
            <v:rect style="position:absolute;left:7786;top:1236;width:58;height:1609" filled="true" fillcolor="#ffc000" stroked="false">
              <v:fill type="solid"/>
            </v:rect>
            <v:rect style="position:absolute;left:7854;top:1216;width:58;height:1628" filled="true" fillcolor="#43682b" stroked="false">
              <v:fill type="solid"/>
            </v:rect>
            <v:rect style="position:absolute;left:7930;top:1178;width:58;height:1666" filled="true" fillcolor="#254478" stroked="false">
              <v:fill type="solid"/>
            </v:rect>
            <v:rect style="position:absolute;left:7603;top:957;width:58;height:1888" filled="true" fillcolor="#6fac46" stroked="false">
              <v:fill type="solid"/>
            </v:rect>
            <v:shape style="position:absolute;left:8079;top:307;width:2;height:2542" coordorigin="8080,307" coordsize="0,2542" path="m8080,307l8080,307,8080,2849e" filled="false" stroked="true" strokeweight=".465017pt" strokecolor="#d9d9d9">
              <v:path arrowok="t"/>
              <v:stroke dashstyle="solid"/>
            </v:shape>
            <v:rect style="position:absolute;left:8103;top:996;width:58;height:1849" filled="true" fillcolor="#4471c4" stroked="false">
              <v:fill type="solid"/>
            </v:rect>
            <v:rect style="position:absolute;left:8171;top:1014;width:58;height:1830" filled="true" fillcolor="#ffc000" stroked="false">
              <v:fill type="solid"/>
            </v:rect>
            <v:rect style="position:absolute;left:8247;top:976;width:58;height:1869" filled="true" fillcolor="#43682b" stroked="false">
              <v:fill type="solid"/>
            </v:rect>
            <v:rect style="position:absolute;left:8325;top:967;width:58;height:1878" filled="true" fillcolor="#254478" stroked="false">
              <v:fill type="solid"/>
            </v:rect>
            <v:rect style="position:absolute;left:7998;top:1043;width:58;height:1801" filled="true" fillcolor="#6fac46" stroked="false">
              <v:fill type="solid"/>
            </v:rect>
            <v:shape style="position:absolute;left:8474;top:307;width:2;height:2542" coordorigin="8474,307" coordsize="0,2542" path="m8474,307l8474,307,8474,2849e" filled="false" stroked="true" strokeweight=".465017pt" strokecolor="#d9d9d9">
              <v:path arrowok="t"/>
              <v:stroke dashstyle="solid"/>
            </v:shape>
            <v:rect style="position:absolute;left:8497;top:1043;width:58;height:1801" filled="true" fillcolor="#4471c4" stroked="false">
              <v:fill type="solid"/>
            </v:rect>
            <v:rect style="position:absolute;left:8565;top:1014;width:58;height:1830" filled="true" fillcolor="#ffc000" stroked="false">
              <v:fill type="solid"/>
            </v:rect>
            <v:rect style="position:absolute;left:8642;top:996;width:58;height:1849" filled="true" fillcolor="#43682b" stroked="false">
              <v:fill type="solid"/>
            </v:rect>
            <v:rect style="position:absolute;left:8709;top:996;width:58;height:1849" filled="true" fillcolor="#254478" stroked="false">
              <v:fill type="solid"/>
            </v:rect>
            <v:rect style="position:absolute;left:8392;top:967;width:58;height:1878" filled="true" fillcolor="#6fac46" stroked="false">
              <v:fill type="solid"/>
            </v:rect>
            <v:shape style="position:absolute;left:8868;top:307;width:2;height:2542" coordorigin="8869,307" coordsize="0,2542" path="m8869,307l8869,307,8869,2849e" filled="false" stroked="true" strokeweight=".465017pt" strokecolor="#d9d9d9">
              <v:path arrowok="t"/>
              <v:stroke dashstyle="solid"/>
            </v:shape>
            <v:rect style="position:absolute;left:8892;top:1005;width:58;height:1840" filled="true" fillcolor="#4471c4" stroked="false">
              <v:fill type="solid"/>
            </v:rect>
            <v:rect style="position:absolute;left:8959;top:986;width:58;height:1859" filled="true" fillcolor="#ffc000" stroked="false">
              <v:fill type="solid"/>
            </v:rect>
            <v:rect style="position:absolute;left:9036;top:967;width:58;height:1878" filled="true" fillcolor="#43682b" stroked="false">
              <v:fill type="solid"/>
            </v:rect>
            <v:rect style="position:absolute;left:9103;top:976;width:58;height:1869" filled="true" fillcolor="#254478" stroked="false">
              <v:fill type="solid"/>
            </v:rect>
            <v:rect style="position:absolute;left:8786;top:938;width:58;height:1907" filled="true" fillcolor="#6fac46" stroked="false">
              <v:fill type="solid"/>
            </v:rect>
            <v:shape style="position:absolute;left:9262;top:307;width:2;height:2542" coordorigin="9262,307" coordsize="0,2542" path="m9262,307l9262,307,9262,2849e" filled="false" stroked="true" strokeweight=".465017pt" strokecolor="#d9d9d9">
              <v:path arrowok="t"/>
              <v:stroke dashstyle="solid"/>
            </v:shape>
            <v:rect style="position:absolute;left:9276;top:1053;width:58;height:1791" filled="true" fillcolor="#4471c4" stroked="false">
              <v:fill type="solid"/>
            </v:rect>
            <v:rect style="position:absolute;left:9354;top:1014;width:58;height:1830" filled="true" fillcolor="#ffc000" stroked="false">
              <v:fill type="solid"/>
            </v:rect>
            <v:rect style="position:absolute;left:9430;top:976;width:58;height:1869" filled="true" fillcolor="#43682b" stroked="false">
              <v:fill type="solid"/>
            </v:rect>
            <v:rect style="position:absolute;left:9498;top:967;width:58;height:1878" filled="true" fillcolor="#254478" stroked="false">
              <v:fill type="solid"/>
            </v:rect>
            <v:rect style="position:absolute;left:9180;top:860;width:58;height:1984" filled="true" fillcolor="#6fac46" stroked="false">
              <v:fill type="solid"/>
            </v:rect>
            <v:shape style="position:absolute;left:9656;top:307;width:2;height:2542" coordorigin="9657,307" coordsize="0,2542" path="m9657,307l9657,307,9657,2849e" filled="false" stroked="true" strokeweight=".465017pt" strokecolor="#d9d9d9">
              <v:path arrowok="t"/>
              <v:stroke dashstyle="solid"/>
            </v:shape>
            <v:rect style="position:absolute;left:9671;top:1014;width:58;height:1830" filled="true" fillcolor="#4471c4" stroked="false">
              <v:fill type="solid"/>
            </v:rect>
            <v:rect style="position:absolute;left:9747;top:1043;width:58;height:1801" filled="true" fillcolor="#ffc000" stroked="false">
              <v:fill type="solid"/>
            </v:rect>
            <v:rect style="position:absolute;left:9815;top:1063;width:58;height:1782" filled="true" fillcolor="#43682b" stroked="false">
              <v:fill type="solid"/>
            </v:rect>
            <v:rect style="position:absolute;left:9892;top:996;width:58;height:1849" filled="true" fillcolor="#254478" stroked="false">
              <v:fill type="solid"/>
            </v:rect>
            <v:rect style="position:absolute;left:9574;top:947;width:58;height:1898" filled="true" fillcolor="#6fac46" stroked="false">
              <v:fill type="solid"/>
            </v:rect>
            <v:shape style="position:absolute;left:10041;top:307;width:2;height:2542" coordorigin="10041,307" coordsize="0,2542" path="m10041,307l10041,307,10041,2849e" filled="false" stroked="true" strokeweight=".465017pt" strokecolor="#d9d9d9">
              <v:path arrowok="t"/>
              <v:stroke dashstyle="solid"/>
            </v:shape>
            <v:rect style="position:absolute;left:10064;top:1014;width:58;height:1830" filled="true" fillcolor="#4471c4" stroked="false">
              <v:fill type="solid"/>
            </v:rect>
            <v:rect style="position:absolute;left:10142;top:1005;width:58;height:1840" filled="true" fillcolor="#ffc000" stroked="false">
              <v:fill type="solid"/>
            </v:rect>
            <v:rect style="position:absolute;left:10209;top:1014;width:58;height:1830" filled="true" fillcolor="#43682b" stroked="false">
              <v:fill type="solid"/>
            </v:rect>
            <v:rect style="position:absolute;left:10286;top:1014;width:58;height:1830" filled="true" fillcolor="#254478" stroked="false">
              <v:fill type="solid"/>
            </v:rect>
            <v:rect style="position:absolute;left:9969;top:996;width:58;height:1849" filled="true" fillcolor="#6fac46" stroked="false">
              <v:fill type="solid"/>
            </v:rect>
            <v:shape style="position:absolute;left:10435;top:307;width:2;height:2542" coordorigin="10436,307" coordsize="0,2542" path="m10436,307l10436,307,10436,2849e" filled="false" stroked="true" strokeweight=".465017pt" strokecolor="#d9d9d9">
              <v:path arrowok="t"/>
              <v:stroke dashstyle="solid"/>
            </v:shape>
            <v:rect style="position:absolute;left:10353;top:909;width:58;height:1936" filled="true" fillcolor="#6fac46" stroked="false">
              <v:fill type="solid"/>
            </v:rect>
            <v:shape style="position:absolute;left:1791;top:2848;width:8644;height:2" coordorigin="1792,2849" coordsize="8644,0" path="m1792,2849l1792,2849,10436,2849e" filled="false" stroked="true" strokeweight=".465253pt" strokecolor="#d9d9d9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224.903198pt;margin-top:1.163699pt;width:1.954881pt;height:2.422016pt;mso-position-horizontal-relative:page;mso-position-vertical-relative:paragraph;z-index:15882752" filled="true" fillcolor="#4471c4" stroked="false">
            <v:fill type="solid"/>
            <w10:wrap type="none"/>
          </v:rect>
        </w:pict>
      </w:r>
      <w:r>
        <w:rPr/>
        <w:pict>
          <v:rect style="position:absolute;margin-left:265.288055pt;margin-top:1.163704pt;width:1.940471pt;height:2.422016pt;mso-position-horizontal-relative:page;mso-position-vertical-relative:paragraph;z-index:-21327360" filled="true" fillcolor="#ffc000" stroked="false">
            <v:fill type="solid"/>
            <w10:wrap type="none"/>
          </v:rect>
        </w:pict>
      </w:r>
      <w:r>
        <w:rPr/>
        <w:pict>
          <v:rect style="position:absolute;margin-left:305.672913pt;margin-top:1.163709pt;width:2.406376pt;height:2.422016pt;mso-position-horizontal-relative:page;mso-position-vertical-relative:paragraph;z-index:-21326848" filled="true" fillcolor="#43682b" stroked="false">
            <v:fill type="solid"/>
            <w10:wrap type="none"/>
          </v:rect>
        </w:pict>
      </w:r>
      <w:r>
        <w:rPr/>
        <w:pict>
          <v:rect style="position:absolute;margin-left:346.557281pt;margin-top:1.163714pt;width:1.906849pt;height:2.422016pt;mso-position-horizontal-relative:page;mso-position-vertical-relative:paragraph;z-index:-21326336" filled="true" fillcolor="#254478" stroked="false">
            <v:fill type="solid"/>
            <w10:wrap type="none"/>
          </v:rect>
        </w:pict>
      </w:r>
      <w:r>
        <w:rPr/>
        <w:pict>
          <v:rect style="position:absolute;margin-left:386.932526pt;margin-top:1.163719pt;width:2.382361pt;height:2.422016pt;mso-position-horizontal-relative:page;mso-position-vertical-relative:paragraph;z-index:-21325824" filled="true" fillcolor="#6fac46" stroked="false">
            <v:fill type="solid"/>
            <w10:wrap type="none"/>
          </v:rect>
        </w:pict>
      </w:r>
      <w:r>
        <w:rPr/>
        <w:pict>
          <v:shape style="position:absolute;margin-left:89.698318pt;margin-top:24.362993pt;width:432.8pt;height:36.2pt;mso-position-horizontal-relative:page;mso-position-vertical-relative:paragraph;z-index:158853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290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83.78%</w:t>
                  </w:r>
                </w:p>
                <w:p>
                  <w:pPr>
                    <w:spacing w:before="4"/>
                    <w:ind w:left="0" w:right="270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84.70%</w:t>
                  </w:r>
                </w:p>
                <w:p>
                  <w:pPr>
                    <w:spacing w:before="4"/>
                    <w:ind w:left="0" w:right="256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85.42%</w:t>
                  </w:r>
                </w:p>
                <w:p>
                  <w:pPr>
                    <w:spacing w:before="4"/>
                    <w:ind w:left="0" w:right="246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85.87%</w:t>
                  </w:r>
                </w:p>
                <w:p>
                  <w:pPr>
                    <w:spacing w:before="3"/>
                    <w:ind w:left="0" w:right="18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88.60%</w:t>
                  </w:r>
                </w:p>
                <w:p>
                  <w:pPr>
                    <w:spacing w:before="33"/>
                    <w:ind w:left="0" w:right="319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82.43%</w:t>
                  </w:r>
                </w:p>
                <w:p>
                  <w:pPr>
                    <w:spacing w:before="4"/>
                    <w:ind w:left="0" w:right="264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85.00%</w:t>
                  </w:r>
                </w:p>
                <w:p>
                  <w:pPr>
                    <w:spacing w:before="4"/>
                    <w:ind w:left="0" w:right="220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87.06%</w:t>
                  </w:r>
                </w:p>
                <w:p>
                  <w:pPr>
                    <w:spacing w:before="3"/>
                    <w:ind w:left="0" w:right="21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87.20%</w:t>
                  </w:r>
                </w:p>
                <w:p>
                  <w:pPr>
                    <w:spacing w:before="4"/>
                    <w:ind w:left="0" w:right="123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91.68%</w:t>
                  </w:r>
                </w:p>
                <w:p>
                  <w:pPr>
                    <w:spacing w:before="33"/>
                    <w:ind w:left="20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84.28%</w:t>
                  </w:r>
                </w:p>
                <w:p>
                  <w:pPr>
                    <w:spacing w:before="3"/>
                    <w:ind w:left="18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83.33%</w:t>
                  </w:r>
                </w:p>
                <w:p>
                  <w:pPr>
                    <w:spacing w:before="4"/>
                    <w:ind w:left="22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85.24%</w:t>
                  </w:r>
                </w:p>
                <w:p>
                  <w:pPr>
                    <w:spacing w:before="4"/>
                    <w:ind w:left="19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83.84%</w:t>
                  </w:r>
                </w:p>
                <w:p>
                  <w:pPr>
                    <w:spacing w:before="4"/>
                    <w:ind w:left="25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86.68%</w:t>
                  </w:r>
                </w:p>
                <w:p>
                  <w:pPr>
                    <w:spacing w:before="33"/>
                    <w:ind w:left="9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79.10%</w:t>
                  </w:r>
                </w:p>
                <w:p>
                  <w:pPr>
                    <w:spacing w:before="3"/>
                    <w:ind w:left="11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79.64%</w:t>
                  </w:r>
                </w:p>
                <w:p>
                  <w:pPr>
                    <w:spacing w:before="4"/>
                    <w:ind w:left="9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78.85%</w:t>
                  </w:r>
                </w:p>
                <w:p>
                  <w:pPr>
                    <w:spacing w:before="4"/>
                    <w:ind w:left="9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78.86%</w:t>
                  </w:r>
                </w:p>
                <w:p>
                  <w:pPr>
                    <w:spacing w:before="4"/>
                    <w:ind w:left="23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85.40%</w:t>
                  </w:r>
                </w:p>
                <w:p>
                  <w:pPr>
                    <w:spacing w:before="33"/>
                    <w:ind w:left="26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87.13%</w:t>
                  </w:r>
                </w:p>
                <w:p>
                  <w:pPr>
                    <w:spacing w:before="3"/>
                    <w:ind w:left="25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86.34%</w:t>
                  </w:r>
                </w:p>
                <w:p>
                  <w:pPr>
                    <w:spacing w:before="4"/>
                    <w:ind w:left="24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85.84%</w:t>
                  </w:r>
                </w:p>
                <w:p>
                  <w:pPr>
                    <w:spacing w:before="4"/>
                    <w:ind w:left="26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86.73%</w:t>
                  </w:r>
                </w:p>
                <w:p>
                  <w:pPr>
                    <w:spacing w:before="4"/>
                    <w:ind w:left="26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87.03%</w:t>
                  </w:r>
                </w:p>
                <w:p>
                  <w:pPr>
                    <w:spacing w:before="33"/>
                    <w:ind w:left="16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82.14%</w:t>
                  </w:r>
                </w:p>
                <w:p>
                  <w:pPr>
                    <w:spacing w:before="3"/>
                    <w:ind w:left="19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83.46%</w:t>
                  </w:r>
                </w:p>
                <w:p>
                  <w:pPr>
                    <w:spacing w:before="4"/>
                    <w:ind w:left="18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82.94%</w:t>
                  </w:r>
                </w:p>
                <w:p>
                  <w:pPr>
                    <w:spacing w:before="4"/>
                    <w:ind w:left="19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83.59%</w:t>
                  </w:r>
                </w:p>
                <w:p>
                  <w:pPr>
                    <w:spacing w:before="4"/>
                    <w:ind w:left="26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86.78%</w:t>
                  </w:r>
                </w:p>
                <w:p>
                  <w:pPr>
                    <w:spacing w:before="33"/>
                    <w:ind w:left="18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83.31%</w:t>
                  </w:r>
                </w:p>
                <w:p>
                  <w:pPr>
                    <w:spacing w:before="4"/>
                    <w:ind w:left="22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85.06%</w:t>
                  </w:r>
                </w:p>
                <w:p>
                  <w:pPr>
                    <w:spacing w:before="3"/>
                    <w:ind w:left="22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84.90%</w:t>
                  </w:r>
                </w:p>
                <w:p>
                  <w:pPr>
                    <w:spacing w:before="3"/>
                    <w:ind w:left="21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84.66%</w:t>
                  </w:r>
                </w:p>
                <w:p>
                  <w:pPr>
                    <w:spacing w:before="4"/>
                    <w:ind w:left="23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85.71%</w:t>
                  </w:r>
                </w:p>
                <w:p>
                  <w:pPr>
                    <w:spacing w:before="34"/>
                    <w:ind w:left="12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80.52%</w:t>
                  </w:r>
                </w:p>
                <w:p>
                  <w:pPr>
                    <w:spacing w:before="3"/>
                    <w:ind w:left="0" w:right="417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77.81%</w:t>
                  </w:r>
                </w:p>
                <w:p>
                  <w:pPr>
                    <w:spacing w:before="4"/>
                    <w:ind w:left="0" w:right="335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81.68%</w:t>
                  </w:r>
                </w:p>
                <w:p>
                  <w:pPr>
                    <w:spacing w:before="4"/>
                    <w:ind w:left="0" w:right="325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82.12%</w:t>
                  </w:r>
                </w:p>
                <w:p>
                  <w:pPr>
                    <w:spacing w:before="3"/>
                    <w:ind w:left="0" w:right="260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85.18%</w:t>
                  </w:r>
                </w:p>
                <w:p>
                  <w:pPr>
                    <w:spacing w:before="33"/>
                    <w:ind w:left="0" w:right="35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80.58%</w:t>
                  </w:r>
                </w:p>
                <w:p>
                  <w:pPr>
                    <w:spacing w:before="4"/>
                    <w:ind w:left="0" w:right="355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80.73%</w:t>
                  </w:r>
                </w:p>
                <w:p>
                  <w:pPr>
                    <w:spacing w:before="4"/>
                    <w:ind w:left="0" w:right="306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83.01%</w:t>
                  </w:r>
                </w:p>
                <w:p>
                  <w:pPr>
                    <w:spacing w:before="4"/>
                    <w:ind w:left="0" w:right="306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83.06%</w:t>
                  </w:r>
                </w:p>
                <w:p>
                  <w:pPr>
                    <w:spacing w:before="3"/>
                    <w:ind w:left="0" w:right="337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81.58%</w:t>
                  </w:r>
                </w:p>
                <w:p>
                  <w:pPr>
                    <w:spacing w:before="33"/>
                    <w:ind w:left="0" w:right="360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80.50%</w:t>
                  </w:r>
                </w:p>
                <w:p>
                  <w:pPr>
                    <w:spacing w:before="4"/>
                    <w:ind w:left="11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79.63%</w:t>
                  </w:r>
                </w:p>
                <w:p>
                  <w:pPr>
                    <w:spacing w:before="4"/>
                    <w:ind w:left="13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80.81%</w:t>
                  </w:r>
                </w:p>
                <w:p>
                  <w:pPr>
                    <w:spacing w:before="4"/>
                    <w:ind w:left="13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80.90%</w:t>
                  </w:r>
                </w:p>
                <w:p>
                  <w:pPr>
                    <w:spacing w:before="3"/>
                    <w:ind w:left="8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78.56%</w:t>
                  </w:r>
                </w:p>
                <w:p>
                  <w:pPr>
                    <w:spacing w:before="33"/>
                    <w:ind w:left="29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88.40%</w:t>
                  </w:r>
                </w:p>
                <w:p>
                  <w:pPr>
                    <w:spacing w:before="4"/>
                    <w:ind w:left="27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87.60%</w:t>
                  </w:r>
                </w:p>
                <w:p>
                  <w:pPr>
                    <w:spacing w:before="4"/>
                    <w:ind w:left="26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86.71%</w:t>
                  </w:r>
                </w:p>
                <w:p>
                  <w:pPr>
                    <w:spacing w:before="4"/>
                    <w:ind w:left="31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89.31%</w:t>
                  </w:r>
                </w:p>
                <w:p>
                  <w:pPr>
                    <w:spacing w:before="3"/>
                    <w:ind w:left="47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96.64%</w:t>
                  </w:r>
                </w:p>
                <w:p>
                  <w:pPr>
                    <w:spacing w:before="33"/>
                    <w:ind w:left="0" w:right="363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80.31%</w:t>
                  </w:r>
                </w:p>
                <w:p>
                  <w:pPr>
                    <w:spacing w:before="4"/>
                    <w:ind w:left="0" w:right="38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79.16%</w:t>
                  </w:r>
                </w:p>
                <w:p>
                  <w:pPr>
                    <w:spacing w:before="4"/>
                    <w:ind w:left="0" w:right="336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81.62%</w:t>
                  </w:r>
                </w:p>
                <w:p>
                  <w:pPr>
                    <w:spacing w:before="3"/>
                    <w:ind w:left="0" w:right="371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79.97%</w:t>
                  </w:r>
                </w:p>
                <w:p>
                  <w:pPr>
                    <w:spacing w:before="4"/>
                    <w:ind w:left="0" w:right="254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85.49%</w:t>
                  </w:r>
                </w:p>
                <w:p>
                  <w:pPr>
                    <w:spacing w:before="33"/>
                    <w:ind w:left="0" w:right="23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86.24%</w:t>
                  </w:r>
                </w:p>
                <w:p>
                  <w:pPr>
                    <w:spacing w:before="3"/>
                    <w:ind w:left="0" w:right="214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87.38%</w:t>
                  </w:r>
                </w:p>
                <w:p>
                  <w:pPr>
                    <w:spacing w:before="4"/>
                    <w:ind w:left="0" w:right="20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87.65%</w:t>
                  </w:r>
                </w:p>
                <w:p>
                  <w:pPr>
                    <w:spacing w:before="4"/>
                    <w:ind w:left="0" w:right="214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87.37%</w:t>
                  </w:r>
                </w:p>
                <w:p>
                  <w:pPr>
                    <w:spacing w:before="4"/>
                    <w:ind w:left="0" w:right="224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86.89%</w:t>
                  </w:r>
                </w:p>
                <w:p>
                  <w:pPr>
                    <w:spacing w:before="32"/>
                    <w:ind w:left="0" w:right="324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82.19%</w:t>
                  </w:r>
                </w:p>
                <w:p>
                  <w:pPr>
                    <w:spacing w:before="4"/>
                    <w:ind w:left="0" w:right="311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82.81%</w:t>
                  </w:r>
                </w:p>
                <w:p>
                  <w:pPr>
                    <w:spacing w:before="4"/>
                    <w:ind w:left="0" w:right="314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82.62%</w:t>
                  </w:r>
                </w:p>
                <w:p>
                  <w:pPr>
                    <w:spacing w:before="4"/>
                    <w:ind w:left="0" w:right="312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82.76%</w:t>
                  </w:r>
                </w:p>
                <w:p>
                  <w:pPr>
                    <w:spacing w:before="4"/>
                    <w:ind w:left="0" w:right="217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87.24%</w:t>
                  </w:r>
                </w:p>
                <w:p>
                  <w:pPr>
                    <w:spacing w:before="32"/>
                    <w:ind w:left="9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79.05%</w:t>
                  </w:r>
                </w:p>
                <w:p>
                  <w:pPr>
                    <w:spacing w:before="4"/>
                    <w:ind w:left="15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81.97%</w:t>
                  </w:r>
                </w:p>
                <w:p>
                  <w:pPr>
                    <w:spacing w:before="4"/>
                    <w:ind w:left="14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81.30%</w:t>
                  </w:r>
                </w:p>
                <w:p>
                  <w:pPr>
                    <w:spacing w:before="4"/>
                    <w:ind w:left="17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82.82%</w:t>
                  </w:r>
                </w:p>
                <w:p>
                  <w:pPr>
                    <w:spacing w:before="4"/>
                    <w:ind w:left="31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89.27%</w:t>
                  </w:r>
                </w:p>
                <w:p>
                  <w:pPr>
                    <w:spacing w:before="32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75.39%</w:t>
                  </w:r>
                </w:p>
                <w:p>
                  <w:pPr>
                    <w:spacing w:before="4"/>
                    <w:ind w:left="3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76.14%</w:t>
                  </w:r>
                </w:p>
                <w:p>
                  <w:pPr>
                    <w:spacing w:before="4"/>
                    <w:ind w:left="5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76.88%</w:t>
                  </w:r>
                </w:p>
                <w:p>
                  <w:pPr>
                    <w:spacing w:before="4"/>
                    <w:ind w:left="8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78.67%</w:t>
                  </w:r>
                </w:p>
                <w:p>
                  <w:pPr>
                    <w:spacing w:before="4"/>
                    <w:ind w:left="0" w:right="262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85.13%</w:t>
                  </w:r>
                </w:p>
                <w:p>
                  <w:pPr>
                    <w:spacing w:before="32"/>
                    <w:ind w:left="0" w:right="212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87.46%</w:t>
                  </w:r>
                </w:p>
                <w:p>
                  <w:pPr>
                    <w:spacing w:before="4"/>
                    <w:ind w:left="0" w:right="22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86.72%</w:t>
                  </w:r>
                </w:p>
                <w:p>
                  <w:pPr>
                    <w:spacing w:before="4"/>
                    <w:ind w:left="0" w:right="194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88.35%</w:t>
                  </w:r>
                </w:p>
                <w:p>
                  <w:pPr>
                    <w:spacing w:before="3"/>
                    <w:ind w:left="0" w:right="179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89.01%</w:t>
                  </w:r>
                </w:p>
                <w:p>
                  <w:pPr>
                    <w:spacing w:before="4"/>
                    <w:ind w:left="0" w:right="18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88.59%</w:t>
                  </w:r>
                </w:p>
                <w:p>
                  <w:pPr>
                    <w:spacing w:before="33"/>
                    <w:ind w:left="0" w:right="259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85.26%</w:t>
                  </w:r>
                </w:p>
                <w:p>
                  <w:pPr>
                    <w:spacing w:before="4"/>
                    <w:ind w:left="0" w:right="236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86.33%</w:t>
                  </w:r>
                </w:p>
                <w:p>
                  <w:pPr>
                    <w:spacing w:before="3"/>
                    <w:ind w:left="0" w:right="212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87.46%</w:t>
                  </w:r>
                </w:p>
                <w:p>
                  <w:pPr>
                    <w:spacing w:before="4"/>
                    <w:ind w:left="0" w:right="215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87.30%</w:t>
                  </w:r>
                </w:p>
                <w:p>
                  <w:pPr>
                    <w:spacing w:before="4"/>
                    <w:ind w:left="0" w:right="152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90.29%</w:t>
                  </w:r>
                </w:p>
                <w:p>
                  <w:pPr>
                    <w:spacing w:before="33"/>
                    <w:ind w:left="0" w:right="21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87.20%</w:t>
                  </w:r>
                </w:p>
                <w:p>
                  <w:pPr>
                    <w:spacing w:before="4"/>
                    <w:ind w:left="0" w:right="206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87.74%</w:t>
                  </w:r>
                </w:p>
                <w:p>
                  <w:pPr>
                    <w:spacing w:before="3"/>
                    <w:ind w:left="0" w:right="181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88.95%</w:t>
                  </w:r>
                </w:p>
                <w:p>
                  <w:pPr>
                    <w:spacing w:before="4"/>
                    <w:ind w:left="0" w:right="197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88.20%</w:t>
                  </w:r>
                </w:p>
                <w:p>
                  <w:pPr>
                    <w:spacing w:before="4"/>
                    <w:ind w:left="0" w:right="74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94.00%</w:t>
                  </w:r>
                </w:p>
                <w:p>
                  <w:pPr>
                    <w:spacing w:before="33"/>
                    <w:ind w:left="0" w:right="271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84.67%</w:t>
                  </w:r>
                </w:p>
                <w:p>
                  <w:pPr>
                    <w:spacing w:before="4"/>
                    <w:ind w:left="0" w:right="22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86.73%</w:t>
                  </w:r>
                </w:p>
                <w:p>
                  <w:pPr>
                    <w:spacing w:before="4"/>
                    <w:ind w:left="0" w:right="192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88.43%</w:t>
                  </w:r>
                </w:p>
                <w:p>
                  <w:pPr>
                    <w:spacing w:before="3"/>
                    <w:ind w:left="0" w:right="182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88.86%</w:t>
                  </w:r>
                </w:p>
                <w:p>
                  <w:pPr>
                    <w:spacing w:before="4"/>
                    <w:ind w:left="0" w:right="160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89.89%</w:t>
                  </w:r>
                </w:p>
                <w:p>
                  <w:pPr>
                    <w:spacing w:before="33"/>
                    <w:ind w:left="0" w:right="235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86.39%</w:t>
                  </w:r>
                </w:p>
                <w:p>
                  <w:pPr>
                    <w:spacing w:before="4"/>
                    <w:ind w:left="0" w:right="261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85.16%</w:t>
                  </w:r>
                </w:p>
                <w:p>
                  <w:pPr>
                    <w:spacing w:before="4"/>
                    <w:ind w:left="0" w:right="277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84.38%</w:t>
                  </w:r>
                </w:p>
                <w:p>
                  <w:pPr>
                    <w:spacing w:before="3"/>
                    <w:ind w:left="0" w:right="217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87.25%</w:t>
                  </w:r>
                </w:p>
                <w:p>
                  <w:pPr>
                    <w:spacing w:before="4"/>
                    <w:ind w:left="0" w:right="212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87.48%</w:t>
                  </w:r>
                </w:p>
                <w:p>
                  <w:pPr>
                    <w:spacing w:before="33"/>
                    <w:ind w:left="0" w:right="22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86.69%</w:t>
                  </w:r>
                </w:p>
                <w:p>
                  <w:pPr>
                    <w:spacing w:before="4"/>
                    <w:ind w:left="0" w:right="223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86.94%</w:t>
                  </w:r>
                </w:p>
                <w:p>
                  <w:pPr>
                    <w:spacing w:before="4"/>
                    <w:ind w:left="0" w:right="229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86.66%</w:t>
                  </w:r>
                </w:p>
                <w:p>
                  <w:pPr>
                    <w:spacing w:before="3"/>
                    <w:ind w:left="0" w:right="236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86.37%</w:t>
                  </w:r>
                </w:p>
                <w:p>
                  <w:pPr>
                    <w:spacing w:before="4"/>
                    <w:ind w:left="0" w:right="129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91.39%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585858"/>
          <w:w w:val="110"/>
          <w:sz w:val="8"/>
        </w:rPr>
        <w:t>2016</w:t>
        <w:tab/>
        <w:t>2017</w:t>
        <w:tab/>
        <w:t>2018</w:t>
        <w:tab/>
        <w:t>2019</w:t>
        <w:tab/>
        <w:t>2020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2"/>
        </w:rPr>
      </w:pPr>
    </w:p>
    <w:p>
      <w:pPr>
        <w:spacing w:before="60"/>
        <w:ind w:left="122" w:right="0" w:firstLine="0"/>
        <w:jc w:val="both"/>
        <w:rPr>
          <w:sz w:val="20"/>
        </w:rPr>
      </w:pPr>
      <w:r>
        <w:rPr/>
        <w:pict>
          <v:shape style="position:absolute;margin-left:96.037842pt;margin-top:-45.974445pt;width:6.85pt;height:28pt;mso-position-horizontal-relative:page;mso-position-vertical-relative:paragraph;z-index:1588582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GUATEMALA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687988pt;margin-top:-45.989941pt;width:6.85pt;height:33.3pt;mso-position-horizontal-relative:page;mso-position-vertical-relative:paragraph;z-index:1588633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EL</w:t>
                  </w:r>
                  <w:r>
                    <w:rPr>
                      <w:rFonts w:ascii="Arial MT"/>
                      <w:color w:val="585858"/>
                      <w:spacing w:val="-4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PROGRESO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291077pt;margin-top:-45.839581pt;width:6.85pt;height:36.450pt;mso-position-horizontal-relative:page;mso-position-vertical-relative:paragraph;z-index:1588684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SACATEPEQUEZ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940735pt;margin-top:-45.739567pt;width:6.85pt;height:38.6pt;mso-position-horizontal-relative:page;mso-position-vertical-relative:paragraph;z-index:1588736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CHIMALTENANGO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590408pt;margin-top:-45.759624pt;width:6.85pt;height:25.65pt;mso-position-horizontal-relative:page;mso-position-vertical-relative:paragraph;z-index:1588787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ESCUINTLA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240082pt;margin-top:-46.344463pt;width:6.85pt;height:29.95pt;mso-position-horizontal-relative:page;mso-position-vertical-relative:paragraph;z-index:1588838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SANTA</w:t>
                  </w:r>
                  <w:r>
                    <w:rPr>
                      <w:rFonts w:ascii="Arial MT"/>
                      <w:color w:val="585858"/>
                      <w:spacing w:val="2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ROSA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889755pt;margin-top:-46.34446pt;width:6.85pt;height:19.350pt;mso-position-horizontal-relative:page;mso-position-vertical-relative:paragraph;z-index:1588889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SOLOLA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505798pt;margin-top:-45.855068pt;width:6.85pt;height:32.6pt;mso-position-horizontal-relative:page;mso-position-vertical-relative:paragraph;z-index:1588940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TOTONICAPAN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155472pt;margin-top:-45.381538pt;width:6.85pt;height:41.95pt;mso-position-horizontal-relative:page;mso-position-vertical-relative:paragraph;z-index:1588992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QUETZALTENANGO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805145pt;margin-top:-45.994301pt;width:6.85pt;height:37.9pt;mso-position-horizontal-relative:page;mso-position-vertical-relative:paragraph;z-index:1589043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SUCHITEPEQUEZ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454803pt;margin-top:-45.747414pt;width:6.85pt;height:29.7pt;mso-position-horizontal-relative:page;mso-position-vertical-relative:paragraph;z-index:1589094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RETALHULEU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104492pt;margin-top:-45.759609pt;width:6.85pt;height:30.45pt;mso-position-horizontal-relative:page;mso-position-vertical-relative:paragraph;z-index:1589145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SAN</w:t>
                  </w: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MARCOS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720520pt;margin-top:-45.274364pt;width:6.85pt;height:40.050pt;mso-position-horizontal-relative:page;mso-position-vertical-relative:paragraph;z-index:1589196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HUEHUETENANGO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370209pt;margin-top:-46.129635pt;width:6.85pt;height:18.4pt;mso-position-horizontal-relative:page;mso-position-vertical-relative:paragraph;z-index:1589248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QUICHE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019867pt;margin-top:-46.352306pt;width:6.85pt;height:34.050pt;mso-position-horizontal-relative:page;mso-position-vertical-relative:paragraph;z-index:1589299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BAJA</w:t>
                  </w: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669556pt;margin-top:-46.352303pt;width:6.85pt;height:34.050pt;mso-position-horizontal-relative:page;mso-position-vertical-relative:paragraph;z-index:158935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ALTA</w:t>
                  </w:r>
                  <w:r>
                    <w:rPr>
                      <w:rFonts w:ascii="Arial MT"/>
                      <w:color w:val="585858"/>
                      <w:spacing w:val="-4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319214pt;margin-top:-46.105415pt;width:6.85pt;height:16.25pt;mso-position-horizontal-relative:page;mso-position-vertical-relative:paragraph;z-index:1589401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PETEN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935272pt;margin-top:-46.114124pt;width:6.85pt;height:16.95pt;mso-position-horizontal-relative:page;mso-position-vertical-relative:paragraph;z-index:1589452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IZABAL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58493pt;margin-top:-45.867237pt;width:6.85pt;height:18.9pt;mso-position-horizontal-relative:page;mso-position-vertical-relative:paragraph;z-index:1589504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ZACAPA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234589pt;margin-top:-45.75959pt;width:6.85pt;height:28.5pt;mso-position-horizontal-relative:page;mso-position-vertical-relative:paragraph;z-index:1589555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CHIQUIMULA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884277pt;margin-top:-46.451591pt;width:6.85pt;height:18.4pt;mso-position-horizontal-relative:page;mso-position-vertical-relative:paragraph;z-index:158960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JALAPA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533936pt;margin-top:-46.129616pt;width:6.85pt;height:19.850pt;mso-position-horizontal-relative:page;mso-position-vertical-relative:paragraph;z-index:1589657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128"/>
        <w:ind w:left="122" w:right="1296"/>
        <w:jc w:val="both"/>
      </w:pPr>
      <w:r>
        <w:rPr/>
        <w:t>Para</w:t>
      </w:r>
      <w:r>
        <w:rPr>
          <w:spacing w:val="-8"/>
        </w:rPr>
        <w:t> </w:t>
      </w:r>
      <w:r>
        <w:rPr/>
        <w:t>realizar</w:t>
      </w:r>
      <w:r>
        <w:rPr>
          <w:spacing w:val="-8"/>
        </w:rPr>
        <w:t> </w:t>
      </w:r>
      <w:r>
        <w:rPr/>
        <w:t>un</w:t>
      </w:r>
      <w:r>
        <w:rPr>
          <w:spacing w:val="-5"/>
        </w:rPr>
        <w:t> </w:t>
      </w:r>
      <w:r>
        <w:rPr/>
        <w:t>análisis</w:t>
      </w:r>
      <w:r>
        <w:rPr>
          <w:spacing w:val="-11"/>
        </w:rPr>
        <w:t> </w:t>
      </w:r>
      <w:r>
        <w:rPr/>
        <w:t>más</w:t>
      </w:r>
      <w:r>
        <w:rPr>
          <w:spacing w:val="-6"/>
        </w:rPr>
        <w:t> </w:t>
      </w:r>
      <w:r>
        <w:rPr/>
        <w:t>dinámico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eficiencia</w:t>
      </w:r>
      <w:r>
        <w:rPr>
          <w:spacing w:val="-6"/>
        </w:rPr>
        <w:t> </w:t>
      </w:r>
      <w:r>
        <w:rPr/>
        <w:t>escolar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Guatemala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tiene</w:t>
      </w:r>
      <w:r>
        <w:rPr>
          <w:spacing w:val="-8"/>
        </w:rPr>
        <w:t> </w:t>
      </w:r>
      <w:r>
        <w:rPr/>
        <w:t>una</w:t>
      </w:r>
      <w:r>
        <w:rPr>
          <w:spacing w:val="-52"/>
        </w:rPr>
        <w:t> </w:t>
      </w:r>
      <w:r>
        <w:rPr/>
        <w:t>relación directa con las condiciones de calidad educativa se construyeron dos cohortes</w:t>
      </w:r>
      <w:r>
        <w:rPr>
          <w:spacing w:val="1"/>
        </w:rPr>
        <w:t> </w:t>
      </w:r>
      <w:r>
        <w:rPr/>
        <w:t>ideales que permiten diferenciar el comportamiento de los niños y las niñas en el nivel</w:t>
      </w:r>
      <w:r>
        <w:rPr>
          <w:spacing w:val="1"/>
        </w:rPr>
        <w:t> </w:t>
      </w:r>
      <w:r>
        <w:rPr/>
        <w:t>primario partiendo del año 2015, con el grupo que inició el primer grado de la primaria y</w:t>
      </w:r>
      <w:r>
        <w:rPr>
          <w:spacing w:val="1"/>
        </w:rPr>
        <w:t> </w:t>
      </w:r>
      <w:r>
        <w:rPr/>
        <w:t>cómo fue avanzado en los siguientes grados en cuanto a su inscripción inicial. De cada 100</w:t>
      </w:r>
      <w:r>
        <w:rPr>
          <w:spacing w:val="1"/>
        </w:rPr>
        <w:t> </w:t>
      </w:r>
      <w:r>
        <w:rPr/>
        <w:t>niños y niñas del sector privado y área urbana que se inscribieron en el año 2015 en el</w:t>
      </w:r>
      <w:r>
        <w:rPr>
          <w:spacing w:val="1"/>
        </w:rPr>
        <w:t> </w:t>
      </w:r>
      <w:r>
        <w:rPr/>
        <w:t>primer grado de la primaria, 90 se inscribieron en el sexto grado del mismo nivel en el año</w:t>
      </w:r>
      <w:r>
        <w:rPr>
          <w:spacing w:val="1"/>
        </w:rPr>
        <w:t> </w:t>
      </w:r>
      <w:r>
        <w:rPr/>
        <w:t>2020.</w:t>
      </w:r>
      <w:r>
        <w:rPr>
          <w:spacing w:val="-4"/>
        </w:rPr>
        <w:t> </w:t>
      </w:r>
      <w:r>
        <w:rPr/>
        <w:t>El mayor</w:t>
      </w:r>
      <w:r>
        <w:rPr>
          <w:spacing w:val="-2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niños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abandonó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hizo</w:t>
      </w:r>
      <w:r>
        <w:rPr>
          <w:spacing w:val="1"/>
        </w:rPr>
        <w:t> </w:t>
      </w:r>
      <w:r>
        <w:rPr/>
        <w:t>en el</w:t>
      </w:r>
      <w:r>
        <w:rPr>
          <w:spacing w:val="-3"/>
        </w:rPr>
        <w:t> </w:t>
      </w:r>
      <w:r>
        <w:rPr/>
        <w:t>primer</w:t>
      </w:r>
      <w:r>
        <w:rPr>
          <w:spacing w:val="1"/>
        </w:rPr>
        <w:t> </w:t>
      </w:r>
      <w:r>
        <w:rPr/>
        <w:t>grado.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2" w:right="1295"/>
        <w:jc w:val="both"/>
      </w:pP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caso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niñas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niños</w:t>
      </w:r>
      <w:r>
        <w:rPr>
          <w:spacing w:val="-10"/>
        </w:rPr>
        <w:t> </w:t>
      </w:r>
      <w:r>
        <w:rPr/>
        <w:t>del</w:t>
      </w:r>
      <w:r>
        <w:rPr>
          <w:spacing w:val="-7"/>
        </w:rPr>
        <w:t> </w:t>
      </w:r>
      <w:r>
        <w:rPr/>
        <w:t>sector</w:t>
      </w:r>
      <w:r>
        <w:rPr>
          <w:spacing w:val="-7"/>
        </w:rPr>
        <w:t> </w:t>
      </w:r>
      <w:r>
        <w:rPr/>
        <w:t>oficial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área</w:t>
      </w:r>
      <w:r>
        <w:rPr>
          <w:spacing w:val="-8"/>
        </w:rPr>
        <w:t> </w:t>
      </w:r>
      <w:r>
        <w:rPr/>
        <w:t>urbana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cada</w:t>
      </w:r>
      <w:r>
        <w:rPr>
          <w:spacing w:val="-8"/>
        </w:rPr>
        <w:t> </w:t>
      </w:r>
      <w:r>
        <w:rPr/>
        <w:t>100</w:t>
      </w:r>
      <w:r>
        <w:rPr>
          <w:spacing w:val="-7"/>
        </w:rPr>
        <w:t> </w:t>
      </w:r>
      <w:r>
        <w:rPr/>
        <w:t>niños</w:t>
      </w:r>
      <w:r>
        <w:rPr>
          <w:spacing w:val="-9"/>
        </w:rPr>
        <w:t> </w:t>
      </w:r>
      <w:r>
        <w:rPr/>
        <w:t>inscritos</w:t>
      </w:r>
      <w:r>
        <w:rPr>
          <w:spacing w:val="-51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primer</w:t>
      </w:r>
      <w:r>
        <w:rPr>
          <w:spacing w:val="-7"/>
        </w:rPr>
        <w:t> </w:t>
      </w:r>
      <w:r>
        <w:rPr/>
        <w:t>grado</w:t>
      </w:r>
      <w:r>
        <w:rPr>
          <w:spacing w:val="-8"/>
        </w:rPr>
        <w:t> </w:t>
      </w:r>
      <w:r>
        <w:rPr/>
        <w:t>durante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año</w:t>
      </w:r>
      <w:r>
        <w:rPr>
          <w:spacing w:val="-8"/>
        </w:rPr>
        <w:t> </w:t>
      </w:r>
      <w:r>
        <w:rPr/>
        <w:t>2015,</w:t>
      </w:r>
      <w:r>
        <w:rPr>
          <w:spacing w:val="-5"/>
        </w:rPr>
        <w:t> </w:t>
      </w:r>
      <w:r>
        <w:rPr/>
        <w:t>solo</w:t>
      </w:r>
      <w:r>
        <w:rPr>
          <w:spacing w:val="-8"/>
        </w:rPr>
        <w:t> </w:t>
      </w:r>
      <w:r>
        <w:rPr/>
        <w:t>75</w:t>
      </w:r>
      <w:r>
        <w:rPr>
          <w:spacing w:val="-6"/>
        </w:rPr>
        <w:t> </w:t>
      </w:r>
      <w:r>
        <w:rPr/>
        <w:t>llegaron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inscribirse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sexto</w:t>
      </w:r>
      <w:r>
        <w:rPr>
          <w:spacing w:val="-7"/>
        </w:rPr>
        <w:t> </w:t>
      </w:r>
      <w:r>
        <w:rPr/>
        <w:t>grado</w:t>
      </w:r>
      <w:r>
        <w:rPr>
          <w:spacing w:val="-7"/>
        </w:rPr>
        <w:t> </w:t>
      </w:r>
      <w:r>
        <w:rPr/>
        <w:t>para</w:t>
      </w:r>
      <w:r>
        <w:rPr>
          <w:spacing w:val="-52"/>
        </w:rPr>
        <w:t> </w:t>
      </w:r>
      <w:r>
        <w:rPr/>
        <w:t>el año 2020. Esto quiere decir que 25 no lograron avanzar de manera exitosa en sus</w:t>
      </w:r>
      <w:r>
        <w:rPr>
          <w:spacing w:val="1"/>
        </w:rPr>
        <w:t> </w:t>
      </w:r>
      <w:r>
        <w:rPr/>
        <w:t>estudios; sea porque tuvieron que repetir algún grado o desertaron del sistema. El fracaso</w:t>
      </w:r>
      <w:r>
        <w:rPr>
          <w:spacing w:val="1"/>
        </w:rPr>
        <w:t> </w:t>
      </w:r>
      <w:r>
        <w:rPr/>
        <w:t>escolar para este grupo de nuevo fue el primer grado, que registró 11.4% de reducción en</w:t>
      </w:r>
      <w:r>
        <w:rPr>
          <w:spacing w:val="1"/>
        </w:rPr>
        <w:t> </w:t>
      </w:r>
      <w:r>
        <w:rPr/>
        <w:t>relación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inscripción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segundo</w:t>
      </w:r>
      <w:r>
        <w:rPr>
          <w:spacing w:val="-8"/>
        </w:rPr>
        <w:t> </w:t>
      </w:r>
      <w:r>
        <w:rPr/>
        <w:t>grado.</w:t>
      </w:r>
      <w:r>
        <w:rPr>
          <w:spacing w:val="-9"/>
        </w:rPr>
        <w:t> </w:t>
      </w:r>
      <w:r>
        <w:rPr/>
        <w:t>Luego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observa</w:t>
      </w:r>
      <w:r>
        <w:rPr>
          <w:spacing w:val="-11"/>
        </w:rPr>
        <w:t> </w:t>
      </w:r>
      <w:r>
        <w:rPr/>
        <w:t>para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años</w:t>
      </w:r>
      <w:r>
        <w:rPr>
          <w:spacing w:val="-11"/>
        </w:rPr>
        <w:t> </w:t>
      </w:r>
      <w:r>
        <w:rPr/>
        <w:t>2019</w:t>
      </w:r>
      <w:r>
        <w:rPr>
          <w:spacing w:val="-8"/>
        </w:rPr>
        <w:t> </w:t>
      </w:r>
      <w:r>
        <w:rPr/>
        <w:t>y</w:t>
      </w:r>
      <w:r>
        <w:rPr>
          <w:spacing w:val="-12"/>
        </w:rPr>
        <w:t> </w:t>
      </w:r>
      <w:r>
        <w:rPr/>
        <w:t>2020</w:t>
      </w:r>
      <w:r>
        <w:rPr>
          <w:spacing w:val="-8"/>
        </w:rPr>
        <w:t> </w:t>
      </w:r>
      <w:r>
        <w:rPr/>
        <w:t>que</w:t>
      </w:r>
      <w:r>
        <w:rPr>
          <w:spacing w:val="-52"/>
        </w:rPr>
        <w:t> </w:t>
      </w:r>
      <w:r>
        <w:rPr/>
        <w:t>la inscripción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quinto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sexto grado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redujo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4% cada</w:t>
      </w:r>
      <w:r>
        <w:rPr>
          <w:spacing w:val="-4"/>
        </w:rPr>
        <w:t> </w:t>
      </w:r>
      <w:r>
        <w:rPr/>
        <w:t>año.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2" w:right="1303"/>
        <w:jc w:val="both"/>
      </w:pPr>
      <w:r>
        <w:rPr/>
        <w:t>Por su parte los niños y las niñas que se inscribieron en el año 2015 en el primer grado de</w:t>
      </w:r>
      <w:r>
        <w:rPr>
          <w:spacing w:val="1"/>
        </w:rPr>
        <w:t> </w:t>
      </w:r>
      <w:r>
        <w:rPr/>
        <w:t>la</w:t>
      </w:r>
      <w:r>
        <w:rPr>
          <w:spacing w:val="7"/>
        </w:rPr>
        <w:t> </w:t>
      </w:r>
      <w:r>
        <w:rPr/>
        <w:t>primaria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sector</w:t>
      </w:r>
      <w:r>
        <w:rPr>
          <w:spacing w:val="5"/>
        </w:rPr>
        <w:t> </w:t>
      </w:r>
      <w:r>
        <w:rPr/>
        <w:t>privado</w:t>
      </w:r>
      <w:r>
        <w:rPr>
          <w:spacing w:val="5"/>
        </w:rPr>
        <w:t> </w:t>
      </w:r>
      <w:r>
        <w:rPr/>
        <w:t>del</w:t>
      </w:r>
      <w:r>
        <w:rPr>
          <w:spacing w:val="7"/>
        </w:rPr>
        <w:t> </w:t>
      </w:r>
      <w:r>
        <w:rPr/>
        <w:t>área</w:t>
      </w:r>
      <w:r>
        <w:rPr>
          <w:spacing w:val="4"/>
        </w:rPr>
        <w:t> </w:t>
      </w:r>
      <w:r>
        <w:rPr/>
        <w:t>rural,</w:t>
      </w:r>
      <w:r>
        <w:rPr>
          <w:spacing w:val="7"/>
        </w:rPr>
        <w:t> </w:t>
      </w:r>
      <w:r>
        <w:rPr/>
        <w:t>el</w:t>
      </w:r>
      <w:r>
        <w:rPr>
          <w:spacing w:val="4"/>
        </w:rPr>
        <w:t> </w:t>
      </w:r>
      <w:r>
        <w:rPr/>
        <w:t>78.4%</w:t>
      </w:r>
      <w:r>
        <w:rPr>
          <w:spacing w:val="5"/>
        </w:rPr>
        <w:t> </w:t>
      </w:r>
      <w:r>
        <w:rPr/>
        <w:t>se</w:t>
      </w:r>
      <w:r>
        <w:rPr>
          <w:spacing w:val="7"/>
        </w:rPr>
        <w:t> </w:t>
      </w:r>
      <w:r>
        <w:rPr/>
        <w:t>inscribió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sexto</w:t>
      </w:r>
      <w:r>
        <w:rPr>
          <w:spacing w:val="7"/>
        </w:rPr>
        <w:t> </w:t>
      </w:r>
      <w:r>
        <w:rPr/>
        <w:t>grado</w:t>
      </w:r>
      <w:r>
        <w:rPr>
          <w:spacing w:val="5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20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2003456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1"/>
        <w:ind w:left="122" w:right="1296"/>
        <w:jc w:val="both"/>
      </w:pPr>
      <w:r>
        <w:rPr/>
        <w:t>año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significa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aproximadamente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retiraron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inscribieron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edades</w:t>
      </w:r>
      <w:r>
        <w:rPr>
          <w:spacing w:val="-1"/>
        </w:rPr>
        <w:t> </w:t>
      </w:r>
      <w:r>
        <w:rPr/>
        <w:t>correspondientes por la</w:t>
      </w:r>
      <w:r>
        <w:rPr>
          <w:spacing w:val="-1"/>
        </w:rPr>
        <w:t> </w:t>
      </w:r>
      <w:r>
        <w:rPr/>
        <w:t>situación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fracaso</w:t>
      </w:r>
      <w:r>
        <w:rPr>
          <w:spacing w:val="-2"/>
        </w:rPr>
        <w:t> </w:t>
      </w:r>
      <w:r>
        <w:rPr/>
        <w:t>escolar.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2" w:right="1296"/>
        <w:jc w:val="both"/>
      </w:pPr>
      <w:r>
        <w:rPr/>
        <w:t>Sin</w:t>
      </w:r>
      <w:r>
        <w:rPr>
          <w:spacing w:val="-6"/>
        </w:rPr>
        <w:t> </w:t>
      </w:r>
      <w:r>
        <w:rPr/>
        <w:t>embargo,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mayor</w:t>
      </w:r>
      <w:r>
        <w:rPr>
          <w:spacing w:val="-6"/>
        </w:rPr>
        <w:t> </w:t>
      </w:r>
      <w:r>
        <w:rPr/>
        <w:t>nivel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ineficiencia</w:t>
      </w:r>
      <w:r>
        <w:rPr>
          <w:spacing w:val="-7"/>
        </w:rPr>
        <w:t> </w:t>
      </w:r>
      <w:r>
        <w:rPr/>
        <w:t>escolar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observa</w:t>
      </w:r>
      <w:r>
        <w:rPr>
          <w:spacing w:val="-6"/>
        </w:rPr>
        <w:t> </w:t>
      </w:r>
      <w:r>
        <w:rPr/>
        <w:t>por</w:t>
      </w:r>
      <w:r>
        <w:rPr>
          <w:spacing w:val="-8"/>
        </w:rPr>
        <w:t> </w:t>
      </w:r>
      <w:r>
        <w:rPr/>
        <w:t>parte</w:t>
      </w:r>
      <w:r>
        <w:rPr>
          <w:spacing w:val="-7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7"/>
        </w:rPr>
        <w:t> </w:t>
      </w:r>
      <w:r>
        <w:rPr/>
        <w:t>escolar</w:t>
      </w:r>
      <w:r>
        <w:rPr>
          <w:spacing w:val="-51"/>
        </w:rPr>
        <w:t> </w:t>
      </w:r>
      <w:r>
        <w:rPr/>
        <w:t>en</w:t>
      </w:r>
      <w:r>
        <w:rPr>
          <w:spacing w:val="-10"/>
        </w:rPr>
        <w:t> </w:t>
      </w:r>
      <w:r>
        <w:rPr/>
        <w:t>aquellos</w:t>
      </w:r>
      <w:r>
        <w:rPr>
          <w:spacing w:val="-13"/>
        </w:rPr>
        <w:t> </w:t>
      </w:r>
      <w:r>
        <w:rPr/>
        <w:t>niños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2"/>
        </w:rPr>
        <w:t> </w:t>
      </w:r>
      <w:r>
        <w:rPr/>
        <w:t>inscribieron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sector</w:t>
      </w:r>
      <w:r>
        <w:rPr>
          <w:spacing w:val="-12"/>
        </w:rPr>
        <w:t> </w:t>
      </w:r>
      <w:r>
        <w:rPr/>
        <w:t>oficial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área</w:t>
      </w:r>
      <w:r>
        <w:rPr>
          <w:spacing w:val="-10"/>
        </w:rPr>
        <w:t> </w:t>
      </w:r>
      <w:r>
        <w:rPr/>
        <w:t>rural,</w:t>
      </w:r>
      <w:r>
        <w:rPr>
          <w:spacing w:val="-9"/>
        </w:rPr>
        <w:t> </w:t>
      </w:r>
      <w:r>
        <w:rPr/>
        <w:t>pues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cada</w:t>
      </w:r>
      <w:r>
        <w:rPr>
          <w:spacing w:val="-10"/>
        </w:rPr>
        <w:t> </w:t>
      </w:r>
      <w:r>
        <w:rPr/>
        <w:t>100</w:t>
      </w:r>
      <w:r>
        <w:rPr>
          <w:spacing w:val="-9"/>
        </w:rPr>
        <w:t> </w:t>
      </w:r>
      <w:r>
        <w:rPr/>
        <w:t>niños</w:t>
      </w:r>
      <w:r>
        <w:rPr>
          <w:spacing w:val="-52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6"/>
        </w:rPr>
        <w:t> </w:t>
      </w:r>
      <w:r>
        <w:rPr/>
        <w:t>inscribieron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primer</w:t>
      </w:r>
      <w:r>
        <w:rPr>
          <w:spacing w:val="-6"/>
        </w:rPr>
        <w:t> </w:t>
      </w:r>
      <w:r>
        <w:rPr/>
        <w:t>grado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año</w:t>
      </w:r>
      <w:r>
        <w:rPr>
          <w:spacing w:val="-8"/>
        </w:rPr>
        <w:t> </w:t>
      </w:r>
      <w:r>
        <w:rPr/>
        <w:t>2015</w:t>
      </w:r>
      <w:r>
        <w:rPr>
          <w:spacing w:val="-5"/>
        </w:rPr>
        <w:t> </w:t>
      </w:r>
      <w:r>
        <w:rPr/>
        <w:t>ya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año</w:t>
      </w:r>
      <w:r>
        <w:rPr>
          <w:spacing w:val="-8"/>
        </w:rPr>
        <w:t> </w:t>
      </w:r>
      <w:r>
        <w:rPr/>
        <w:t>2016</w:t>
      </w:r>
      <w:r>
        <w:rPr>
          <w:spacing w:val="-6"/>
        </w:rPr>
        <w:t> </w:t>
      </w:r>
      <w:r>
        <w:rPr/>
        <w:t>solo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83.5%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había</w:t>
      </w:r>
      <w:r>
        <w:rPr>
          <w:spacing w:val="-52"/>
        </w:rPr>
        <w:t> </w:t>
      </w:r>
      <w:r>
        <w:rPr/>
        <w:t>inscrito en segundo grado, es decir el 16.5% de ellos no lograron mantenerse o promover</w:t>
      </w:r>
      <w:r>
        <w:rPr>
          <w:spacing w:val="1"/>
        </w:rPr>
        <w:t> </w:t>
      </w:r>
      <w:r>
        <w:rPr/>
        <w:t>el grado; 76.5% se inscribió en tercer grado para el año 2017, es decir casi un cuarto del</w:t>
      </w:r>
      <w:r>
        <w:rPr>
          <w:spacing w:val="1"/>
        </w:rPr>
        <w:t> </w:t>
      </w:r>
      <w:r>
        <w:rPr/>
        <w:t>total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estudiantes</w:t>
      </w:r>
      <w:r>
        <w:rPr>
          <w:spacing w:val="-8"/>
        </w:rPr>
        <w:t> </w:t>
      </w:r>
      <w:r>
        <w:rPr/>
        <w:t>no</w:t>
      </w:r>
      <w:r>
        <w:rPr>
          <w:spacing w:val="-5"/>
        </w:rPr>
        <w:t> </w:t>
      </w:r>
      <w:r>
        <w:rPr/>
        <w:t>alcanzó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meta</w:t>
      </w:r>
      <w:r>
        <w:rPr>
          <w:spacing w:val="-6"/>
        </w:rPr>
        <w:t> </w:t>
      </w:r>
      <w:r>
        <w:rPr/>
        <w:t>establecida,</w:t>
      </w:r>
      <w:r>
        <w:rPr>
          <w:spacing w:val="-6"/>
        </w:rPr>
        <w:t> </w:t>
      </w:r>
      <w:r>
        <w:rPr/>
        <w:t>ya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año</w:t>
      </w:r>
      <w:r>
        <w:rPr>
          <w:spacing w:val="-6"/>
        </w:rPr>
        <w:t> </w:t>
      </w:r>
      <w:r>
        <w:rPr/>
        <w:t>2020</w:t>
      </w:r>
      <w:r>
        <w:rPr>
          <w:spacing w:val="-4"/>
        </w:rPr>
        <w:t> </w:t>
      </w:r>
      <w:r>
        <w:rPr/>
        <w:t>solo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56.8%</w:t>
      </w:r>
      <w:r>
        <w:rPr>
          <w:spacing w:val="-7"/>
        </w:rPr>
        <w:t> </w:t>
      </w:r>
      <w:r>
        <w:rPr/>
        <w:t>logró</w:t>
      </w:r>
      <w:r>
        <w:rPr>
          <w:spacing w:val="-52"/>
        </w:rPr>
        <w:t> </w:t>
      </w:r>
      <w:r>
        <w:rPr/>
        <w:t>inscribirse en el sexto grado de la primaria. En otras palabras, de cada 100 niños que</w:t>
      </w:r>
      <w:r>
        <w:rPr>
          <w:spacing w:val="1"/>
        </w:rPr>
        <w:t> </w:t>
      </w:r>
      <w:r>
        <w:rPr/>
        <w:t>estudian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43.2%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logra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tiempos</w:t>
      </w:r>
      <w:r>
        <w:rPr>
          <w:spacing w:val="1"/>
        </w:rPr>
        <w:t> </w:t>
      </w:r>
      <w:r>
        <w:rPr/>
        <w:t>requeridos.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22" w:right="0" w:firstLine="0"/>
        <w:jc w:val="both"/>
        <w:rPr>
          <w:sz w:val="20"/>
        </w:rPr>
      </w:pPr>
      <w:bookmarkStart w:name="_bookmark22" w:id="34"/>
      <w:bookmarkEnd w:id="34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10:</w:t>
      </w:r>
      <w:r>
        <w:rPr>
          <w:b/>
          <w:spacing w:val="-2"/>
          <w:sz w:val="20"/>
        </w:rPr>
        <w:t> </w:t>
      </w:r>
      <w:r>
        <w:rPr>
          <w:sz w:val="20"/>
        </w:rPr>
        <w:t>Cohorte</w:t>
      </w:r>
      <w:r>
        <w:rPr>
          <w:spacing w:val="-3"/>
          <w:sz w:val="20"/>
        </w:rPr>
        <w:t> </w:t>
      </w:r>
      <w:r>
        <w:rPr>
          <w:sz w:val="20"/>
        </w:rPr>
        <w:t>ideal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sector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geográfica,</w:t>
      </w:r>
      <w:r>
        <w:rPr>
          <w:spacing w:val="-2"/>
          <w:sz w:val="20"/>
        </w:rPr>
        <w:t> </w:t>
      </w:r>
      <w:r>
        <w:rPr>
          <w:sz w:val="20"/>
        </w:rPr>
        <w:t>Primaria</w:t>
      </w:r>
      <w:r>
        <w:rPr>
          <w:spacing w:val="-2"/>
          <w:sz w:val="20"/>
        </w:rPr>
        <w:t> </w:t>
      </w:r>
      <w:r>
        <w:rPr>
          <w:sz w:val="20"/>
        </w:rPr>
        <w:t>2015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2020</w:t>
      </w: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465.05pt;height:323.5pt;mso-position-horizontal-relative:char;mso-position-vertical-relative:line" coordorigin="0,0" coordsize="9301,6470">
            <v:rect style="position:absolute;left:10;top:4;width:9291;height:6465" filled="true" fillcolor="#ffffff" stroked="false">
              <v:fill type="solid"/>
            </v:rect>
            <v:shape style="position:absolute;left:599;top:455;width:8572;height:5370" coordorigin="599,455" coordsize="8572,5370" path="m599,4924l599,4924,9171,4924m599,4035l599,4035,9171,4035m599,3135l599,3135,9171,3135m599,2245l599,2245,9171,2245m599,1344l599,1344,9171,1344m599,455l599,455,9171,455m599,5824l599,5824,9171,5824e" filled="false" stroked="true" strokeweight=".513357pt" strokecolor="#d9d9d9">
              <v:path arrowok="t"/>
              <v:stroke dashstyle="solid"/>
            </v:shape>
            <v:shape style="position:absolute;left:1322;top:450;width:7137;height:3865" coordorigin="1322,450" coordsize="7137,3865" path="m1322,450l2748,1921,4173,2558,5598,2975,7033,3699,8459,4315e" filled="false" stroked="true" strokeweight="1.059182pt" strokecolor="#4471c4">
              <v:path arrowok="t"/>
              <v:stroke dashstyle="solid"/>
            </v:shape>
            <v:shape style="position:absolute;left:1285;top:427;width:42;height:44" coordorigin="1285,428" coordsize="42,44" path="m1318,428l1295,428,1285,438,1285,461,1295,471,1318,471,1327,461,1327,449,1327,438,1318,428xe" filled="true" fillcolor="#4471c4" stroked="false">
              <v:path arrowok="t"/>
              <v:fill type="solid"/>
            </v:shape>
            <v:shape style="position:absolute;left:1285;top:427;width:42;height:44" coordorigin="1285,428" coordsize="42,44" path="m1327,449l1327,461,1318,471,1306,471,1295,471,1285,461,1285,449,1285,438,1295,428,1306,428,1318,428,1327,438,1327,449xe" filled="false" stroked="true" strokeweight=".512476pt" strokecolor="#4471c4">
              <v:path arrowok="t"/>
              <v:stroke dashstyle="solid"/>
            </v:shape>
            <v:shape style="position:absolute;left:2710;top:1898;width:41;height:45" coordorigin="2711,1898" coordsize="41,45" path="m2742,1898l2720,1898,2711,1908,2711,1933,2720,1943,2742,1943,2752,1933,2752,1921,2752,1908,2742,1898xe" filled="true" fillcolor="#4471c4" stroked="false">
              <v:path arrowok="t"/>
              <v:fill type="solid"/>
            </v:shape>
            <v:shape style="position:absolute;left:2710;top:1898;width:41;height:45" coordorigin="2711,1898" coordsize="41,45" path="m2752,1921l2752,1933,2742,1943,2731,1943,2720,1943,2711,1933,2711,1921,2711,1908,2720,1898,2731,1898,2742,1898,2752,1908,2752,1921xe" filled="false" stroked="true" strokeweight=".511956pt" strokecolor="#4471c4">
              <v:path arrowok="t"/>
              <v:stroke dashstyle="solid"/>
            </v:shape>
            <v:shape style="position:absolute;left:4145;top:2524;width:42;height:45" coordorigin="4146,2524" coordsize="42,45" path="m4178,2524l4155,2524,4146,2534,4146,2559,4155,2569,4178,2569,4187,2559,4187,2547,4187,2534,4178,2524xe" filled="true" fillcolor="#4471c4" stroked="false">
              <v:path arrowok="t"/>
              <v:fill type="solid"/>
            </v:shape>
            <v:shape style="position:absolute;left:4145;top:2524;width:42;height:45" coordorigin="4146,2524" coordsize="42,45" path="m4187,2547l4187,2559,4178,2569,4166,2569,4155,2569,4146,2559,4146,2547,4146,2534,4155,2524,4166,2524,4178,2524,4187,2534,4187,2547xe" filled="false" stroked="true" strokeweight=".512258pt" strokecolor="#4471c4">
              <v:path arrowok="t"/>
              <v:stroke dashstyle="solid"/>
            </v:shape>
            <v:shape style="position:absolute;left:5571;top:2952;width:41;height:45" coordorigin="5571,2952" coordsize="41,45" path="m5603,2952l5581,2952,5571,2962,5571,2987,5581,2997,5603,2997,5612,2987,5612,2975,5612,2962,5603,2952xe" filled="true" fillcolor="#4471c4" stroked="false">
              <v:path arrowok="t"/>
              <v:fill type="solid"/>
            </v:shape>
            <v:shape style="position:absolute;left:5571;top:2952;width:41;height:45" coordorigin="5571,2952" coordsize="41,45" path="m5612,2975l5612,2987,5603,2997,5591,2997,5581,2997,5571,2987,5571,2975,5571,2962,5581,2952,5591,2952,5603,2952,5612,2962,5612,2975xe" filled="false" stroked="true" strokeweight=".511826pt" strokecolor="#4471c4">
              <v:path arrowok="t"/>
              <v:stroke dashstyle="solid"/>
            </v:shape>
            <v:shape style="position:absolute;left:6996;top:3677;width:41;height:45" coordorigin="6996,3677" coordsize="41,45" path="m7029,3677l7005,3677,6996,3687,6996,3712,7005,3722,7029,3722,7037,3712,7037,3699,7037,3687,7029,3677xe" filled="true" fillcolor="#4471c4" stroked="false">
              <v:path arrowok="t"/>
              <v:fill type="solid"/>
            </v:shape>
            <v:shape style="position:absolute;left:6996;top:3677;width:41;height:45" coordorigin="6996,3677" coordsize="41,45" path="m7037,3699l7037,3712,7029,3722,7017,3722,7005,3722,6996,3712,6996,3699,6996,3687,7005,3677,7017,3677,7029,3677,7037,3687,7037,3699xe" filled="false" stroked="true" strokeweight=".511741pt" strokecolor="#4471c4">
              <v:path arrowok="t"/>
              <v:stroke dashstyle="solid"/>
            </v:shape>
            <v:shape style="position:absolute;left:8431;top:4292;width:41;height:44" coordorigin="8432,4292" coordsize="41,44" path="m8463,4292l8441,4292,8432,4302,8432,4327,8441,4336,8463,4336,8473,4327,8473,4315,8473,4302,8463,4292xe" filled="true" fillcolor="#4471c4" stroked="false">
              <v:path arrowok="t"/>
              <v:fill type="solid"/>
            </v:shape>
            <v:shape style="position:absolute;left:8431;top:4292;width:41;height:44" coordorigin="8432,4292" coordsize="41,44" path="m8473,4315l8473,4327,8463,4336,8452,4336,8441,4336,8432,4327,8432,4315,8432,4302,8441,4292,8452,4292,8463,4292,8473,4302,8473,4315xe" filled="false" stroked="true" strokeweight=".512172pt" strokecolor="#4471c4">
              <v:path arrowok="t"/>
              <v:stroke dashstyle="solid"/>
            </v:shape>
            <v:shape style="position:absolute;left:1311;top:450;width:7162;height:2252" coordorigin="1311,450" coordsize="7162,2252" path="m1335,451l1334,450,1311,450,1312,455,1317,459,1321,462,1328,461,1335,451xm1368,475l1367,468,1362,465,1360,463,1358,462,1355,463,1352,464,1350,466,1348,468,1345,473,1346,480,1351,483,1356,486,1362,485,1365,481,1368,475xm1402,499l1401,493,1395,488,1391,487,1389,488,1386,488,1384,490,1382,492,1379,498,1381,504,1385,508,1390,511,1396,509,1399,504,1402,499xm1437,524l1435,518,1431,513,1428,512,1423,512,1421,513,1418,514,1416,517,1413,522,1414,529,1419,532,1424,535,1431,534,1434,529,1437,524xm1471,548l1469,541,1464,538,1462,536,1460,535,1457,536,1455,537,1452,539,1451,541,1448,546,1448,553,1453,556,1454,556,1458,559,1464,559,1467,554,1471,548xm1504,573l1504,566,1499,563,1497,561,1494,560,1491,561,1488,561,1486,563,1485,565,1482,571,1483,578,1488,581,1492,584,1498,583,1504,573xm1539,597l1537,591,1533,587,1531,585,1525,585,1523,586,1521,587,1519,590,1515,595,1517,602,1521,605,1526,609,1533,607,1536,602,1539,597xm1573,622l1571,615,1564,610,1562,609,1559,610,1557,611,1554,612,1550,620,1551,626,1556,629,1561,633,1567,632,1570,627,1573,622xm1607,646l1606,639,1599,634,1596,634,1594,634,1591,634,1588,636,1587,638,1584,644,1585,651,1590,654,1594,657,1601,656,1604,651,1607,646xm1641,671l1640,664,1635,660,1633,658,1627,658,1625,659,1623,661,1621,663,1618,668,1619,676,1624,679,1628,682,1635,681,1638,676,1641,671xm1675,695l1674,688,1669,685,1667,683,1664,682,1661,683,1659,684,1657,685,1652,693,1653,699,1658,703,1663,706,1669,705,1672,700,1675,695xm1710,719l1708,713,1704,710,1701,708,1698,707,1696,708,1693,708,1691,710,1689,712,1686,718,1688,724,1697,731,1703,729,1706,724,1710,719xm1744,744l1742,737,1737,734,1737,733,1735,732,1730,732,1727,732,1725,734,1724,736,1721,742,1721,749,1730,755,1737,754,1741,749,1744,744xm1777,768l1777,761,1771,758,1769,756,1767,755,1764,756,1761,757,1759,759,1754,766,1756,773,1760,776,1765,779,1771,779,1775,774,1777,768xm1812,793l1811,786,1806,783,1803,781,1800,780,1798,781,1795,782,1793,783,1791,786,1788,791,1790,797,1794,801,1799,804,1805,802,1808,797,1812,793xm1846,817l1844,811,1840,807,1837,805,1834,805,1832,806,1830,806,1827,807,1826,810,1823,815,1824,822,1828,825,1833,829,1840,827,1843,822,1846,817xm1880,842l1879,834,1874,831,1874,831,1871,829,1866,829,1863,830,1861,832,1860,834,1857,840,1858,846,1863,849,1867,853,1874,852,1880,842xm1914,866l1913,859,1906,854,1903,853,1900,854,1897,855,1895,856,1893,859,1890,864,1892,871,1897,874,1901,877,1907,876,1911,871,1914,866xm1948,890l1947,884,1942,881,1940,878,1937,878,1934,879,1932,879,1930,881,1925,888,1926,895,1930,899,1936,902,1942,900,1948,890xm1982,915l1981,908,1977,905,1974,903,1969,903,1966,904,1963,905,1959,913,1960,919,1970,926,1976,925,1979,920,1982,915xm2017,939l2015,932,2008,927,2005,927,2000,928,1997,929,1996,932,1993,938,1994,944,2004,951,2010,949,2014,944,2017,939xm2050,964l2049,957,2044,954,2042,952,2040,952,2037,952,2034,952,2032,954,2027,961,2028,969,2033,972,2038,975,2044,974,2047,969,2050,964xm2084,988l2083,981,2077,976,2071,976,2068,977,2066,979,2064,981,2061,986,2063,993,2067,996,2072,999,2078,998,2081,993,2084,988xm2119,1012l2117,1006,2113,1003,2110,1001,2107,1000,2105,1001,2103,1002,2100,1003,2098,1006,2095,1011,2096,1017,2101,1021,2106,1024,2113,1023,2116,1017,2119,1012xm2153,1037l2151,1030,2146,1027,2144,1026,2142,1025,2139,1026,2137,1026,2134,1027,2133,1030,2129,1035,2130,1042,2135,1045,2140,1049,2146,1047,2153,1037xm2186,1062l2186,1054,2179,1049,2174,1049,2170,1050,2168,1052,2167,1054,2164,1059,2165,1066,2170,1069,2174,1073,2180,1072,2183,1067,2186,1062xm2221,1086l2220,1079,2213,1074,2210,1073,2207,1074,2205,1075,2203,1077,2200,1079,2197,1084,2199,1091,2203,1094,2208,1097,2215,1096,2218,1091,2221,1086xm2255,1110l2253,1104,2249,1101,2246,1099,2244,1098,2241,1099,2239,1099,2237,1101,2232,1108,2233,1115,2238,1119,2243,1122,2249,1120,2255,1110xm2289,1135l2288,1128,2281,1123,2276,1123,2273,1123,2270,1125,2266,1132,2267,1139,2272,1143,2276,1147,2283,1145,2289,1135xm2323,1159l2322,1152,2315,1147,2312,1147,2310,1147,2307,1148,2305,1150,2303,1152,2300,1157,2301,1164,2306,1167,2310,1171,2317,1170,2320,1164,2323,1159xm2357,1184l2356,1177,2351,1174,2349,1172,2346,1171,2343,1172,2341,1172,2339,1174,2334,1181,2335,1189,2340,1192,2345,1195,2351,1193,2354,1189,2357,1184xm2392,1208l2390,1201,2386,1198,2383,1196,2378,1196,2375,1197,2373,1199,2371,1201,2368,1206,2370,1212,2374,1216,2379,1220,2385,1218,2388,1213,2392,1208xm2426,1232l2424,1226,2419,1222,2417,1221,2414,1220,2412,1221,2409,1221,2407,1223,2406,1226,2402,1230,2403,1237,2408,1241,2413,1244,2419,1243,2422,1237,2426,1232xm2460,1257l2459,1250,2453,1247,2451,1245,2449,1245,2446,1245,2443,1245,2441,1247,2439,1250,2436,1254,2437,1262,2443,1265,2447,1269,2453,1267,2456,1262,2460,1257xm2494,1282l2493,1274,2485,1269,2480,1269,2477,1270,2475,1272,2470,1279,2472,1286,2476,1289,2481,1293,2487,1291,2490,1287,2494,1282xm2528,1306l2526,1299,2522,1295,2519,1294,2516,1293,2514,1294,2512,1295,2509,1296,2508,1299,2505,1304,2506,1311,2510,1314,2515,1317,2522,1316,2525,1311,2528,1306xm2562,1330l2561,1324,2556,1320,2553,1319,2551,1318,2548,1319,2546,1319,2543,1320,2542,1323,2539,1328,2540,1335,2545,1339,2549,1342,2556,1340,2562,1330xm2596,1355l2595,1347,2590,1344,2588,1343,2582,1343,2579,1343,2577,1345,2572,1352,2574,1359,2579,1362,2583,1367,2590,1365,2593,1360,2596,1355xm2630,1379l2629,1372,2624,1369,2622,1367,2620,1367,2616,1367,2614,1368,2612,1370,2607,1377,2608,1384,2617,1390,2624,1389,2627,1384,2630,1379xm2664,1404l2663,1397,2659,1394,2656,1392,2653,1391,2651,1392,2648,1392,2645,1394,2644,1396,2641,1401,2642,1409,2652,1415,2658,1413,2664,1404xm2699,1428l2697,1421,2693,1417,2690,1416,2685,1416,2682,1417,2679,1418,2675,1426,2676,1432,2681,1436,2686,1440,2692,1438,2696,1433,2699,1428xm2732,1452l2731,1446,2724,1441,2722,1440,2719,1441,2716,1441,2714,1443,2709,1450,2710,1457,2715,1461,2720,1464,2726,1463,2729,1457,2732,1452xm2767,1468l2763,1462,2758,1461,2753,1461,2747,1465,2745,1476,2749,1482,2755,1483,2760,1483,2766,1479,2766,1474,2767,1468xm2808,1474l2804,1469,2792,1467,2788,1471,2787,1477,2786,1483,2789,1488,2796,1489,2801,1490,2806,1486,2807,1480,2808,1474xm2849,1481l2845,1475,2833,1474,2828,1478,2827,1483,2826,1489,2830,1495,2835,1496,2836,1496,2842,1497,2847,1492,2849,1481xm2889,1487l2885,1482,2879,1481,2874,1480,2869,1484,2868,1490,2867,1496,2871,1502,2876,1502,2883,1503,2887,1499,2888,1493,2889,1487xm2929,1494l2925,1488,2920,1487,2915,1487,2909,1491,2908,1497,2908,1502,2912,1508,2917,1509,2922,1510,2928,1506,2929,1500,2929,1494xm2970,1501l2966,1495,2955,1493,2950,1497,2949,1503,2948,1509,2952,1515,2958,1515,2963,1516,2968,1512,2969,1506,2970,1501xm3011,1507l3007,1502,2995,1500,2990,1504,2989,1510,2989,1515,2992,1521,3004,1523,3009,1519,3010,1513,3011,1507xm3052,1514l3048,1508,3041,1507,3036,1506,3031,1511,3030,1516,3029,1522,3033,1528,3038,1529,3045,1530,3049,1525,3050,1520,3052,1514xm3092,1520l3088,1515,3082,1514,3077,1513,3071,1517,3071,1523,3070,1529,3074,1535,3079,1535,3085,1536,3090,1532,3091,1526,3092,1520xm3132,1527l3128,1521,3117,1520,3112,1524,3112,1530,3111,1535,3115,1541,3125,1543,3131,1539,3131,1533,3132,1527xm3173,1534l3169,1528,3158,1526,3152,1530,3151,1542,3155,1548,3166,1549,3171,1545,3172,1539,3173,1534xm3214,1540l3210,1535,3198,1533,3193,1537,3192,1543,3192,1548,3195,1554,3207,1556,3212,1552,3213,1546,3214,1540xm3254,1547l3250,1541,3245,1540,3239,1539,3234,1544,3233,1549,3232,1555,3236,1561,3242,1562,3247,1563,3252,1558,3253,1553,3254,1547xm3294,1553l3291,1548,3285,1547,3280,1546,3275,1550,3274,1556,3273,1562,3277,1567,3282,1568,3288,1569,3293,1565,3294,1559,3294,1553xm3335,1559l3331,1554,3326,1553,3320,1552,3315,1557,3314,1563,3313,1568,3317,1574,3323,1575,3328,1576,3334,1572,3334,1566,3335,1559xm3376,1566l3372,1561,3366,1560,3361,1558,3355,1563,3355,1569,3354,1575,3358,1580,3363,1581,3369,1582,3374,1578,3375,1572,3376,1566xm3416,1572l3412,1567,3407,1567,3402,1565,3396,1569,3394,1581,3398,1587,3404,1588,3409,1589,3415,1585,3416,1572xm3457,1579l3453,1574,3448,1573,3442,1572,3437,1576,3436,1582,3435,1588,3439,1594,3445,1595,3450,1596,3455,1591,3456,1585,3457,1579xm3498,1585l3494,1580,3488,1579,3482,1578,3478,1582,3476,1589,3475,1595,3479,1600,3485,1601,3491,1602,3496,1598,3497,1592,3498,1585xm3538,1592l3535,1587,3528,1585,3523,1585,3517,1589,3517,1596,3516,1601,3520,1607,3525,1608,3532,1609,3537,1605,3538,1592xm3578,1599l3574,1594,3569,1592,3564,1591,3558,1596,3557,1602,3557,1608,3561,1613,3566,1614,3571,1615,3577,1611,3578,1599xm3619,1605l3615,1600,3610,1599,3604,1598,3599,1602,3598,1609,3598,1614,3601,1620,3607,1621,3612,1622,3617,1618,3619,1605xm3660,1612l3656,1606,3651,1605,3644,1605,3640,1609,3638,1615,3638,1621,3641,1627,3653,1628,3658,1624,3659,1618,3660,1612xm3701,1618l3697,1613,3690,1612,3685,1611,3680,1615,3679,1622,3678,1628,3682,1633,3687,1634,3694,1635,3699,1631,3700,1624,3701,1618xm3741,1625l3737,1619,3731,1618,3726,1618,3720,1622,3720,1628,3719,1634,3723,1640,3734,1642,3739,1637,3740,1631,3741,1625xm3781,1632l3777,1626,3772,1625,3767,1624,3761,1628,3761,1634,3760,1641,3764,1646,3769,1647,3774,1648,3780,1644,3780,1637,3781,1632xm3822,1638l3818,1633,3813,1632,3807,1631,3802,1635,3801,1641,3800,1647,3804,1653,3810,1654,3815,1655,3820,1650,3821,1644,3822,1638xm3863,1645l3859,1639,3853,1638,3847,1637,3842,1642,3841,1647,3840,1654,3844,1659,3850,1661,3856,1661,3861,1657,3862,1650,3863,1645xm3904,1651l3900,1646,3888,1644,3883,1648,3881,1661,3885,1665,3891,1667,3897,1668,3901,1664,3902,1657,3904,1651xm3943,1658l3940,1652,3934,1651,3929,1650,3924,1655,3923,1661,3922,1667,3926,1672,3931,1674,3937,1674,3942,1670,3943,1658xm3984,1665l3980,1659,3975,1658,3969,1657,3964,1661,3964,1667,3962,1674,3967,1679,3972,1679,3972,1680,3977,1681,3983,1677,3983,1670,3984,1665xm4025,1671l4021,1665,4010,1664,4004,1668,4003,1674,4003,1680,4007,1685,4013,1686,4018,1688,4024,1683,4025,1671xm4066,1678l4062,1672,4050,1670,4045,1674,4044,1680,4043,1687,4047,1692,4053,1693,4059,1694,4064,1690,4064,1683,4066,1678xm4106,1684l4102,1679,4097,1678,4091,1677,4086,1681,4085,1687,4084,1694,4088,1698,4094,1699,4099,1701,4104,1696,4105,1690,4106,1684xm4146,1691l4143,1685,4137,1684,4132,1683,4127,1688,4126,1694,4125,1699,4129,1705,4134,1706,4140,1707,4145,1703,4146,1697,4146,1691xm4187,1697l4183,1692,4177,1691,4172,1690,4166,1694,4166,1701,4166,1707,4170,1712,4180,1713,4186,1709,4187,1697xm4228,1702l4224,1696,4218,1695,4213,1695,4207,1699,4206,1705,4206,1712,4210,1716,4216,1717,4222,1718,4227,1713,4227,1707,4228,1702xm4269,1707l4264,1701,4259,1700,4253,1699,4248,1704,4247,1710,4247,1716,4251,1721,4257,1722,4263,1722,4267,1718,4269,1707xm4309,1711l4306,1706,4300,1705,4294,1704,4289,1708,4288,1715,4288,1720,4292,1726,4297,1726,4303,1727,4308,1723,4309,1711xm4350,1716l4347,1710,4340,1710,4335,1709,4330,1713,4330,1719,4329,1726,4333,1730,4338,1731,4344,1732,4349,1728,4350,1716xm4391,1720l4387,1715,4381,1714,4376,1714,4370,1718,4370,1724,4369,1730,4373,1735,4385,1737,4390,1732,4391,1720xm4432,1725l4428,1720,4422,1719,4417,1718,4411,1723,4411,1729,4410,1735,4414,1740,4420,1741,4426,1741,4430,1737,4432,1725xm4472,1730l4469,1725,4463,1724,4457,1723,4453,1727,4452,1734,4451,1739,4455,1745,4461,1745,4466,1746,4471,1742,4472,1730xm4513,1735l4510,1729,4503,1729,4498,1728,4493,1732,4493,1738,4492,1744,4496,1749,4507,1751,4512,1747,4513,1740,4513,1735xm4554,1739l4550,1734,4539,1732,4534,1737,4533,1743,4533,1748,4536,1754,4548,1756,4553,1751,4553,1745,4554,1739xm4595,1744l4591,1739,4586,1738,4580,1737,4575,1741,4574,1748,4573,1753,4577,1759,4583,1759,4589,1760,4594,1756,4594,1750,4595,1744xm4635,1748l4632,1743,4626,1743,4620,1742,4616,1746,4614,1759,4618,1763,4624,1764,4629,1765,4635,1761,4635,1754,4635,1748xm4676,1753l4673,1748,4667,1747,4661,1747,4656,1751,4656,1757,4655,1763,4659,1768,4670,1770,4676,1765,4676,1759,4676,1753xm4717,1759l4713,1753,4702,1751,4697,1756,4696,1762,4695,1768,4700,1773,4706,1774,4711,1774,4716,1770,4717,1764,4717,1759xm4758,1763l4754,1758,4749,1757,4743,1756,4738,1760,4736,1772,4741,1778,4746,1778,4752,1779,4757,1775,4758,1769,4758,1763xm4798,1768l4795,1762,4789,1762,4783,1761,4779,1765,4778,1771,4777,1777,4782,1782,4787,1783,4792,1784,4798,1780,4798,1773,4798,1768xm4840,1772l4836,1767,4830,1766,4825,1766,4819,1770,4819,1776,4818,1781,4822,1787,4828,1788,4833,1789,4839,1784,4840,1772xm4881,1777l4876,1772,4871,1771,4866,1770,4860,1775,4859,1781,4858,1786,4863,1792,4869,1793,4874,1793,4879,1789,4880,1783,4881,1777xm4922,1781l4917,1777,4912,1776,4906,1775,4901,1779,4899,1791,4904,1796,4909,1797,4915,1798,4920,1794,4921,1787,4922,1781xm4963,1786l4958,1781,4952,1781,4952,1780,4947,1780,4942,1784,4941,1790,4941,1796,4945,1801,4956,1803,4961,1799,4962,1792,4963,1786xm5003,1791l4999,1786,4993,1785,4988,1784,4982,1789,4982,1795,4982,1800,4985,1806,4991,1807,4997,1808,5002,1803,5002,1797,5003,1791xm5044,1796l5039,1791,5034,1790,5029,1789,5023,1793,5022,1800,5022,1805,5026,1811,5032,1811,5038,1812,5042,1808,5044,1796xm5085,1800l5081,1795,5075,1795,5069,1794,5064,1798,5063,1805,5063,1810,5067,1815,5072,1816,5079,1817,5083,1813,5085,1800xm5126,1805l5121,1800,5115,1799,5110,1799,5105,1803,5105,1809,5104,1815,5108,1820,5113,1821,5119,1822,5124,1817,5125,1811,5126,1805xm5166,1809l5162,1805,5151,1803,5145,1808,5145,1814,5145,1819,5148,1825,5154,1826,5160,1826,5165,1822,5166,1816,5166,1809xm5207,1814l5203,1809,5197,1809,5192,1808,5186,1812,5186,1818,5185,1824,5189,1830,5195,1830,5201,1831,5205,1827,5206,1821,5207,1814xm5248,1819l5244,1814,5238,1814,5232,1813,5227,1817,5227,1823,5226,1829,5230,1834,5242,1836,5246,1832,5248,1819xm5289,1824l5284,1818,5278,1818,5273,1818,5268,1822,5268,1828,5267,1833,5271,1839,5277,1840,5282,1841,5287,1836,5288,1830,5289,1824xm5329,1829l5325,1824,5320,1823,5319,1823,5314,1822,5309,1827,5308,1833,5308,1838,5311,1844,5318,1845,5323,1845,5328,1841,5328,1835,5329,1829xm5370,1833l5366,1829,5355,1827,5350,1831,5349,1838,5348,1843,5352,1848,5359,1849,5364,1850,5369,1846,5369,1839,5370,1833xm5411,1838l5407,1833,5401,1832,5395,1832,5391,1836,5389,1848,5393,1853,5399,1854,5405,1855,5410,1850,5410,1844,5411,1838xm5452,1843l5448,1838,5442,1837,5436,1836,5431,1841,5431,1847,5430,1852,5434,1858,5440,1859,5445,1860,5451,1855,5451,1849,5452,1843xm5492,1847l5488,1842,5483,1842,5477,1841,5472,1845,5471,1851,5471,1857,5475,1863,5481,1863,5486,1864,5491,1860,5492,1854,5492,1847xm5533,1852l5529,1847,5524,1847,5518,1846,5513,1850,5512,1856,5511,1862,5516,1867,5522,1868,5527,1869,5532,1865,5533,1858,5533,1852xm5574,1857l5570,1851,5564,1851,5558,1851,5554,1855,5552,1867,5557,1872,5562,1873,5568,1874,5573,1869,5574,1863,5574,1857xm5615,1865l5612,1859,5601,1856,5595,1859,5592,1870,5596,1877,5601,1878,5607,1879,5612,1876,5614,1870,5615,1865xm5654,1876l5651,1870,5646,1869,5641,1867,5635,1870,5632,1882,5635,1889,5641,1889,5646,1891,5652,1888,5654,1882,5654,1876xm5694,1888l5691,1882,5681,1879,5674,1882,5673,1888,5671,1894,5675,1899,5681,1901,5686,1903,5691,1899,5694,1888xm5734,1899l5731,1894,5720,1890,5715,1894,5711,1905,5715,1911,5720,1912,5725,1914,5731,1911,5733,1905,5734,1899xm5774,1911l5770,1905,5760,1902,5754,1905,5752,1911,5751,1916,5754,1922,5765,1926,5770,1922,5772,1916,5774,1911xm5813,1922l5810,1916,5804,1915,5799,1913,5794,1916,5791,1928,5794,1934,5799,1936,5804,1937,5811,1934,5812,1928,5813,1922xm5853,1934l5850,1928,5845,1927,5839,1925,5833,1928,5831,1934,5830,1940,5834,1945,5839,1947,5845,1949,5850,1945,5853,1934xm5892,1945l5889,1939,5884,1938,5878,1936,5873,1940,5870,1951,5873,1957,5884,1960,5890,1957,5891,1951,5892,1945xm5932,1957l5929,1950,5924,1949,5918,1948,5912,1951,5911,1957,5909,1963,5913,1968,5924,1972,5929,1968,5932,1957xm5971,1968l5968,1962,5963,1961,5957,1959,5952,1963,5949,1974,5952,1980,5963,1983,5969,1980,5970,1974,5971,1968xm6011,1980l6008,1973,6003,1972,5997,1971,5991,1974,5990,1980,5988,1986,5992,1992,6003,1995,6008,1992,6010,1986,6011,1980xm6050,1992l6047,1985,6042,1983,6037,1982,6031,1986,6028,1997,6031,2003,6042,2006,6048,2003,6050,1997,6050,1992xm6090,2003l6087,1997,6082,1995,6077,1994,6071,1997,6069,2003,6067,2009,6071,2014,6077,2016,6082,2018,6087,2014,6090,2003xm6130,2014l6127,2008,6121,2006,6116,2006,6110,2009,6109,2014,6107,2020,6110,2026,6121,2029,6127,2026,6129,2020,6130,2014xm6170,2026l6167,2020,6161,2018,6156,2016,6150,2020,6147,2032,6150,2038,6161,2041,6167,2038,6170,2026xm6209,2038l6206,2031,6201,2029,6195,2028,6190,2032,6188,2038,6187,2043,6190,2049,6195,2051,6201,2053,6207,2049,6208,2043,6209,2038xm6249,2049l6246,2042,6235,2039,6229,2043,6227,2049,6226,2055,6229,2061,6235,2062,6240,2064,6246,2061,6249,2049xm6288,2061l6285,2054,6274,2051,6269,2055,6266,2066,6269,2072,6280,2075,6286,2072,6287,2066,6288,2061xm6328,2072l6325,2066,6320,2064,6313,2062,6308,2066,6305,2078,6309,2084,6314,2085,6320,2087,6325,2084,6326,2078,6328,2072xm6367,2084l6364,2077,6359,2075,6353,2074,6348,2078,6346,2084,6345,2090,6348,2095,6359,2099,6365,2095,6367,2090,6367,2084xm6407,2095l6404,2089,6399,2087,6392,2085,6387,2090,6384,2101,6388,2107,6393,2108,6399,2110,6404,2107,6406,2101,6407,2095xm6446,2106l6443,2100,6438,2099,6433,2097,6427,2101,6426,2107,6424,2112,6427,2118,6438,2122,6444,2118,6446,2112,6446,2106xm6486,2118l6483,2112,6478,2110,6472,2108,6467,2112,6465,2118,6463,2124,6467,2130,6478,2133,6483,2130,6485,2124,6486,2118xm6526,2129l6522,2123,6517,2122,6512,2120,6506,2123,6505,2130,6503,2136,6506,2141,6517,2145,6523,2141,6525,2136,6526,2129xm6566,2140l6563,2135,6557,2133,6551,2131,6546,2135,6544,2141,6543,2147,6546,2153,6552,2155,6557,2156,6563,2153,6564,2147,6566,2140xm6605,2152l6602,2146,6591,2143,6586,2146,6584,2153,6583,2159,6586,2164,6591,2166,6596,2168,6603,2164,6603,2159,6605,2152xm6645,2164l6642,2158,6636,2156,6630,2155,6625,2158,6623,2164,6622,2170,6626,2176,6631,2177,6636,2179,6642,2176,6643,2169,6645,2164xm6684,2175l6681,2169,6670,2166,6665,2169,6663,2176,6662,2182,6665,2188,6676,2191,6682,2188,6682,2181,6684,2175xm6724,2187l6721,2181,6715,2179,6709,2177,6704,2181,6702,2187,6701,2193,6705,2199,6710,2201,6715,2202,6721,2199,6723,2192,6724,2187xm6763,2198l6760,2192,6755,2191,6749,2189,6744,2192,6742,2198,6741,2205,6744,2210,6749,2212,6755,2214,6761,2210,6762,2204,6763,2198xm6803,2210l6800,2204,6795,2202,6789,2201,6783,2204,6782,2210,6780,2216,6783,2222,6789,2224,6795,2225,6800,2222,6803,2210xm6842,2221l6839,2216,6834,2214,6829,2212,6823,2216,6822,2221,6820,2228,6823,2234,6834,2237,6840,2233,6841,2227,6842,2221xm6883,2233l6879,2227,6874,2225,6868,2224,6862,2227,6861,2233,6859,2239,6862,2245,6874,2248,6879,2244,6881,2239,6883,2233xm6922,2244l6919,2239,6913,2237,6908,2235,6902,2239,6901,2244,6899,2250,6902,2257,6913,2260,6919,2256,6920,2250,6922,2244xm6962,2256l6959,2250,6953,2248,6947,2247,6942,2250,6939,2262,6942,2268,6948,2270,6953,2271,6959,2267,6962,2256xm7001,2267l6998,2262,6987,2258,6982,2262,6980,2267,6978,2273,6982,2280,6992,2283,6998,2279,6999,2273,7001,2267xm7041,2279l7038,2273,7027,2270,7021,2273,7019,2279,7018,2285,7021,2291,7027,2293,7032,2295,7038,2290,7041,2279xm7080,2290l7077,2285,7071,2283,7066,2282,7061,2285,7058,2296,7061,2303,7066,2304,7071,2305,7078,2302,7079,2296,7080,2290xm7120,2302l7117,2295,7112,2294,7105,2292,7100,2296,7097,2308,7101,2314,7106,2315,7112,2317,7117,2314,7119,2308,7120,2302xm7160,2313l7156,2307,7146,2304,7140,2307,7138,2314,7137,2319,7140,2325,7146,2327,7151,2328,7157,2325,7158,2318,7160,2313xm7199,2324l7196,2318,7191,2317,7186,2315,7179,2318,7178,2324,7177,2330,7180,2336,7186,2338,7191,2339,7196,2336,7199,2324xm7239,2336l7235,2329,7230,2328,7225,2327,7219,2330,7216,2341,7219,2347,7225,2349,7231,2351,7236,2347,7239,2336xm7279,2347l7275,2340,7270,2339,7265,2337,7258,2341,7258,2347,7256,2353,7259,2359,7270,2362,7275,2359,7277,2353,7279,2347xm7318,2358l7315,2352,7309,2351,7304,2349,7298,2352,7297,2358,7295,2365,7298,2370,7304,2372,7310,2374,7315,2369,7318,2358xm7358,2369l7355,2364,7349,2362,7344,2360,7339,2364,7337,2369,7335,2375,7339,2382,7344,2384,7349,2384,7355,2381,7356,2375,7358,2369xm7398,2381l7394,2374,7389,2373,7383,2372,7378,2375,7376,2381,7375,2387,7379,2393,7384,2394,7389,2396,7394,2393,7398,2381xm7438,2392l7434,2386,7423,2383,7418,2387,7415,2398,7418,2404,7428,2407,7434,2404,7438,2392xm7477,2403l7474,2397,7469,2396,7463,2394,7457,2397,7455,2403,7454,2409,7458,2416,7463,2417,7469,2419,7474,2415,7477,2403xm7517,2415l7513,2409,7502,2406,7497,2409,7495,2415,7494,2421,7497,2427,7502,2428,7508,2430,7514,2426,7517,2415xm7556,2426l7553,2420,7542,2416,7536,2421,7535,2426,7534,2432,7537,2438,7542,2439,7548,2441,7553,2438,7556,2426xm7596,2437l7593,2431,7587,2430,7581,2428,7576,2431,7575,2438,7573,2444,7576,2449,7582,2451,7587,2453,7593,2449,7594,2443,7596,2437xm7635,2449l7632,2443,7627,2441,7621,2439,7616,2443,7615,2449,7613,2454,7616,2461,7621,2463,7627,2463,7633,2460,7634,2454,7635,2449xm7675,2460l7672,2454,7667,2453,7661,2451,7655,2454,7652,2466,7656,2472,7667,2475,7672,2472,7675,2460xm7714,2471l7711,2465,7701,2462,7695,2466,7694,2472,7692,2477,7695,2483,7706,2486,7712,2483,7714,2477,7714,2471xm7754,2482l7751,2477,7746,2475,7741,2473,7735,2477,7733,2482,7731,2489,7735,2495,7741,2496,7746,2498,7751,2494,7754,2482xm7795,2494l7790,2488,7780,2485,7774,2488,7771,2499,7774,2506,7780,2507,7786,2509,7791,2505,7793,2499,7795,2494xm7834,2505l7831,2499,7825,2497,7820,2496,7814,2499,7812,2505,7811,2511,7814,2517,7825,2520,7831,2517,7834,2505xm7874,2516l7870,2510,7865,2509,7859,2507,7854,2511,7850,2523,7854,2528,7859,2530,7860,2530,7865,2532,7871,2528,7872,2522,7874,2516xm7913,2528l7910,2522,7899,2519,7893,2522,7892,2528,7891,2533,7894,2540,7899,2542,7904,2543,7910,2539,7911,2533,7913,2528xm7953,2539l7950,2533,7944,2532,7938,2530,7933,2533,7931,2539,7930,2545,7934,2551,7944,2554,7950,2551,7951,2545,7953,2539xm7992,2551l7989,2544,7984,2542,7978,2541,7973,2545,7970,2556,7973,2562,7984,2565,7990,2562,7991,2556,7992,2551xm8032,2561l8029,2556,8024,2554,8017,2552,8012,2556,8010,2562,8009,2568,8013,2574,8018,2575,8024,2577,8029,2573,8032,2561xm8072,2573l8068,2567,8058,2564,8052,2567,8050,2573,8049,2579,8052,2585,8058,2587,8063,2588,8069,2584,8071,2579,8072,2573xm8111,2584l8108,2578,8103,2577,8103,2576,8097,2575,8091,2579,8090,2584,8089,2590,8092,2596,8103,2599,8108,2596,8111,2584xm8151,2595l8147,2589,8142,2588,8137,2586,8131,2590,8128,2602,8131,2608,8137,2609,8143,2611,8148,2608,8150,2601,8151,2595xm8190,2607l8187,2601,8182,2599,8177,2598,8170,2601,8170,2607,8168,2613,8171,2619,8182,2622,8188,2618,8189,2612,8190,2607xm8230,2618l8227,2612,8216,2609,8210,2612,8207,2624,8211,2630,8217,2631,8222,2633,8227,2630,8230,2618xm8270,2630l8267,2623,8261,2621,8256,2621,8251,2624,8249,2630,8247,2635,8251,2641,8256,2643,8261,2645,8267,2641,8268,2635,8270,2630xm8310,2641l8306,2635,8301,2633,8300,2633,8295,2631,8290,2635,8288,2641,8287,2647,8290,2653,8301,2656,8306,2653,8308,2646,8310,2641xm8349,2652l8346,2646,8335,2643,8330,2646,8328,2652,8327,2658,8330,2664,8340,2667,8347,2663,8348,2658,8349,2652xm8389,2663l8386,2657,8381,2656,8374,2654,8369,2658,8367,2663,8366,2669,8370,2676,8375,2677,8381,2678,8386,2675,8387,2669,8389,2663xm8429,2674l8425,2668,8420,2667,8414,2665,8409,2669,8406,2681,8409,2687,8414,2688,8420,2690,8426,2687,8427,2681,8429,2674xm8473,2666l8463,2656,8441,2656,8432,2666,8432,2691,8441,2700,8457,2700,8460,2701,8461,2700,8463,2700,8473,2691,8473,2678,8473,2666xe" filled="true" fillcolor="#ec7c30" stroked="false">
              <v:path arrowok="t"/>
              <v:fill type="solid"/>
            </v:shape>
            <v:shape style="position:absolute;left:8431;top:2656;width:41;height:44" coordorigin="8432,2657" coordsize="41,44" path="m8473,2678l8473,2678,8473,2678,8473,2678,8473,2678,8473,2679,8473,2679,8473,2679,8473,2679,8473,2679,8473,2679,8473,2679,8473,2679,8473,2679,8473,2680,8473,2680,8473,2680,8473,2680,8473,2680,8473,2680,8473,2680,8473,2680,8473,2680,8473,2681,8473,2681,8473,2681,8473,2681,8473,2681,8473,2681,8473,2681,8473,2681,8473,2681,8473,2681,8473,2682,8473,2682,8473,2682,8473,2682,8473,2682,8473,2682,8473,2682,8473,2682,8473,2682,8473,2682,8473,2682,8473,2682,8473,2682,8473,2682,8473,2682,8473,2682,8473,2682,8473,2682,8473,2682,8473,2683,8473,2683,8473,2683,8473,2683,8473,2683,8473,2683,8472,2683,8472,2683,8472,2683,8472,2683,8472,2684,8472,2684,8472,2684,8472,2684,8472,2684,8472,2684,8472,2684,8472,2684,8472,2684,8472,2684,8472,2685,8472,2685,8472,2685,8472,2685,8472,2685,8472,2685,8472,2685,8472,2685,8472,2685,8472,2685,8472,2686,8472,2686,8472,2686,8472,2686,8472,2686,8472,2686,8472,2686,8472,2686,8472,2686,8472,2686,8471,2686,8471,2687,8471,2687,8471,2687,8471,2687,8471,2687,8471,2687,8471,2687,8471,2687,8471,2687,8471,2687,8471,2687,8471,2687,8471,2687,8471,2687,8471,2687,8471,2687,8471,2687,8471,2687,8471,2687,8471,2687,8471,2687,8471,2688,8471,2688,8471,2688,8470,2688,8470,2688,8470,2688,8470,2688,8470,2688,8470,2688,8470,2688,8470,2688,8470,2689,8470,2689,8470,2689,8470,2689,8470,2689,8470,2689m8463,2697l8463,2697,8463,2697,8463,2697,8463,2697,8463,2697,8463,2697,8463,2697,8463,2697,8463,2697,8463,2697,8463,2697,8463,2697,8463,2697,8463,2697,8463,2697,8463,2697,8463,2697,8462,2697,8462,2698,8462,2698,8462,2698,8462,2698,8462,2698,8462,2698,8462,2698,8462,2698,8462,2698,8462,2698,8462,2698,8461,2698,8461,2698,8461,2698,8461,2698,8461,2698,8461,2698,8461,2698,8461,2698,8461,2698,8461,2698,8461,2698,8460,2699,8460,2699,8460,2699,8460,2699,8460,2699,8460,2699,8460,2699,8460,2699,8460,2699,8460,2699,8460,2699,8460,2699,8460,2699,8460,2699,8460,2699,8460,2699,8460,2699,8460,2699,8460,2699,8460,2699,8460,2699,8459,2699,8459,2699,8459,2699,8459,2699,8459,2699,8459,2699,8459,2699,8459,2700,8459,2700,8459,2700,8458,2700,8458,2700,8458,2700,8458,2700,8458,2700,8458,2700,8458,2700,8458,2700,8458,2700,8458,2700,8457,2700,8457,2700,8457,2700,8457,2700,8457,2700,8457,2700,8457,2700,8457,2700,8457,2700,8457,2700,8457,2700,8457,2700,8457,2700,8457,2700,8457,2700,8457,2700,8457,2700,8457,2700,8457,2700,8457,2700,8456,2700,8456,2700,8456,2700,8456,2700,8456,2700,8456,2700,8456,2700,8456,2700,8456,2700,8456,2700,8455,2700,8455,2700,8455,2700,8455,2700,8455,2700,8455,2700,8455,2700,8455,2700,8455,2700,8454,2700,8454,2700,8454,2700,8454,2700,8454,2700,8454,2700,8454,2700,8454,2700,8454,2700,8454,2700,8453,2700,8453,2700m8443,2698l8443,2698,8443,2698,8443,2698,8443,2698,8443,2698,8443,2698,8443,2698,8443,2698,8443,2698,8443,2698,8443,2698,8442,2698,8442,2698,8442,2698,8442,2698,8442,2698,8442,2698,8442,2698,8442,2698,8442,2698,8442,2698,8442,2698,8442,2697,8442,2697,8442,2697,8442,2697,8442,2697,8442,2697,8442,2697,8442,2697,8442,2697,8442,2697,8442,2697,8442,2697,8441,2697,8441,2697,8441,2697,8441,2697,8441,2697,8441,2697,8441,2697,8441,2696,8441,2696,8441,2696,8441,2696,8441,2696,8440,2696,8440,2696,8440,2696,8440,2696,8440,2696,8440,2696,8440,2696,8440,2696,8440,2696,8440,2696,8440,2696,8440,2696,8440,2696,8440,2696,8440,2696,8440,2696,8440,2696,8440,2696,8440,2696,8440,2696,8440,2696,8440,2696,8440,2696,8440,2696,8440,2696,8439,2696,8439,2696,8439,2696,8439,2695,8439,2695,8439,2695,8439,2695,8439,2695,8439,2695,8439,2695,8439,2695,8439,2695,8439,2695,8438,2695,8438,2695,8438,2695,8438,2695,8438,2695,8438,2694,8438,2694,8438,2694,8438,2694,8438,2694,8438,2694,8438,2694,8438,2694,8438,2694,8437,2694,8437,2694,8437,2694,8437,2694,8437,2694,8437,2693,8437,2693,8437,2693,8437,2693,8437,2693,8437,2693,8437,2693,8437,2693,8437,2693,8437,2693,8436,2693,8436,2693,8436,2693,8436,2693,8436,2692,8436,2692,8436,2692,8436,2692,8436,2692,8436,2692,8436,2692,8436,2692,8436,2692,8436,2692,8436,2692,8436,2692,8436,2692,8436,2691,8436,2691,8436,2691,8436,2691,8436,2691m8432,2682l8432,2682,8432,2682,8432,2682,8432,2682,8432,2682,8432,2681,8432,2681,8432,2681,8432,2681,8432,2681,8432,2681,8432,2681,8432,2681,8432,2681,8432,2681,8432,2680,8432,2680,8432,2680,8432,2680,8432,2680,8432,2680,8432,2680,8432,2680,8432,2680,8432,2679,8432,2679,8432,2679,8432,2679,8432,2679,8432,2679,8432,2679,8432,2679,8432,2679,8432,2678,8432,2678,8432,2678,8432,2678,8432,2678,8432,2678,8432,2678,8432,2678,8432,2678,8432,2678,8432,2678,8432,2678,8432,2678,8432,2678,8432,2678,8432,2678,8432,2678,8432,2678,8432,2678,8432,2677,8432,2677,8432,2677,8432,2677,8432,2677,8432,2677,8432,2677,8432,2677,8432,2677,8432,2676,8432,2676,8432,2676,8432,2676,8432,2676,8432,2676,8432,2676,8432,2676,8432,2676,8432,2676,8432,2675,8432,2675,8432,2675,8432,2675,8432,2675,8432,2675,8432,2675,8432,2675,8432,2675,8432,2675,8432,2674,8432,2674,8432,2674,8432,2674,8432,2674,8432,2674,8432,2674,8432,2674,8432,2674,8432,2673,8432,2673,8432,2673,8433,2673,8433,2673,8433,2673,8433,2673,8433,2673,8433,2673,8433,2673,8433,2673,8433,2673,8433,2673,8433,2673,8433,2673,8433,2673,8433,2673,8433,2673,8433,2673,8433,2673,8433,2672,8433,2672,8433,2672,8433,2672,8433,2672,8433,2672,8433,2672,8433,2672,8433,2672,8433,2672,8433,2672,8433,2671,8433,2671,8433,2671,8433,2671,8433,2671,8433,2671,8433,2671,8433,2671m8439,2662l8439,2662,8439,2662,8439,2662,8439,2662,8439,2662,8439,2662,8439,2662,8440,2662,8440,2662,8440,2661,8440,2661,8440,2661,8440,2661,8440,2661,8440,2661,8440,2661,8440,2661,8440,2661,8440,2661,8440,2661,8440,2661,8440,2661,8440,2661,8440,2661,8440,2661,8440,2660,8440,2660,8440,2660,8440,2660,8440,2660,8440,2660,8440,2660,8441,2660,8441,2660,8441,2660,8441,2660,8441,2660,8441,2660,8441,2660,8441,2660,8441,2660,8441,2660,8441,2660,8441,2659,8442,2659,8442,2659,8442,2659,8442,2659,8442,2659,8442,2659,8442,2659,8442,2659,8442,2659,8442,2659,8442,2659,8442,2659,8442,2659,8442,2659,8442,2659,8442,2659,8442,2659,8442,2659,8442,2659,8442,2658,8442,2658,8442,2658,8442,2658,8443,2658,8443,2658,8443,2658,8443,2658,8443,2658,8443,2658,8443,2658,8443,2658,8443,2658,8443,2658,8443,2658,8444,2658,8444,2658,8444,2658,8444,2658,8444,2658,8444,2658,8444,2658,8444,2658,8444,2658,8444,2658,8445,2658,8445,2658,8445,2658,8445,2658,8445,2658,8445,2658,8445,2658,8445,2658,8445,2658,8445,2658,8445,2658,8446,2658,8446,2658,8446,2658,8446,2658,8446,2658,8446,2658,8446,2658,8446,2658,8446,2658,8446,2658,8447,2658,8447,2658,8447,2658,8447,2658,8447,2658,8447,2658,8447,2658,8447,2658,8447,2657,8447,2657,8447,2657,8447,2657,8447,2657,8447,2657,8447,2657,8447,2657,8447,2657,8447,2657,8447,2657,8447,2657,8448,2657,8448,2657,8448,2657,8448,2657,8448,2657m8458,2658l8458,2658,8458,2658,8458,2658,8458,2658,8458,2658,8458,2658,8459,2658,8459,2658,8459,2658,8459,2658,8459,2658,8459,2658,8459,2658,8459,2658,8459,2658,8459,2658,8460,2658,8460,2658,8460,2658,8460,2658,8460,2658,8460,2658,8460,2658,8460,2658,8460,2658,8460,2658,8460,2658,8460,2658,8460,2658,8460,2658,8460,2658,8460,2658,8460,2658,8460,2658,8460,2658,8460,2658,8460,2658,8461,2658,8461,2658,8461,2658,8461,2658,8461,2658,8461,2658,8461,2658,8461,2658,8461,2658,8461,2658,8461,2658,8462,2658,8462,2658,8462,2658,8462,2658,8462,2659,8462,2659,8462,2659,8462,2659,8462,2659,8462,2659,8462,2659,8462,2659,8463,2659,8463,2659,8463,2659,8463,2659,8463,2659,8463,2659,8463,2659,8463,2659,8463,2659,8463,2659,8463,2659,8463,2659,8463,2660,8463,2660,8463,2660,8463,2660,8463,2660,8463,2660,8463,2660,8463,2660,8463,2660,8463,2660,8463,2660,8464,2660,8464,2660,8464,2660,8464,2660,8464,2660,8464,2660,8464,2660,8464,2661,8464,2661,8464,2661,8464,2661,8464,2661,8465,2661,8465,2661,8465,2661,8465,2661,8465,2661,8465,2661,8465,2661,8465,2661,8465,2661,8465,2661,8465,2661,8465,2662,8465,2662,8466,2662,8466,2662,8466,2662,8466,2662,8466,2662,8466,2662,8466,2662,8466,2662,8466,2662,8466,2662,8466,2662,8466,2662,8466,2662,8466,2663,8466,2663,8466,2663,8466,2663,8466,2663,8466,2663,8466,2663,8466,2663,8466,2663,8466,2663,8466,2663,8466,2663,8466,2663m8472,2673l8472,2673,8472,2673,8472,2673,8472,2673,8472,2673,8472,2673,8472,2673,8472,2673,8472,2673,8472,2673,8472,2673,8472,2673,8472,2673,8472,2673,8472,2673,8472,2673,8472,2673,8473,2673,8473,2673,8473,2673,8473,2674,8473,2674,8473,2674,8473,2674,8473,2674,8473,2674,8473,2674,8473,2674,8473,2674,8473,2675,8473,2675,8473,2675,8473,2675,8473,2675,8473,2675,8473,2675,8473,2675,8473,2675,8473,2675,8473,2676,8473,2676,8473,2676,8473,2676,8473,2676,8473,2676,8473,2676,8473,2676,8473,2676,8473,2676,8473,2677,8473,2677,8473,2677,8473,2677,8473,2677,8473,2677,8473,2677,8473,2677,8473,2677,8473,2678,8473,2678,8473,2678,8473,2678,8473,2678,8473,2678,8473,2678,8473,2678,8473,2678,8473,2678,8473,2678,8473,2678,8473,2678,8473,2678,8473,2678,8473,2678,8473,2678e" filled="false" stroked="true" strokeweight=".513357pt" strokecolor="#ec7c30">
              <v:path arrowok="t"/>
              <v:stroke dashstyle="solid"/>
            </v:shape>
            <v:shape style="position:absolute;left:1280;top:422;width:7198;height:1987" type="#_x0000_t75" stroked="false">
              <v:imagedata r:id="rId11" o:title=""/>
            </v:shape>
            <v:shape style="position:absolute;left:1311;top:450;width:7116;height:929" coordorigin="1311,450" coordsize="7116,929" path="m8275,1339l8269,1339,8264,1343,8264,1349,8263,1355,8267,1361,8273,1361,8416,1378,8421,1379,8426,1374,8427,1362,8423,1356,8417,1356,8275,1339xm8187,1330l8183,1334,8182,1340,8181,1346,8186,1352,8191,1352,8197,1352,8202,1348,8203,1343,8203,1336,8199,1331,8194,1330,8187,1330xm8112,1320l8106,1320,8101,1324,8100,1330,8100,1337,8104,1342,8115,1343,8121,1339,8121,1333,8121,1327,8117,1321,8112,1320xm7882,1294l7877,1298,7876,1305,7876,1311,7880,1316,7885,1316,8028,1334,8034,1334,8039,1330,8039,1324,8040,1317,8036,1312,8031,1311,7887,1295,7882,1294xm7801,1285l7795,1289,7795,1295,7794,1302,7798,1306,7804,1307,7809,1308,7814,1304,7815,1297,7816,1291,7811,1286,7806,1286,7801,1285xm7719,1275l7714,1280,7713,1286,7712,1291,7717,1297,7722,1298,7727,1298,7733,1294,7734,1288,7735,1282,7730,1277,7724,1276,7719,1275xm7494,1250l7489,1254,7489,1259,7488,1266,7492,1271,7498,1272,7641,1288,7646,1289,7651,1285,7652,1278,7652,1273,7648,1267,7643,1267,7500,1250,7494,1250xm7413,1240l7408,1245,7407,1250,7407,1256,7411,1262,7416,1263,7422,1263,7427,1259,7428,1253,7428,1247,7424,1241,7418,1241,7413,1240xm7331,1230l7326,1235,7325,1241,7325,1247,7329,1252,7334,1253,7341,1254,7345,1250,7347,1237,7342,1232,7337,1232,7331,1230xm7107,1204l7102,1209,7102,1215,7101,1221,7105,1226,7253,1244,7258,1245,7264,1240,7265,1234,7265,1228,7261,1222,7255,1221,7112,1205,7107,1204xm7036,1196l7025,1196,7020,1200,7020,1208,7019,1212,7024,1217,7029,1218,7035,1218,7040,1213,7040,1207,7041,1201,7036,1196xm6954,1193l6942,1193,6938,1198,6938,1209,6942,1215,6953,1215,6958,1210,6959,1204,6959,1199,6954,1193xm6717,1184l6712,1189,6712,1201,6716,1206,6723,1206,6866,1212,6872,1212,6876,1208,6876,1195,6872,1190,6866,1189,6723,1185,6717,1184xm6646,1181l6636,1181,6630,1185,6630,1198,6635,1203,6640,1203,6646,1203,6651,1199,6651,1186,6646,1181xm6565,1178l6553,1178,6549,1183,6549,1189,6548,1194,6553,1200,6564,1200,6569,1195,6569,1189,6570,1184,6565,1178xm6328,1169l6323,1174,6323,1180,6323,1186,6327,1191,6333,1191,6476,1197,6482,1197,6486,1192,6487,1186,6487,1180,6483,1176,6477,1175,6333,1170,6328,1169xm6257,1167l6246,1167,6241,1171,6241,1183,6245,1188,6251,1189,6256,1189,6261,1184,6261,1178,6262,1171,6257,1167xm6175,1163l6164,1163,6159,1168,6159,1180,6163,1185,6169,1185,6174,1185,6180,1180,6180,1169,6175,1163xm5938,1154l5934,1159,5934,1171,5938,1176,5944,1176,6087,1182,6093,1182,6097,1177,6097,1165,6093,1160,6087,1160,5944,1155,5938,1154xm5857,1151l5852,1156,5851,1162,5851,1168,5856,1173,5861,1173,5867,1174,5872,1169,5872,1156,5868,1152,5862,1152,5857,1151xm5786,1148l5774,1148,5770,1152,5770,1160,5769,1165,5774,1170,5780,1171,5785,1171,5790,1165,5790,1159,5791,1153,5786,1148xm5552,1132l5546,1137,5545,1143,5544,1149,5548,1155,5553,1156,5596,1163,5698,1167,5703,1167,5708,1162,5708,1151,5704,1145,5698,1145,5600,1142,5557,1134,5552,1132xm5470,1119l5465,1123,5464,1128,5463,1134,5467,1140,5472,1141,5478,1143,5483,1138,5485,1132,5485,1126,5481,1120,5476,1119,5470,1119xm5389,1104l5384,1108,5383,1115,5382,1120,5386,1126,5392,1127,5397,1128,5402,1123,5403,1118,5405,1112,5401,1106,5395,1106,5389,1104xm5167,1065l5162,1069,5161,1075,5159,1081,5163,1086,5169,1087,5311,1113,5316,1114,5322,1110,5323,1097,5319,1091,5314,1091,5172,1066,5167,1065xm5085,1050l5081,1054,5079,1060,5079,1067,5082,1072,5088,1073,5094,1074,5099,1070,5100,1064,5101,1058,5097,1053,5091,1051,5085,1050xm5005,1036l4999,1040,4998,1052,5002,1058,5007,1058,5012,1059,5018,1055,5019,1049,5020,1044,5016,1038,5005,1036xm4782,997l4777,1001,4776,1007,4775,1012,4779,1018,4785,1019,4926,1045,4932,1045,4937,1041,4938,1036,4939,1030,4935,1024,4929,1022,4788,997,4782,997xm4701,982l4696,986,4695,993,4694,998,4698,1004,4703,1005,4709,1006,4715,1002,4716,996,4716,990,4713,984,4707,984,4701,982xm4620,968l4615,972,4614,978,4613,984,4617,989,4623,990,4628,992,4633,988,4634,981,4635,975,4632,970,4626,969,4620,968xm4398,928l4393,932,4391,945,4394,950,4400,952,4547,977,4553,973,4553,967,4554,961,4550,956,4545,955,4403,929,4398,928xm4317,914l4312,919,4310,924,4309,930,4313,936,4319,937,4325,938,4330,933,4331,927,4332,922,4328,916,4323,915,4317,914xm4236,899l4230,904,4230,910,4229,916,4233,922,4238,923,4243,923,4249,919,4250,914,4251,908,4247,902,4242,900,4236,899xm4011,873l4007,877,4006,883,4005,889,4010,895,4015,895,4158,910,4164,910,4169,905,4169,899,4170,893,4166,888,4160,887,4016,873,4011,873xm3930,864l3924,869,3924,875,3924,881,3927,886,3934,886,3939,887,3943,883,3945,871,3940,866,3935,865,3930,864xm3848,856l3843,861,3842,867,3842,873,3846,878,3851,878,3858,879,3862,875,3863,868,3864,862,3859,858,3854,857,3848,856xm3624,834l3618,838,3617,844,3617,850,3621,855,3627,856,3770,871,3776,871,3780,867,3781,861,3781,854,3777,849,3772,849,3629,834,3624,834xm3541,825l3537,829,3535,842,3540,848,3545,848,3551,849,3556,844,3557,838,3557,832,3553,826,3548,826,3541,825xm3460,817l3455,821,3454,828,3454,834,3458,840,3464,840,3469,840,3475,836,3475,829,3475,824,3471,818,3465,818,3460,817xm3241,795l3235,795,3230,799,3230,805,3229,812,3234,816,3239,817,3382,831,3388,832,3393,828,3393,821,3394,816,3390,811,3384,810,3241,795xm3154,787l3148,791,3148,797,3148,803,3152,808,3158,809,3163,810,3168,805,3168,799,3169,793,3165,788,3159,788,3154,787xm3072,779l3067,783,3066,789,3066,795,3070,800,3082,802,3086,797,3087,791,3088,785,3083,779,3078,779,3072,779xm2853,756l2847,756,2842,760,2842,766,2842,773,2845,778,2851,779,2994,793,3000,793,3005,788,3005,783,3005,777,3001,771,2996,771,2853,756xm2772,748l2766,748,2761,752,2759,764,2764,769,2769,770,2775,771,2780,766,2781,760,2781,755,2777,749,2772,748xm2686,732l2681,736,2679,742,2679,748,2682,754,2688,755,2693,756,2699,752,2699,746,2701,741,2697,735,2692,734,2686,732xm2465,685l2460,689,2459,694,2457,700,2461,706,2466,708,2607,738,2612,739,2618,735,2620,729,2620,723,2617,718,2611,716,2470,686,2465,685xm2385,667l2379,671,2378,677,2377,683,2380,689,2386,690,2386,690,2392,691,2397,687,2398,681,2400,676,2396,670,2390,669,2385,667xm2304,650l2299,654,2297,660,2297,666,2300,671,2306,673,2311,674,2316,670,2318,664,2319,658,2315,653,2310,651,2304,650xm2083,602l2077,606,2077,612,2075,618,2079,624,2084,625,2225,656,2231,657,2237,653,2237,647,2238,641,2235,635,2230,634,2089,604,2083,602xm2003,585l1997,589,1996,595,1995,601,1999,606,2004,608,2010,609,2015,605,2016,599,2017,593,2014,587,2008,586,2003,585xm1922,568l1917,572,1916,578,1914,583,1918,589,1923,591,1929,592,1934,587,1936,582,1937,576,1933,570,1927,568,1922,568xm1701,520l1696,524,1694,530,1694,535,1697,541,1703,543,1844,573,1849,574,1854,570,1855,564,1857,559,1853,553,1847,551,1707,521,1701,520xm1621,503l1615,507,1614,513,1613,518,1617,524,1622,526,1628,526,1633,522,1634,517,1635,511,1632,505,1626,503,1621,503xm1540,485l1534,490,1534,495,1533,501,1536,507,1541,508,1541,508,1548,509,1553,505,1554,499,1555,494,1551,488,1546,486,1540,485xm1379,450l1312,450,1311,453,1315,459,1321,461,1461,490,1467,492,1472,488,1474,482,1474,476,1471,470,1465,469,1379,450xe" filled="true" fillcolor="#ffc000" stroked="false">
              <v:path arrowok="t"/>
              <v:fill type="solid"/>
            </v:shape>
            <v:shape style="position:absolute;left:1280;top:427;width:52;height:49" type="#_x0000_t75" stroked="false">
              <v:imagedata r:id="rId12" o:title=""/>
            </v:shape>
            <v:shape style="position:absolute;left:2710;top:724;width:41;height:44" coordorigin="2711,724" coordsize="41,44" path="m2742,724l2720,724,2711,734,2711,758,2720,768,2742,768,2752,758,2752,746,2752,734,2742,724xe" filled="true" fillcolor="#ffc000" stroked="false">
              <v:path arrowok="t"/>
              <v:fill type="solid"/>
            </v:shape>
            <v:shape style="position:absolute;left:2710;top:729;width:41;height:39" coordorigin="2711,729" coordsize="41,39" path="m2752,746l2752,746,2752,746,2752,746,2752,746,2752,746,2752,746,2752,746,2752,746,2752,746,2752,746,2752,747,2752,747,2752,747,2752,747,2752,747,2752,747,2752,747,2752,747,2752,747,2752,748,2752,748,2752,748,2752,748,2752,748,2752,748,2752,748,2752,748,2752,748,2752,748,2752,749,2752,749,2752,749,2752,749,2752,749,2752,749,2752,749,2752,749,2752,749,2752,750,2752,750,2752,750,2752,750,2752,750,2752,750,2752,750,2752,750,2752,750,2752,750,2752,751,2752,751,2752,751,2752,751,2752,751,2752,751,2752,751,2752,751,2752,751,2751,751,2751,751,2751,751,2751,751,2751,751,2751,751,2751,751,2751,751,2751,751,2751,751,2751,751,2751,752,2751,752,2751,752,2751,752,2751,752,2751,752,2751,752,2751,752,2751,752,2751,752,2751,753,2751,753,2751,753,2751,753,2751,753,2751,753,2751,753,2751,753,2751,753,2751,753,2751,754,2751,754,2751,754,2750,754,2750,754,2750,754,2750,754,2750,754,2750,754,2750,754,2750,754,2750,755,2750,755,2750,755,2750,755,2750,755,2750,755,2750,755,2750,755,2750,755,2750,755,2750,755,2750,755,2750,755,2750,755,2750,755,2750,755,2750,755,2749,755,2749,755,2749,755,2749,755,2749,756,2749,756,2749,756,2749,756,2749,756,2749,756,2749,756,2749,756,2749,756,2749,756,2749,756,2749,756,2749,757,2749,757,2749,757,2749,757,2749,757,2748,757,2748,757,2748,757,2748,757,2748,757,2748,757,2748,758,2748,758,2748,758,2748,758,2748,758,2748,758,2748,758,2748,758,2748,758,2748,758,2748,758,2748,758,2748,759,2748,759,2748,759,2748,759,2748,759,2748,759,2748,759,2748,759,2748,759,2748,759,2748,759,2748,759,2748,760,2748,760,2748,760,2748,760,2748,760,2748,760,2747,760,2747,760,2747,760,2747,760,2747,760,2747,760,2747,760,2747,760,2747,760,2747,760,2747,760,2747,760,2747,760,2747,760,2747,760,2746,760,2746,760,2746,760,2746,760,2746,760,2746,761,2746,761,2746,761,2746,761,2746,761,2746,761,2746,761,2746,761,2746,761,2746,761,2745,761,2745,761,2745,761,2745,761,2745,762,2745,762,2745,762,2745,762,2745,762,2745,762,2745,762,2745,762,2745,762,2745,762,2745,762,2745,762,2745,762,2745,762,2745,762,2745,763,2745,763,2745,763,2745,763,2745,763,2745,763,2745,763,2745,763,2744,763,2744,763,2744,763,2744,763,2744,763,2744,763,2744,763,2744,764,2744,764,2744,764,2744,764,2744,764,2744,764,2743,764,2743,764,2743,764,2743,764,2743,764,2743,764,2743,764,2743,764,2743,764,2743,764,2743,764,2743,764,2742,764,2742,764,2742,764,2742,764,2742,764,2742,764,2742,764,2742,764,2742,764,2742,764,2742,764,2742,764,2742,764,2742,764,2742,764,2742,764,2742,764,2742,764,2742,765,2742,765,2742,765,2742,765,2742,765,2741,765,2741,765,2741,765,2741,765,2741,765,2741,765,2741,765,2741,765,2741,765,2741,765,2741,765,2741,765,2740,765,2740,765,2740,765,2740,765,2740,766,2740,766,2740,766,2740,766,2740,766,2740,766,2740,766,2739,766,2739,766,2739,766,2739,766,2739,766,2739,766,2739,766,2739,766,2739,766,2739,766,2739,766,2739,766,2739,766,2739,766,2739,766,2739,766,2739,766,2739,766,2739,767,2739,767,2739,767,2738,767,2738,767,2738,767,2738,767,2738,767,2738,767,2738,767,2738,767,2738,767,2738,767,2737,767,2737,767,2737,767,2737,767,2737,767,2737,767,2737,767,2737,767,2737,767,2737,767,2736,767,2736,767,2736,767,2736,767,2736,767,2736,767,2736,767,2736,767,2736,767,2736,767,2736,767,2736,768,2736,768,2736,768,2736,768,2736,768,2736,768,2736,768,2736,768,2736,768,2735,768,2735,768,2735,768,2735,768,2735,768,2735,768,2735,768,2735,768,2735,768,2735,768,2734,768,2734,768,2734,768,2734,768,2734,768,2734,768,2734,768,2734,768,2734,768,2733,768,2733,768,2733,768,2733,768,2733,768,2733,768,2733,768,2733,768,2733,768,2733,768,2732,768,2732,768,2732,768,2732,768,2732,768,2732,768,2732,768,2732,768,2732,768,2732,768,2732,768,2732,768,2732,768,2732,768,2732,768,2732,768,2732,768,2732,768,2731,768,2731,768,2731,768,2731,768,2731,768,2731,768,2731,768,2731,768,2731,768,2731,768,2730,768,2730,768,2730,768,2730,768,2730,768,2730,768,2730,768,2730,768,2730,768,2729,768,2729,768,2729,768,2729,768,2729,768,2729,768,2729,768,2729,768,2729,768,2729,768,2729,768,2729,768,2729,768,2729,768,2729,768,2729,768,2729,768,2729,768,2729,768,2728,768,2728,768,2728,768,2728,768,2728,768,2728,768,2728,768,2728,768,2728,768,2728,768,2727,768,2727,768,2727,768,2727,768,2727,768,2727,768,2727,768,2727,768,2727,768,2727,767,2726,767,2726,767,2726,767,2726,767,2726,767,2726,767,2726,767,2726,767,2726,767,2726,767,2726,767,2726,767,2726,767,2726,767,2726,767,2726,767,2726,767,2726,767,2726,767,2726,767,2725,767,2725,767,2725,767,2725,767,2725,767,2725,767,2725,767,2725,767,2725,767,2725,767,2724,767,2724,767,2724,767,2724,766,2724,766,2724,766,2724,766,2724,766,2724,766,2724,766,2724,766,2723,766,2723,766,2723,766,2723,766,2723,766,2723,766,2723,766,2723,766,2723,766,2723,766,2723,766,2723,766,2723,766,2723,766,2723,766,2723,766,2723,766,2723,765,2723,765,2723,765,2723,765,2722,765,2722,765,2722,765,2722,765,2722,765,2722,765,2722,765,2722,765,2722,765,2722,765,2722,765,2722,765,2721,765,2721,765,2721,765,2721,765,2721,765,2721,764,2721,764,2721,764,2721,764,2721,764,2721,764,2720,764,2720,764,2720,764,2720,764,2720,764,2720,764,2720,764,2720,764,2720,764,2720,764,2720,764,2720,764,2719,764,2719,764,2719,764,2719,764,2719,764,2719,764,2719,764,2719,764,2719,764,2719,764,2719,764,2719,764,2719,764,2719,764,2719,764,2719,764,2719,764,2719,764,2719,763,2719,763,2719,763,2719,763,2719,763,2719,763,2719,763,2718,763,2718,763,2718,763,2718,763,2718,763,2718,763,2718,763,2718,763,2718,762,2718,762,2718,762,2718,762,2718,762,2717,762,2717,762,2717,762,2717,762,2717,762,2717,762,2717,762,2717,762,2717,762,2717,762,2717,761,2717,761,2717,761,2717,761,2716,761,2716,761,2716,761,2716,761,2716,761,2716,761,2716,761,2716,761,2716,761,2716,761,2716,760,2716,760,2716,760,2716,760,2716,760,2715,760,2715,760,2715,760,2715,760,2715,760,2715,760,2715,760,2715,760,2715,760,2715,760,2715,760,2715,760,2715,760,2715,760,2715,760,2715,760,2715,760,2715,760,2715,760,2715,760,2715,760,2715,759,2715,759,2715,759,2715,759,2715,759,2715,759,2715,759,2715,759,2715,759,2715,759,2715,759,2714,759,2714,758,2714,758,2714,758,2714,758,2714,758,2714,758,2714,758,2714,758,2714,758,2714,758,2714,758,2714,758,2714,757,2714,757,2714,757,2714,757,2714,757,2714,757,2713,757,2713,757,2713,757,2713,757,2713,757,2713,756,2713,756,2713,756,2713,756,2713,756,2713,756,2713,756,2713,756,2713,756,2713,756,2713,756,2713,756,2713,755,2713,755,2713,755,2713,755,2712,755,2712,755,2712,755,2712,755,2712,755,2712,755,2712,755,2712,755,2712,755,2712,755,2712,755,2712,755,2712,755,2712,755,2712,755,2712,755,2712,755,2712,754,2712,754,2712,754,2712,754,2712,754,2712,754,2712,754,2712,754,2712,754,2712,754,2712,754,2712,753,2712,753,2712,753,2712,753,2712,753,2712,753,2712,753,2712,753,2712,753,2712,753,2712,752,2712,752,2712,752,2712,752,2712,752,2712,752,2712,752,2712,752,2712,752,2712,752,2712,751,2712,751,2712,751,2712,751,2712,751,2712,751,2712,751,2712,751,2712,751,2712,751,2712,751,2711,751,2711,751,2711,751,2711,751,2711,751,2711,751,2711,751,2711,751,2711,751,2711,750,2711,750,2711,750,2711,750,2711,750,2711,750,2711,750,2711,750,2711,750,2711,750,2711,749,2711,749,2711,749,2711,749,2711,749,2711,749,2711,749,2711,749,2711,749,2711,748,2711,748,2711,748,2711,748,2711,748,2711,748,2711,748,2711,748,2711,748,2711,748,2711,747,2711,747,2711,747,2711,747,2711,747,2711,747,2711,747,2711,747,2711,747,2711,746,2711,746,2711,746,2711,746,2711,746,2711,746,2711,746,2711,746,2711,746,2711,746,2711,746,2711,746,2711,746,2711,746,2711,746,2711,746,2711,746,2711,746,2711,746,2711,745,2711,745,2711,745,2711,745,2711,745,2711,745,2711,745,2711,745,2711,745,2711,744,2711,744,2711,744,2711,744,2711,744,2711,744,2711,744,2711,744,2711,744,2711,744,2711,743,2711,743,2711,743,2711,743,2711,743,2711,743,2711,743,2711,743,2711,743,2711,742,2711,742,2711,742,2711,742,2711,742,2711,742,2711,742,2711,742,2711,742,2711,742,2711,742,2711,742,2711,742,2711,742,2711,742,2711,742,2711,742,2711,742,2711,742,2712,742,2712,741,2712,741,2712,741,2712,741,2712,741,2712,741,2712,741,2712,741,2712,741,2712,741,2712,740,2712,740,2712,740,2712,740,2712,740,2712,740,2712,740,2712,740,2712,740,2712,740,2712,739,2712,739,2712,739,2712,739,2712,739,2712,739,2712,739,2712,739,2712,739,2712,739,2712,738,2712,738,2712,738,2712,738,2712,738,2712,738,2712,738,2712,738,2712,738,2712,738,2712,738,2712,737,2712,737,2712,737,2712,737,2712,737,2712,737,2712,737,2712,737,2712,737,2712,737,2712,736,2712,736,2712,736,2712,736,2712,736,2712,736,2712,736,2713,736,2713,736,2713,736,2713,736,2713,736,2713,736,2713,736,2713,736,2713,736,2713,736,2713,736,2713,736,2713,736,2713,736,2713,736,2713,736,2713,735,2713,735,2713,735,2713,735,2713,735,2714,735,2714,735,2714,735,2714,735,2714,735,2714,735,2714,734,2714,734,2714,734,2714,734,2714,734,2714,734,2714,734,2714,734,2714,734,2714,734,2714,734,2714,734,2714,733,2715,733,2715,733,2715,733,2715,733,2715,733,2715,733,2715,733,2715,733,2715,733,2715,733,2715,733,2715,732,2715,732,2715,732,2715,732,2715,732,2715,732,2715,732,2715,732,2715,732,2715,732,2715,732,2715,732,2715,732,2715,732,2715,732,2715,732,2715,732,2715,732,2715,732,2715,732,2715,732,2716,732,2716,732,2716,732,2716,732,2716,732,2716,731,2716,731,2716,731,2716,731,2716,731,2716,731,2716,731,2716,731,2716,731,2716,731,2717,731,2717,731,2717,731,2717,731,2717,730,2717,730,2717,730,2717,730,2717,730,2717,730,2717,730,2717,730,2717,730,2717,730,2718,730,2718,730,2718,730,2718,730,2718,730,2718,729,2718,729,2718,729m2745,731l2745,731,2745,731,2745,731,2746,731,2746,731,2746,731,2746,731,2746,731,2746,731,2746,731,2746,731,2746,731,2746,731,2746,732,2746,732,2746,732,2746,732,2746,732,2747,732,2747,732,2747,732,2747,732,2747,732,2747,732,2747,732,2747,732,2747,732,2747,732,2747,732,2747,732,2747,732,2747,732,2747,732,2748,732,2748,732,2748,732,2748,732,2748,732,2748,732,2748,733,2748,733,2748,733,2748,733,2748,733,2748,733,2748,733,2748,733,2748,733,2748,733,2748,733,2748,733,2748,734,2748,734,2748,734,2748,734,2748,734,2748,734,2748,734,2748,734,2748,734,2748,734,2748,734,2748,734,2748,735,2748,735,2748,735,2748,735,2748,735,2748,735,2749,735,2749,735,2749,735,2749,735,2749,735,2749,736,2749,736,2749,736,2749,736,2749,736,2749,736,2749,736,2749,736,2749,736,2749,736,2749,736,2749,736,2749,736,2749,736,2749,736,2749,736,2750,736,2750,736,2750,736,2750,736,2750,736,2750,736,2750,736,2750,737,2750,737,2750,737,2750,737,2750,737,2750,737,2750,737,2750,737,2750,737,2750,737,2750,738,2750,738,2750,738,2750,738,2750,738,2750,738,2750,738,2750,738,2751,738,2751,738,2751,738,2751,739,2751,739,2751,739,2751,739,2751,739,2751,739,2751,739,2751,739,2751,739,2751,739,2751,740,2751,740,2751,740,2751,740,2751,740,2751,740e" filled="false" stroked="true" strokeweight=".513357pt" strokecolor="#ffc000">
              <v:path arrowok="t"/>
              <v:stroke dashstyle="solid"/>
            </v:shape>
            <v:shape style="position:absolute;left:4140;top:866;width:53;height:50" type="#_x0000_t75" stroked="false">
              <v:imagedata r:id="rId13" o:title=""/>
            </v:shape>
            <v:shape style="position:absolute;left:5566;top:1130;width:51;height:50" type="#_x0000_t75" stroked="false">
              <v:imagedata r:id="rId14" o:title=""/>
            </v:shape>
            <v:shape style="position:absolute;left:6991;top:1185;width:51;height:49" type="#_x0000_t75" stroked="false">
              <v:imagedata r:id="rId15" o:title=""/>
            </v:shape>
            <v:shape style="position:absolute;left:8426;top:1338;width:51;height:50" type="#_x0000_t75" stroked="false">
              <v:imagedata r:id="rId16" o:title=""/>
            </v:shape>
            <v:shape style="position:absolute;left:1988;top:6257;width:257;height:2" coordorigin="1989,6258" coordsize="257,0" path="m1989,6258l1989,6258,2245,6258e" filled="false" stroked="true" strokeweight="1.075212pt" strokecolor="#4471c4">
              <v:path arrowok="t"/>
              <v:stroke dashstyle="solid"/>
            </v:shape>
            <v:shape style="position:absolute;left:2091;top:6225;width:42;height:44" coordorigin="2091,6225" coordsize="42,44" path="m2123,6225l2100,6225,2091,6235,2091,6259,2100,6269,2123,6269,2133,6259,2133,6247,2133,6235,2123,6225xe" filled="true" fillcolor="#4471c4" stroked="false">
              <v:path arrowok="t"/>
              <v:fill type="solid"/>
            </v:shape>
            <v:shape style="position:absolute;left:2091;top:6225;width:42;height:44" coordorigin="2091,6225" coordsize="42,44" path="m2133,6247l2133,6259,2123,6269,2112,6269,2100,6269,2091,6259,2091,6247,2091,6235,2100,6225,2112,6225,2123,6225,2133,6235,2133,6247xe" filled="false" stroked="true" strokeweight=".512596pt" strokecolor="#4471c4">
              <v:path arrowok="t"/>
              <v:stroke dashstyle="solid"/>
            </v:shape>
            <v:shape style="position:absolute;left:3270;top:6219;width:267;height:55" type="#_x0000_t75" stroked="false">
              <v:imagedata r:id="rId17" o:title=""/>
            </v:shape>
            <v:shape style="position:absolute;left:4695;top:6225;width:287;height:44" coordorigin="4695,6225" coordsize="287,44" path="m4757,6251l4752,6247,4700,6247,4695,6251,4695,6264,4700,6269,4752,6269,4757,6264,4757,6251xm4849,6235l4840,6225,4818,6225,4809,6235,4809,6247,4782,6247,4778,6251,4778,6264,4782,6269,4818,6269,4835,6269,4840,6269,4849,6259,4849,6247,4849,6235xm4921,6251l4917,6247,4864,6247,4859,6251,4859,6264,4864,6269,4917,6269,4921,6264,4921,6251xm4982,6251l4979,6247,4946,6247,4942,6251,4942,6264,4946,6269,4979,6269,4982,6264,4982,6251xe" filled="true" fillcolor="#a4a4a4" stroked="false">
              <v:path arrowok="t"/>
              <v:fill type="solid"/>
            </v:shape>
            <v:shape style="position:absolute;left:4808;top:6225;width:41;height:44" coordorigin="4809,6225" coordsize="41,44" path="m4849,6247l4849,6247,4849,6247,4849,6247,4849,6247,4849,6247,4849,6247,4849,6247,4849,6247,4849,6247,4849,6247,4849,6248,4849,6248,4849,6248,4849,6248,4849,6248,4849,6248,4849,6248,4849,6248,4849,6248,4849,6249,4849,6249,4849,6249,4849,6249,4849,6249,4849,6249,4849,6249,4849,6249,4849,6249,4849,6249,4849,6250,4849,6250,4849,6250,4849,6250,4849,6250,4849,6250,4849,6250,4849,6250,4849,6250,4849,6251,4849,6251,4849,6251,4849,6251,4849,6251,4849,6251,4849,6251,4849,6251,4849,6251,4849,6251,4849,6251,4849,6251,4849,6251,4849,6251,4849,6251,4849,6251,4849,6251,4849,6251,4849,6251,4849,6251,4849,6252,4849,6252,4849,6252,4849,6252,4849,6252,4849,6252,4849,6252,4849,6252,4849,6252,4849,6252,4849,6253,4849,6253,4849,6253,4849,6253,4849,6253,4849,6253,4849,6253,4849,6253,4849,6253,4849,6253,4849,6254,4849,6254,4849,6254,4849,6254,4849,6254,4849,6254,4849,6254,4849,6254,4849,6254,4849,6254,4849,6255,4849,6255,4849,6255,4848,6255,4848,6255,4848,6255,4848,6255,4848,6255,4848,6255,4848,6255,4848,6255,4848,6255,4848,6255,4848,6255,4848,6255,4848,6255,4848,6255,4848,6255,4848,6255,4848,6255,4848,6255,4848,6256,4848,6256,4848,6256,4848,6256,4848,6256,4848,6256,4848,6256,4847,6256,4847,6256,4847,6256,4847,6256,4847,6257,4847,6257,4847,6257,4847,6257,4847,6257,4847,6257,4847,6257,4847,6257,4847,6257,4847,6257,4847,6257,4847,6257,4847,6258,4847,6258,4847,6258,4847,6258,4847,6258,4846,6258,4846,6258,4846,6258,4846,6258,4846,6258,4846,6258,4846,6259,4846,6259,4846,6259,4846,6259,4846,6259,4846,6259,4846,6259,4846,6259,4846,6259,4846,6259,4846,6259,4846,6259,4846,6260,4846,6260,4846,6260,4846,6260,4846,6260,4846,6260,4846,6260,4846,6260,4846,6260,4846,6260,4846,6260,4846,6260,4846,6260,4846,6260,4846,6260,4846,6260,4846,6260,4846,6260,4845,6260,4845,6260,4845,6260,4845,6260,4845,6260,4845,6260,4845,6260,4845,6261,4845,6261,4845,6261,4845,6261,4845,6261,4845,6261,4845,6261,4845,6261,4844,6261,4844,6261,4844,6261,4844,6261,4844,6261,4844,6262,4844,6262,4844,6262,4844,6262,4844,6262,4844,6262,4844,6262,4844,6262,4844,6262,4844,6262,4843,6262,4843,6262,4843,6262,4843,6262,4843,6263,4843,6263,4843,6263,4843,6263,4843,6263,4843,6263,4843,6263,4843,6263,4843,6263,4843,6263,4843,6263,4843,6263,4843,6263,4843,6263,4843,6263,4843,6264,4843,6264,4843,6264,4843,6264,4843,6264,4843,6264,4843,6264,4843,6264,4842,6264,4842,6264,4842,6264,4842,6264,4842,6264,4842,6264,4842,6264,4842,6264,4842,6264,4842,6264,4842,6264,4842,6264,4842,6264,4841,6264,4841,6264,4841,6264,4841,6264,4841,6264,4841,6264,4841,6264,4841,6264,4841,6264,4841,6264,4841,6264,4841,6265,4840,6265,4840,6265,4840,6265,4840,6265,4840,6265,4840,6265,4840,6265,4840,6265,4840,6265,4840,6265,4840,6265,4840,6265,4839,6265,4839,6265,4839,6265,4839,6265,4839,6265,4839,6265,4839,6266,4839,6266,4839,6266,4839,6266,4839,6266,4839,6266,4839,6266,4839,6266,4839,6266,4839,6266,4839,6266,4839,6266,4839,6266,4839,6266,4839,6266,4839,6266,4839,6266,4838,6266,4838,6266,4838,6266,4838,6266,4838,6267,4838,6267,4838,6267,4838,6267,4838,6267,4838,6267,4838,6267,4837,6267,4837,6267,4837,6267,4837,6267,4837,6267,4837,6267,4837,6267,4837,6267,4837,6267,4837,6267,4836,6267,4836,6267,4836,6267,4836,6267,4836,6267,4836,6267,4836,6267,4836,6267,4836,6268,4836,6268,4836,6268,4836,6268,4836,6268,4836,6268,4836,6268,4836,6268,4836,6268,4836,6268,4836,6268,4836,6268,4836,6268,4835,6268,4835,6268,4835,6268,4835,6268,4835,6268,4835,6268,4835,6268,4835,6268,4835,6268,4835,6268,4834,6268,4834,6268,4834,6268,4834,6268,4834,6268,4834,6268,4834,6268,4834,6268,4834,6268,4834,6268,4833,6268,4833,6269,4833,6269,4833,6269,4833,6269,4833,6269,4833,6269,4833,6269,4833,6269,4833,6269,4833,6269,4833,6269,4833,6269,4833,6269,4833,6269,4833,6269,4833,6269,4833,6269,4833,6269,4833,6269,4832,6269,4832,6269,4832,6269,4832,6269,4832,6269,4832,6269,4832,6269,4832,6269,4832,6269,4831,6269,4831,6269,4831,6269,4831,6269,4831,6269,4831,6269,4831,6269,4831,6269,4831,6269,4831,6269,4830,6269,4830,6269m4820,6267l4820,6267,4820,6267,4820,6267,4820,6267,4820,6267,4820,6267,4820,6267,4820,6266,4820,6266,4820,6266,4820,6266,4819,6266,4819,6266,4819,6266,4819,6266,4819,6266,4819,6266,4819,6266,4819,6266,4819,6266,4819,6266,4819,6266,4819,6266,4819,6266,4819,6266,4819,6266,4819,6266,4819,6266,4819,6265,4819,6265,4819,6265,4819,6265,4819,6265,4819,6265,4818,6265,4818,6265,4818,6265,4818,6265,4818,6265,4818,6265,4818,6265,4818,6265,4818,6265,4818,6265,4818,6265,4818,6265,4817,6265,4817,6264,4817,6264,4817,6264,4817,6264,4817,6264,4817,6264,4817,6264,4817,6264,4817,6264,4817,6264,4817,6264,4816,6264,4816,6264,4816,6264,4816,6264,4816,6264,4816,6264,4816,6264,4816,6264,4816,6264,4816,6264,4816,6264,4816,6264,4816,6264,4816,6264,4816,6264,4816,6264,4816,6264,4816,6264,4816,6264,4816,6264,4816,6264,4816,6263,4816,6263,4816,6263,4816,6263,4816,6263,4815,6263,4815,6263,4815,6263,4815,6263,4815,6263,4815,6263,4815,6263,4815,6263,4815,6263,4815,6263,4815,6262,4815,6262,4815,6262,4815,6262,4814,6262,4814,6262,4814,6262,4814,6262,4814,6262,4814,6262,4814,6262,4814,6262,4814,6262,4814,6262,4814,6261,4814,6261,4814,6261,4814,6261,4814,6261,4813,6261,4813,6261,4813,6261,4813,6261,4813,6261,4813,6261,4813,6261,4813,6261,4813,6260,4813,6260,4813,6260,4813,6260,4813,6260,4813,6260,4813,6260,4812,6260,4812,6260,4812,6260,4812,6260,4812,6260,4812,6260,4812,6260,4812,6260,4812,6260,4812,6260,4812,6260,4812,6260,4812,6260,4812,6260,4812,6260,4812,6260,4812,6260,4812,6260,4812,6259,4812,6259,4812,6259,4812,6259,4812,6259,4812,6259,4812,6259,4812,6259,4812,6259,4812,6259,4812,6259,4812,6259,4812,6258,4812,6258,4812,6258,4812,6258,4812,6258,4812,6258,4811,6258,4811,6258,4811,6258,4811,6258,4811,6258,4811,6257,4811,6257,4811,6257,4811,6257,4811,6257,4811,6257,4811,6257,4811,6257,4811,6257,4811,6257,4811,6257,4811,6257,4811,6256,4811,6256,4811,6256,4811,6256,4810,6256,4810,6256,4810,6256,4810,6256,4810,6256,4810,6256,4810,6256,4810,6255,4810,6255,4810,6255,4810,6255,4810,6255,4810,6255,4810,6255,4810,6255,4810,6255,4810,6255,4810,6255,4810,6255,4810,6255,4810,6255,4810,6255,4810,6255,4810,6255,4810,6255,4809,6255,4809,6255,4809,6255,4809,6254,4809,6254,4809,6254,4809,6254,4809,6254,4809,6254,4809,6254,4809,6254,4809,6254,4809,6254,4809,6253,4809,6253,4809,6253,4809,6253,4809,6253,4809,6253,4809,6253,4809,6253,4809,6253,4809,6253,4809,6252,4809,6252,4809,6252,4809,6252,4809,6252,4809,6252,4809,6252,4809,6252,4809,6252,4809,6252,4809,6251,4809,6251,4809,6251,4809,6251,4809,6251,4809,6251,4809,6251,4809,6251,4809,6251,4809,6251,4809,6251,4809,6251,4809,6251,4809,6251,4809,6251,4809,6251,4809,6251,4809,6251,4809,6251,4809,6251,4809,6250,4809,6250,4809,6250,4809,6250,4809,6250,4809,6250,4809,6250,4809,6250,4809,6250,4809,6249,4809,6249,4809,6249,4809,6249,4809,6249,4809,6249,4809,6249,4809,6249,4809,6249,4809,6249,4809,6248,4809,6248,4809,6248,4809,6248,4809,6248,4809,6248,4809,6248,4809,6248,4809,6248,4809,6247,4809,6247,4809,6247,4809,6247,4809,6247,4809,6247,4809,6247,4809,6247,4809,6247,4809,6247,4809,6246,4809,6246,4809,6246,4809,6246,4809,6246,4809,6246,4809,6246,4809,6246,4809,6246,4809,6246,4809,6246,4809,6246,4809,6246,4809,6246,4809,6246,4809,6246,4809,6246,4809,6246,4809,6245,4809,6245,4809,6245,4809,6245,4809,6245,4809,6245,4809,6245,4809,6245,4809,6245,4809,6245,4809,6244,4809,6244,4809,6244,4809,6244,4809,6244,4809,6244,4809,6244,4809,6244,4809,6244,4809,6243,4809,6243,4809,6243,4809,6243,4809,6243,4809,6243,4809,6243,4809,6243,4809,6243,4809,6243,4809,6242,4809,6242,4809,6242,4809,6242,4809,6242,4809,6242,4809,6242,4809,6242,4809,6242,4809,6242,4809,6242,4809,6242,4809,6242,4809,6242,4809,6242,4809,6242,4809,6242,4809,6242,4809,6242,4809,6242,4809,6241,4809,6241,4809,6241,4809,6241,4809,6241,4809,6241,4809,6241,4809,6241,4809,6241,4809,6241,4809,6240,4809,6240,4809,6240,4809,6240,4809,6240,4809,6240,4809,6240,4809,6240,4809,6240,4809,6240,4809,6239,4809,6239,4809,6239,4810,6239,4810,6239m4816,6230l4816,6230,4816,6230,4816,6230,4816,6230,4816,6230,4816,6230,4816,6230,4816,6230,4816,6230,4816,6230,4816,6230,4816,6230,4816,6230,4816,6230,4816,6229,4816,6229,4816,6229,4816,6229,4816,6229,4816,6229,4817,6229,4817,6229,4817,6229,4817,6229,4817,6229,4817,6229,4817,6229,4817,6229,4817,6229,4817,6229,4817,6229,4817,6228,4818,6228,4818,6228,4818,6228,4818,6228,4818,6228,4818,6228,4818,6228,4818,6228,4818,6228,4818,6228,4818,6228,4818,6228,4819,6228,4819,6228,4819,6228,4819,6228,4819,6228,4819,6228,4819,6227,4819,6227,4819,6227,4819,6227,4819,6227,4819,6227,4819,6227,4819,6227,4819,6227,4819,6227,4819,6227,4819,6227,4819,6227,4819,6227,4819,6227,4819,6227,4819,6227,4820,6227,4820,6227,4820,6227,4820,6227,4820,6227,4820,6227,4820,6227,4820,6227,4820,6227,4820,6227,4820,6227,4821,6227,4821,6227,4821,6227,4821,6227,4821,6227,4821,6227,4821,6227,4821,6227,4821,6227,4821,6227,4822,6227,4822,6227,4822,6227,4822,6227,4822,6227,4822,6227,4822,6227,4822,6227,4822,6226,4822,6226,4822,6226,4822,6226,4822,6226,4822,6226,4822,6226,4822,6226,4822,6226,4822,6226,4822,6226,4822,6226,4822,6226,4823,6226,4823,6226,4823,6226,4823,6226,4823,6226,4823,6226,4823,6226,4823,6226,4823,6226,4823,6226,4824,6226,4824,6226,4824,6226,4824,6226,4824,6226,4824,6226,4824,6226,4824,6226,4824,6226,4824,6226,4825,6226,4825,6225,4825,6225,4825,6225,4825,6225,4825,6225,4825,6225,4825,6225,4825,6225,4825,6225,4825,6225,4825,6225,4825,6225,4825,6225,4825,6225,4825,6225,4825,6225,4825,6225,4825,6225,4825,6225,4826,6225,4826,6225,4826,6225,4826,6225,4826,6225,4826,6225,4826,6225,4826,6225,4826,6225,4827,6225,4827,6225,4827,6225,4827,6225,4827,6225,4827,6225,4827,6225,4827,6225,4827,6225,4827,6225,4828,6225,4828,6225,4828,6225,4828,6225,4828,6225,4828,6225,4828,6225,4828,6225,4828,6225,4828,6225,4828,6225,4828,6225,4828,6225,4828,6225,4828,6225,4828,6225,4828,6225,4828,6225,4828,6225,4829,6225,4829,6225,4829,6225,4829,6225,4829,6225,4829,6225,4829,6225,4829,6225,4829,6225,4830,6225,4830,6225,4830,6225,4830,6225,4830,6225,4830,6225,4830,6225,4830,6225,4830,6225,4831,6225,4831,6225,4831,6225,4831,6225,4831,6225,4831,6225,4831,6225,4831,6225,4831,6225,4831,6225,4832,6225,4832,6225,4832,6225,4832,6225,4832,6225,4832,6225,4832,6225,4832,6225,4832,6225,4833,6225,4833,6225,4833,6225,4833,6225,4833,6225,4833,6225,4833,6225,4833,6225,4833,6225,4833,6225,4833,6225,4833,6225,4833,6225,4833,6225,4833,6225,4833,6225,4833,6225,4833,6225,4833,6225,4833,6226,4834,6226,4834,6226,4834,6226,4834,6226,4834,6226,4834,6226,4834,6226,4834,6226,4834,6226,4834,6226,4835,6226,4835,6226,4835,6226,4835,6226,4835,6226,4835,6226,4835,6226,4835,6226,4835,6226,4835,6226,4836,6226,4836,6226,4836,6226,4836,6226,4836,6226,4836,6226,4836,6226,4836,6226,4836,6226,4836,6226,4836,6226,4836,6226,4836,6226,4836,6227,4836,6227,4836,6227,4836,6227,4836,6227,4836,6227,4836,6227,4836,6227,4837,6227,4837,6227,4837,6227,4837,6227,4837,6227,4837,6227,4837,6227,4837,6227,4837,6227,4837,6227,4838,6227,4838,6227,4838,6227,4838,6227,4838,6227,4838,6227,4838,6227,4838,6227,4838,6227,4838,6227,4838,6227,4839,6227,4839,6227,4839,6227,4839,6227,4839,6227,4839,6227,4839,6227,4839,6227,4839,6227,4839,6227,4839,6227,4839,6227,4839,6227,4839,6227,4839,6227,4839,6227,4839,6227,4839,6228,4839,6228,4839,6228,4839,6228,4839,6228,4839,6228,4840,6228,4840,6228,4840,6228,4840,6228,4840,6228,4840,6228,4840,6228,4840,6228,4840,6228,4840,6228,4840,6228,4840,6228,4841,6228,4841,6229,4841,6229,4841,6229,4841,6229,4841,6229,4841,6229,4841,6229,4841,6229,4841,6229,4841,6229,4841,6229,4842,6229,4842,6229,4842,6229,4842,6229,4842,6229,4842,6229,4842,6230,4842,6230,4842,6230,4842,6230,4842,6230,4842,6230,4842,6230,4843,6230,4843,6230,4843,6230,4843,6230,4843,6230,4843,6230,4843,6230,4843,6230,4843,6231,4843,6231,4843,6231,4843,6231,4843,6231,4843,6231,4843,6231,4843,6231,4843,6231,4843,6231,4843,6231,4843,6231,4843,6231,4843,6231,4843,6231,4843,6232,4843,6232,4843,6232m4849,6241l4849,6241,4849,6241,4849,6241,4849,6241,4849,6241,4849,6241,4849,6242,4849,6242,4849,6242,4849,6242,4849,6242,4849,6242,4849,6242,4849,6242,4849,6242,4849,6242,4849,6242,4849,6242,4849,6242,4849,6242,4849,6242,4849,6242,4849,6242,4849,6242,4849,6242,4849,6242,4849,6243,4849,6243,4849,6243,4849,6243,4849,6243,4849,6243,4849,6243,4849,6243,4849,6243,4849,6243,4849,6244,4849,6244,4849,6244,4849,6244,4849,6244,4849,6244,4849,6244,4849,6244,4849,6244,4849,6245,4849,6245,4849,6245,4849,6245,4849,6245,4849,6245,4849,6245,4849,6245,4849,6245,4849,6245,4849,6246,4849,6246,4849,6246,4849,6246,4849,6246,4849,6246,4849,6246,4849,6246,4849,6246,4849,6246,4849,6246,4849,6246,4849,6246,4849,6246,4849,6246,4849,6246,4849,6246,4849,6246,4849,6247,4849,6247e" filled="false" stroked="true" strokeweight=".513357pt" strokecolor="#a4a4a4">
              <v:path arrowok="t"/>
              <v:stroke dashstyle="solid"/>
            </v:shape>
            <v:shape style="position:absolute;left:6089;top:6224;width:247;height:49" type="#_x0000_t75" stroked="false">
              <v:imagedata r:id="rId18" o:title=""/>
            </v:shape>
            <v:shape style="position:absolute;left:4;top:5;width:9296;height:6465" coordorigin="5,5" coordsize="9296,6465" path="m5,5l9300,5m5,6470l5,5e" filled="false" stroked="true" strokeweight=".513357pt" strokecolor="#d9d9d9">
              <v:path arrowok="t"/>
              <v:stroke dashstyle="solid"/>
            </v:shape>
            <v:shape style="position:absolute;left:1096;top:212;width:448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100.0%</w:t>
                    </w:r>
                  </w:p>
                </w:txbxContent>
              </v:textbox>
              <w10:wrap type="none"/>
            </v:shape>
            <v:shape style="position:absolute;left:2046;top:124;width:5227;height:172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5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5"/>
                        <w:sz w:val="15"/>
                      </w:rPr>
                      <w:t>Primaria</w:t>
                    </w:r>
                    <w:r>
                      <w:rPr>
                        <w:rFonts w:ascii="Arial MT" w:hAnsi="Arial MT"/>
                        <w:color w:val="585858"/>
                        <w:spacing w:val="19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5"/>
                      </w:rPr>
                      <w:t>Niñas</w:t>
                    </w:r>
                    <w:r>
                      <w:rPr>
                        <w:rFonts w:ascii="Arial MT" w:hAnsi="Arial MT"/>
                        <w:color w:val="585858"/>
                        <w:spacing w:val="6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5"/>
                      </w:rPr>
                      <w:t>y</w:t>
                    </w:r>
                    <w:r>
                      <w:rPr>
                        <w:rFonts w:ascii="Arial MT" w:hAnsi="Arial MT"/>
                        <w:color w:val="585858"/>
                        <w:spacing w:val="18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5"/>
                      </w:rPr>
                      <w:t>Niños:</w:t>
                    </w:r>
                    <w:r>
                      <w:rPr>
                        <w:rFonts w:ascii="Arial MT" w:hAnsi="Arial MT"/>
                        <w:color w:val="585858"/>
                        <w:spacing w:val="6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5"/>
                      </w:rPr>
                      <w:t>Cohorte</w:t>
                    </w:r>
                    <w:r>
                      <w:rPr>
                        <w:rFonts w:ascii="Arial MT" w:hAnsi="Arial MT"/>
                        <w:color w:val="585858"/>
                        <w:spacing w:val="20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5"/>
                      </w:rPr>
                      <w:t>Ideal</w:t>
                    </w:r>
                    <w:r>
                      <w:rPr>
                        <w:rFonts w:ascii="Arial MT" w:hAnsi="Arial MT"/>
                        <w:color w:val="585858"/>
                        <w:spacing w:val="5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5"/>
                      </w:rPr>
                      <w:t>por</w:t>
                    </w:r>
                    <w:r>
                      <w:rPr>
                        <w:rFonts w:ascii="Arial MT" w:hAnsi="Arial MT"/>
                        <w:color w:val="585858"/>
                        <w:spacing w:val="10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5"/>
                      </w:rPr>
                      <w:t>Sector</w:t>
                    </w:r>
                    <w:r>
                      <w:rPr>
                        <w:rFonts w:ascii="Arial MT" w:hAnsi="Arial MT"/>
                        <w:color w:val="585858"/>
                        <w:spacing w:val="9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5"/>
                      </w:rPr>
                      <w:t>y</w:t>
                    </w:r>
                    <w:r>
                      <w:rPr>
                        <w:rFonts w:ascii="Arial MT" w:hAnsi="Arial MT"/>
                        <w:color w:val="585858"/>
                        <w:spacing w:val="18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5"/>
                      </w:rPr>
                      <w:t>Área</w:t>
                    </w:r>
                    <w:r>
                      <w:rPr>
                        <w:rFonts w:ascii="Arial MT" w:hAnsi="Arial MT"/>
                        <w:color w:val="585858"/>
                        <w:spacing w:val="8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5"/>
                      </w:rPr>
                      <w:t>Geográfica,</w:t>
                    </w:r>
                    <w:r>
                      <w:rPr>
                        <w:rFonts w:ascii="Arial MT" w:hAnsi="Arial MT"/>
                        <w:color w:val="585858"/>
                        <w:spacing w:val="6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5"/>
                      </w:rPr>
                      <w:t>2015-2020</w:t>
                    </w:r>
                  </w:p>
                </w:txbxContent>
              </v:textbox>
              <w10:wrap type="none"/>
            </v:shape>
            <v:shape style="position:absolute;left:71;top:375;width:448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100.0%</w:t>
                    </w:r>
                  </w:p>
                </w:txbxContent>
              </v:textbox>
              <w10:wrap type="none"/>
            </v:shape>
            <v:shape style="position:absolute;left:2565;top:516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96.6%</w:t>
                    </w:r>
                  </w:p>
                </w:txbxContent>
              </v:textbox>
              <w10:wrap type="none"/>
            </v:shape>
            <v:shape style="position:absolute;left:3993;top:657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95.0%</w:t>
                    </w:r>
                  </w:p>
                </w:txbxContent>
              </v:textbox>
              <w10:wrap type="none"/>
            </v:shape>
            <v:shape style="position:absolute;left:5421;top:919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92.1%</w:t>
                    </w:r>
                  </w:p>
                </w:txbxContent>
              </v:textbox>
              <w10:wrap type="none"/>
            </v:shape>
            <v:shape style="position:absolute;left:6849;top:972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91.5%</w:t>
                    </w:r>
                  </w:p>
                </w:txbxContent>
              </v:textbox>
              <w10:wrap type="none"/>
            </v:shape>
            <v:shape style="position:absolute;left:2836;top:1089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92.0%</w:t>
                    </w:r>
                  </w:p>
                </w:txbxContent>
              </v:textbox>
              <w10:wrap type="none"/>
            </v:shape>
            <v:shape style="position:absolute;left:8277;top:1132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89.7%</w:t>
                    </w:r>
                  </w:p>
                </w:txbxContent>
              </v:textbox>
              <w10:wrap type="none"/>
            </v:shape>
            <v:shape style="position:absolute;left:145;top:1270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90.0%</w:t>
                    </w:r>
                  </w:p>
                </w:txbxContent>
              </v:textbox>
              <w10:wrap type="none"/>
            </v:shape>
            <v:shape style="position:absolute;left:2293;top:1395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88.6%</w:t>
                    </w:r>
                  </w:p>
                </w:txbxContent>
              </v:textbox>
              <w10:wrap type="none"/>
            </v:shape>
            <v:shape style="position:absolute;left:4265;top:1418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88.4%</w:t>
                    </w:r>
                  </w:p>
                </w:txbxContent>
              </v:textbox>
              <w10:wrap type="none"/>
            </v:shape>
            <v:shape style="position:absolute;left:3721;top:1623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86.1%</w:t>
                    </w:r>
                  </w:p>
                </w:txbxContent>
              </v:textbox>
              <w10:wrap type="none"/>
            </v:shape>
            <v:shape style="position:absolute;left:5149;top:1788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84.2%</w:t>
                    </w:r>
                  </w:p>
                </w:txbxContent>
              </v:textbox>
              <w10:wrap type="none"/>
            </v:shape>
            <v:shape style="position:absolute;left:5693;top:1882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83.2%</w:t>
                    </w:r>
                  </w:p>
                </w:txbxContent>
              </v:textbox>
              <w10:wrap type="none"/>
            </v:shape>
            <v:shape style="position:absolute;left:2565;top:2013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83.5%</w:t>
                    </w:r>
                  </w:p>
                </w:txbxContent>
              </v:textbox>
              <w10:wrap type="none"/>
            </v:shape>
            <v:shape style="position:absolute;left:145;top:2166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80.0%</w:t>
                    </w:r>
                  </w:p>
                </w:txbxContent>
              </v:textbox>
              <w10:wrap type="none"/>
            </v:shape>
            <v:shape style="position:absolute;left:7121;top:2070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81.1%</w:t>
                    </w:r>
                  </w:p>
                </w:txbxContent>
              </v:textbox>
              <w10:wrap type="none"/>
            </v:shape>
            <v:shape style="position:absolute;left:6577;top:2213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79.5%</w:t>
                    </w:r>
                  </w:p>
                </w:txbxContent>
              </v:textbox>
              <w10:wrap type="none"/>
            </v:shape>
            <v:shape style="position:absolute;left:8549;top:2313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78.4%</w:t>
                    </w:r>
                  </w:p>
                </w:txbxContent>
              </v:textbox>
              <w10:wrap type="none"/>
            </v:shape>
            <v:shape style="position:absolute;left:3993;top:2644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76.5%</w:t>
                    </w:r>
                  </w:p>
                </w:txbxContent>
              </v:textbox>
              <w10:wrap type="none"/>
            </v:shape>
            <v:shape style="position:absolute;left:8005;top:2614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75.0%</w:t>
                    </w:r>
                  </w:p>
                </w:txbxContent>
              </v:textbox>
              <w10:wrap type="none"/>
            </v:shape>
            <v:shape style="position:absolute;left:145;top:3060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70.0%</w:t>
                    </w:r>
                  </w:p>
                </w:txbxContent>
              </v:textbox>
              <w10:wrap type="none"/>
            </v:shape>
            <v:shape style="position:absolute;left:5421;top:3067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71.7%</w:t>
                    </w:r>
                  </w:p>
                </w:txbxContent>
              </v:textbox>
              <w10:wrap type="none"/>
            </v:shape>
            <v:shape style="position:absolute;left:6849;top:3792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63.6%</w:t>
                    </w:r>
                  </w:p>
                </w:txbxContent>
              </v:textbox>
              <w10:wrap type="none"/>
            </v:shape>
            <v:shape style="position:absolute;left:145;top:3955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60.0%</w:t>
                    </w:r>
                  </w:p>
                </w:txbxContent>
              </v:textbox>
              <w10:wrap type="none"/>
            </v:shape>
            <v:shape style="position:absolute;left:8277;top:4407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95"/>
                        <w:sz w:val="13"/>
                      </w:rPr>
                      <w:t>56.8%</w:t>
                    </w:r>
                  </w:p>
                </w:txbxContent>
              </v:textbox>
              <w10:wrap type="none"/>
            </v:shape>
            <v:shape style="position:absolute;left:145;top:4850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50.0%</w:t>
                    </w:r>
                  </w:p>
                </w:txbxContent>
              </v:textbox>
              <w10:wrap type="none"/>
            </v:shape>
            <v:shape style="position:absolute;left:145;top:5745;width:376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40.0%</w:t>
                    </w:r>
                  </w:p>
                </w:txbxContent>
              </v:textbox>
              <w10:wrap type="none"/>
            </v:shape>
            <v:shape style="position:absolute;left:1024;top:5900;width:595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2015</w:t>
                    </w:r>
                    <w:r>
                      <w:rPr>
                        <w:rFonts w:ascii="Arial MT"/>
                        <w:color w:val="585858"/>
                        <w:spacing w:val="-7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(1ro)</w:t>
                    </w:r>
                  </w:p>
                </w:txbxContent>
              </v:textbox>
              <w10:wrap type="none"/>
            </v:shape>
            <v:shape style="position:absolute;left:2270;top:5900;width:811;height:445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172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2016</w:t>
                    </w:r>
                    <w:r>
                      <w:rPr>
                        <w:rFonts w:ascii="Arial MT"/>
                        <w:color w:val="585858"/>
                        <w:spacing w:val="3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(2do)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5"/>
                      </w:rPr>
                      <w:t>Oficial</w:t>
                    </w:r>
                    <w:r>
                      <w:rPr>
                        <w:rFonts w:ascii="Arial MT"/>
                        <w:color w:val="585858"/>
                        <w:spacing w:val="10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95"/>
                        <w:sz w:val="15"/>
                      </w:rPr>
                      <w:t>Rural</w:t>
                    </w:r>
                  </w:p>
                </w:txbxContent>
              </v:textbox>
              <w10:wrap type="none"/>
            </v:shape>
            <v:shape style="position:absolute;left:3569;top:5900;width:941;height:445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312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585858"/>
                        <w:w w:val="90"/>
                        <w:sz w:val="13"/>
                      </w:rPr>
                      <w:t>2017</w:t>
                    </w:r>
                    <w:r>
                      <w:rPr>
                        <w:rFonts w:ascii="Arial MT"/>
                        <w:color w:val="585858"/>
                        <w:spacing w:val="30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90"/>
                        <w:sz w:val="13"/>
                      </w:rPr>
                      <w:t>(3ro)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5"/>
                      </w:rPr>
                      <w:t>Oficial</w:t>
                    </w:r>
                    <w:r>
                      <w:rPr>
                        <w:rFonts w:ascii="Arial MT"/>
                        <w:color w:val="585858"/>
                        <w:spacing w:val="8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95"/>
                        <w:sz w:val="15"/>
                      </w:rPr>
                      <w:t>Urbano</w:t>
                    </w:r>
                  </w:p>
                </w:txbxContent>
              </v:textbox>
              <w10:wrap type="none"/>
            </v:shape>
            <v:shape style="position:absolute;left:4995;top:5900;width:908;height:445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323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2018</w:t>
                    </w:r>
                    <w:r>
                      <w:rPr>
                        <w:rFonts w:ascii="Arial MT"/>
                        <w:color w:val="585858"/>
                        <w:spacing w:val="-2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(4to)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5"/>
                      </w:rPr>
                      <w:t>Privado</w:t>
                    </w:r>
                    <w:r>
                      <w:rPr>
                        <w:rFonts w:ascii="Arial MT"/>
                        <w:color w:val="585858"/>
                        <w:spacing w:val="3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95"/>
                        <w:sz w:val="15"/>
                      </w:rPr>
                      <w:t>Rural</w:t>
                    </w:r>
                  </w:p>
                </w:txbxContent>
              </v:textbox>
              <w10:wrap type="none"/>
            </v:shape>
            <v:shape style="position:absolute;left:6381;top:5900;width:1023;height:445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365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2019</w:t>
                    </w:r>
                    <w:r>
                      <w:rPr>
                        <w:rFonts w:ascii="Arial MT"/>
                        <w:color w:val="585858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(5to)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5"/>
                      </w:rPr>
                      <w:t>Privado</w:t>
                    </w:r>
                    <w:r>
                      <w:rPr>
                        <w:rFonts w:ascii="Arial MT"/>
                        <w:color w:val="585858"/>
                        <w:spacing w:val="-2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95"/>
                        <w:sz w:val="15"/>
                      </w:rPr>
                      <w:t>Urbano</w:t>
                    </w:r>
                  </w:p>
                </w:txbxContent>
              </v:textbox>
              <w10:wrap type="none"/>
            </v:shape>
            <v:shape style="position:absolute;left:8175;top:5900;width:584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2020</w:t>
                    </w:r>
                    <w:r>
                      <w:rPr>
                        <w:rFonts w:ascii="Arial MT"/>
                        <w:color w:val="585858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95"/>
                        <w:sz w:val="13"/>
                      </w:rPr>
                      <w:t>(6to)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32"/>
        <w:ind w:left="12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21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2003968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1"/>
        <w:ind w:left="122"/>
        <w:jc w:val="both"/>
      </w:pP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efectos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contrastar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cohorte</w:t>
      </w:r>
      <w:r>
        <w:rPr>
          <w:spacing w:val="-12"/>
        </w:rPr>
        <w:t> </w:t>
      </w:r>
      <w:r>
        <w:rPr/>
        <w:t>ideal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niñas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niños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nivel</w:t>
      </w:r>
      <w:r>
        <w:rPr>
          <w:spacing w:val="-14"/>
        </w:rPr>
        <w:t> </w:t>
      </w:r>
      <w:r>
        <w:rPr/>
        <w:t>primario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año</w:t>
      </w:r>
      <w:r>
        <w:rPr>
          <w:spacing w:val="-11"/>
        </w:rPr>
        <w:t> </w:t>
      </w:r>
      <w:r>
        <w:rPr/>
        <w:t>2015</w:t>
      </w:r>
    </w:p>
    <w:p>
      <w:pPr>
        <w:pStyle w:val="BodyText"/>
        <w:spacing w:line="276" w:lineRule="auto" w:before="43"/>
        <w:ind w:left="122" w:right="1294"/>
        <w:jc w:val="both"/>
      </w:pPr>
      <w:r>
        <w:rPr/>
        <w:t>– 2020 por sector y área geográfica, se construyó otra cohorte ideal para los años 2016 –</w:t>
      </w:r>
      <w:r>
        <w:rPr>
          <w:spacing w:val="1"/>
        </w:rPr>
        <w:t> </w:t>
      </w:r>
      <w:r>
        <w:rPr/>
        <w:t>2021. En esta cohorte se muestran dos aspectos relevantes a saber. En primer lugar, el</w:t>
      </w:r>
      <w:r>
        <w:rPr>
          <w:spacing w:val="1"/>
        </w:rPr>
        <w:t> </w:t>
      </w:r>
      <w:r>
        <w:rPr/>
        <w:t>comportamiento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inscripción</w:t>
      </w:r>
      <w:r>
        <w:rPr>
          <w:spacing w:val="-5"/>
        </w:rPr>
        <w:t> </w:t>
      </w:r>
      <w:r>
        <w:rPr/>
        <w:t>sigue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misma</w:t>
      </w:r>
      <w:r>
        <w:rPr>
          <w:spacing w:val="-8"/>
        </w:rPr>
        <w:t> </w:t>
      </w:r>
      <w:r>
        <w:rPr/>
        <w:t>dinámica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anterior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cuarto</w:t>
      </w:r>
      <w:r>
        <w:rPr>
          <w:spacing w:val="-6"/>
        </w:rPr>
        <w:t> </w:t>
      </w:r>
      <w:r>
        <w:rPr/>
        <w:t>grado</w:t>
      </w:r>
      <w:r>
        <w:rPr>
          <w:spacing w:val="-9"/>
        </w:rPr>
        <w:t> </w:t>
      </w:r>
      <w:r>
        <w:rPr/>
        <w:t>de</w:t>
      </w:r>
      <w:r>
        <w:rPr>
          <w:spacing w:val="-51"/>
        </w:rPr>
        <w:t> </w:t>
      </w:r>
      <w:r>
        <w:rPr/>
        <w:t>la primaria. Los porcentajes de inscripción fueron mejores, aunque de manera reducida,</w:t>
      </w:r>
      <w:r>
        <w:rPr>
          <w:spacing w:val="1"/>
        </w:rPr>
        <w:t> </w:t>
      </w:r>
      <w:r>
        <w:rPr/>
        <w:t>para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niños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niñas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sector</w:t>
      </w:r>
      <w:r>
        <w:rPr>
          <w:spacing w:val="-7"/>
        </w:rPr>
        <w:t> </w:t>
      </w:r>
      <w:r>
        <w:rPr/>
        <w:t>oficial,</w:t>
      </w:r>
      <w:r>
        <w:rPr>
          <w:spacing w:val="-6"/>
        </w:rPr>
        <w:t> </w:t>
      </w:r>
      <w:r>
        <w:rPr/>
        <w:t>tanto</w:t>
      </w:r>
      <w:r>
        <w:rPr>
          <w:spacing w:val="-8"/>
        </w:rPr>
        <w:t> </w:t>
      </w:r>
      <w:r>
        <w:rPr/>
        <w:t>urbano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rural.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estudiantes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sector</w:t>
      </w:r>
      <w:r>
        <w:rPr>
          <w:spacing w:val="-52"/>
        </w:rPr>
        <w:t> </w:t>
      </w:r>
      <w:r>
        <w:rPr/>
        <w:t>privado urbano y rural mostraron bajas mínimas en relación a la cohorte 2015 – 2020. En</w:t>
      </w:r>
      <w:r>
        <w:rPr>
          <w:spacing w:val="1"/>
        </w:rPr>
        <w:t> </w:t>
      </w:r>
      <w:r>
        <w:rPr/>
        <w:t>segundo lugar, durante los años 2020 y 2021 con la manifestación del COVID-19 mejoran</w:t>
      </w:r>
      <w:r>
        <w:rPr>
          <w:spacing w:val="1"/>
        </w:rPr>
        <w:t> </w:t>
      </w:r>
      <w:r>
        <w:rPr/>
        <w:t>los niveles de inscripción para el sector oficial urbano y oficial rural, disminuyendo para el</w:t>
      </w:r>
      <w:r>
        <w:rPr>
          <w:spacing w:val="1"/>
        </w:rPr>
        <w:t> </w:t>
      </w:r>
      <w:r>
        <w:rPr/>
        <w:t>sector privado urbano y rural. De hecho, la inscripción del sector urbano oficial crece de</w:t>
      </w:r>
      <w:r>
        <w:rPr>
          <w:spacing w:val="1"/>
        </w:rPr>
        <w:t> </w:t>
      </w:r>
      <w:r>
        <w:rPr/>
        <w:t>80.6% del año 2020 para quinto grado a 81.2% en el 2021. Mientras que el sector privado</w:t>
      </w:r>
      <w:r>
        <w:rPr>
          <w:spacing w:val="1"/>
        </w:rPr>
        <w:t> </w:t>
      </w:r>
      <w:r>
        <w:rPr/>
        <w:t>urbano disminuye de 89.4% a 84.4% y el privado rural de 80.6% a 75.8%. El sector oficial</w:t>
      </w:r>
      <w:r>
        <w:rPr>
          <w:spacing w:val="1"/>
        </w:rPr>
        <w:t> </w:t>
      </w:r>
      <w:r>
        <w:rPr/>
        <w:t>rural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obstante</w:t>
      </w:r>
      <w:r>
        <w:rPr>
          <w:spacing w:val="-7"/>
        </w:rPr>
        <w:t> </w:t>
      </w:r>
      <w:r>
        <w:rPr/>
        <w:t>sigue</w:t>
      </w:r>
      <w:r>
        <w:rPr>
          <w:spacing w:val="-6"/>
        </w:rPr>
        <w:t> </w:t>
      </w:r>
      <w:r>
        <w:rPr/>
        <w:t>siendo</w:t>
      </w:r>
      <w:r>
        <w:rPr>
          <w:spacing w:val="-7"/>
        </w:rPr>
        <w:t> </w:t>
      </w:r>
      <w:r>
        <w:rPr/>
        <w:t>significativamente</w:t>
      </w:r>
      <w:r>
        <w:rPr>
          <w:spacing w:val="-6"/>
        </w:rPr>
        <w:t> </w:t>
      </w:r>
      <w:r>
        <w:rPr/>
        <w:t>más</w:t>
      </w:r>
      <w:r>
        <w:rPr>
          <w:spacing w:val="-5"/>
        </w:rPr>
        <w:t> </w:t>
      </w:r>
      <w:r>
        <w:rPr/>
        <w:t>bajo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resto</w:t>
      </w:r>
      <w:r>
        <w:rPr>
          <w:spacing w:val="-4"/>
        </w:rPr>
        <w:t> </w:t>
      </w:r>
      <w:r>
        <w:rPr/>
        <w:t>mantuvo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66.2%</w:t>
      </w:r>
      <w:r>
        <w:rPr>
          <w:spacing w:val="-52"/>
        </w:rPr>
        <w:t> </w:t>
      </w:r>
      <w:r>
        <w:rPr/>
        <w:t>al 64.7% entre el año 2020 en quinto grado y el 2020 en sexto grado. En este sentido, el</w:t>
      </w:r>
      <w:r>
        <w:rPr>
          <w:spacing w:val="1"/>
        </w:rPr>
        <w:t> </w:t>
      </w:r>
      <w:r>
        <w:rPr/>
        <w:t>sector oficial rural para la cohorte 2016-2021 aumentó 8 puntos porcentuales con relación</w:t>
      </w:r>
      <w:r>
        <w:rPr>
          <w:spacing w:val="-52"/>
        </w:rPr>
        <w:t> </w:t>
      </w:r>
      <w:r>
        <w:rPr/>
        <w:t>a la cohorte 2015 – 2020. Las explicaciones que se dan a este fenómeno son 3, en primer</w:t>
      </w:r>
      <w:r>
        <w:rPr>
          <w:spacing w:val="1"/>
        </w:rPr>
        <w:t> </w:t>
      </w:r>
      <w:r>
        <w:rPr/>
        <w:t>lugar, la ayuda de alimentos a las familias ofrecida por el Estado, en segundo lugar, la crisis</w:t>
      </w:r>
      <w:r>
        <w:rPr>
          <w:spacing w:val="-52"/>
        </w:rPr>
        <w:t> </w:t>
      </w:r>
      <w:r>
        <w:rPr/>
        <w:t>económica que obligó a padres de familia en el sector privado a inscribir a sus hijos e hijas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sector</w:t>
      </w:r>
      <w:r>
        <w:rPr>
          <w:spacing w:val="-5"/>
        </w:rPr>
        <w:t> </w:t>
      </w:r>
      <w:r>
        <w:rPr/>
        <w:t>oficial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tercer</w:t>
      </w:r>
      <w:r>
        <w:rPr>
          <w:spacing w:val="-3"/>
        </w:rPr>
        <w:t> </w:t>
      </w:r>
      <w:r>
        <w:rPr/>
        <w:t>lugar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tipo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implementada</w:t>
      </w:r>
      <w:r>
        <w:rPr>
          <w:spacing w:val="-6"/>
        </w:rPr>
        <w:t> </w:t>
      </w:r>
      <w:r>
        <w:rPr/>
        <w:t>que</w:t>
      </w:r>
      <w:r>
        <w:rPr>
          <w:spacing w:val="-2"/>
        </w:rPr>
        <w:t> </w:t>
      </w:r>
      <w:r>
        <w:rPr/>
        <w:t>prácticamente</w:t>
      </w:r>
      <w:r>
        <w:rPr>
          <w:spacing w:val="-52"/>
        </w:rPr>
        <w:t> </w:t>
      </w:r>
      <w:r>
        <w:rPr/>
        <w:t>flexibilizó</w:t>
      </w:r>
      <w:r>
        <w:rPr>
          <w:spacing w:val="-1"/>
        </w:rPr>
        <w:t> </w:t>
      </w:r>
      <w:r>
        <w:rPr/>
        <w:t>los parámetros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que la</w:t>
      </w:r>
      <w:r>
        <w:rPr>
          <w:spacing w:val="-3"/>
        </w:rPr>
        <w:t> </w:t>
      </w:r>
      <w:r>
        <w:rPr/>
        <w:t>mayoría</w:t>
      </w:r>
      <w:r>
        <w:rPr>
          <w:spacing w:val="-2"/>
        </w:rPr>
        <w:t> </w:t>
      </w:r>
      <w:r>
        <w:rPr/>
        <w:t>promoviera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grado</w:t>
      </w:r>
      <w:r>
        <w:rPr>
          <w:spacing w:val="-3"/>
        </w:rPr>
        <w:t> </w:t>
      </w:r>
      <w:r>
        <w:rPr/>
        <w:t>correspondiente.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22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009600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958" w:val="left" w:leader="none"/>
        </w:tabs>
        <w:spacing w:before="59"/>
        <w:ind w:left="122" w:right="0" w:firstLine="0"/>
        <w:jc w:val="both"/>
        <w:rPr>
          <w:sz w:val="20"/>
        </w:rPr>
      </w:pPr>
      <w:r>
        <w:rPr/>
        <w:pict>
          <v:group style="position:absolute;margin-left:107.942848pt;margin-top:21.233465pt;width:412.8pt;height:152.5pt;mso-position-horizontal-relative:page;mso-position-vertical-relative:paragraph;z-index:15904256" coordorigin="2159,425" coordsize="8256,3050">
            <v:shape style="position:absolute;left:2158;top:741;width:8256;height:2115" coordorigin="2159,742" coordsize="8256,2115" path="m2159,2856l2159,2856,10414,2856m2159,2155l2159,2155,10414,2155m2159,1443l2159,1443,10414,1443m2159,742l2159,742,10414,742e" filled="false" stroked="true" strokeweight=".494108pt" strokecolor="#d9d9d9">
              <v:path arrowok="t"/>
              <v:stroke dashstyle="solid"/>
            </v:shape>
            <v:shape style="position:absolute;left:2848;top:747;width:6886;height:2476" coordorigin="2848,747" coordsize="6886,2476" path="m2848,747l4227,1693,5606,2097,6976,2660,8355,3117,9734,3223e" filled="false" stroked="true" strokeweight="1.025119pt" strokecolor="#4471c4">
              <v:path arrowok="t"/>
              <v:stroke dashstyle="solid"/>
            </v:shape>
            <v:shape style="position:absolute;left:2822;top:706;width:40;height:44" coordorigin="2822,706" coordsize="40,44" path="m2853,706l2831,706,2822,716,2822,739,2831,749,2853,749,2861,739,2861,728,2861,716,2853,706xe" filled="true" fillcolor="#4471c4" stroked="false">
              <v:path arrowok="t"/>
              <v:fill type="solid"/>
            </v:shape>
            <v:shape style="position:absolute;left:2822;top:706;width:40;height:44" coordorigin="2822,706" coordsize="40,44" path="m2861,728l2861,739,2853,749,2822,716,2831,706,2842,706,2853,706,2861,716,2861,728xe" filled="false" stroked="true" strokeweight=".491796pt" strokecolor="#4471c4">
              <v:path arrowok="t"/>
              <v:stroke dashstyle="solid"/>
            </v:shape>
            <v:shape style="position:absolute;left:4192;top:1662;width:39;height:44" coordorigin="4192,1662" coordsize="39,44" path="m4222,1662l4201,1662,4192,1672,4192,1696,4201,1705,4222,1705,4230,1696,4230,1684,4230,1672,4222,1662xe" filled="true" fillcolor="#4471c4" stroked="false">
              <v:path arrowok="t"/>
              <v:fill type="solid"/>
            </v:shape>
            <v:shape style="position:absolute;left:4192;top:1662;width:39;height:44" coordorigin="4192,1662" coordsize="39,44" path="m4230,1684l4230,1696,4222,1705,4211,1705,4201,1705,4192,1696,4192,1684,4192,1672,4201,1662,4211,1662,4222,1662,4230,1672,4230,1684xe" filled="false" stroked="true" strokeweight=".491324pt" strokecolor="#4471c4">
              <v:path arrowok="t"/>
              <v:stroke dashstyle="solid"/>
            </v:shape>
            <v:shape style="position:absolute;left:5570;top:2056;width:40;height:43" coordorigin="5571,2056" coordsize="40,43" path="m5601,2056l5579,2056,5571,2066,5571,2089,5579,2098,5601,2098,5610,2089,5610,2077,5610,2066,5601,2056xe" filled="true" fillcolor="#4471c4" stroked="false">
              <v:path arrowok="t"/>
              <v:fill type="solid"/>
            </v:shape>
            <v:shape style="position:absolute;left:5570;top:2056;width:40;height:43" coordorigin="5571,2056" coordsize="40,43" path="m5610,2077l5610,2089,5601,2098,5590,2098,5579,2098,5571,2089,5571,2077,5571,2066,5579,2056,5590,2056,5601,2056,5610,2066,5610,2077xe" filled="false" stroked="true" strokeweight=".49221pt" strokecolor="#4471c4">
              <v:path arrowok="t"/>
              <v:stroke dashstyle="solid"/>
            </v:shape>
            <v:shape style="position:absolute;left:6950;top:2618;width:39;height:44" coordorigin="6950,2619" coordsize="39,44" path="m6980,2619l6959,2619,6950,2628,6950,2652,6959,2662,6980,2662,6988,2652,6988,2640,6988,2628,6980,2619xe" filled="true" fillcolor="#4471c4" stroked="false">
              <v:path arrowok="t"/>
              <v:fill type="solid"/>
            </v:shape>
            <v:shape style="position:absolute;left:6950;top:2618;width:39;height:44" coordorigin="6950,2619" coordsize="39,44" path="m6988,2640l6988,2652,6980,2662,6950,2628,6959,2619,6970,2619,6980,2619,6988,2628,6988,2640xe" filled="false" stroked="true" strokeweight=".491324pt" strokecolor="#4471c4">
              <v:path arrowok="t"/>
              <v:stroke dashstyle="solid"/>
            </v:shape>
            <v:shape style="position:absolute;left:8319;top:3086;width:40;height:43" coordorigin="8319,3087" coordsize="40,43" path="m8350,3087l8328,3087,8319,3096,8319,3120,8328,3129,8350,3129,8358,3120,8358,3108,8358,3096,8350,3087xe" filled="true" fillcolor="#4471c4" stroked="false">
              <v:path arrowok="t"/>
              <v:fill type="solid"/>
            </v:shape>
            <v:shape style="position:absolute;left:8319;top:3086;width:40;height:43" coordorigin="8319,3087" coordsize="40,43" path="m8358,3108l8358,3120,8350,3129,8339,3129,8328,3129,8319,3120,8319,3108,8319,3096,8328,3087,8339,3087,8350,3087,8358,3096,8358,3108xe" filled="false" stroked="true" strokeweight=".49227pt" strokecolor="#4471c4">
              <v:path arrowok="t"/>
              <v:stroke dashstyle="solid"/>
            </v:shape>
            <v:shape style="position:absolute;left:9698;top:3192;width:39;height:44" coordorigin="9699,3193" coordsize="39,44" path="m9728,3193l9707,3193,9699,3202,9699,3226,9707,3236,9728,3236,9737,3226,9737,3214,9737,3202,9728,3193xe" filled="true" fillcolor="#4471c4" stroked="false">
              <v:path arrowok="t"/>
              <v:fill type="solid"/>
            </v:shape>
            <v:shape style="position:absolute;left:9698;top:3192;width:39;height:44" coordorigin="9699,3193" coordsize="39,44" path="m9737,3214l9737,3226,9728,3236,9718,3236,9707,3236,9699,3226,9699,3214,9699,3202,9707,3193,9718,3193,9728,3193,9737,3202,9737,3214xe" filled="false" stroked="true" strokeweight=".491324pt" strokecolor="#4471c4">
              <v:path arrowok="t"/>
              <v:stroke dashstyle="solid"/>
            </v:shape>
            <v:shape style="position:absolute;left:2822;top:706;width:6905;height:1412" coordorigin="2822,706" coordsize="6905,1412" path="m2861,716l2853,706,2831,706,2822,716,2822,739,2831,749,2838,749,2840,754,2844,757,2849,759,2855,757,2857,751,2859,747,2858,743,2861,739,2861,728,2861,716xm2894,765l2892,759,2887,755,2885,755,2882,755,2880,755,2878,756,2876,758,2872,766,2874,772,2879,775,2884,778,2889,775,2892,770,2894,765xm2929,783l2927,776,2922,774,2920,773,2917,773,2915,774,2913,775,2910,776,2910,779,2907,784,2909,791,2914,793,2918,796,2924,794,2927,788,2929,783xm2964,801l2962,795,2957,792,2954,791,2952,791,2949,792,2947,793,2945,795,2944,798,2942,802,2944,809,2949,811,2954,814,2960,812,2962,807,2964,801xm2999,819l2996,813,2992,810,2989,810,2987,809,2984,810,2982,811,2980,813,2979,815,2977,821,2979,827,2983,830,2988,832,2994,830,2996,825,2999,819xm3033,838l3032,831,3027,829,3025,827,3022,827,3020,829,3017,830,3015,831,3014,834,3012,839,3014,846,3018,848,3023,850,3029,848,3031,843,3033,838xm3069,856l3067,850,3062,847,3059,846,3056,846,3054,846,3052,848,3050,850,3049,852,3046,858,3049,864,3054,866,3058,869,3064,866,3066,861,3069,856xm3104,874l3101,868,3096,865,3094,864,3091,864,3089,865,3087,865,3085,868,3083,870,3081,876,3083,882,3088,885,3093,887,3098,885,3101,880,3104,874xm3138,893l3136,886,3131,884,3129,882,3126,882,3124,883,3122,884,3119,886,3119,889,3116,894,3118,901,3123,903,3128,905,3134,903,3136,898,3138,893xm3173,911l3171,904,3164,901,3161,901,3159,901,3156,902,3154,904,3153,907,3151,912,3153,919,3158,921,3163,924,3169,921,3171,916,3173,911xm3208,929l3205,923,3198,919,3196,919,3194,920,3191,920,3190,923,3188,925,3186,931,3188,937,3192,940,3198,942,3203,940,3205,934,3208,929xm3242,947l3241,941,3236,939,3234,937,3231,937,3229,938,3226,939,3224,941,3223,944,3221,948,3223,955,3228,958,3232,960,3238,958,3240,952,3242,947xm3278,966l3276,960,3271,956,3268,955,3266,955,3263,956,3261,957,3259,959,3255,967,3258,973,3263,976,3267,979,3273,976,3276,971,3278,966xm3312,983l3310,978,3305,975,3303,974,3300,974,3298,975,3296,975,3294,977,3293,980,3290,985,3292,991,3297,994,3302,997,3308,995,3310,989,3312,983xm3347,1002l3345,995,3341,993,3338,992,3336,992,3333,993,3331,994,3328,995,3328,998,3326,1003,3327,1010,3332,1012,3337,1015,3343,1013,3345,1007,3347,1002xm3382,1020l3380,1014,3375,1011,3373,1010,3370,1010,3368,1011,3365,1012,3364,1014,3360,1022,3362,1028,3367,1030,3372,1033,3378,1031,3380,1026,3382,1020xm3417,1038l3415,1032,3410,1030,3408,1029,3405,1028,3403,1030,3401,1030,3399,1032,3397,1034,3395,1040,3397,1046,3401,1049,3407,1051,3412,1050,3415,1044,3417,1038xm3452,1057l3450,1050,3445,1048,3443,1046,3440,1046,3438,1047,3436,1049,3433,1050,3432,1053,3430,1058,3432,1065,3437,1067,3441,1069,3447,1067,3449,1062,3452,1057xm3487,1075l3485,1069,3480,1066,3477,1065,3475,1065,3472,1066,3470,1067,3468,1069,3467,1071,3464,1077,3467,1083,3472,1085,3477,1088,3482,1085,3485,1081,3487,1075xm3522,1093l3519,1087,3515,1085,3514,1085,3512,1083,3510,1083,3507,1084,3505,1085,3503,1087,3502,1089,3500,1095,3501,1101,3506,1104,3511,1106,3517,1104,3519,1099,3522,1093xm3556,1112l3554,1105,3547,1101,3545,1101,3542,1102,3540,1103,3537,1105,3537,1108,3535,1113,3537,1120,3541,1122,3546,1124,3552,1122,3554,1117,3556,1112xm3591,1130l3590,1124,3585,1121,3582,1120,3579,1120,3577,1120,3574,1121,3573,1124,3572,1126,3569,1132,3572,1138,3576,1140,3581,1143,3587,1140,3589,1135,3591,1130xm3626,1148l3624,1142,3619,1140,3617,1138,3614,1138,3612,1139,3610,1140,3608,1142,3606,1144,3604,1150,3606,1156,3611,1159,3616,1161,3621,1159,3624,1153,3626,1148xm3661,1167l3659,1160,3654,1158,3652,1156,3649,1156,3647,1157,3644,1158,3642,1160,3641,1163,3639,1168,3641,1174,3646,1177,3650,1179,3656,1177,3659,1171,3661,1167xm3696,1185l3694,1179,3689,1175,3687,1175,3684,1175,3681,1175,3679,1176,3677,1178,3676,1181,3674,1186,3676,1192,3681,1195,3686,1198,3692,1195,3694,1190,3696,1185xm3731,1203l3728,1197,3724,1194,3721,1193,3719,1193,3716,1194,3714,1195,3712,1196,3711,1199,3709,1204,3711,1211,3715,1213,3720,1216,3726,1214,3728,1208,3731,1203xm3765,1221l3763,1214,3759,1212,3756,1211,3754,1211,3752,1212,3749,1213,3747,1214,3744,1222,3746,1229,3750,1231,3755,1234,3761,1232,3763,1226,3765,1221xm3800,1239l3799,1233,3794,1230,3791,1230,3788,1230,3786,1230,3784,1231,3782,1233,3781,1235,3778,1241,3781,1247,3786,1250,3790,1252,3796,1250,3798,1245,3800,1239xm3836,1258l3833,1251,3828,1249,3826,1248,3823,1247,3821,1249,3819,1250,3817,1251,3815,1254,3813,1259,3815,1265,3820,1268,3825,1270,3830,1269,3833,1263,3836,1258xm3870,1276l3868,1270,3863,1267,3861,1265,3858,1265,3856,1266,3854,1268,3851,1270,3851,1272,3848,1277,3850,1284,3855,1286,3860,1289,3866,1286,3868,1282,3870,1276xm3905,1294l3903,1288,3895,1284,3893,1284,3890,1285,3888,1286,3886,1288,3885,1290,3883,1296,3885,1302,3890,1305,3895,1307,3901,1305,3903,1300,3905,1294xm3940,1313l3937,1306,3930,1302,3928,1302,3926,1303,3923,1304,3922,1306,3920,1309,3918,1314,3920,1321,3924,1323,3930,1325,3935,1323,3937,1318,3940,1313xm3974,1331l3973,1325,3968,1322,3966,1321,3963,1321,3961,1321,3958,1322,3956,1325,3955,1327,3953,1333,3955,1339,3959,1341,3960,1341,3964,1344,3970,1341,3972,1336,3974,1331xm4010,1349l4008,1343,4003,1340,4000,1339,3998,1339,3995,1340,3993,1340,3991,1343,3990,1345,3987,1351,3990,1357,3995,1360,3999,1362,4005,1360,4007,1354,4010,1349xm4045,1368l4042,1361,4037,1359,4035,1357,4032,1357,4030,1358,4028,1359,4026,1361,4025,1364,4022,1369,4024,1375,4029,1378,4034,1380,4039,1378,4042,1372,4045,1368xm4079,1386l4077,1379,4073,1376,4070,1376,4068,1376,4065,1376,4063,1377,4060,1379,4060,1382,4058,1387,4059,1393,4064,1396,4069,1399,4075,1396,4077,1391,4079,1386xm4114,1404l4112,1398,4107,1395,4105,1394,4102,1394,4100,1395,4097,1395,4096,1397,4092,1405,4094,1411,4099,1414,4104,1417,4110,1415,4112,1409,4114,1404xm4149,1422l4147,1415,4142,1413,4140,1412,4137,1412,4135,1413,4132,1414,4131,1415,4127,1423,4129,1430,4133,1432,4139,1435,4144,1433,4146,1427,4149,1422xm4184,1440l4182,1434,4177,1431,4175,1430,4172,1430,4170,1431,4168,1432,4165,1434,4162,1442,4164,1448,4169,1450,4173,1453,4179,1451,4181,1446,4184,1440xm4219,1458l4217,1452,4212,1450,4209,1449,4207,1448,4204,1450,4202,1450,4200,1452,4199,1454,4196,1460,4199,1466,4204,1469,4208,1471,4214,1470,4217,1464,4219,1458xm4254,1466l4250,1461,4245,1460,4239,1460,4235,1465,4235,1472,4234,1476,4238,1481,4243,1481,4249,1482,4254,1478,4254,1470,4254,1466xm4293,1469l4288,1464,4283,1463,4278,1463,4273,1467,4273,1474,4272,1479,4277,1484,4282,1485,4288,1485,4292,1481,4292,1474,4293,1469xm4331,1472l4327,1466,4322,1466,4316,1466,4312,1470,4311,1476,4311,1482,4315,1487,4320,1488,4326,1488,4330,1483,4331,1478,4331,1472xm4369,1475l4366,1470,4361,1470,4355,1469,4351,1474,4350,1479,4350,1485,4353,1490,4359,1490,4364,1491,4369,1486,4369,1481,4369,1475xm4408,1478l4404,1473,4399,1472,4393,1472,4389,1476,4389,1484,4388,1488,4392,1493,4397,1493,4403,1493,4408,1489,4408,1482,4408,1478xm4447,1481l4442,1476,4437,1475,4432,1475,4427,1479,4427,1486,4426,1491,4431,1496,4436,1497,4442,1497,4446,1493,4446,1485,4447,1481xm4485,1484l4481,1478,4476,1478,4471,1478,4466,1482,4465,1488,4465,1494,4469,1499,4474,1499,4480,1500,4484,1495,4485,1489,4485,1484xm4523,1486l4520,1481,4514,1481,4509,1481,4505,1486,4504,1491,4504,1497,4507,1502,4513,1502,4518,1503,4523,1498,4523,1493,4523,1486xm4562,1489l4558,1485,4553,1484,4547,1484,4543,1488,4542,1494,4542,1500,4546,1505,4552,1505,4557,1505,4562,1501,4562,1494,4562,1489xm4601,1493l4596,1487,4591,1487,4586,1486,4581,1491,4581,1498,4581,1503,4585,1508,4590,1509,4595,1509,4600,1505,4600,1498,4601,1493xm4639,1496l4635,1490,4630,1490,4625,1489,4620,1494,4620,1500,4619,1505,4623,1511,4628,1511,4634,1512,4638,1507,4639,1501,4639,1496xm4677,1498l4674,1493,4668,1493,4663,1493,4659,1497,4658,1503,4658,1509,4662,1514,4667,1514,4672,1515,4677,1510,4677,1505,4677,1498xm4716,1501l4712,1497,4707,1496,4701,1496,4697,1500,4696,1506,4696,1512,4700,1517,4706,1517,4711,1517,4715,1513,4716,1501xm4755,1505l4751,1499,4745,1499,4740,1498,4735,1503,4735,1510,4735,1515,4739,1520,4744,1520,4749,1521,4754,1516,4754,1510,4755,1505xm4793,1507l4789,1502,4784,1502,4779,1501,4774,1506,4774,1512,4773,1517,4777,1523,4782,1523,4788,1524,4792,1519,4793,1512,4793,1507xm4832,1510l4828,1505,4822,1505,4817,1505,4813,1509,4812,1515,4812,1521,4816,1525,4821,1526,4826,1526,4831,1522,4832,1517,4832,1510xm4870,1513l4866,1509,4861,1508,4855,1508,4851,1512,4850,1517,4850,1524,4854,1529,4860,1529,4865,1529,4869,1525,4870,1519,4870,1513xm4909,1517l4905,1511,4899,1511,4894,1510,4889,1515,4889,1521,4889,1526,4893,1532,4898,1532,4903,1532,4908,1528,4908,1521,4909,1517xm4947,1519l4943,1514,4938,1513,4933,1513,4928,1518,4927,1525,4927,1529,4931,1535,4936,1535,4942,1536,4946,1531,4947,1524,4947,1519xm4986,1522l4982,1517,4976,1517,4971,1517,4966,1521,4966,1528,4965,1532,4970,1537,4975,1538,4980,1538,4985,1534,4986,1528,4986,1522xm5024,1525l5020,1520,5015,1520,5009,1519,5005,1524,5004,1529,5004,1536,5008,1541,5014,1541,5019,1541,5023,1537,5024,1531,5024,1525xm5063,1529l5059,1523,5054,1523,5048,1522,5043,1527,5043,1532,5043,1538,5046,1544,5052,1544,5057,1544,5062,1540,5062,1532,5063,1529xm5101,1531l5097,1526,5092,1525,5087,1525,5082,1529,5082,1536,5081,1541,5085,1546,5090,1547,5096,1547,5101,1543,5101,1537,5101,1531xm5140,1534l5135,1529,5130,1529,5125,1529,5120,1532,5120,1540,5119,1544,5124,1549,5129,1550,5135,1550,5139,1546,5140,1540,5140,1534xm5178,1537l5174,1532,5169,1532,5164,1531,5159,1536,5158,1541,5158,1548,5162,1552,5168,1552,5173,1553,5177,1549,5178,1543,5178,1537xm5217,1540l5213,1535,5208,1535,5202,1534,5197,1539,5197,1544,5197,1550,5200,1556,5206,1556,5211,1556,5216,1552,5217,1540xm5255,1543l5251,1538,5246,1537,5240,1537,5236,1541,5236,1549,5235,1553,5239,1558,5245,1559,5250,1559,5255,1555,5255,1548,5255,1543xm5294,1546l5289,1541,5284,1541,5279,1540,5274,1544,5274,1552,5273,1556,5278,1561,5283,1562,5289,1562,5293,1558,5293,1552,5294,1546xm5332,1549l5328,1544,5323,1544,5318,1543,5313,1548,5312,1553,5312,1559,5316,1564,5321,1564,5327,1565,5331,1560,5332,1555,5332,1549xm5370,1552l5367,1547,5362,1546,5356,1546,5352,1550,5351,1556,5351,1562,5354,1568,5360,1568,5365,1568,5370,1564,5370,1558,5370,1552xm5409,1555l5405,1550,5400,1549,5394,1549,5390,1553,5390,1560,5389,1565,5393,1570,5399,1571,5404,1571,5409,1567,5409,1560,5409,1555xm5448,1558l5443,1552,5438,1552,5433,1552,5428,1556,5428,1564,5428,1568,5432,1573,5437,1573,5442,1574,5447,1569,5447,1564,5448,1558xm5486,1560l5483,1556,5477,1556,5472,1555,5467,1560,5467,1565,5466,1571,5470,1576,5475,1576,5481,1577,5485,1572,5486,1567,5486,1560xm5524,1564l5521,1559,5515,1558,5510,1558,5506,1562,5505,1568,5505,1574,5509,1579,5514,1580,5519,1580,5524,1576,5524,1570,5524,1564xm5563,1567l5559,1562,5554,1561,5548,1561,5544,1565,5543,1571,5543,1577,5547,1582,5553,1583,5558,1583,5563,1579,5563,1572,5563,1567xm5602,1570l5597,1564,5592,1564,5587,1564,5582,1568,5582,1574,5582,1580,5586,1585,5591,1585,5596,1586,5601,1581,5601,1574,5602,1570xm5640,1577l5637,1572,5631,1570,5626,1569,5621,1573,5621,1579,5619,1584,5623,1590,5628,1592,5634,1592,5639,1588,5639,1583,5640,1577xm5679,1584l5675,1579,5670,1578,5664,1577,5659,1580,5658,1587,5658,1592,5661,1598,5666,1599,5671,1600,5676,1596,5677,1590,5679,1584xm5716,1592l5712,1587,5707,1586,5702,1584,5697,1588,5697,1594,5695,1600,5699,1605,5704,1607,5710,1607,5715,1603,5715,1598,5716,1592xm5754,1600l5751,1594,5740,1592,5735,1596,5734,1602,5734,1607,5737,1613,5742,1614,5747,1615,5752,1611,5753,1606,5754,1600xm5792,1607l5788,1602,5783,1601,5778,1600,5773,1603,5773,1609,5771,1615,5775,1621,5780,1622,5786,1623,5791,1619,5791,1613,5792,1607xm5830,1615l5827,1610,5822,1608,5816,1607,5811,1611,5810,1617,5809,1623,5813,1628,5818,1630,5823,1631,5828,1627,5829,1621,5830,1615xm5868,1623l5864,1617,5859,1616,5854,1615,5849,1619,5848,1625,5847,1631,5851,1636,5856,1637,5861,1638,5866,1635,5867,1628,5868,1623xm5906,1631l5903,1625,5898,1624,5892,1623,5887,1627,5886,1632,5885,1638,5888,1643,5894,1645,5899,1646,5904,1642,5905,1636,5906,1631xm5944,1638l5940,1633,5935,1631,5930,1631,5925,1635,5924,1640,5923,1646,5927,1651,5932,1652,5937,1654,5942,1650,5943,1644,5944,1638xm5982,1646l5979,1640,5974,1639,5968,1638,5963,1642,5962,1647,5961,1654,5964,1659,5975,1661,5980,1658,5981,1651,5982,1646xm6020,1654l6016,1648,6011,1646,6006,1646,6001,1650,6000,1655,5999,1661,6003,1666,6008,1668,6013,1669,6018,1665,6019,1659,6020,1654xm6058,1661l6055,1655,6050,1654,6044,1654,6039,1657,6038,1663,6037,1669,6040,1674,6046,1675,6051,1677,6056,1673,6057,1667,6058,1661xm6096,1669l6092,1663,6087,1662,6082,1661,6077,1665,6076,1670,6075,1677,6079,1682,6084,1683,6089,1684,6094,1680,6095,1674,6096,1669xm6134,1677l6131,1671,6125,1670,6120,1669,6115,1673,6114,1678,6113,1684,6116,1689,6122,1690,6127,1692,6132,1688,6133,1682,6134,1677xm6172,1684l6168,1678,6163,1678,6158,1676,6153,1680,6152,1686,6151,1692,6154,1697,6160,1698,6165,1699,6170,1696,6171,1689,6172,1684xm6210,1692l6206,1686,6201,1685,6201,1685,6196,1684,6191,1688,6190,1694,6189,1699,6192,1705,6198,1706,6203,1707,6208,1703,6209,1697,6210,1692xm6248,1699l6244,1694,6239,1693,6234,1692,6229,1696,6227,1701,6227,1707,6230,1713,6235,1713,6241,1715,6246,1711,6247,1705,6248,1699xm6286,1707l6282,1701,6277,1701,6272,1699,6267,1703,6266,1709,6265,1715,6268,1721,6274,1721,6279,1722,6284,1718,6285,1713,6286,1707xm6324,1715l6320,1709,6315,1708,6310,1707,6305,1711,6303,1717,6303,1722,6306,1728,6311,1729,6317,1730,6322,1726,6323,1721,6324,1715xm6361,1722l6358,1717,6353,1716,6348,1715,6343,1718,6341,1730,6344,1736,6355,1737,6360,1734,6361,1728,6361,1722xm6400,1730l6396,1725,6391,1724,6391,1723,6386,1722,6381,1726,6379,1732,6379,1737,6382,1743,6387,1745,6392,1745,6398,1741,6399,1736,6400,1730xm6437,1737l6434,1732,6424,1730,6418,1734,6418,1740,6417,1745,6420,1751,6426,1752,6431,1753,6436,1749,6437,1744,6437,1737xm6476,1745l6472,1740,6467,1739,6462,1737,6457,1741,6455,1747,6455,1753,6458,1759,6463,1760,6468,1760,6473,1757,6475,1751,6476,1745xm6513,1753l6510,1748,6505,1746,6499,1745,6494,1749,6494,1755,6492,1760,6496,1766,6502,1768,6507,1768,6512,1764,6512,1759,6513,1753xm6551,1760l6548,1755,6543,1754,6538,1753,6533,1756,6531,1763,6531,1768,6534,1774,6539,1775,6544,1776,6549,1772,6551,1766,6551,1760xm6589,1768l6586,1763,6580,1762,6575,1760,6570,1764,6570,1770,6568,1776,6572,1781,6577,1783,6578,1783,6583,1784,6588,1780,6588,1774,6589,1768xm6627,1776l6624,1771,6619,1769,6614,1768,6609,1772,6607,1778,6606,1784,6610,1789,6615,1790,6620,1791,6625,1788,6627,1782,6627,1776xm6665,1784l6662,1778,6656,1777,6651,1776,6646,1780,6646,1785,6644,1791,6648,1797,6653,1798,6659,1799,6664,1796,6665,1784xm6703,1791l6700,1786,6695,1784,6690,1784,6685,1788,6683,1793,6682,1799,6686,1804,6691,1806,6696,1807,6701,1803,6703,1797,6703,1791xm6741,1799l6738,1793,6732,1792,6727,1791,6722,1795,6721,1801,6720,1807,6724,1812,6729,1813,6735,1815,6740,1811,6741,1799xm6779,1807l6776,1801,6771,1800,6766,1799,6761,1803,6759,1808,6758,1815,6762,1819,6767,1821,6772,1822,6777,1818,6778,1812,6779,1807xm6817,1815l6814,1809,6808,1808,6803,1807,6798,1811,6797,1816,6796,1822,6800,1827,6805,1828,6810,1830,6816,1826,6816,1820,6817,1815xm6855,1822l6852,1816,6847,1815,6842,1814,6837,1818,6835,1824,6834,1830,6838,1835,6843,1836,6848,1837,6853,1834,6854,1827,6855,1822xm6893,1830l6890,1824,6884,1823,6879,1822,6874,1826,6873,1831,6872,1837,6876,1843,6881,1844,6886,1845,6891,1841,6892,1835,6893,1830xm6931,1837l6928,1831,6923,1831,6917,1830,6912,1833,6911,1839,6910,1845,6914,1851,6919,1851,6924,1853,6929,1849,6930,1843,6931,1837xm6969,1845l6965,1839,6960,1839,6955,1837,6950,1841,6949,1847,6948,1853,6952,1859,6962,1860,6967,1856,6968,1851,6969,1845xm7007,1852l7004,1847,6993,1845,6988,1848,6986,1860,6990,1866,6995,1866,7000,1867,7005,1863,7007,1858,7007,1852xm7045,1859l7042,1854,7036,1853,7031,1851,7026,1855,7025,1862,7025,1867,7027,1873,7033,1874,7038,1874,7043,1870,7044,1865,7045,1859xm7083,1866l7080,1861,7075,1859,7069,1859,7064,1862,7063,1868,7062,1874,7066,1880,7071,1881,7077,1882,7082,1878,7082,1872,7083,1866xm7121,1873l7118,1868,7112,1866,7107,1866,7102,1870,7101,1875,7101,1881,7104,1886,7109,1888,7114,1889,7119,1885,7120,1879,7121,1873xm7159,1880l7156,1874,7150,1874,7145,1873,7140,1877,7140,1882,7138,1888,7142,1894,7148,1894,7153,1896,7158,1892,7158,1886,7159,1880xm7197,1887l7194,1882,7183,1880,7179,1884,7177,1890,7176,1895,7180,1901,7185,1902,7191,1902,7195,1899,7197,1893,7197,1887xm7236,1894l7232,1889,7221,1887,7216,1890,7215,1902,7218,1908,7223,1909,7229,1910,7234,1905,7234,1900,7236,1894xm7273,1902l7270,1896,7265,1895,7260,1894,7255,1898,7254,1904,7252,1910,7256,1915,7261,1916,7262,1916,7267,1917,7272,1913,7273,1902xm7312,1909l7308,1903,7303,1902,7297,1901,7292,1905,7291,1910,7291,1917,7294,1922,7299,1923,7304,1924,7310,1920,7311,1914,7312,1909xm7349,1915l7346,1910,7341,1909,7336,1908,7331,1912,7330,1917,7329,1923,7332,1929,7338,1930,7343,1931,7348,1927,7349,1921,7349,1915xm7388,1922l7384,1917,7379,1916,7374,1915,7369,1919,7367,1925,7367,1930,7370,1936,7375,1937,7381,1938,7386,1934,7388,1922xm7426,1929l7422,1924,7412,1922,7407,1926,7406,1932,7405,1937,7409,1943,7414,1944,7419,1945,7424,1941,7425,1935,7426,1929xm7464,1937l7460,1931,7455,1930,7450,1929,7445,1933,7444,1939,7443,1945,7446,1950,7457,1952,7462,1948,7463,1942,7464,1937xm7502,1944l7498,1938,7493,1937,7488,1936,7483,1940,7482,1946,7481,1952,7485,1957,7495,1959,7500,1955,7501,1949,7502,1944xm7540,1951l7537,1945,7531,1944,7526,1943,7521,1947,7520,1953,7519,1959,7523,1964,7528,1965,7533,1966,7538,1962,7539,1956,7540,1951xm7578,1957l7574,1953,7569,1951,7564,1950,7559,1954,7558,1960,7557,1965,7561,1971,7566,1972,7566,1972,7571,1973,7576,1969,7577,1964,7578,1957xm7616,1964l7613,1959,7608,1958,7602,1957,7597,1961,7596,1967,7595,1972,7599,1978,7604,1979,7609,1980,7614,1976,7616,1971,7616,1964xm7654,1972l7650,1966,7645,1965,7640,1964,7635,1968,7634,1974,7634,1980,7636,1985,7647,1987,7652,1984,7654,1972xm7692,1979l7689,1973,7684,1972,7678,1972,7673,1975,7672,1981,7671,1987,7675,1992,7686,1994,7691,1990,7691,1984,7692,1979xm7731,1986l7727,1980,7721,1980,7716,1978,7711,1982,7710,1994,7713,2000,7718,2000,7723,2001,7728,1997,7729,1992,7731,1986xm7768,1993l7765,1988,7759,1986,7754,1985,7749,1989,7749,1995,7747,2001,7751,2007,7757,2007,7762,2008,7767,2004,7767,1999,7768,1993xm7806,2000l7803,1995,7798,1993,7792,1992,7788,1996,7786,2002,7785,2007,7789,2013,7794,2015,7800,2015,7804,2012,7806,2006,7806,2000xm7844,2007l7841,2001,7835,2000,7830,2000,7825,2004,7825,2009,7824,2015,7827,2020,7833,2021,7838,2023,7843,2019,7843,2012,7844,2007xm7882,2014l7879,2008,7874,2007,7869,2007,7864,2011,7863,2016,7861,2022,7865,2027,7870,2028,7871,2028,7876,2029,7881,2026,7882,2014xm7921,2021l7917,2015,7906,2014,7901,2017,7901,2023,7900,2029,7903,2035,7908,2035,7914,2036,7919,2032,7920,2027,7921,2021xm7958,2028l7955,2023,7950,2022,7945,2020,7940,2024,7939,2031,7938,2036,7941,2042,7947,2043,7952,2043,7957,2039,7958,2034,7958,2028xm7997,2035l7993,2030,7988,2028,7983,2027,7978,2031,7977,2037,7976,2043,7979,2048,7984,2050,7990,2051,7995,2047,7996,2041,7997,2035xm8035,2042l8031,2037,8026,2035,8021,2035,8016,2039,8015,2044,8014,2050,8018,2055,8023,2057,8028,2058,8033,2054,8034,2048,8035,2042xm8073,2049l8069,2043,8064,2043,8059,2042,8054,2046,8053,2051,8052,2057,8055,2063,8061,2063,8066,2065,8071,2061,8073,2049xm8111,2056l8107,2051,8102,2050,8097,2049,8092,2053,8091,2059,8090,2064,8094,2070,8104,2071,8109,2068,8110,2062,8111,2056xm8149,2063l8146,2058,8140,2057,8135,2056,8130,2059,8128,2071,8132,2077,8137,2078,8142,2078,8147,2075,8148,2069,8149,2063xm8187,2070l8183,2065,8178,2064,8173,2063,8168,2067,8167,2073,8166,2078,8170,2084,8180,2086,8185,2082,8186,2076,8187,2070xm8225,2078l8222,2072,8217,2070,8211,2070,8206,2074,8204,2086,8208,2090,8213,2092,8218,2093,8223,2089,8224,2083,8225,2078xm8263,2084l8259,2079,8254,2078,8249,2077,8244,2081,8243,2086,8243,2092,8246,2098,8251,2099,8256,2100,8261,2096,8262,2090,8263,2084xm8301,2091l8298,2086,8293,2085,8287,2084,8282,2088,8281,2094,8280,2099,8284,2105,8289,2106,8295,2107,8300,2103,8300,2097,8301,2091xm8340,2098l8336,2093,8330,2092,8325,2091,8320,2095,8319,2101,8319,2106,8322,2112,8327,2113,8332,2114,8337,2110,8338,2104,8340,2098xm8377,2113l8376,2106,8376,2101,8372,2096,8367,2096,8361,2097,8358,2102,8358,2113,8362,2118,8373,2118,8377,2113xm8416,2099l8410,2095,8400,2095,8396,2100,8396,2112,8400,2117,8406,2117,8411,2116,8416,2111,8416,2099xm8454,2098l8449,2094,8444,2094,8439,2094,8434,2099,8434,2105,8435,2110,8439,2115,8450,2115,8454,2110,8454,2098xm8493,2109l8492,2103,8492,2097,8488,2093,8477,2093,8473,2098,8473,2110,8478,2114,8483,2114,8489,2114,8493,2109xm8531,2096l8526,2091,8521,2091,8516,2092,8512,2097,8512,2108,8516,2113,8527,2113,8531,2108,8531,2096xm8570,2094l8565,2090,8554,2090,8550,2095,8550,2102,8551,2107,8555,2112,8560,2112,8566,2111,8570,2106,8570,2094xm8609,2106l8608,2099,8608,2094,8604,2089,8599,2089,8593,2090,8589,2094,8589,2106,8593,2110,8604,2110,8609,2106xm8647,2093l8642,2088,8632,2088,8627,2093,8627,2105,8632,2110,8638,2110,8643,2109,8647,2104,8647,2093xm8685,2091l8681,2086,8675,2086,8670,2087,8666,2092,8666,2098,8667,2104,8671,2108,8682,2108,8685,2103,8685,2091xm8724,2102l8724,2096,8724,2090,8719,2086,8708,2086,8705,2090,8705,2102,8709,2107,8715,2107,8720,2106,8724,2102xm8763,2089l8758,2084,8753,2084,8748,2085,8743,2090,8743,2102,8748,2106,8758,2106,8763,2101,8763,2089xm8801,2088l8797,2083,8786,2083,8781,2088,8781,2094,8782,2100,8787,2105,8792,2105,8797,2104,8801,2099,8801,2088xm8840,2098l8839,2092,8839,2086,8835,2082,8830,2082,8824,2082,8821,2087,8821,2099,8825,2103,8836,2103,8840,2098xm8878,2086l8873,2081,8863,2081,8859,2086,8859,2098,8863,2102,8869,2102,8874,2102,8878,2097,8878,2086xm8917,2084l8912,2079,8907,2079,8902,2080,8897,2085,8897,2090,8898,2097,8902,2101,8913,2101,8917,2096,8917,2084xm8956,2094l8955,2089,8955,2083,8951,2078,8940,2078,8936,2083,8936,2095,8941,2100,8946,2100,8951,2099,8956,2094xm8994,2082l8989,2077,8984,2078,8979,2078,8975,2082,8975,2094,8980,2098,8990,2098,8994,2094,8994,2082xm9032,2081l9028,2076,9017,2076,9013,2081,9013,2087,9014,2093,9018,2098,9023,2098,9029,2097,9032,2092,9032,2081xm9072,2085l9071,2079,9067,2075,9061,2075,9056,2075,9052,2080,9052,2092,9056,2096,9067,2096,9072,2091,9072,2085xm9110,2078l9105,2074,9095,2074,9090,2078,9090,2090,9095,2095,9100,2095,9106,2094,9110,2090,9110,2078xm9148,2077l9144,2072,9138,2073,9133,2073,9129,2078,9129,2083,9129,2090,9134,2094,9145,2094,9148,2089,9148,2077xm9187,2082l9187,2076,9182,2071,9171,2071,9168,2076,9168,2088,9172,2093,9178,2093,9183,2092,9187,2087,9187,2082xm9226,2075l9221,2070,9215,2070,9210,2070,9206,2075,9206,2087,9211,2091,9221,2091,9226,2086,9226,2075xm9264,2074l9260,2069,9249,2069,9244,2074,9245,2080,9245,2086,9250,2090,9255,2090,9260,2090,9264,2085,9264,2074xm9303,2078l9302,2072,9298,2067,9293,2068,9287,2068,9283,2073,9283,2085,9288,2089,9299,2089,9303,2084,9303,2078xm9341,2071l9337,2067,9326,2067,9322,2071,9322,2083,9327,2088,9337,2088,9341,2082,9341,2071xm9380,2070l9375,2065,9370,2066,9364,2066,9360,2070,9361,2076,9361,2082,9365,2086,9376,2086,9380,2082,9380,2070xm9419,2075l9418,2069,9414,2064,9403,2064,9399,2069,9399,2081,9404,2086,9414,2086,9419,2080,9419,2075xm9457,2067l9453,2063,9447,2063,9442,2063,9438,2068,9438,2080,9443,2084,9453,2084,9457,2079,9457,2067xm9495,2067l9491,2062,9480,2062,9476,2067,9477,2073,9477,2078,9481,2083,9492,2083,9495,2078,9495,2067xm9534,2071l9534,2065,9529,2060,9524,2061,9519,2061,9515,2066,9515,2078,9519,2082,9530,2082,9534,2077,9534,2071xm9573,2064l9568,2059,9558,2059,9553,2064,9553,2076,9558,2081,9568,2081,9573,2075,9573,2064xm9611,2063l9607,2058,9602,2059,9596,2059,9592,2063,9592,2069,9592,2075,9597,2080,9602,2079,9608,2079,9611,2075,9611,2063xm9650,2067l9650,2062,9645,2057,9634,2057,9631,2063,9631,2074,9635,2078,9646,2078,9650,2073,9650,2067xm9689,2060l9684,2055,9678,2056,9673,2056,9669,2061,9669,2073,9674,2078,9679,2077,9684,2077,9689,2072,9689,2060xm9727,2059l9723,2055,9712,2055,9707,2060,9708,2066,9708,2071,9712,2076,9723,2076,9727,2070,9727,2059xe" filled="true" fillcolor="#ec7c30" stroked="false">
              <v:path arrowok="t"/>
              <v:fill type="solid"/>
            </v:shape>
            <v:shape style="position:absolute;left:2822;top:706;width:40;height:43" coordorigin="2822,707" coordsize="40,43" path="m2861,728l2861,728,2861,728,2861,728,2861,728,2861,728,2861,728,2861,728,2861,728,2861,728,2861,728,2861,728,2861,728,2861,728,2861,729,2861,729,2861,729,2861,729,2861,729,2861,729,2861,729,2861,729,2861,729,2861,730,2861,730,2861,730,2861,730,2861,730,2861,730,2860,730,2860,730,2860,730,2860,730,2860,731,2860,731,2860,731,2860,731,2860,731,2860,731,2860,731,2860,731,2860,731,2860,731,2860,731,2860,731,2860,731,2860,731,2860,731,2860,731,2860,731,2860,731,2860,731,2860,732,2860,732,2860,732,2860,732,2860,732,2860,732,2860,732,2860,732,2860,732,2860,732,2860,733,2860,733,2860,733,2860,733,2860,733,2860,733,2860,733,2860,733,2860,733,2860,733,2860,734,2860,734,2860,734,2860,734,2860,734,2860,734,2860,734,2860,734,2860,734,2860,734,2860,735,2860,735,2860,735,2860,735,2860,735,2860,735,2860,735,2860,735,2860,735,2860,735,2860,735,2860,736,2860,736,2860,736,2860,736,2860,736,2860,736,2860,736,2860,736,2860,736,2860,736,2860,736,2860,736,2859,736,2859,736,2859,736,2859,736,2859,736,2859,736,2859,736,2859,736,2859,736,2859,737,2859,737,2859,737,2859,737,2859,737,2859,737,2859,737,2859,737,2859,737,2859,737,2859,737,2859,738,2859,738,2859,738,2858,738,2858,738,2858,738m2852,746l2852,746,2852,746,2852,746,2852,746,2852,746,2852,746,2852,746,2852,746,2852,746,2852,746,2852,746,2852,746,2851,746,2851,746,2851,746,2851,746,2851,746,2851,746,2851,746,2851,747,2851,747,2851,747,2851,747,2850,747,2850,747,2850,747,2850,747,2850,747,2850,747,2850,747,2850,747,2850,747,2850,747,2850,747,2850,747,2850,747,2850,747,2850,747,2850,747,2850,747,2850,747,2850,747,2850,747,2850,747,2850,747,2849,747,2849,747,2849,747,2849,747,2849,747,2849,747,2849,747,2849,747,2849,747,2849,747,2848,747,2848,747,2848,747,2848,747,2848,747,2848,747,2848,747,2848,747,2848,747,2848,747,2848,747,2847,747,2847,747,2847,748,2847,748,2847,748,2847,748,2847,748,2847,748,2847,748,2847,748,2847,748,2847,748,2847,748,2847,748,2847,748,2847,748,2847,748,2847,748,2847,748,2847,748,2846,748,2846,748,2846,748,2846,748,2846,748,2846,748,2846,748,2846,748,2846,748,2846,748,2845,748,2845,748,2845,748,2845,748,2845,748,2845,748,2845,748,2845,748,2845,748,2845,748,2845,748,2845,748,2845,748,2845,749,2845,749,2845,749,2845,749,2845,749,2845,749,2844,749,2844,749,2844,749,2844,749,2844,749,2844,749,2844,749,2844,749,2844,749,2844,749,2843,749,2843,749,2843,749,2843,749,2843,749,2843,749,2843,749m2834,747l2834,747,2834,747,2834,747,2834,747,2834,747,2834,747,2833,747,2833,747,2833,747,2833,747,2833,747,2833,747,2833,747,2833,747,2833,747,2833,747,2833,747,2832,747,2832,747,2832,747,2832,747,2832,746,2832,746,2832,746,2832,746,2832,746,2832,746,2832,746,2832,746,2832,746,2832,746,2832,746,2832,746,2832,746,2832,746,2832,746,2832,746,2832,746,2832,746,2832,746,2831,746,2831,745,2831,745,2831,745,2831,745,2831,745,2831,745,2831,745,2831,745,2831,745,2831,745,2831,745,2830,745,2830,745,2830,745,2830,745,2830,745,2830,745,2830,744,2830,744,2830,744,2830,744,2830,744,2830,744,2829,744,2829,744,2829,744,2829,744,2829,744,2829,744,2829,744,2829,744,2829,744,2829,744,2829,744,2829,744,2829,744,2829,744,2829,744,2829,744,2829,744,2829,744,2829,744,2829,744,2829,744,2829,744,2829,744,2829,744,2829,744,2829,743,2829,743,2828,743,2828,743,2828,743,2828,743,2828,743,2828,743,2828,743,2828,743,2828,743,2828,743,2828,743,2828,743,2828,742,2828,742,2827,742,2827,742,2827,742,2827,742,2827,742,2827,742,2827,742,2827,742,2827,742,2827,742,2827,742,2827,742,2827,741,2827,741,2827,741,2827,741,2827,741,2827,741,2827,741,2827,741,2827,741,2827,741,2827,741,2827,741,2827,740,2827,740,2827,740,2827,740,2827,740,2827,740m2823,731l2823,731,2823,731,2823,731,2823,731,2823,731,2823,730,2823,730,2823,730,2822,730,2822,730,2822,730,2822,730,2822,730,2822,730,2822,730,2822,729,2822,729,2822,729,2822,729,2822,729,2822,729,2822,729,2822,729,2822,729,2822,728,2822,728,2822,728,2822,728,2822,728,2822,728,2822,728,2822,728,2822,728,2822,728,2822,728,2822,728,2822,728,2822,728,2822,728,2822,728,2822,728,2822,728,2822,728,2822,727,2822,727,2822,727,2822,727,2822,727,2822,727,2822,727,2822,727,2822,727,2822,726,2822,726,2822,726,2822,726,2822,726,2822,726,2822,726,2822,726,2822,726,2822,725,2822,725,2822,725,2822,725,2823,725,2823,725,2823,725,2823,725,2823,725,2823,725,2823,724,2823,724,2823,724,2823,724,2823,724,2823,724,2823,724,2823,724,2823,724,2823,724,2823,724,2823,724,2823,724,2823,724,2823,724,2823,724,2823,724,2823,724,2823,724,2823,723,2823,723,2823,723,2823,723,2823,723,2823,723,2823,723,2823,723,2823,723,2823,723,2823,722,2823,722,2823,722,2823,722,2823,722,2823,722,2823,722,2823,722,2823,722,2823,722,2823,721,2823,721,2824,721,2824,721,2824,721,2824,721,2824,721,2824,721,2824,721,2824,721,2824,721,2824,720,2824,720,2824,720,2824,720,2824,720,2824,720,2824,720,2824,720m2829,712l2829,712,2829,712,2829,712,2829,712,2829,712,2829,712,2829,712,2829,712,2829,712,2829,711,2829,711,2829,711,2829,711,2829,711,2830,711,2830,711,2830,711,2830,711,2830,711,2830,711,2830,711,2830,711,2830,711,2830,711,2830,711,2830,710,2831,710,2831,710,2831,710,2831,710,2831,710,2831,710,2831,710,2831,710,2831,710,2831,710,2831,710,2831,710,2832,710,2832,710,2832,710,2832,710,2832,710,2832,709,2832,709,2832,709,2832,709,2832,709,2832,709,2832,709,2832,709,2832,709,2832,709,2832,709,2832,709,2832,709,2832,709,2832,709,2832,709,2832,709,2832,709,2833,709,2833,709,2833,708,2833,708,2833,708,2833,708,2833,708,2833,708,2833,708,2833,708,2833,708,2834,708,2834,708,2834,708,2834,708,2834,708,2834,708,2834,708,2834,708,2834,708,2834,708,2834,708,2834,708,2834,708,2834,708,2834,708,2834,708,2834,708,2834,708,2834,708,2834,708,2834,708,2834,708,2835,708,2835,708,2835,708,2835,708,2835,708,2835,708,2835,708,2835,708,2835,708,2835,708,2836,708,2836,708,2836,708,2836,708,2836,708,2836,708,2836,708,2836,708,2836,708,2836,708,2837,708,2837,708,2837,707,2837,707,2837,707,2837,707,2837,707,2837,707,2837,707,2837,707,2837,707,2837,707,2837,707,2837,707,2837,707,2837,707,2837,707,2837,707,2837,707,2837,707m2847,708l2847,708,2847,708,2847,708,2847,708,2847,708,2847,708,2847,708,2847,708,2847,708,2847,708,2847,708,2848,708,2848,708,2848,708,2848,708,2848,708,2848,708,2848,708,2848,708,2848,708,2848,708,2848,708,2849,708,2849,708,2849,708,2849,708,2849,708,2849,708,2849,708,2849,708,2849,708,2849,708,2850,708,2850,708,2850,708,2850,708,2850,708,2850,708,2850,708,2850,708,2850,708,2850,708,2850,708,2850,708,2850,708,2850,708,2850,708,2850,708,2850,708,2850,708,2850,708,2850,708,2850,709,2850,709,2851,709,2851,709,2851,709,2851,709,2851,709,2851,709,2851,709,2851,709,2851,709,2851,709,2851,709,2852,709,2852,709,2852,709,2852,709,2852,709,2852,709,2852,709,2852,710,2852,710,2852,710,2852,710,2852,710,2853,710,2853,710,2853,710,2853,710,2853,710,2853,710,2853,710,2853,710,2853,710,2853,710,2853,710,2853,710,2853,710,2853,711,2853,711,2853,711,2853,711,2853,711,2853,711,2853,711,2853,711,2853,711,2853,711,2853,711,2853,711,2854,711,2854,711,2854,711,2854,711,2854,712,2854,712,2854,712,2854,712,2854,712,2854,712,2854,712,2854,712,2854,712,2855,712,2855,712,2855,712,2855,712,2855,712,2855,712,2855,712,2855,712,2855,712,2855,712,2855,712,2855,712,2855,712,2855,712,2855,712,2855,712,2855,712,2855,712,2855,712m2860,722l2860,722,2860,722,2860,722,2860,722,2860,722,2860,722,2860,722,2860,722,2860,722,2860,722,2860,723,2860,723,2860,723,2860,723,2860,723,2860,723,2860,723,2860,723,2860,723,2860,723,2860,724,2860,724,2860,724,2860,724,2860,724,2860,724,2860,724,2860,724,2860,724,2860,724,2860,724,2860,724,2860,724,2860,724,2860,724,2860,724,2860,724,2860,724,2860,724,2860,725,2860,725,2860,725,2860,725,2860,725,2860,725,2860,725,2861,725,2861,725,2861,725,2861,726,2861,726,2861,726,2861,726,2861,726,2861,726,2861,726,2861,726,2861,726,2861,727,2861,727,2861,727,2861,727,2861,727,2861,727,2861,727,2861,727,2861,727,2861,728,2861,728,2861,728,2861,728,2861,728,2861,728,2861,728,2861,728e" filled="false" stroked="true" strokeweight=".494108pt" strokecolor="#ec7c30">
              <v:path arrowok="t"/>
              <v:stroke dashstyle="solid"/>
            </v:shape>
            <v:shape style="position:absolute;left:4192;top:1439;width:39;height:44" coordorigin="4192,1439" coordsize="39,44" path="m4222,1439l4201,1439,4192,1449,4192,1473,4201,1482,4222,1482,4230,1473,4230,1461,4230,1449,4222,1439xe" filled="true" fillcolor="#ec7c30" stroked="false">
              <v:path arrowok="t"/>
              <v:fill type="solid"/>
            </v:shape>
            <v:shape style="position:absolute;left:4192;top:1440;width:39;height:43" coordorigin="4192,1440" coordsize="39,43" path="m4230,1461l4230,1461,4230,1461,4230,1461,4230,1461,4230,1462,4230,1462,4230,1462,4230,1462,4230,1462,4230,1462,4230,1462,4230,1462,4230,1462,4230,1462,4230,1462,4230,1462,4230,1462,4230,1462,4230,1462,4230,1462,4230,1462,4230,1462,4230,1463,4230,1463,4230,1463,4230,1463,4230,1463,4230,1463,4230,1463,4230,1463,4230,1463,4230,1463,4230,1464,4230,1464,4230,1464,4230,1464,4230,1464,4230,1464,4230,1464,4230,1464,4230,1464,4230,1464,4230,1465,4230,1465,4230,1465,4230,1465,4230,1465,4230,1465,4230,1465,4230,1465,4230,1465,4230,1466,4230,1466,4230,1466,4230,1466,4230,1466,4230,1466,4230,1466,4230,1466,4230,1466,4230,1466,4230,1466,4230,1466,4230,1466,4230,1466,4230,1466,4230,1466,4230,1466,4230,1466,4230,1466,4230,1466,4230,1467,4230,1467,4230,1467,4230,1467,4230,1467,4230,1467,4230,1467,4230,1467,4230,1467,4230,1467,4230,1468,4230,1468,4230,1468,4230,1468,4230,1468,4229,1468,4229,1468,4229,1468,4229,1468,4229,1468,4229,1468,4229,1469,4229,1469,4229,1469,4229,1469,4229,1469,4229,1469,4229,1469,4229,1469,4229,1469,4229,1469,4229,1470,4229,1470,4229,1470,4229,1470,4229,1470,4229,1470,4229,1470,4229,1470,4229,1470,4229,1470,4228,1470,4228,1470,4228,1470,4228,1470,4228,1470,4228,1470,4228,1470,4228,1470,4228,1470,4228,1470,4228,1470,4228,1470,4228,1471,4228,1471,4228,1471,4228,1471,4228,1471,4228,1471m4222,1479l4222,1479,4222,1479,4222,1479,4222,1479,4221,1479,4221,1479,4221,1479,4221,1479,4221,1479,4221,1479,4221,1479,4221,1479,4221,1479,4221,1479,4221,1479,4220,1479,4220,1479,4220,1479,4220,1479,4220,1480,4220,1480,4220,1480,4220,1480,4220,1480,4220,1480,4220,1480,4220,1480,4220,1480,4220,1480,4220,1480,4220,1480,4220,1480,4220,1480,4220,1480,4220,1480,4220,1480,4220,1480,4220,1480,4219,1480,4219,1480,4219,1480,4219,1481,4219,1481,4219,1481,4219,1481,4219,1481,4219,1481,4219,1481,4218,1481,4218,1481,4218,1481,4218,1481,4218,1481,4218,1481,4218,1481,4218,1481,4218,1481,4218,1481,4218,1481,4217,1481,4217,1481,4217,1481,4217,1481,4217,1481,4217,1481,4217,1481,4217,1481,4217,1481,4217,1481,4217,1481,4217,1481,4217,1481,4217,1481,4217,1481,4217,1481,4217,1481,4217,1481,4217,1481,4217,1481,4216,1481,4216,1481,4216,1481,4216,1481,4216,1481,4216,1481,4216,1481,4216,1481,4216,1481,4216,1481,4215,1481,4215,1481,4215,1481,4215,1481,4215,1481,4215,1481,4215,1481,4215,1481,4215,1481,4215,1481,4214,1481,4214,1481,4214,1481,4214,1481,4214,1481,4214,1481,4214,1481,4214,1481,4214,1481,4214,1481,4214,1482,4214,1482,4214,1482,4214,1482,4214,1482,4214,1482,4214,1482,4214,1482,4214,1482,4214,1482,4213,1482,4213,1482,4213,1482,4213,1482,4213,1482,4213,1482,4213,1482,4213,1482,4213,1482,4212,1482,4212,1482,4212,1482,4212,1482m4203,1480l4203,1480,4203,1480,4203,1480,4203,1480,4203,1480,4203,1480,4203,1480,4203,1480,4203,1480,4202,1480,4202,1480,4202,1480,4202,1480,4202,1480,4202,1480,4202,1480,4202,1480,4202,1480,4202,1480,4202,1480,4202,1480,4201,1479,4201,1479,4201,1479,4201,1479,4201,1479,4201,1479,4201,1479,4201,1479,4201,1479,4201,1479,4201,1479,4201,1479,4201,1479,4201,1479,4201,1479,4201,1479,4201,1479,4201,1479,4201,1479,4201,1479,4201,1478,4201,1478,4201,1478,4200,1478,4200,1478,4200,1478,4200,1478,4200,1478,4200,1478,4200,1478,4200,1478,4200,1478,4200,1478,4200,1478,4200,1478,4199,1478,4199,1478,4199,1478,4199,1478,4199,1478,4199,1478,4199,1478,4199,1478,4199,1478,4199,1478,4199,1478,4199,1478,4199,1478,4199,1478,4199,1478,4199,1478,4199,1478,4199,1478,4199,1477,4199,1477,4199,1477,4199,1477,4199,1477,4199,1477,4199,1477,4199,1477,4198,1477,4198,1477,4198,1477,4198,1477,4198,1477,4198,1477,4198,1477,4198,1476,4198,1476,4198,1476,4198,1476,4198,1476,4198,1476,4198,1476,4197,1476,4197,1476,4197,1476,4197,1476,4197,1476,4197,1476,4197,1476,4197,1475,4197,1475,4197,1475,4197,1475,4197,1475,4197,1475,4197,1475,4196,1475,4196,1475,4196,1475,4196,1475,4196,1475,4196,1475,4196,1475,4196,1474,4196,1474,4196,1474,4196,1474,4196,1474,4196,1474,4196,1474,4196,1474,4196,1474,4196,1474,4196,1474,4196,1474,4196,1473,4196,1473,4196,1473,4196,1473,4196,1473,4196,1473m4192,1464l4192,1464,4192,1464,4192,1464,4192,1464,4192,1464,4192,1463,4192,1463,4192,1463,4192,1463,4192,1463,4192,1463,4192,1463,4192,1463,4192,1463,4192,1463,4192,1462,4192,1462,4192,1462,4192,1462,4192,1462,4192,1462,4192,1462,4192,1462,4192,1462,4192,1462,4192,1462,4192,1462,4192,1462,4192,1462,4192,1462,4192,1462,4192,1462,4192,1462,4192,1461,4192,1461,4192,1461,4192,1461,4192,1461,4192,1461,4192,1461,4192,1461,4192,1461,4192,1461,4192,1460,4192,1460,4192,1460,4192,1460,4192,1460,4192,1460,4192,1460,4192,1460,4192,1460,4192,1459,4192,1459,4192,1459,4192,1459,4192,1459,4192,1459,4192,1459,4192,1459,4192,1459,4192,1458,4192,1458,4192,1458,4192,1458,4192,1458,4192,1458,4192,1458,4192,1458,4192,1458,4192,1458,4192,1458,4192,1458,4192,1458,4192,1458,4192,1458,4192,1458,4192,1458,4192,1458,4192,1458,4192,1458,4192,1457,4192,1457,4192,1457,4192,1457,4192,1457,4192,1457,4192,1457,4192,1457,4192,1457,4192,1456,4192,1456,4192,1456,4192,1456,4192,1456,4192,1456,4192,1456,4192,1456,4192,1456,4192,1456,4193,1455,4193,1455,4193,1455,4193,1455,4193,1455,4193,1455,4193,1455,4193,1455,4193,1455,4193,1455,4193,1454,4193,1454,4193,1454,4193,1454,4193,1454,4193,1454,4193,1454,4193,1454,4193,1454,4193,1454,4193,1454,4193,1454,4193,1454,4193,1454,4193,1454,4193,1454,4193,1454,4193,1454,4193,1454m4199,1445l4199,1445,4199,1445,4199,1445,4199,1445,4199,1445,4199,1445,4199,1445,4199,1445,4199,1445,4199,1444,4199,1444,4199,1444,4199,1444,4199,1444,4199,1444,4199,1444,4199,1444,4199,1444,4199,1444,4199,1444,4199,1444,4199,1444,4200,1444,4200,1444,4200,1444,4200,1443,4200,1443,4200,1443,4200,1443,4200,1443,4200,1443,4200,1443,4200,1443,4200,1443,4201,1443,4201,1443,4201,1443,4201,1443,4201,1443,4201,1443,4201,1443,4201,1443,4201,1443,4201,1442,4201,1442,4201,1442,4201,1442,4201,1442,4201,1442,4201,1442,4201,1442,4201,1442,4201,1442,4201,1442,4201,1442,4201,1442,4201,1442,4202,1442,4202,1442,4202,1442,4202,1442,4202,1442,4202,1442,4202,1442,4202,1442,4202,1442,4202,1442,4202,1442,4202,1442,4203,1442,4203,1442,4203,1442,4203,1442,4203,1442,4203,1442,4203,1442,4203,1442,4203,1442,4203,1442,4204,1442,4204,1442,4204,1442,4204,1442,4204,1442,4204,1442,4204,1442,4204,1441,4204,1441,4204,1441,4204,1441,4204,1441,4204,1441,4204,1441,4204,1441,4204,1441,4204,1441,4204,1441,4204,1441,4204,1441,4204,1441,4204,1441,4205,1441,4205,1441,4205,1441,4205,1441,4205,1441,4205,1441,4205,1441,4205,1441,4205,1441,4205,1441,4206,1441,4206,1441,4206,1441,4206,1441,4206,1441,4206,1440,4206,1440,4206,1440,4206,1440,4206,1440,4207,1440,4207,1440,4207,1440,4207,1440,4207,1440,4207,1440,4207,1440,4207,1440,4207,1440,4207,1440,4207,1440,4207,1440,4207,1440m4217,1441l4217,1441,4217,1441,4217,1441,4217,1441,4217,1441,4217,1441,4217,1441,4217,1441,4217,1441,4217,1441,4217,1441,4217,1441,4217,1441,4217,1441,4217,1441,4217,1441,4217,1441,4217,1441,4218,1441,4218,1441,4218,1441,4218,1441,4218,1441,4218,1441,4218,1441,4218,1441,4218,1441,4218,1441,4218,1441,4219,1442,4219,1442,4219,1442,4219,1442,4219,1442,4219,1442,4219,1442,4219,1442,4219,1442,4219,1442,4220,1442,4220,1442,4220,1442,4220,1442,4220,1442,4220,1442,4220,1442,4220,1442,4220,1442,4220,1442,4220,1442,4220,1442,4220,1442,4220,1442,4220,1442,4220,1442,4220,1442,4220,1442,4220,1442,4220,1442,4220,1442,4220,1442,4220,1442,4221,1442,4221,1442,4221,1442,4221,1442,4221,1442,4221,1442,4221,1442,4221,1442,4221,1442,4221,1442,4221,1443,4222,1443,4222,1443,4222,1443,4222,1443,4222,1443,4222,1443,4222,1443,4222,1443,4222,1443,4222,1443,4222,1443,4222,1443,4222,1443,4222,1443,4222,1443,4222,1443,4222,1443,4222,1444,4222,1444,4222,1444,4222,1444,4222,1444,4222,1444,4222,1444,4223,1444,4223,1444,4223,1444,4223,1444,4223,1444,4223,1444,4223,1444,4223,1444,4223,1444,4223,1445,4223,1445,4223,1445,4223,1445,4224,1445,4224,1445,4224,1445,4224,1445,4224,1445,4224,1445,4224,1445,4224,1445,4224,1445,4224,1445,4224,1445,4224,1446,4224,1446,4224,1446,4225,1446,4225,1446,4225,1446,4225,1446,4225,1446,4225,1446,4225,1446,4225,1446,4225,1446,4225,1446m4230,1455l4230,1455,4230,1455,4230,1455,4230,1455,4230,1455,4230,1455,4230,1455,4230,1455,4230,1455,4230,1455,4230,1456,4230,1456,4230,1456,4230,1456,4230,1456,4230,1456,4230,1456,4230,1456,4230,1456,4230,1456,4230,1457,4230,1457,4230,1457,4230,1457,4230,1457,4230,1457,4230,1457,4230,1457,4230,1457,4230,1458,4230,1458,4230,1458,4230,1458,4230,1458,4230,1458,4230,1458,4230,1458,4230,1458,4230,1458,4230,1458,4230,1458,4230,1458,4230,1458,4230,1458,4230,1458,4230,1458,4230,1458,4230,1458,4230,1458,4230,1459,4230,1459,4230,1459,4230,1459,4230,1459,4230,1459,4230,1459,4230,1459,4230,1459,4230,1460,4230,1460,4230,1460,4230,1460,4230,1460,4230,1460,4230,1460,4230,1460,4230,1460,4230,1461,4230,1461,4230,1461,4230,1461,4230,1461,4230,1461,4230,1461,4230,1461e" filled="false" stroked="true" strokeweight=".494108pt" strokecolor="#ec7c30">
              <v:path arrowok="t"/>
              <v:stroke dashstyle="solid"/>
            </v:shape>
            <v:shape style="position:absolute;left:5570;top:1534;width:40;height:44" coordorigin="5571,1535" coordsize="40,44" path="m5601,1535l5579,1535,5571,1544,5571,1568,5579,1578,5601,1578,5610,1568,5610,1556,5610,1544,5601,1535xe" filled="true" fillcolor="#ec7c30" stroked="false">
              <v:path arrowok="t"/>
              <v:fill type="solid"/>
            </v:shape>
            <v:shape style="position:absolute;left:5570;top:1535;width:40;height:43" coordorigin="5571,1536" coordsize="40,43" path="m5610,1556l5610,1556,5610,1556,5610,1556,5610,1556,5610,1557,5610,1557,5610,1557,5610,1557,5610,1557,5610,1557,5610,1557,5610,1557,5610,1557,5610,1558,5610,1558,5610,1558,5610,1558,5610,1558,5610,1558,5610,1558,5610,1558,5610,1558,5610,1559,5610,1559,5610,1559,5610,1559,5610,1559,5610,1559,5609,1559,5609,1559,5609,1559,5609,1559,5609,1560,5609,1560,5609,1560,5609,1560,5609,1560,5609,1560,5609,1560,5609,1560,5609,1560,5609,1560,5609,1560,5609,1560,5609,1560,5609,1560,5609,1560,5609,1560,5609,1560,5609,1560,5609,1560,5609,1561,5609,1561,5609,1561,5609,1561,5609,1561,5609,1561,5609,1561,5609,1561,5609,1561,5609,1561,5609,1562,5609,1562,5609,1562,5609,1562,5609,1562,5609,1562,5609,1562,5609,1562,5609,1562,5609,1562,5609,1563,5609,1563,5609,1563,5609,1563,5609,1563,5608,1563,5608,1563,5608,1563,5608,1563,5608,1563,5608,1564,5608,1564,5608,1564,5608,1564,5608,1564,5608,1564,5608,1564,5608,1564,5608,1564,5608,1564,5608,1564,5608,1564,5608,1564,5608,1564,5608,1564,5608,1564,5608,1564,5608,1564,5608,1564,5608,1564,5608,1564,5608,1565,5608,1565,5608,1565,5608,1565,5608,1565,5608,1565,5608,1565,5608,1565,5608,1565,5608,1565,5608,1565,5608,1566,5608,1566,5608,1566,5608,1566,5608,1566,5608,1566,5608,1566,5608,1566,5608,1566,5608,1566,5608,1566,5608,1567,5608,1567,5608,1567,5607,1567,5607,1567,5607,1567m5600,1575l5600,1575,5600,1575,5600,1575,5600,1575,5600,1575,5600,1575,5600,1575,5600,1575,5600,1575,5600,1575,5600,1575,5600,1575,5600,1575,5600,1575,5600,1575,5600,1575,5600,1575,5600,1575,5600,1575,5600,1576,5600,1576,5600,1576,5600,1576,5599,1576,5599,1576,5599,1576,5599,1576,5599,1576,5599,1576,5599,1576,5599,1576,5599,1576,5599,1576,5599,1576,5598,1576,5598,1576,5598,1576,5598,1576,5598,1576,5598,1576,5598,1576,5598,1576,5598,1576,5598,1576,5598,1576,5597,1576,5597,1576,5597,1576,5597,1576,5597,1576,5597,1576,5597,1576,5597,1576,5597,1576,5597,1576,5597,1576,5597,1576,5597,1576,5597,1576,5597,1576,5597,1576,5597,1576,5597,1576,5597,1576,5597,1576,5597,1576,5596,1576,5596,1576,5596,1577,5596,1577,5596,1577,5596,1577,5596,1577,5596,1577,5596,1577,5596,1577,5595,1577,5595,1577,5595,1577,5595,1577,5595,1577,5595,1577,5595,1577,5595,1577,5595,1577,5595,1577,5595,1577,5595,1577,5595,1577,5595,1577,5595,1577,5595,1577,5595,1577,5595,1577,5595,1577,5595,1577,5594,1577,5594,1577,5594,1577,5594,1577,5594,1577,5594,1577,5594,1577,5594,1577,5594,1577,5594,1577,5593,1577,5593,1577,5593,1577,5593,1578,5593,1578,5593,1578,5593,1578,5593,1578,5593,1578,5592,1578,5592,1578,5592,1578,5592,1578,5592,1578,5592,1578,5592,1578,5592,1578,5592,1578,5592,1578,5592,1578,5592,1578,5592,1578,5592,1578,5592,1578,5592,1578,5592,1578m5582,1576l5582,1576,5582,1576,5582,1576,5582,1576,5582,1576,5582,1576,5582,1576,5582,1576,5582,1576,5582,1576,5582,1576,5582,1576,5582,1576,5582,1576,5582,1576,5582,1576,5582,1576,5581,1576,5581,1576,5581,1576,5581,1576,5581,1575,5581,1575,5581,1575,5581,1575,5581,1575,5581,1575,5581,1575,5580,1575,5580,1575,5580,1575,5580,1575,5580,1575,5580,1575,5580,1575,5580,1575,5580,1575,5580,1575,5580,1575,5580,1575,5579,1575,5579,1574,5579,1574,5579,1574,5579,1574,5579,1574,5579,1574,5579,1574,5579,1574,5579,1574,5579,1574,5579,1574,5579,1574,5579,1574,5579,1574,5579,1574,5579,1574,5579,1574,5579,1573,5579,1573,5579,1573,5579,1573,5579,1573,5579,1573,5578,1573,5578,1573,5578,1573,5578,1573,5578,1573,5578,1573,5578,1573,5578,1573,5578,1573,5578,1573,5578,1572,5578,1572,5578,1572,5577,1572,5577,1572,5577,1572,5577,1572,5577,1572,5577,1572,5577,1572,5577,1572,5577,1572,5577,1572,5577,1572,5577,1572,5577,1572,5577,1572,5577,1572,5577,1572,5577,1572,5577,1572,5577,1572,5577,1572,5577,1572,5577,1572,5577,1572,5577,1572,5577,1572,5577,1572,5577,1571,5577,1571,5576,1571,5576,1571,5576,1571,5576,1571,5576,1571,5576,1571,5576,1571,5576,1571,5576,1571,5576,1571,5576,1571,5576,1571,5576,1570,5576,1570,5576,1570,5575,1570,5575,1570,5575,1570,5575,1570,5575,1570,5575,1570,5575,1570,5575,1570,5575,1570,5575,1569,5575,1569,5575,1569,5575,1569,5575,1569,5575,1569m5571,1560l5571,1560,5571,1560,5571,1560,5571,1560,5571,1560,5571,1559,5571,1559,5571,1559,5571,1559,5571,1559,5571,1559,5571,1559,5571,1559,5571,1559,5571,1559,5571,1558,5571,1558,5571,1558,5571,1558,5571,1558,5571,1558,5571,1558,5571,1558,5571,1558,5571,1557,5571,1557,5571,1557,5571,1557,5571,1557,5571,1557,5571,1557,5571,1557,5571,1557,5571,1556,5571,1556,5571,1556,5571,1556,5571,1556,5571,1556,5571,1556,5571,1556,5571,1556,5571,1556,5571,1556,5571,1556,5571,1556,5571,1556,5571,1556,5571,1556,5571,1556,5571,1556,5571,1556,5571,1555,5571,1555,5571,1555,5571,1555,5571,1555,5571,1555,5571,1555,5571,1555,5571,1555,5571,1554,5571,1554,5571,1554,5571,1554,5571,1554,5571,1554,5571,1554,5571,1554,5571,1554,5571,1554,5571,1553,5571,1553,5571,1553,5571,1553,5571,1553,5571,1553,5571,1553,5571,1553,5571,1553,5571,1553,5571,1552,5571,1552,5571,1552,5571,1552,5571,1552,5571,1552,5571,1552,5571,1552,5571,1552,5571,1552,5571,1552,5571,1552,5571,1552,5571,1552,5571,1552,5571,1552,5571,1552,5571,1552,5571,1552,5571,1551,5571,1551,5571,1551,5571,1551,5571,1551,5571,1551,5571,1551,5571,1551,5571,1551,5571,1551,5571,1550,5571,1550,5572,1550,5572,1550,5572,1550,5572,1550,5572,1550,5572,1550,5572,1550,5572,1550,5572,1550,5572,1549,5572,1549,5572,1549,5572,1549,5572,1549,5572,1549,5572,1549,5572,1549m5578,1541l5578,1541,5578,1541,5578,1541,5578,1541,5578,1541,5578,1541,5578,1541,5578,1541,5578,1541,5578,1540,5578,1540,5578,1540,5578,1540,5578,1540,5579,1540,5579,1540,5579,1540,5579,1540,5579,1540,5579,1540,5579,1540,5579,1540,5579,1540,5579,1540,5579,1540,5579,1539,5579,1539,5579,1539,5579,1539,5579,1539,5579,1539,5579,1539,5579,1539,5579,1539,5579,1539,5579,1539,5579,1539,5579,1539,5580,1539,5580,1539,5580,1539,5580,1539,5580,1539,5580,1538,5580,1538,5580,1538,5580,1538,5580,1538,5580,1538,5580,1538,5581,1538,5581,1538,5581,1538,5581,1538,5581,1538,5581,1538,5581,1538,5581,1538,5581,1538,5581,1538,5581,1538,5582,1538,5582,1538,5582,1537,5582,1537,5582,1537,5582,1537,5582,1537,5582,1537,5582,1537,5582,1537,5582,1537,5582,1537,5582,1537,5582,1537,5582,1537,5582,1537,5582,1537,5582,1537,5582,1537,5582,1537,5582,1537,5582,1537,5583,1537,5583,1537,5583,1537,5583,1536,5583,1536,5583,1536,5583,1536,5583,1536,5583,1536,5583,1536,5583,1536,5584,1536,5584,1536,5584,1536,5584,1536,5584,1536,5584,1536,5584,1536,5584,1536,5584,1536,5584,1536,5584,1536,5584,1536,5584,1536,5584,1536,5584,1536,5584,1536,5584,1536,5584,1536,5584,1536,5584,1536,5585,1536,5585,1536,5585,1536,5585,1536,5585,1536,5585,1536,5585,1536,5585,1536,5585,1536,5585,1536,5586,1536,5586,1536,5586,1536,5586,1536,5586,1536,5586,1536,5586,1536,5586,1536,5586,1536,5586,1536m5596,1536l5596,1536,5596,1536,5596,1536,5596,1536,5596,1536,5596,1536,5596,1536,5596,1536,5596,1536,5596,1536,5596,1536,5597,1536,5597,1536,5597,1536,5597,1536,5597,1536,5597,1536,5597,1536,5597,1536,5597,1536,5597,1536,5597,1536,5597,1536,5597,1536,5597,1536,5597,1536,5597,1536,5597,1536,5597,1536,5597,1537,5597,1537,5597,1537,5598,1537,5598,1537,5598,1537,5598,1537,5598,1537,5598,1537,5598,1537,5598,1537,5598,1537,5598,1537,5598,1537,5599,1537,5599,1537,5599,1537,5599,1537,5599,1537,5599,1537,5599,1537,5599,1537,5599,1537,5599,1538,5599,1538,5600,1538,5600,1538,5600,1538,5600,1538,5600,1538,5600,1538,5600,1538,5600,1538,5600,1538,5600,1538,5600,1538,5600,1538,5600,1538,5600,1538,5600,1538,5600,1538,5600,1538,5600,1538,5600,1539,5600,1539,5600,1539,5600,1539,5600,1539,5601,1539,5601,1539,5601,1539,5601,1539,5601,1539,5601,1539,5601,1539,5601,1539,5601,1539,5601,1539,5601,1539,5601,1539,5602,1539,5602,1540,5602,1540,5602,1540,5602,1540,5602,1540,5602,1540,5602,1540,5602,1540,5602,1540,5602,1540,5602,1540,5602,1540,5603,1540,5603,1540,5603,1540,5603,1540,5603,1541,5603,1541,5603,1541,5603,1541,5603,1541,5603,1541,5603,1541,5603,1541,5603,1541,5603,1541,5603,1541,5603,1541,5603,1541,5603,1541,5603,1541,5603,1541,5603,1541,5603,1541,5603,1541,5603,1541,5603,1541,5603,1541,5604,1541,5604,1541,5604,1541,5604,1541,5604,1541,5604,1541m5609,1551l5609,1551,5609,1551,5609,1551,5609,1551,5609,1551,5609,1551,5609,1551,5609,1551,5609,1551,5609,1551,5609,1552,5609,1552,5609,1552,5609,1552,5609,1552,5609,1552,5609,1552,5609,1552,5609,1552,5609,1552,5609,1552,5609,1552,5609,1552,5609,1552,5609,1552,5609,1552,5609,1552,5609,1552,5609,1552,5609,1553,5609,1553,5609,1553,5609,1553,5609,1553,5609,1553,5609,1553,5609,1553,5609,1553,5609,1553,5609,1554,5609,1554,5609,1554,5609,1554,5609,1554,5609,1554,5609,1554,5610,1554,5610,1554,5610,1554,5610,1555,5610,1555,5610,1555,5610,1555,5610,1555,5610,1555,5610,1555,5610,1555,5610,1555,5610,1556,5610,1556,5610,1556,5610,1556,5610,1556,5610,1556,5610,1556,5610,1556,5610,1556,5610,1556,5610,1556,5610,1556,5610,1556,5610,1556,5610,1556,5610,1556,5610,1556e" filled="false" stroked="true" strokeweight=".494108pt" strokecolor="#ec7c30">
              <v:path arrowok="t"/>
              <v:stroke dashstyle="solid"/>
            </v:shape>
            <v:shape style="position:absolute;left:6950;top:1821;width:39;height:44" coordorigin="6950,1822" coordsize="39,44" path="m6980,1822l6959,1822,6950,1831,6950,1855,6959,1865,6980,1865,6988,1855,6988,1843,6988,1831,6980,1822xe" filled="true" fillcolor="#ec7c30" stroked="false">
              <v:path arrowok="t"/>
              <v:fill type="solid"/>
            </v:shape>
            <v:shape style="position:absolute;left:6950;top:1822;width:39;height:43" coordorigin="6950,1823" coordsize="39,43" path="m6988,1843l6988,1843,6988,1843,6988,1843,6988,1843,6988,1844,6988,1844,6988,1844,6988,1844,6988,1844,6988,1844,6988,1844,6988,1844,6988,1844,6988,1845,6988,1845,6988,1845,6988,1845,6988,1845,6988,1845,6988,1845,6988,1845,6988,1845,6988,1846,6988,1846,6988,1846,6988,1846,6988,1846,6988,1846,6988,1846,6988,1846,6988,1846,6988,1846,6988,1847,6988,1847,6988,1847,6988,1847,6988,1847,6988,1847,6988,1847,6988,1847,6988,1847,6988,1847,6988,1847,6988,1847,6988,1847,6988,1847,6988,1847,6988,1847,6988,1847,6988,1847,6988,1847,6988,1848,6988,1848,6988,1848,6988,1848,6988,1848,6988,1848,6988,1848,6988,1848,6988,1848,6988,1848,6988,1849,6988,1849,6988,1849,6988,1849,6988,1849,6988,1849,6988,1849,6988,1849,6988,1849,6988,1849,6988,1850,6988,1850,6988,1850,6988,1850,6988,1850,6988,1850,6988,1850,6988,1850,6988,1850,6988,1850,6988,1851,6988,1851,6988,1851,6988,1851,6988,1851,6988,1851,6988,1851,6988,1851,6988,1851,6988,1851,6988,1851,6988,1851,6988,1851,6988,1851,6988,1851,6987,1851,6987,1851,6987,1851,6987,1851,6987,1851,6987,1851,6987,1852,6987,1852,6987,1852,6987,1852,6987,1852,6987,1852,6987,1852,6987,1852,6987,1852,6987,1852,6987,1852,6987,1853,6987,1853,6987,1853,6987,1853,6987,1853,6987,1853,6987,1853,6986,1853,6986,1853,6986,1853,6986,1853,6986,1854,6986,1854,6986,1854,6986,1854,6986,1854,6986,1854m6980,1862l6980,1862,6980,1862,6980,1862,6980,1862,6980,1862,6980,1862,6980,1862,6980,1862,6979,1862,6979,1862,6979,1862,6979,1862,6979,1862,6979,1862,6979,1862,6979,1862,6979,1862,6979,1862,6979,1862,6978,1862,6978,1862,6978,1862,6978,1862,6978,1862,6978,1862,6978,1862,6978,1862,6978,1862,6978,1862,6978,1862,6978,1862,6978,1862,6978,1862,6978,1862,6978,1862,6978,1862,6978,1862,6978,1862,6978,1862,6978,1862,6978,1862,6977,1863,6977,1863,6977,1863,6977,1863,6977,1863,6977,1863,6977,1863,6977,1863,6977,1863,6977,1863,6977,1863,6976,1863,6976,1863,6976,1863,6976,1863,6976,1863,6976,1863,6976,1863,6976,1863,6976,1863,6976,1863,6975,1863,6975,1863,6975,1863,6975,1863,6975,1863,6975,1863,6975,1864,6975,1864,6975,1864,6975,1864,6975,1864,6975,1864,6975,1864,6975,1864,6975,1864,6975,1864,6975,1864,6975,1864,6975,1864,6975,1864,6975,1864,6974,1864,6974,1864,6974,1864,6974,1864,6974,1864,6974,1864,6974,1864,6974,1864,6974,1864,6974,1864,6973,1864,6973,1864,6973,1864,6973,1864,6973,1864,6973,1864,6973,1864,6973,1864,6973,1864,6973,1864,6972,1864,6972,1864,6972,1864,6972,1864,6972,1864,6972,1864,6972,1865,6972,1865,6972,1865,6972,1865,6972,1865,6972,1865,6972,1865,6972,1865,6972,1865,6972,1865,6972,1865,6972,1865,6972,1865,6971,1865,6971,1865,6971,1865,6971,1865,6971,1865,6971,1865,6971,1865,6971,1865,6971,1865,6971,1865m6962,1862l6962,1862,6962,1862,6961,1862,6961,1862,6961,1862,6961,1862,6961,1862,6961,1862,6961,1862,6961,1862,6961,1862,6961,1862,6961,1862,6960,1862,6960,1862,6960,1862,6960,1862,6960,1862,6960,1862,6960,1862,6960,1862,6960,1862,6960,1862,6960,1862,6959,1862,6959,1862,6959,1862,6959,1862,6959,1862,6959,1862,6959,1862,6959,1862,6959,1862,6959,1862,6959,1862,6959,1862,6959,1862,6959,1862,6959,1862,6959,1862,6959,1862,6959,1861,6959,1861,6959,1861,6959,1861,6959,1861,6959,1861,6959,1861,6958,1861,6958,1861,6958,1861,6958,1861,6958,1861,6958,1861,6958,1861,6958,1861,6958,1861,6958,1861,6958,1860,6958,1860,6957,1860,6957,1860,6957,1860,6957,1860,6957,1860,6957,1860,6957,1860,6957,1860,6957,1860,6957,1860,6957,1860,6957,1860,6957,1860,6957,1860,6957,1859,6957,1859,6957,1859,6957,1859,6957,1859,6957,1859,6957,1859,6957,1859,6957,1859,6957,1859,6957,1859,6957,1859,6956,1859,6956,1859,6956,1859,6956,1859,6956,1859,6956,1859,6956,1859,6956,1859,6956,1859,6956,1859,6956,1859,6956,1859,6956,1859,6956,1859,6955,1859,6955,1859,6955,1859,6955,1858,6955,1858,6955,1858,6955,1858,6955,1858,6955,1858,6955,1858,6955,1858,6955,1858,6955,1858,6955,1858,6955,1858,6954,1858,6954,1858,6954,1857,6954,1857,6954,1857,6954,1857,6954,1857,6954,1857,6954,1857,6954,1857,6954,1857,6954,1857,6954,1857,6954,1857,6954,1856,6954,1856,6954,1856,6954,1856,6954,1856,6954,1856m6950,1847l6950,1847,6950,1847,6950,1847,6950,1847,6950,1847,6950,1846,6950,1846,6950,1846,6950,1846,6950,1846,6950,1846,6950,1846,6950,1846,6950,1846,6950,1846,6950,1845,6950,1845,6950,1845,6950,1845,6950,1845,6950,1845,6950,1845,6950,1845,6950,1845,6950,1844,6950,1844,6950,1844,6950,1844,6950,1844,6950,1844,6950,1844,6950,1844,6950,1844,6950,1843,6950,1843,6950,1843,6950,1843,6950,1843,6950,1843,6950,1843,6950,1843,6950,1843,6950,1843,6950,1843,6950,1843,6950,1843,6950,1843,6950,1843,6950,1843,6950,1843,6950,1843,6950,1843,6950,1842,6950,1842,6950,1842,6950,1842,6950,1842,6950,1842,6950,1842,6950,1842,6950,1842,6950,1841,6950,1841,6950,1841,6950,1841,6950,1841,6950,1841,6950,1841,6950,1841,6950,1841,6950,1841,6950,1840,6950,1840,6950,1840,6950,1840,6950,1840,6950,1840,6950,1840,6950,1840,6950,1840,6950,1840,6950,1839,6950,1839,6950,1839,6950,1839,6950,1839,6951,1839,6951,1839,6951,1839,6951,1839,6951,1839,6951,1839,6951,1839,6951,1839,6951,1839,6951,1839,6951,1839,6951,1839,6951,1839,6951,1839,6951,1838,6951,1838,6951,1838,6951,1838,6951,1838,6951,1838,6951,1838,6951,1838,6951,1838,6951,1838,6951,1837,6951,1837,6951,1837,6951,1837,6951,1837,6951,1837,6951,1837,6951,1837,6951,1837,6951,1837,6951,1837,6951,1836,6951,1836,6952,1836,6952,1836,6952,1836,6952,1836,6952,1836,6952,1836m6957,1827l6957,1827,6957,1827,6957,1827,6957,1827,6957,1827,6957,1827,6957,1827,6957,1827,6957,1827,6957,1827,6957,1827,6957,1827,6957,1827,6957,1827,6957,1827,6957,1827,6957,1827,6957,1827,6958,1827,6958,1827,6958,1827,6958,1827,6958,1827,6958,1827,6958,1827,6958,1826,6958,1826,6958,1826,6958,1826,6958,1826,6959,1826,6959,1826,6959,1826,6959,1826,6959,1826,6959,1826,6959,1826,6959,1826,6959,1826,6959,1826,6959,1826,6959,1826,6959,1826,6959,1825,6959,1825,6959,1825,6959,1825,6959,1825,6959,1825,6959,1825,6959,1825,6959,1825,6959,1825,6959,1825,6960,1825,6960,1825,6960,1825,6960,1825,6960,1825,6960,1825,6960,1825,6960,1825,6960,1825,6960,1824,6960,1824,6961,1824,6961,1824,6961,1824,6961,1824,6961,1824,6961,1824,6961,1824,6961,1824,6961,1824,6961,1824,6961,1824,6962,1824,6962,1824,6962,1824,6962,1824,6962,1824,6962,1824,6962,1824,6962,1824,6962,1824,6962,1824,6962,1823,6962,1823,6962,1823,6962,1823,6962,1823,6962,1823,6962,1823,6962,1823,6962,1823,6962,1823,6962,1823,6963,1823,6963,1823,6963,1823,6963,1823,6963,1823,6963,1823,6963,1823,6963,1823,6963,1823,6963,1823,6964,1823,6964,1823,6964,1823,6964,1823,6964,1823,6964,1823,6964,1823,6964,1823,6964,1823,6964,1823,6964,1823,6965,1823,6965,1823,6965,1823,6965,1823,6965,1823,6965,1823,6965,1823,6965,1823,6965,1823,6965,1823,6965,1823,6965,1823,6965,1823,6965,1823,6965,1823,6965,1823m6975,1823l6975,1823,6975,1823,6975,1823,6975,1823,6975,1823,6975,1823,6975,1823,6975,1823,6975,1823,6975,1823,6975,1823,6975,1823,6975,1823,6975,1823,6975,1823,6976,1823,6976,1823,6976,1823,6976,1823,6976,1823,6976,1823,6976,1823,6976,1823,6976,1823,6976,1823,6977,1823,6977,1823,6977,1823,6977,1823,6977,1824,6977,1824,6977,1824,6977,1824,6977,1824,6977,1824,6977,1824,6978,1824,6978,1824,6978,1824,6978,1824,6978,1824,6978,1824,6978,1824,6978,1824,6978,1824,6978,1824,6978,1824,6978,1824,6978,1824,6978,1824,6978,1824,6978,1824,6978,1825,6978,1825,6978,1825,6978,1825,6978,1825,6978,1825,6979,1825,6979,1825,6979,1825,6979,1825,6979,1825,6979,1825,6979,1825,6979,1825,6979,1825,6979,1825,6979,1825,6980,1825,6980,1825,6980,1825,6980,1826,6980,1826,6980,1826,6980,1826,6980,1826,6980,1826,6980,1826,6980,1826,6980,1826,6981,1826,6981,1826,6981,1826,6981,1826,6981,1826,6981,1826,6981,1826,6981,1826,6981,1826,6981,1827,6981,1827,6981,1827,6981,1827,6981,1827,6981,1827,6981,1827,6981,1827,6981,1827,6981,1827,6981,1827,6981,1827,6981,1827,6981,1827,6981,1827,6981,1827,6982,1827,6982,1827,6982,1827,6982,1827,6982,1827,6982,1827,6982,1827,6982,1827,6982,1827,6982,1827,6982,1827,6982,1827,6982,1827,6983,1827,6983,1827,6983,1828,6983,1828,6983,1828,6983,1828,6983,1828,6983,1828,6983,1828,6983,1828,6983,1828,6983,1828,6983,1828,6983,1828,6983,1828m6988,1838l6988,1838,6988,1838,6988,1838,6988,1838,6988,1838,6988,1838,6988,1838,6988,1838,6988,1838,6988,1838,6988,1839,6988,1839,6988,1839,6988,1839,6988,1839,6988,1839,6988,1839,6988,1839,6988,1839,6988,1839,6988,1839,6988,1839,6988,1839,6988,1839,6988,1839,6988,1839,6988,1839,6988,1839,6988,1839,6988,1840,6988,1840,6988,1840,6988,1840,6988,1840,6988,1840,6988,1840,6988,1840,6988,1840,6988,1840,6988,1841,6988,1841,6988,1841,6988,1841,6988,1841,6988,1841,6988,1841,6988,1841,6988,1841,6988,1841,6988,1842,6988,1842,6988,1842,6988,1842,6988,1842,6988,1842,6988,1842,6988,1842,6988,1842,6988,1843,6988,1843,6988,1843,6988,1843,6988,1843,6988,1843,6988,1843,6988,1843,6988,1843,6988,1843,6988,1843,6988,1843,6988,1843,6988,1843,6988,1843,6988,1843,6988,1843e" filled="false" stroked="true" strokeweight=".494108pt" strokecolor="#ec7c30">
              <v:path arrowok="t"/>
              <v:stroke dashstyle="solid"/>
            </v:shape>
            <v:shape style="position:absolute;left:8319;top:2076;width:40;height:44" coordorigin="8319,2077" coordsize="40,44" path="m8350,2077l8328,2077,8319,2086,8319,2110,8328,2120,8350,2120,8358,2110,8358,2098,8358,2086,8350,2077xe" filled="true" fillcolor="#ec7c30" stroked="false">
              <v:path arrowok="t"/>
              <v:fill type="solid"/>
            </v:shape>
            <v:shape style="position:absolute;left:8319;top:2077;width:40;height:43" coordorigin="8319,2078" coordsize="40,43" path="m8358,2098l8358,2098,8358,2098,8358,2098,8358,2098,8358,2099,8358,2099,8358,2099,8358,2099,8358,2099,8358,2099,8358,2099,8358,2099,8358,2099,8358,2100,8358,2100,8358,2100,8358,2100,8358,2100,8358,2100,8358,2100,8358,2100,8358,2100,8358,2101,8358,2101,8358,2101,8358,2101,8358,2101,8358,2101,8358,2101,8358,2101,8358,2101,8358,2101,8358,2102,8358,2102,8358,2102,8358,2102,8358,2102,8358,2102,8358,2102,8358,2102,8358,2102,8358,2102,8358,2102,8358,2102,8358,2102,8358,2102,8358,2102,8358,2102,8358,2102,8358,2102,8358,2102,8358,2103,8358,2103,8358,2103,8358,2103,8358,2103,8358,2103,8358,2103,8358,2103,8358,2103,8358,2103,8358,2104,8358,2104,8358,2104,8358,2104,8358,2104,8358,2104,8358,2104,8358,2104,8358,2104,8358,2104,8358,2105,8358,2105,8358,2105,8358,2105,8358,2105,8357,2105,8357,2105,8357,2105,8357,2105,8357,2105,8357,2106,8357,2106,8357,2106,8357,2106,8357,2106,8357,2106,8357,2106,8357,2106,8357,2106,8357,2106,8357,2106,8357,2106,8357,2106,8357,2106,8357,2106,8357,2106,8357,2106,8357,2106,8357,2106,8357,2106,8357,2106,8357,2107,8357,2107,8356,2107,8356,2107,8356,2107,8356,2107,8356,2107,8356,2107,8356,2107,8356,2107,8356,2107,8356,2108,8356,2108,8356,2108,8356,2108,8356,2108,8356,2108,8356,2108,8356,2108,8356,2108,8356,2108,8356,2108,8356,2109,8356,2109,8356,2109,8355,2109,8355,2109,8355,2109m8349,2117l8349,2117,8349,2117,8349,2117,8349,2117,8349,2117,8349,2117,8349,2117,8349,2117,8349,2117,8349,2117,8349,2117,8349,2117,8348,2117,8348,2117,8348,2117,8348,2117,8348,2117,8348,2117,8348,2117,8348,2118,8348,2118,8348,2118,8348,2118,8348,2118,8348,2118,8348,2118,8348,2118,8348,2118,8348,2118,8348,2118,8348,2118,8348,2118,8348,2118,8348,2118,8347,2118,8347,2118,8347,2118,8347,2118,8347,2118,8347,2118,8347,2118,8347,2118,8347,2118,8347,2118,8347,2118,8346,2118,8346,2118,8346,2118,8346,2118,8346,2118,8346,2118,8346,2118,8346,2118,8346,2118,8346,2118,8346,2118,8345,2118,8345,2118,8345,2118,8345,2118,8345,2118,8345,2118,8345,2118,8345,2118,8345,2118,8345,2118,8345,2118,8345,2118,8345,2119,8345,2119,8345,2119,8345,2119,8345,2119,8345,2119,8345,2119,8345,2119,8344,2119,8344,2119,8344,2119,8344,2119,8344,2119,8344,2119,8344,2119,8344,2119,8344,2119,8344,2119,8343,2119,8343,2119,8343,2119,8343,2119,8343,2119,8343,2119,8343,2119,8343,2119,8343,2119,8343,2119,8342,2119,8342,2119,8342,2119,8342,2119,8342,2119,8342,2119,8342,2119,8342,2119,8342,2119,8342,2119,8342,2119,8342,2119,8342,2119,8342,2120,8342,2120,8342,2120,8342,2120,8342,2120,8342,2120,8342,2120,8341,2120,8341,2120,8341,2120,8341,2120,8341,2120,8341,2120,8341,2120,8341,2120,8341,2120,8340,2120,8340,2120,8340,2120,8340,2120,8340,2120,8340,2120,8340,2120m8331,2118l8331,2118,8331,2118,8331,2118,8331,2118,8331,2118,8331,2118,8330,2118,8330,2118,8330,2118,8330,2118,8330,2118,8330,2118,8330,2118,8330,2118,8330,2118,8330,2118,8330,2118,8329,2118,8329,2118,8329,2118,8329,2118,8329,2117,8329,2117,8329,2117,8329,2117,8329,2117,8329,2117,8329,2117,8329,2117,8329,2117,8329,2117,8329,2117,8329,2117,8329,2117,8329,2117,8329,2117,8329,2117,8329,2117,8329,2117,8329,2117,8328,2117,8328,2116,8328,2116,8328,2116,8328,2116,8328,2116,8328,2116,8328,2116,8328,2116,8328,2116,8328,2116,8328,2116,8327,2116,8327,2116,8327,2116,8327,2116,8327,2116,8327,2116,8327,2115,8327,2115,8327,2115,8327,2115,8327,2115,8327,2115,8327,2115,8327,2115,8327,2115,8327,2115,8327,2115,8327,2115,8327,2115,8327,2115,8327,2115,8327,2115,8327,2114,8327,2114,8327,2114,8326,2114,8326,2114,8326,2114,8326,2114,8326,2114,8326,2114,8326,2114,8326,2114,8326,2114,8326,2114,8326,2114,8326,2114,8326,2113,8326,2113,8325,2113,8325,2113,8325,2113,8325,2113,8325,2113,8325,2113,8325,2113,8325,2113,8325,2113,8325,2113,8325,2113,8325,2113,8325,2113,8325,2113,8324,2113,8324,2113,8324,2113,8324,2113,8324,2113,8324,2113,8324,2113,8324,2113,8324,2113,8324,2113,8324,2113,8324,2113,8324,2112,8324,2112,8324,2112,8324,2112,8324,2112,8324,2112,8324,2112,8324,2112,8324,2112,8324,2112,8324,2112,8324,2112,8324,2111,8324,2111,8324,2111,8324,2111,8324,2111,8324,2111m8320,2102l8320,2102,8320,2102,8320,2102,8320,2102,8320,2102,8320,2101,8320,2101,8320,2101,8319,2101,8319,2101,8319,2101,8319,2101,8319,2101,8319,2101,8319,2101,8319,2100,8319,2100,8319,2100,8319,2100,8319,2100,8319,2100,8319,2100,8319,2100,8319,2100,8319,2099,8319,2099,8319,2099,8319,2099,8319,2099,8319,2099,8319,2099,8319,2099,8319,2099,8319,2098,8319,2098,8319,2098,8319,2098,8319,2098,8319,2098,8319,2098,8319,2098,8319,2098,8319,2098,8319,2098,8319,2098,8319,2098,8319,2098,8319,2098,8319,2098,8319,2098,8319,2098,8319,2098,8319,2097,8319,2097,8319,2097,8319,2097,8319,2097,8319,2097,8319,2097,8319,2097,8319,2097,8319,2096,8319,2096,8319,2096,8319,2096,8320,2096,8320,2096,8320,2096,8320,2096,8320,2096,8320,2096,8320,2095,8320,2095,8320,2095,8320,2095,8320,2095,8320,2095,8320,2095,8320,2095,8320,2095,8320,2095,8320,2094,8320,2094,8320,2094,8320,2094,8320,2094,8320,2094,8320,2094,8320,2094,8320,2094,8320,2094,8320,2094,8320,2094,8320,2094,8320,2094,8320,2094,8320,2094,8320,2094,8320,2094,8320,2094,8320,2093,8320,2093,8320,2093,8320,2093,8320,2093,8320,2093,8320,2093,8320,2093,8320,2093,8320,2093,8320,2092,8320,2092,8321,2092,8321,2092,8321,2092,8321,2092,8321,2092,8321,2092,8321,2092,8321,2092,8321,2092,8321,2091,8321,2091,8321,2091,8321,2091,8321,2091,8321,2091,8321,2091,8321,2091m8327,2082l8327,2082,8327,2082,8327,2082,8327,2082,8327,2082,8327,2082,8327,2082,8327,2082,8327,2082,8327,2082,8327,2082,8327,2082,8327,2082,8327,2082,8327,2082,8327,2082,8327,2082,8327,2082,8327,2082,8327,2082,8327,2082,8327,2082,8327,2082,8327,2082,8327,2082,8327,2081,8328,2081,8328,2081,8328,2081,8328,2081,8328,2081,8328,2081,8328,2081,8328,2081,8328,2081,8328,2081,8328,2081,8328,2081,8329,2081,8329,2081,8329,2081,8329,2081,8329,2081,8329,2080,8329,2080,8329,2080,8329,2080,8329,2080,8329,2080,8329,2080,8329,2080,8329,2080,8329,2080,8329,2080,8329,2080,8329,2080,8329,2080,8329,2080,8329,2080,8329,2080,8329,2080,8330,2080,8330,2080,8330,2079,8330,2079,8330,2079,8330,2079,8330,2079,8330,2079,8330,2079,8330,2079,8330,2079,8331,2079,8331,2079,8331,2079,8331,2079,8331,2079,8331,2079,8331,2079,8331,2079,8331,2079,8331,2079,8331,2079,8332,2079,8332,2079,8332,2079,8332,2078,8332,2078,8332,2078,8332,2078,8332,2078,8332,2078,8332,2078,8332,2078,8332,2078,8332,2078,8332,2078,8332,2078,8332,2078,8332,2078,8332,2078,8332,2078,8332,2078,8332,2078,8333,2078,8333,2078,8333,2078,8333,2078,8333,2078,8333,2078,8333,2078,8333,2078,8333,2078,8333,2078,8334,2078,8334,2078,8334,2078,8334,2078,8334,2078,8334,2078,8334,2078,8334,2078,8334,2078,8334,2078,8335,2078,8335,2078,8335,2078,8335,2078,8335,2078,8335,2078,8335,2078,8335,2078,8335,2078,8335,2078m8345,2078l8345,2078,8345,2078,8345,2078,8345,2078,8345,2078,8345,2078,8345,2078,8345,2078,8345,2078,8345,2078,8345,2078,8345,2078,8345,2078,8345,2078,8345,2078,8345,2078,8345,2078,8345,2078,8345,2078,8345,2078,8345,2078,8346,2078,8346,2078,8346,2078,8346,2078,8346,2078,8346,2078,8346,2078,8346,2078,8346,2079,8346,2079,8346,2079,8347,2079,8347,2079,8347,2079,8347,2079,8347,2079,8347,2079,8347,2079,8347,2079,8347,2079,8347,2079,8347,2079,8348,2079,8348,2079,8348,2079,8348,2079,8348,2079,8348,2079,8348,2079,8348,2079,8348,2079,8348,2080,8348,2080,8348,2080,8348,2080,8348,2080,8348,2080,8348,2080,8348,2080,8348,2080,8348,2080,8348,2080,8348,2080,8348,2080,8349,2080,8349,2080,8349,2080,8349,2080,8349,2080,8349,2080,8349,2080,8349,2081,8349,2081,8349,2081,8349,2081,8349,2081,8350,2081,8350,2081,8350,2081,8350,2081,8350,2081,8350,2081,8350,2081,8350,2081,8350,2081,8350,2081,8350,2081,8350,2081,8350,2081,8350,2082,8350,2082,8350,2082,8350,2082,8350,2082,8350,2082,8350,2082,8350,2082,8350,2082,8350,2082,8350,2082,8350,2082,8351,2082,8351,2082,8351,2082,8351,2082,8351,2082,8351,2082,8351,2082,8351,2082,8351,2082,8351,2082,8351,2082,8351,2082,8351,2082,8352,2082,8352,2082,8352,2082,8352,2082,8352,2082,8352,2082,8352,2083,8352,2083,8352,2083,8352,2083,8352,2083,8352,2083,8352,2083,8353,2083,8353,2083,8353,2083,8353,2083,8353,2083,8353,2083m8358,2093l8358,2093,8358,2093,8358,2093,8358,2093,8358,2093,8358,2093,8358,2093,8358,2093,8358,2093,8358,2093,8358,2094,8358,2094,8358,2094,8358,2094,8358,2094,8358,2094,8358,2094,8358,2094,8358,2094,8358,2094,8358,2094,8358,2094,8358,2094,8358,2094,8358,2094,8358,2094,8358,2094,8358,2094,8358,2094,8358,2095,8358,2095,8358,2095,8358,2095,8358,2095,8358,2095,8358,2095,8358,2095,8358,2095,8358,2095,8358,2096,8358,2096,8358,2096,8358,2096,8358,2096,8358,2096,8358,2096,8358,2096,8358,2096,8358,2096,8358,2097,8358,2097,8358,2097,8358,2097,8358,2097,8358,2097,8358,2097,8358,2097,8358,2097,8358,2098,8358,2098,8358,2098,8358,2098,8358,2098,8358,2098,8358,2098,8358,2098,8358,2098,8358,2098,8358,2098,8358,2098,8358,2098,8358,2098,8358,2098,8358,2098,8358,2098e" filled="false" stroked="true" strokeweight=".494108pt" strokecolor="#ec7c30">
              <v:path arrowok="t"/>
              <v:stroke dashstyle="solid"/>
            </v:shape>
            <v:shape style="position:absolute;left:9698;top:2034;width:39;height:43" coordorigin="9699,2035" coordsize="39,43" path="m9728,2035l9707,2035,9699,2044,9699,2068,9707,2077,9728,2077,9737,2068,9737,2056,9737,2044,9728,2035xe" filled="true" fillcolor="#ec7c30" stroked="false">
              <v:path arrowok="t"/>
              <v:fill type="solid"/>
            </v:shape>
            <v:shape style="position:absolute;left:9698;top:2035;width:39;height:42" coordorigin="9699,2035" coordsize="39,42" path="m9737,2056l9737,2056,9737,2056,9737,2056,9737,2056,9737,2056,9737,2056,9737,2056,9737,2057,9737,2057,9737,2057,9737,2057,9737,2057,9737,2057,9737,2057,9737,2057,9737,2057,9737,2058,9737,2058,9737,2058,9737,2058,9737,2058,9737,2058,9737,2058,9737,2058,9737,2058,9737,2058,9737,2059,9737,2059,9737,2059,9737,2059,9737,2059,9737,2059,9737,2059,9737,2059,9737,2059,9737,2059,9737,2059,9737,2059,9737,2059,9737,2059,9737,2059,9737,2059,9737,2059,9737,2059,9737,2059,9737,2060,9737,2060,9737,2060,9737,2060,9737,2060,9737,2060,9737,2060,9737,2060,9737,2060,9737,2060,9737,2061,9737,2061,9737,2061,9737,2061,9737,2061,9737,2061,9737,2061,9737,2061,9737,2061,9736,2061,9736,2062,9736,2062,9736,2062,9736,2062,9736,2062,9736,2062,9736,2062,9736,2062,9736,2062,9736,2062,9736,2062,9736,2062,9736,2062,9736,2062,9736,2062,9736,2062,9736,2062,9736,2062,9736,2062,9736,2062,9736,2063,9736,2063,9736,2063,9736,2063,9736,2063,9736,2063,9736,2063,9736,2063,9736,2063,9736,2063,9736,2064,9736,2064,9736,2064,9736,2064,9736,2064,9736,2064,9736,2064,9736,2064,9736,2064,9736,2064,9736,2064,9736,2065,9736,2065,9736,2065,9736,2065,9736,2065,9736,2065,9736,2065,9736,2065,9736,2065,9736,2065,9736,2065,9736,2066,9736,2066,9736,2066,9735,2066,9735,2066,9735,2066,9735,2066,9735,2066,9735,2066,9735,2066,9735,2066,9735,2067,9735,2067m9728,2074l9728,2074,9728,2074,9728,2074,9728,2074,9728,2074,9728,2075,9728,2075,9728,2075,9728,2075,9728,2075,9728,2075,9728,2075,9728,2075,9728,2075,9728,2075,9728,2075,9728,2075,9728,2075,9728,2075,9727,2075,9727,2075,9727,2075,9727,2075,9727,2075,9727,2075,9727,2075,9727,2075,9727,2075,9727,2075,9727,2075,9726,2075,9726,2075,9726,2075,9726,2075,9726,2075,9726,2075,9726,2075,9726,2075,9726,2075,9726,2075,9726,2075,9725,2075,9725,2075,9725,2075,9725,2075,9725,2075,9725,2075,9725,2075,9725,2075,9725,2076,9725,2076,9725,2076,9725,2076,9725,2076,9725,2076,9725,2076,9725,2076,9725,2076,9725,2076,9725,2076,9725,2076,9725,2076,9724,2076,9724,2076,9724,2076,9724,2076,9724,2076,9724,2076,9724,2076,9724,2076,9724,2076,9724,2076,9724,2076,9723,2076,9723,2076,9723,2076,9723,2076,9723,2076,9723,2076,9723,2077,9723,2077,9723,2077,9723,2077,9723,2077,9723,2077,9723,2077,9723,2077,9723,2077,9723,2077,9723,2077,9723,2077,9723,2077,9723,2077,9722,2077,9722,2077,9722,2077,9722,2077,9722,2077,9722,2077,9722,2077,9722,2077,9722,2077,9722,2077,9721,2077,9721,2077,9721,2077,9721,2077,9721,2077,9721,2077,9721,2077,9721,2077,9721,2077,9720,2077,9720,2077,9720,2077,9720,2077,9720,2077,9720,2077,9720,2077,9720,2077,9720,2077,9720,2077,9720,2077,9720,2077,9720,2077,9720,2077,9720,2077,9720,2077,9720,2077,9720,2077,9720,2077,9720,2077m9710,2075l9710,2075,9710,2075,9709,2075,9709,2075,9709,2075,9709,2075,9709,2075,9709,2075,9709,2075,9709,2075,9709,2075,9709,2075,9709,2075,9709,2075,9709,2075,9709,2075,9709,2075,9709,2075,9709,2075,9709,2075,9709,2075,9709,2075,9709,2075,9709,2075,9708,2075,9708,2075,9708,2075,9708,2075,9708,2075,9708,2075,9708,2075,9708,2075,9708,2075,9708,2075,9708,2075,9708,2074,9707,2074,9707,2074,9707,2074,9707,2074,9707,2074,9707,2074,9707,2074,9707,2074,9707,2074,9707,2074,9707,2074,9707,2074,9707,2074,9707,2074,9707,2074,9707,2074,9707,2073,9707,2073,9707,2073,9707,2073,9707,2073,9707,2073,9707,2073,9707,2073,9706,2073,9706,2073,9706,2073,9706,2073,9706,2073,9706,2073,9706,2073,9706,2073,9706,2073,9706,2072,9706,2072,9706,2072,9706,2072,9705,2072,9705,2072,9705,2072,9705,2072,9705,2072,9705,2072,9705,2072,9705,2072,9705,2072,9705,2072,9705,2072,9705,2071,9705,2071,9704,2071,9704,2071,9704,2071,9704,2071,9704,2071,9704,2071,9704,2071,9704,2071,9704,2071,9704,2071,9704,2071,9704,2071,9704,2071,9704,2070,9704,2070,9704,2070,9704,2070,9704,2070,9704,2070,9704,2070,9704,2070,9704,2070,9704,2070,9704,2070,9704,2070,9704,2070,9704,2070,9704,2070,9704,2070,9703,2070,9703,2070,9703,2070,9703,2070,9703,2070,9703,2070,9703,2070,9703,2070,9703,2070,9703,2070,9703,2069,9703,2069,9703,2069,9703,2069,9703,2069,9703,2069,9702,2069,9702,2069,9702,2069,9702,2069m9699,2059l9699,2059,9699,2059,9699,2059,9699,2059,9699,2059,9699,2059,9699,2059,9699,2059,9699,2059,9699,2059,9699,2059,9699,2058,9699,2058,9699,2058,9699,2058,9699,2058,9699,2058,9699,2058,9699,2058,9699,2058,9699,2058,9699,2057,9699,2057,9699,2057,9699,2057,9699,2057,9699,2057,9699,2057,9699,2057,9699,2057,9699,2056,9699,2056,9699,2056,9699,2056,9699,2056,9699,2056,9699,2056,9699,2056,9699,2056,9699,2056,9699,2055,9699,2055,9699,2055,9699,2055,9699,2055,9699,2055,9699,2055,9699,2055,9699,2055,9699,2055,9699,2055,9699,2055,9699,2055,9699,2055,9699,2055,9699,2055,9699,2055,9699,2055,9699,2054,9699,2054,9699,2054,9699,2054,9699,2054,9699,2054,9699,2054,9699,2054,9699,2054,9699,2054,9699,2053,9699,2053,9699,2053,9699,2053,9699,2053,9699,2053,9699,2053,9699,2053,9699,2053,9699,2052,9699,2052,9699,2052,9699,2052,9699,2052,9699,2052,9699,2052,9699,2052,9699,2052,9699,2052,9699,2051,9699,2051,9699,2051,9699,2051,9699,2051,9699,2051,9699,2051,9699,2051,9699,2051,9699,2051,9699,2051,9699,2051,9699,2051,9699,2051,9699,2051,9699,2051,9699,2051,9699,2051,9699,2051,9699,2051,9699,2050,9699,2050,9699,2050,9699,2050,9699,2050,9699,2050,9699,2050,9699,2050,9699,2050,9699,2050,9699,2049,9699,2049,9699,2049,9699,2049,9699,2049,9699,2049,9700,2049,9700,2049,9700,2049,9700,2049,9700,2049,9700,2048m9705,2040l9705,2040,9705,2040,9705,2040,9705,2040,9705,2039,9706,2039,9706,2039,9706,2039,9706,2039,9706,2039,9706,2039,9706,2039,9706,2039,9706,2039,9706,2039,9706,2039,9706,2039,9706,2039,9707,2039,9707,2039,9707,2039,9707,2039,9707,2039,9707,2039,9707,2039,9707,2039,9707,2039,9707,2039,9707,2039,9707,2039,9707,2039,9707,2039,9707,2039,9707,2039,9707,2039,9707,2039,9707,2039,9707,2038,9707,2038,9707,2038,9707,2038,9707,2038,9708,2038,9708,2038,9708,2038,9708,2038,9708,2038,9708,2038,9708,2038,9708,2038,9708,2038,9708,2038,9708,2038,9708,2038,9709,2038,9709,2038,9709,2037,9709,2037,9709,2037,9709,2037,9709,2037,9709,2037,9709,2037,9709,2037,9709,2037,9709,2037,9709,2037,9709,2037,9709,2037,9709,2037,9709,2037,9709,2037,9709,2037,9709,2037,9709,2037,9709,2037,9710,2037,9710,2037,9710,2036,9710,2036,9710,2036,9710,2036,9710,2036,9710,2036,9710,2036,9710,2036,9710,2036,9711,2036,9711,2036,9711,2036,9711,2036,9711,2036,9711,2036,9711,2036,9711,2036,9711,2036,9711,2036,9712,2036,9712,2036,9712,2036,9712,2036,9712,2036,9712,2036,9712,2036,9712,2036,9712,2035,9712,2035,9712,2035,9712,2035,9712,2035,9712,2035,9712,2035,9712,2035,9712,2035,9712,2035,9712,2035,9712,2035,9712,2035,9713,2035,9713,2035,9713,2035,9713,2035,9713,2035,9713,2035,9713,2035,9713,2035,9713,2035,9713,2035,9714,2035,9714,2035,9714,2035,9714,2035,9714,2035,9714,2035m9723,2035l9723,2035,9723,2035,9723,2035,9723,2035,9724,2035,9724,2035,9724,2035,9724,2035,9724,2035,9724,2035,9724,2036,9724,2036,9724,2036,9724,2036,9724,2036,9725,2036,9725,2036,9725,2036,9725,2036,9725,2036,9725,2036,9725,2036,9725,2036,9725,2036,9725,2036,9725,2036,9725,2036,9725,2036,9725,2036,9725,2036,9725,2036,9725,2036,9725,2036,9725,2036,9725,2036,9725,2036,9726,2036,9726,2037,9726,2037,9726,2037,9726,2037,9726,2037,9726,2037,9726,2037,9726,2037,9726,2037,9726,2037,9727,2037,9727,2037,9727,2037,9727,2037,9727,2037,9727,2037,9727,2037,9727,2037,9727,2037,9727,2037,9727,2037,9728,2037,9728,2038,9728,2038,9728,2038,9728,2038,9728,2038,9728,2038,9728,2038,9728,2038,9728,2038,9728,2038,9728,2038,9728,2038,9728,2038,9728,2038,9728,2038,9728,2038,9728,2038,9728,2038,9728,2038,9728,2039,9728,2039,9728,2039,9729,2039,9729,2039,9729,2039,9729,2039,9729,2039,9729,2039,9729,2039,9729,2039,9729,2039,9729,2039,9729,2039,9729,2039,9730,2039,9730,2039,9730,2039,9730,2039,9730,2039,9730,2039,9730,2039,9730,2039,9730,2039,9730,2039,9730,2039,9730,2039,9730,2039,9731,2039,9731,2039,9731,2039,9731,2039,9731,2039,9731,2040,9731,2040,9731,2040,9731,2040,9731,2040,9731,2040,9731,2040,9731,2040,9731,2040,9731,2040,9731,2040,9731,2040,9731,2040,9731,2040,9731,2040,9731,2041,9731,2041,9731,2041,9731,2041,9731,2041,9731,2041,9731,2041,9732,2041m9736,2050l9736,2050,9736,2050,9736,2050,9736,2051,9736,2051,9736,2051,9736,2051,9736,2051,9736,2051,9736,2051,9737,2051,9737,2051,9737,2051,9737,2051,9737,2051,9737,2051,9737,2051,9737,2051,9737,2051,9737,2051,9737,2051,9737,2051,9737,2051,9737,2052,9737,2052,9737,2052,9737,2052,9737,2052,9737,2052,9737,2052,9737,2052,9737,2052,9737,2052,9737,2053,9737,2053,9737,2053,9737,2053,9737,2053,9737,2053,9737,2053,9737,2053,9737,2053,9737,2054,9737,2054,9737,2054,9737,2054,9737,2054,9737,2054,9737,2054,9737,2054,9737,2054,9737,2054,9737,2055,9737,2055,9737,2055,9737,2055,9737,2055,9737,2055,9737,2055,9737,2055,9737,2055,9737,2055,9737,2055,9737,2055,9737,2055,9737,2055,9737,2055,9737,2055,9737,2055,9737,2055,9737,2056,9737,2056,9737,2056,9737,2056,9737,2056e" filled="false" stroked="true" strokeweight=".494108pt" strokecolor="#ec7c30">
              <v:path arrowok="t"/>
              <v:stroke dashstyle="solid"/>
            </v:shape>
            <v:shape style="position:absolute;left:2837;top:735;width:6905;height:1744" coordorigin="2837,736" coordsize="6905,1744" path="m9673,2437l9668,2440,9665,2451,9668,2458,9673,2459,9728,2478,9733,2479,9738,2476,9741,2465,9738,2459,9733,2457,9678,2439,9673,2437xm9543,2394l9538,2397,9535,2408,9538,2415,9543,2416,9598,2435,9604,2436,9609,2433,9612,2422,9609,2416,9604,2414,9549,2396,9543,2394xm9414,2352l9409,2355,9406,2366,9409,2372,9414,2373,9469,2392,9474,2393,9480,2390,9482,2379,9480,2373,9474,2372,9419,2353,9414,2352xm9285,2309l9280,2312,9278,2318,9276,2323,9279,2329,9284,2330,9340,2349,9345,2351,9350,2348,9352,2342,9354,2336,9351,2330,9346,2329,9290,2310,9285,2309xm9155,2266l9150,2269,9148,2280,9150,2286,9155,2288,9210,2306,9215,2308,9221,2305,9224,2294,9221,2287,9216,2286,9161,2267,9155,2266xm9026,2223l9021,2226,9018,2237,9021,2243,9026,2245,9081,2263,9086,2265,9092,2262,9095,2251,9092,2245,9087,2243,9031,2224,9026,2223xm8897,2180l8891,2184,8889,2195,8891,2200,8897,2202,8952,2220,8957,2222,8962,2219,8965,2208,8962,2202,8957,2200,8902,2182,8897,2180xm8768,2137l8762,2141,8759,2152,8762,2157,8767,2159,8823,2177,8828,2180,8833,2176,8835,2171,8836,2164,8834,2159,8829,2157,8773,2139,8768,2137xm8638,2094l8633,2098,8632,2103,8630,2109,8632,2115,8638,2117,8693,2135,8698,2137,8704,2133,8707,2122,8704,2116,8699,2114,8643,2096,8638,2094xm8509,2051l8504,2055,8501,2066,8504,2072,8509,2074,8564,2092,8569,2094,8575,2090,8578,2079,8575,2074,8570,2071,8514,2053,8509,2051xm8380,2009l8374,2012,8371,2023,8374,2029,8379,2031,8440,2051,8445,2047,8448,2036,8445,2031,8440,2029,8385,2011,8380,2009xm8250,1987l8245,1987,8240,1991,8240,1996,8239,2002,8243,2007,8248,2008,8306,2015,8311,2016,8316,2012,8316,2008,8316,2000,8313,1996,8308,1995,8250,1987xm8116,1969l8111,1969,8106,1973,8105,1979,8104,1984,8109,1990,8114,1991,8171,1998,8177,1999,8181,1995,8182,1989,8183,1983,8179,1978,8174,1977,8116,1969xm7982,1952l7977,1952,7972,1956,7971,1961,7971,1967,7974,1972,7980,1973,8037,1980,8042,1981,8047,1977,8049,1965,8044,1961,8039,1960,7982,1952xm7848,1934l7843,1934,7838,1938,7838,1944,7837,1949,7840,1955,7846,1956,7903,1963,7908,1964,7914,1960,7914,1954,7914,1948,7911,1943,7906,1942,7848,1934xm7709,1916l7704,1921,7703,1926,7702,1932,7707,1937,7712,1938,7769,1945,7775,1946,7779,1942,7780,1930,7777,1925,7709,1916xm7574,1898l7570,1903,7569,1909,7569,1914,7572,1920,7577,1921,7635,1928,7640,1929,7645,1925,7646,1919,7647,1913,7642,1908,7637,1907,7580,1899,7574,1898xm7440,1881l7435,1886,7435,1890,7435,1897,7438,1902,7443,1903,7501,1910,7506,1911,7511,1907,7511,1902,7512,1895,7508,1890,7503,1890,7440,1881xm7307,1863l7302,1868,7301,1874,7300,1879,7304,1885,7310,1886,7367,1893,7372,1894,7377,1890,7378,1884,7378,1878,7375,1873,7307,1863xm7172,1846l7168,1851,7167,1856,7166,1862,7170,1867,7175,1868,7233,1875,7238,1876,7243,1872,7244,1860,7240,1855,7235,1854,7178,1847,7172,1846xm7038,1828l7033,1833,7033,1837,7033,1844,7036,1850,7041,1851,7098,1858,7104,1859,7108,1854,7110,1843,7106,1837,7101,1837,7043,1829,7038,1828xm6905,1810l6899,1814,6898,1826,6902,1831,6965,1840,6970,1841,6975,1837,6975,1831,6976,1825,6972,1819,6967,1819,6910,1811,6905,1810xm6771,1790l6766,1794,6765,1800,6764,1806,6768,1811,6774,1811,6836,1821,6841,1817,6842,1805,6839,1800,6833,1800,6776,1791,6771,1790xm6637,1770l6632,1774,6631,1780,6630,1786,6634,1791,6697,1800,6702,1801,6707,1797,6708,1791,6708,1786,6705,1780,6699,1780,6637,1770xm6503,1751l6498,1755,6497,1760,6497,1766,6500,1772,6506,1772,6568,1782,6573,1777,6574,1772,6575,1766,6571,1760,6503,1751xm6369,1731l6364,1735,6363,1740,6363,1747,6366,1752,6429,1761,6434,1762,6439,1758,6440,1752,6441,1746,6437,1740,6431,1740,6374,1732,6369,1731xm6235,1711l6230,1715,6230,1721,6229,1727,6233,1732,6238,1733,6301,1742,6306,1738,6306,1733,6307,1726,6303,1721,6298,1721,6235,1711xm6102,1691l6097,1695,6096,1701,6095,1707,6099,1713,6105,1713,6162,1721,6167,1722,6172,1718,6173,1713,6173,1707,6170,1701,6107,1692,6102,1691xm5973,1672l5968,1672,5963,1676,5961,1687,5965,1693,6028,1702,6033,1703,6038,1698,6039,1693,6039,1687,6036,1682,6030,1681,5973,1672xm5834,1652l5829,1656,5828,1662,5828,1667,5831,1673,5837,1674,5899,1683,5904,1679,5905,1673,5906,1667,5902,1662,5834,1652xm5700,1632l5695,1636,5694,1648,5697,1653,5760,1662,5765,1663,5770,1659,5771,1654,5772,1647,5768,1643,5705,1633,5700,1632xm5569,1606l5563,1609,5562,1615,5561,1621,5563,1627,5604,1639,5605,1639,5631,1643,5637,1639,5637,1634,5638,1628,5634,1623,5629,1622,5608,1619,5569,1606xm5439,1565l5434,1568,5433,1574,5430,1580,5434,1586,5500,1607,5505,1603,5506,1597,5508,1592,5505,1586,5439,1565xm5309,1524l5304,1528,5301,1539,5304,1544,5370,1565,5375,1562,5378,1551,5375,1545,5370,1544,5315,1525,5309,1524xm5179,1483l5174,1486,5171,1497,5174,1504,5240,1524,5245,1521,5248,1510,5245,1504,5179,1483xm5050,1442l5044,1446,5041,1457,5044,1462,5110,1483,5116,1480,5119,1469,5116,1463,5050,1442xm4920,1401l4915,1404,4912,1415,4915,1422,4980,1442,4986,1439,4989,1428,4986,1422,4920,1401xm4790,1360l4784,1364,4782,1375,4784,1380,4850,1401,4856,1398,4859,1387,4856,1381,4790,1360xm4660,1319l4655,1322,4652,1333,4655,1340,4721,1360,4726,1357,4729,1346,4726,1340,4660,1319xm4531,1278l4525,1282,4522,1293,4526,1298,4586,1317,4591,1320,4596,1316,4599,1305,4596,1299,4536,1280,4531,1278xm4400,1237l4395,1240,4394,1246,4392,1252,4395,1258,4461,1278,4467,1275,4470,1264,4466,1258,4406,1238,4400,1237xm4271,1196l4266,1199,4263,1211,4266,1217,4332,1238,4337,1234,4338,1228,4340,1222,4337,1217,4271,1196xm4141,1155l4136,1158,4133,1169,4136,1175,4141,1176,4196,1195,4201,1196,4207,1193,4210,1182,4207,1175,4141,1155xm4012,1112l4006,1116,4003,1127,4006,1133,4072,1154,4078,1151,4081,1140,4078,1134,4073,1132,4017,1114,4012,1112xm3882,1070l3877,1074,3874,1085,3877,1091,3882,1093,3937,1111,3943,1112,3948,1109,3950,1104,3951,1098,3948,1092,3943,1090,3888,1073,3882,1070xm3753,1029l3747,1032,3744,1043,3747,1049,3752,1051,3813,1070,3818,1067,3820,1061,3822,1056,3818,1050,3813,1048,3753,1029xm3623,987l3618,990,3615,1001,3618,1007,3679,1026,3684,1029,3689,1025,3692,1014,3689,1008,3684,1006,3629,988,3623,987xm3493,945l3488,948,3485,959,3488,965,3493,967,3549,985,3554,987,3559,983,3562,972,3559,966,3493,945xm3364,903l3359,906,3356,917,3359,924,3425,944,3430,941,3433,930,3430,924,3425,923,3369,904,3364,903xm3234,861l3229,864,3228,870,3226,876,3229,881,3234,883,3289,901,3295,903,3300,900,3303,889,3300,882,3240,863,3234,861xm3105,819l3100,822,3097,834,3100,839,3105,841,3160,859,3165,861,3171,857,3174,846,3171,841,3166,838,3105,819xm2975,777l2970,780,2968,786,2967,791,2970,798,2975,799,3030,817,3036,819,3041,815,3044,804,3041,799,3036,797,2980,779,2975,777xm2846,736l2840,739,2837,750,2840,755,2845,757,2901,775,2906,777,2912,774,2915,763,2912,756,2846,736xe" filled="true" fillcolor="#a4a4a4" stroked="false">
              <v:path arrowok="t"/>
              <v:fill type="solid"/>
            </v:shape>
            <v:shape style="position:absolute;left:2818;top:700;width:48;height:54" type="#_x0000_t75" stroked="false">
              <v:imagedata r:id="rId19" o:title=""/>
            </v:shape>
            <v:shape style="position:absolute;left:4187;top:1158;width:48;height:53" type="#_x0000_t75" stroked="false">
              <v:imagedata r:id="rId20" o:title=""/>
            </v:shape>
            <v:shape style="position:absolute;left:5567;top:1593;width:48;height:54" type="#_x0000_t75" stroked="false">
              <v:imagedata r:id="rId21" o:title=""/>
            </v:shape>
            <v:shape style="position:absolute;left:6946;top:1784;width:47;height:54" type="#_x0000_t75" stroked="false">
              <v:imagedata r:id="rId22" o:title=""/>
            </v:shape>
            <v:shape style="position:absolute;left:8315;top:1976;width:48;height:54" type="#_x0000_t75" stroked="false">
              <v:imagedata r:id="rId23" o:title=""/>
            </v:shape>
            <v:shape style="position:absolute;left:9695;top:2433;width:47;height:53" type="#_x0000_t75" stroked="false">
              <v:imagedata r:id="rId24" o:title=""/>
            </v:shape>
            <v:shape style="position:absolute;left:2838;top:735;width:6907;height:1118" coordorigin="2838,736" coordsize="6907,1118" path="m9720,1827l9715,1831,9715,1836,9713,1843,9716,1848,9722,1849,9732,1852,9737,1853,9743,1850,9744,1844,9745,1839,9741,1832,9736,1831,9726,1828,9720,1827xm9645,1808l9640,1811,9639,1818,9638,1823,9642,1829,9647,1830,9652,1831,9657,1828,9658,1822,9659,1816,9656,1811,9651,1810,9651,1809,9645,1808xm9571,1789l9565,1792,9564,1799,9563,1804,9566,1810,9571,1811,9571,1811,9576,1812,9582,1809,9583,1803,9584,1797,9581,1791,9576,1791,9571,1789xm9364,1737l9359,1740,9357,1746,9356,1752,9359,1757,9364,1759,9496,1792,9501,1793,9506,1790,9508,1784,9508,1778,9506,1772,9500,1772,9369,1738,9364,1737xm9289,1717l9283,1721,9282,1727,9281,1733,9284,1738,9289,1740,9294,1740,9299,1737,9301,1732,9302,1725,9299,1720,9294,1719,9289,1717xm9213,1698l9208,1701,9207,1708,9205,1713,9209,1719,9214,1721,9219,1721,9224,1718,9226,1713,9227,1706,9223,1701,9218,1700,9213,1698xm9006,1646l9001,1649,9000,1655,8999,1661,9002,1666,9007,1668,9139,1701,9144,1702,9149,1699,9150,1694,9152,1687,9148,1682,9143,1681,9012,1647,9006,1646xm8931,1627l8926,1630,8925,1636,8924,1642,8927,1647,8932,1649,8937,1650,8943,1646,8944,1641,8945,1635,8941,1629,8936,1628,8931,1627xm8856,1607l8851,1611,8849,1617,8849,1623,8852,1628,8857,1630,8862,1631,8868,1627,8868,1622,8870,1615,8866,1610,8861,1609,8856,1607xm8649,1555l8644,1558,8643,1564,8642,1570,8645,1576,8650,1577,8781,1611,8787,1611,8792,1608,8793,1603,8794,1596,8791,1591,8786,1590,8654,1556,8649,1555xm8574,1536l8569,1539,8567,1545,8567,1551,8570,1556,8575,1558,8580,1559,8586,1556,8586,1550,8588,1544,8585,1538,8579,1537,8574,1536xm8499,1517l8494,1520,8493,1526,8491,1532,8494,1537,8499,1539,8500,1539,8505,1540,8510,1536,8512,1531,8512,1525,8510,1519,8504,1518,8499,1517xm8295,1473l8290,1473,8285,1478,8285,1483,8284,1489,8287,1494,8293,1495,8354,1501,8425,1520,8430,1521,8435,1517,8436,1512,8437,1506,8434,1500,8429,1499,8356,1481,8295,1473xm8213,1465l8208,1470,8207,1475,8207,1481,8211,1486,8216,1486,8222,1487,8226,1483,8227,1471,8223,1466,8218,1466,8213,1465xm8141,1457l8136,1457,8131,1461,8130,1466,8130,1473,8134,1478,8145,1479,8149,1474,8150,1469,8151,1463,8146,1458,8141,1457xm7925,1434l7920,1438,7919,1444,7919,1450,7923,1455,7928,1455,8063,1470,8068,1470,8073,1466,8073,1461,8073,1454,8070,1450,8065,1449,7930,1434,7925,1434xm7848,1426l7843,1430,7842,1442,7846,1446,7851,1447,7856,1448,7861,1443,7862,1438,7862,1432,7859,1427,7853,1427,7848,1426xm7771,1417l7767,1422,7766,1427,7765,1433,7770,1438,7775,1439,7780,1439,7785,1435,7785,1430,7785,1423,7782,1419,7777,1418,7771,1417xm7560,1395l7555,1399,7554,1411,7558,1415,7563,1416,7698,1430,7703,1431,7708,1427,7708,1421,7709,1415,7705,1410,7699,1410,7566,1395,7560,1395xm7483,1386l7479,1391,7478,1396,7477,1402,7481,1407,7487,1408,7492,1408,7497,1404,7497,1399,7498,1392,7494,1387,7488,1387,7483,1386xm7407,1378l7401,1382,7401,1390,7401,1394,7404,1399,7410,1399,7415,1400,7420,1396,7420,1390,7421,1384,7417,1379,7412,1379,7407,1378xm7195,1355l7190,1360,7190,1365,7189,1371,7193,1376,7199,1377,7333,1391,7339,1392,7343,1387,7344,1382,7344,1376,7340,1371,7335,1370,7200,1356,7195,1355xm7119,1347l7114,1351,7114,1357,7113,1363,7116,1368,7122,1368,7127,1369,7132,1365,7133,1353,7129,1348,7124,1348,7119,1347xm7047,1339l7042,1339,7037,1343,7036,1348,7036,1355,7040,1360,7051,1361,7055,1356,7056,1351,7056,1345,7052,1340,7047,1339xm6834,1327l6829,1327,6825,1332,6824,1336,6824,1344,6829,1348,6834,1348,6969,1352,6974,1352,6979,1348,6979,1336,6975,1332,6970,1332,6834,1327xm6758,1325l6752,1325,6748,1329,6748,1341,6751,1346,6762,1346,6766,1341,6767,1336,6767,1330,6763,1325,6758,1325xm6680,1322l6675,1322,6670,1327,6670,1339,6675,1344,6685,1344,6690,1339,6690,1328,6685,1323,6680,1322xm6468,1316l6463,1316,6458,1321,6458,1332,6463,1336,6468,1337,6603,1341,6608,1341,6612,1336,6612,1325,6609,1321,6603,1320,6468,1316xm6396,1313l6386,1313,6382,1318,6381,1324,6381,1329,6385,1335,6396,1335,6400,1330,6400,1318,6396,1313xm6319,1311l6308,1311,6304,1316,6304,1322,6303,1327,6308,1332,6314,1333,6319,1333,6323,1328,6323,1321,6324,1316,6319,1311xm6102,1305l6097,1305,6092,1309,6092,1313,6092,1321,6096,1325,6101,1325,6236,1330,6241,1330,6246,1325,6246,1321,6246,1313,6242,1309,6237,1309,6102,1305xm6030,1302l6019,1302,6015,1306,6015,1318,6018,1323,6024,1323,6029,1324,6034,1319,6034,1313,6034,1307,6030,1302xm5953,1300l5942,1300,5937,1304,5937,1316,5942,1321,5947,1321,5952,1321,5957,1317,5957,1305,5953,1300xm5730,1293l5725,1297,5725,1309,5730,1314,5735,1314,5869,1318,5875,1319,5880,1314,5880,1302,5876,1297,5870,1297,5736,1293,5730,1293xm5653,1290l5648,1295,5648,1307,5653,1312,5663,1312,5668,1308,5668,1296,5663,1291,5658,1291,5653,1290xm5578,1283l5573,1287,5571,1293,5571,1299,5574,1305,5579,1305,5584,1306,5590,1302,5591,1297,5592,1291,5588,1285,5583,1285,5578,1283xm5369,1243l5364,1247,5362,1253,5362,1258,5365,1264,5370,1265,5503,1290,5509,1292,5514,1288,5515,1282,5516,1276,5512,1270,5507,1270,5374,1244,5369,1243xm5292,1228l5288,1232,5286,1238,5286,1244,5289,1250,5294,1250,5299,1251,5304,1247,5306,1242,5307,1236,5303,1230,5298,1230,5292,1228xm5216,1214l5211,1218,5210,1223,5210,1229,5213,1234,5218,1236,5223,1237,5229,1233,5229,1227,5231,1221,5227,1216,5222,1214,5216,1214xm5007,1174l5002,1177,5002,1183,5001,1189,5004,1195,5009,1195,5142,1221,5148,1222,5153,1219,5153,1212,5155,1207,5151,1201,5146,1200,5013,1175,5007,1174xm4931,1159l4926,1163,4925,1175,4928,1179,4933,1181,4939,1182,4944,1178,4944,1172,4946,1167,4942,1161,4937,1160,4931,1159xm4855,1144l4850,1148,4850,1154,4849,1160,4852,1165,4858,1166,4863,1168,4868,1163,4868,1157,4870,1152,4866,1146,4860,1145,4855,1144xm4646,1104l4641,1108,4640,1113,4640,1120,4643,1125,4648,1126,4782,1152,4787,1152,4792,1148,4792,1143,4793,1137,4790,1132,4784,1131,4652,1105,4646,1104xm4570,1089l4565,1093,4565,1099,4564,1105,4567,1110,4573,1111,4578,1112,4583,1109,4583,1103,4585,1097,4581,1091,4570,1089xm4494,1075l4489,1078,4488,1090,4491,1096,4497,1097,4502,1097,4507,1093,4507,1088,4508,1082,4505,1077,4494,1075xm4285,1034l4280,1038,4280,1044,4279,1050,4282,1055,4288,1057,4421,1082,4426,1083,4431,1079,4432,1073,4432,1068,4429,1062,4424,1061,4290,1035,4285,1034xm4209,1019l4204,1023,4203,1035,4206,1040,4212,1042,4217,1042,4222,1038,4222,1033,4224,1027,4220,1022,4215,1021,4214,1021,4209,1019xm4133,1003l4128,1007,4128,1013,4127,1019,4130,1025,4141,1026,4146,1023,4146,1017,4148,1011,4144,1006,4139,1005,4133,1003xm3925,960l3920,964,3919,970,3918,975,3922,981,3927,983,4060,1010,4065,1011,4070,1007,4071,1002,4072,995,4068,990,4063,989,3930,961,3925,960xm3849,944l3844,948,3843,954,3843,960,3846,965,3851,967,3856,967,3862,963,3862,958,3864,952,3860,947,3855,946,3849,944xm3773,928l3769,932,3768,938,3767,944,3770,950,3775,951,3781,952,3786,948,3786,942,3788,936,3784,931,3779,930,3773,928xm3565,885l3560,889,3559,895,3558,901,3561,906,3567,908,3700,935,3705,936,3710,932,3711,927,3712,920,3708,915,3703,914,3570,886,3565,885xm3489,869l3484,873,3483,879,3482,885,3485,890,3491,892,3496,893,3501,889,3502,883,3504,877,3500,872,3495,871,3489,869xm3414,853l3409,857,3407,863,3407,869,3410,875,3415,876,3420,877,3425,873,3426,867,3428,861,3424,856,3419,855,3414,853xm3205,810l3200,814,3199,820,3198,826,3201,831,3207,833,3339,860,3344,861,3349,857,3351,852,3352,845,3348,840,3343,839,3211,811,3205,810xm3129,794l3124,799,3123,804,3122,810,3126,815,3131,817,3136,818,3141,814,3142,808,3143,802,3140,797,3135,796,3129,794xm3054,779l3049,783,3047,788,3046,794,3050,800,3055,801,3060,802,3065,799,3067,792,3067,787,3064,781,3059,780,3054,779xm2845,736l2840,739,2839,745,2838,751,2841,756,2847,758,2979,785,2984,787,2989,783,2991,777,2991,771,2988,765,2983,764,2850,736,2845,736xe" filled="true" fillcolor="#ffc000" stroked="false">
              <v:path arrowok="t"/>
              <v:fill type="solid"/>
            </v:shape>
            <v:shape style="position:absolute;left:4187;top:1003;width:49;height:48" type="#_x0000_t75" stroked="false">
              <v:imagedata r:id="rId25" o:title=""/>
            </v:shape>
            <v:shape style="position:absolute;left:5565;top:1269;width:50;height:48" type="#_x0000_t75" stroked="false">
              <v:imagedata r:id="rId26" o:title=""/>
            </v:shape>
            <v:shape style="position:absolute;left:6945;top:1311;width:49;height:48" type="#_x0000_t75" stroked="false">
              <v:imagedata r:id="rId27" o:title=""/>
            </v:shape>
            <v:shape style="position:absolute;left:8314;top:1450;width:49;height:48" type="#_x0000_t75" stroked="false">
              <v:imagedata r:id="rId28" o:title=""/>
            </v:shape>
            <v:shape style="position:absolute;left:9693;top:1800;width:49;height:48" type="#_x0000_t75" stroked="false">
              <v:imagedata r:id="rId29" o:title=""/>
            </v:shape>
            <v:shape style="position:absolute;left:4060;top:1845;width:325;height:98" type="#_x0000_t75" stroked="false">
              <v:imagedata r:id="rId30" o:title=""/>
            </v:shape>
            <v:shape style="position:absolute;left:5436;top:2240;width:325;height:98" type="#_x0000_t75" stroked="false">
              <v:imagedata r:id="rId31" o:title=""/>
            </v:shape>
            <v:shape style="position:absolute;left:6814;top:2806;width:325;height:98" coordorigin="6814,2806" coordsize="325,98" path="m6869,2808l6814,2808,6814,2819,6857,2819,6826,2902,6838,2902,6869,2816,6869,2808xm6936,2829l6935,2826,6933,2822,6933,2819,6926,2812,6920,2808,6917,2807,6913,2806,6905,2806,6902,2807,6898,2808,6895,2809,6889,2814,6885,2819,6883,2822,6882,2826,6881,2829,6881,2834,6893,2834,6893,2831,6895,2824,6899,2819,6901,2818,6903,2817,6905,2816,6907,2816,6914,2816,6918,2817,6920,2820,6923,2824,6924,2828,6924,2839,6923,2844,6920,2848,6910,2859,6902,2867,6893,2874,6887,2880,6884,2886,6881,2891,6879,2896,6879,2902,6936,2902,6936,2891,6894,2891,6894,2888,6900,2882,6910,2873,6920,2863,6927,2856,6931,2851,6933,2846,6936,2840,6936,2829xm6965,2889l6954,2889,6954,2902,6965,2902,6965,2889xm7033,2867l7027,2859,7026,2858,7022,2856,7022,2873,7022,2882,7021,2884,7020,2887,7019,2888,7016,2891,7014,2892,7012,2893,7010,2894,7000,2894,6999,2893,6996,2892,6994,2891,6991,2888,6991,2887,6990,2884,6988,2882,6988,2873,6990,2870,6992,2867,6995,2863,6999,2861,7005,2858,7011,2861,7015,2863,7018,2867,7020,2870,7022,2873,7022,2856,7015,2852,7024,2848,7025,2847,7030,2839,7030,2826,7029,2823,7028,2820,7027,2817,7026,2816,7025,2815,7023,2813,7021,2811,7019,2810,7019,2825,7019,2837,7014,2844,7005,2848,6996,2844,6992,2837,6992,2825,6993,2822,6995,2820,6998,2817,7001,2816,7009,2816,7013,2817,7017,2822,7019,2825,7019,2810,7018,2809,7015,2808,7012,2807,7009,2806,7001,2806,6998,2807,6995,2808,6992,2809,6989,2811,6987,2813,6985,2815,6983,2817,6982,2820,6981,2823,6981,2825,6981,2839,6985,2847,6995,2852,6983,2859,6977,2867,6977,2881,6978,2884,6979,2888,6981,2891,6987,2899,6991,2900,6994,2902,6997,2903,7001,2903,7009,2903,7013,2903,7017,2902,7020,2900,7023,2899,7025,2896,7028,2894,7030,2891,7031,2888,7033,2884,7033,2882,7033,2867xm7086,2828l7085,2824,7085,2821,7083,2818,7082,2815,7081,2814,7080,2813,7079,2811,7077,2809,7077,2820,7077,2843,7073,2848,7060,2848,7056,2843,7056,2820,7060,2814,7073,2814,7077,2820,7077,2809,7074,2808,7072,2807,7069,2806,7064,2806,7061,2807,7059,2808,7056,2809,7054,2811,7053,2813,7051,2815,7049,2818,7048,2821,7048,2824,7047,2828,7047,2836,7048,2839,7049,2843,7049,2845,7051,2848,7054,2852,7056,2853,7059,2855,7061,2855,7064,2856,7069,2856,7072,2855,7075,2855,7077,2853,7079,2852,7080,2850,7081,2848,7083,2845,7085,2842,7085,2839,7086,2836,7086,2828xm7120,2808l7111,2808,7065,2902,7073,2902,7120,2808xm7138,2875l7137,2871,7137,2868,7135,2865,7133,2862,7132,2860,7131,2858,7129,2856,7129,2868,7129,2890,7125,2895,7112,2895,7108,2890,7108,2868,7112,2862,7125,2862,7129,2868,7129,2856,7127,2855,7124,2854,7113,2854,7111,2855,7108,2856,7106,2858,7105,2860,7103,2863,7101,2865,7101,2868,7100,2871,7099,2875,7099,2883,7100,2886,7101,2890,7101,2892,7103,2895,7105,2897,7106,2899,7108,2901,7111,2902,7113,2903,7124,2903,7127,2902,7129,2901,7131,2899,7132,2897,7133,2895,7135,2892,7137,2889,7137,2886,7138,2883,7138,2875xe" filled="true" fillcolor="#404040" stroked="false">
              <v:path arrowok="t"/>
              <v:fill type="solid"/>
            </v:shape>
            <v:shape style="position:absolute;left:8189;top:3270;width:325;height:97" type="#_x0000_t75" stroked="false">
              <v:imagedata r:id="rId32" o:title=""/>
            </v:shape>
            <v:shape style="position:absolute;left:9565;top:3376;width:325;height:98" coordorigin="9566,3377" coordsize="325,98" path="m9622,3446l9622,3437,9621,3433,9620,3430,9618,3426,9617,3423,9614,3421,9612,3417,9610,3417,9610,3440,9610,3446,9610,3448,9609,3451,9608,3454,9608,3456,9606,3458,9605,3460,9603,3462,9601,3463,9600,3464,9592,3464,9589,3464,9587,3462,9585,3461,9584,3459,9582,3456,9580,3453,9579,3448,9579,3445,9577,3441,9577,3431,9582,3425,9589,3421,9599,3421,9601,3423,9603,3424,9606,3427,9608,3429,9608,3432,9609,3434,9610,3437,9610,3440,9610,3417,9603,3413,9600,3412,9589,3412,9582,3415,9577,3421,9577,3415,9578,3411,9579,3407,9580,3402,9581,3398,9583,3396,9584,3393,9586,3390,9588,3389,9590,3387,9593,3386,9603,3386,9608,3391,9609,3401,9621,3401,9620,3396,9619,3393,9618,3390,9616,3387,9615,3386,9614,3385,9612,3383,9610,3381,9608,3379,9605,3378,9602,3378,9599,3377,9596,3377,9583,3380,9573,3390,9567,3406,9566,3425,9566,3437,9566,3442,9569,3453,9571,3458,9574,3462,9576,3466,9579,3469,9583,3471,9587,3473,9590,3474,9599,3474,9602,3473,9606,3472,9609,3470,9612,3468,9615,3464,9617,3462,9621,3450,9622,3446xm9689,3440l9677,3440,9677,3397,9677,3378,9668,3378,9666,3381,9666,3397,9666,3440,9640,3440,9666,3397,9666,3381,9630,3440,9630,3450,9666,3450,9666,3472,9677,3472,9677,3450,9689,3450,9689,3440xm9718,3460l9706,3460,9706,3472,9718,3472,9718,3460xm9785,3378l9730,3378,9730,3389,9774,3389,9742,3472,9754,3472,9785,3387,9785,3378xm9838,3398l9838,3394,9837,3391,9836,3389,9835,3386,9833,3385,9832,3384,9831,3382,9829,3380,9829,3390,9829,3413,9825,3419,9812,3419,9809,3413,9809,3390,9812,3385,9825,3385,9829,3390,9829,3380,9827,3378,9824,3378,9822,3377,9816,3377,9814,3378,9811,3378,9809,3380,9806,3382,9805,3384,9804,3386,9802,3388,9801,3391,9800,3394,9799,3398,9799,3405,9800,3409,9801,3413,9802,3415,9803,3418,9805,3420,9806,3422,9809,3424,9811,3425,9813,3426,9816,3427,9822,3427,9825,3426,9827,3425,9829,3424,9831,3422,9832,3420,9833,3419,9835,3418,9836,3415,9837,3413,9838,3409,9838,3405,9838,3398xm9872,3378l9864,3378,9817,3472,9826,3472,9872,3378xm9890,3445l9890,3442,9889,3439,9888,3436,9887,3433,9885,3432,9885,3431,9883,3429,9881,3427,9881,3437,9881,3460,9877,3466,9864,3466,9861,3460,9861,3437,9864,3432,9877,3432,9881,3437,9881,3427,9879,3426,9877,3425,9866,3425,9863,3426,9861,3427,9858,3429,9857,3431,9856,3433,9854,3436,9853,3439,9852,3442,9851,3445,9851,3453,9852,3456,9853,3460,9854,3463,9855,3465,9861,3472,9863,3472,9866,3473,9868,3474,9874,3474,9877,3473,9879,3472,9881,3471,9883,3469,9885,3468,9886,3466,9887,3465,9888,3463,9889,3460,9890,3456,9890,3453,9890,3445xe" filled="true" fillcolor="#404040" stroked="false">
              <v:path arrowok="t"/>
              <v:fill type="solid"/>
            </v:shape>
            <v:shape style="position:absolute;left:4322;top:1428;width:325;height:98" type="#_x0000_t75" stroked="false">
              <v:imagedata r:id="rId33" o:title=""/>
            </v:shape>
            <v:shape style="position:absolute;left:8450;top:2065;width:325;height:98" type="#_x0000_t75" stroked="false">
              <v:imagedata r:id="rId34" o:title=""/>
            </v:shape>
            <v:shape style="position:absolute;left:5175;top:1497;width:848;height:190" type="#_x0000_t75" stroked="false">
              <v:imagedata r:id="rId35" o:title=""/>
            </v:shape>
            <v:shape style="position:absolute;left:9826;top:2023;width:325;height:98" coordorigin="9827,2023" coordsize="325,98" path="m9883,2084l9877,2075,9876,2075,9871,2072,9871,2090,9871,2099,9871,2101,9870,2103,9866,2108,9864,2109,9862,2110,9860,2110,9858,2111,9853,2111,9851,2110,9848,2110,9846,2110,9844,2108,9841,2105,9840,2103,9840,2102,9839,2099,9838,2097,9838,2090,9840,2086,9843,2083,9845,2081,9849,2078,9855,2075,9861,2078,9865,2081,9868,2083,9871,2086,9871,2090,9871,2072,9866,2070,9873,2065,9875,2063,9879,2056,9879,2040,9878,2037,9877,2035,9876,2033,9875,2032,9873,2030,9871,2028,9869,2027,9869,2043,9869,2055,9864,2060,9855,2065,9846,2060,9842,2055,9842,2043,9843,2039,9845,2036,9848,2034,9851,2033,9859,2033,9863,2034,9865,2036,9867,2039,9869,2043,9869,2027,9865,2025,9862,2024,9858,2023,9851,2023,9848,2024,9845,2025,9839,2028,9837,2030,9835,2032,9833,2035,9832,2037,9831,2040,9830,2043,9830,2056,9835,2063,9845,2070,9833,2075,9827,2084,9827,2098,9827,2102,9830,2108,9832,2111,9835,2114,9838,2116,9840,2118,9843,2118,9847,2120,9851,2121,9859,2121,9863,2120,9866,2118,9870,2118,9873,2116,9875,2114,9878,2111,9882,2102,9883,2098,9883,2084xm9934,2023l9926,2023,9924,2035,9916,2040,9903,2040,9903,2050,9912,2050,9919,2048,9923,2045,9923,2119,9934,2119,9934,2023xm9979,2106l9968,2106,9968,2119,9979,2119,9979,2106xm10046,2046l10045,2043,10044,2039,10043,2036,10041,2033,10039,2031,10034,2027,10031,2025,10023,2023,10015,2023,10008,2025,10002,2028,10000,2031,9997,2033,9993,2043,9992,2047,9992,2051,10003,2051,10003,2047,10005,2043,10005,2041,10007,2039,10008,2037,10010,2036,10011,2035,10013,2034,10015,2033,10024,2033,10028,2035,10031,2037,10033,2040,10034,2044,10034,2055,10033,2061,10026,2070,10021,2076,10012,2083,10003,2091,9997,2098,9995,2102,9991,2108,9989,2114,9989,2119,10046,2119,10046,2108,10005,2108,10005,2105,10010,2099,10031,2080,10037,2073,10041,2068,10044,2063,10046,2057,10046,2046xm10099,2041l10098,2038,10097,2035,10095,2031,10094,2030,10092,2028,10090,2027,10090,2037,10090,2059,10087,2066,10073,2066,10070,2059,10070,2037,10073,2031,10087,2031,10090,2037,10090,2027,10088,2025,10086,2024,10083,2023,10078,2023,10075,2024,10073,2025,10070,2027,10068,2028,10066,2030,10065,2032,10063,2035,10063,2038,10062,2041,10061,2044,10061,2052,10062,2055,10063,2059,10063,2062,10065,2064,10066,2067,10068,2069,10070,2070,10073,2071,10075,2073,10086,2073,10088,2071,10091,2070,10092,2069,10094,2067,10095,2066,10096,2064,10097,2062,10098,2059,10099,2055,10099,2041xm10134,2025l10125,2025,10079,2119,10087,2119,10134,2025xm10151,2088l10150,2085,10149,2082,10148,2079,10147,2078,10146,2078,10145,2075,10143,2074,10143,2084,10143,2107,10139,2113,10125,2113,10122,2107,10122,2084,10125,2078,10139,2078,10143,2084,10143,2074,10140,2072,10138,2071,10136,2070,10130,2070,10127,2071,10125,2072,10122,2074,10120,2075,10117,2079,10115,2082,10115,2085,10114,2088,10113,2092,10113,2099,10114,2103,10115,2106,10115,2109,10117,2112,10120,2116,10122,2118,10125,2119,10127,2120,10130,2121,10136,2121,10138,2120,10140,2119,10143,2118,10145,2116,10146,2114,10147,2113,10148,2112,10149,2109,10150,2106,10151,2103,10151,2088xe" filled="true" fillcolor="#404040" stroked="false">
              <v:path arrowok="t"/>
              <v:fill type="solid"/>
            </v:shape>
            <v:shape style="position:absolute;left:6547;top:1723;width:852;height:188" type="#_x0000_t75" stroked="false">
              <v:imagedata r:id="rId36" o:title=""/>
            </v:shape>
            <v:shape style="position:absolute;left:3799;top:1152;width:325;height:98" type="#_x0000_t75" stroked="false">
              <v:imagedata r:id="rId37" o:title=""/>
            </v:shape>
            <v:shape style="position:absolute;left:7928;top:1972;width:325;height:98" type="#_x0000_t75" stroked="false">
              <v:imagedata r:id="rId38" o:title=""/>
            </v:shape>
            <v:shape style="position:absolute;left:2654;top:509;width:385;height:245" type="#_x0000_t75" stroked="false">
              <v:imagedata r:id="rId39" o:title=""/>
            </v:shape>
            <v:shape style="position:absolute;left:9304;top:2426;width:324;height:98" coordorigin="9305,2427" coordsize="324,98" path="m9360,2428l9305,2428,9305,2439,9349,2439,9317,2522,9329,2522,9360,2437,9360,2428xm9428,2486l9427,2482,9426,2478,9425,2475,9420,2468,9414,2463,9412,2463,9409,2461,9405,2460,9395,2460,9390,2462,9385,2466,9388,2439,9424,2439,9424,2428,9378,2428,9375,2478,9383,2478,9388,2473,9393,2471,9404,2471,9406,2472,9408,2473,9410,2475,9413,2478,9414,2480,9417,2488,9417,2494,9416,2498,9414,2503,9412,2508,9409,2511,9406,2513,9401,2514,9395,2514,9390,2512,9385,2507,9383,2501,9383,2498,9372,2498,9372,2502,9373,2506,9375,2510,9376,2513,9383,2520,9385,2522,9389,2522,9392,2523,9396,2524,9404,2524,9407,2523,9414,2520,9417,2518,9420,2514,9425,2508,9427,2500,9428,2495,9428,2486xm9456,2510l9445,2510,9445,2522,9456,2522,9456,2510xm9524,2486l9524,2482,9522,2478,9521,2475,9516,2468,9514,2466,9511,2463,9508,2463,9505,2461,9501,2460,9492,2460,9486,2462,9482,2466,9484,2439,9520,2439,9520,2428,9474,2428,9471,2478,9480,2478,9484,2473,9489,2471,9500,2471,9503,2472,9505,2473,9508,2476,9510,2478,9511,2480,9512,2482,9513,2486,9513,2498,9512,2501,9511,2503,9510,2506,9508,2508,9506,2510,9505,2511,9503,2513,9500,2514,9498,2514,9491,2514,9490,2514,9487,2513,9486,2512,9483,2509,9482,2507,9481,2505,9480,2503,9480,2501,9480,2498,9468,2498,9469,2502,9469,2506,9471,2510,9472,2513,9477,2518,9480,2520,9482,2522,9488,2523,9492,2524,9500,2524,9503,2523,9511,2520,9514,2518,9516,2514,9519,2511,9521,2508,9524,2500,9524,2495,9524,2486xm9576,2444l9575,2441,9574,2438,9573,2436,9572,2435,9569,2431,9567,2430,9567,2440,9567,2463,9564,2469,9550,2469,9547,2463,9547,2440,9550,2435,9564,2435,9567,2440,9567,2430,9565,2428,9563,2428,9560,2427,9555,2427,9552,2428,9550,2428,9547,2430,9545,2431,9543,2433,9542,2436,9540,2438,9539,2441,9539,2444,9538,2448,9538,2455,9539,2459,9539,2463,9540,2465,9542,2468,9543,2470,9545,2472,9547,2474,9550,2475,9552,2476,9555,2477,9560,2477,9563,2476,9565,2475,9568,2474,9572,2469,9573,2468,9574,2465,9575,2462,9576,2459,9576,2444xm9611,2428l9602,2428,9556,2522,9564,2522,9611,2428xm9628,2492l9627,2489,9626,2486,9625,2483,9624,2482,9622,2479,9620,2477,9620,2487,9620,2510,9616,2516,9602,2516,9600,2510,9600,2487,9602,2482,9616,2482,9620,2487,9620,2477,9617,2476,9615,2475,9613,2474,9607,2474,9604,2475,9602,2476,9600,2477,9597,2479,9595,2481,9594,2482,9592,2486,9592,2489,9591,2491,9590,2495,9590,2503,9591,2506,9592,2510,9592,2513,9594,2515,9595,2518,9597,2519,9600,2521,9602,2522,9604,2523,9607,2524,9613,2524,9615,2523,9617,2522,9620,2521,9622,2519,9623,2518,9624,2516,9626,2513,9627,2510,9628,2506,9628,2492xe" filled="true" fillcolor="#404040" stroked="false">
              <v:path arrowok="t"/>
              <v:fill type="solid"/>
            </v:shape>
            <v:shape style="position:absolute;left:4060;top:804;width:325;height:97" type="#_x0000_t75" stroked="false">
              <v:imagedata r:id="rId40" o:title=""/>
            </v:shape>
            <v:shape style="position:absolute;left:5437;top:1065;width:1702;height:140" coordorigin="5437,1066" coordsize="1702,140" path="m5492,1112l5492,1102,5492,1097,5490,1092,5490,1086,5488,1081,5485,1077,5484,1075,5483,1073,5482,1073,5482,1109,5476,1115,5470,1119,5461,1119,5459,1118,5457,1117,5456,1116,5454,1114,5453,1112,5451,1111,5450,1109,5449,1105,5448,1103,5448,1091,5449,1089,5450,1085,5451,1083,5453,1081,5454,1079,5456,1078,5457,1077,5459,1076,5461,1075,5467,1075,5469,1076,5471,1077,5473,1079,5475,1081,5477,1084,5478,1086,5480,1090,5480,1094,5481,1098,5482,1102,5482,1109,5482,1073,5480,1070,5476,1069,5472,1066,5468,1066,5459,1066,5456,1066,5453,1068,5449,1070,5446,1072,5444,1075,5442,1078,5440,1081,5439,1085,5438,1089,5437,1092,5437,1103,5438,1106,5439,1110,5442,1117,5444,1120,5446,1122,5449,1124,5452,1126,5456,1128,5459,1128,5469,1128,5476,1124,5481,1119,5482,1118,5481,1124,5480,1128,5480,1133,5479,1137,5477,1141,5476,1144,5474,1147,5472,1149,5470,1151,5468,1152,5466,1153,5455,1153,5451,1148,5450,1140,5438,1140,5439,1144,5440,1147,5441,1149,5443,1152,5444,1155,5446,1157,5448,1159,5451,1160,5454,1161,5456,1162,5459,1163,5462,1163,5476,1159,5482,1153,5485,1150,5491,1133,5492,1118,5492,1112xm5559,1089l5558,1081,5556,1078,5555,1076,5553,1073,5550,1071,5548,1069,5544,1068,5541,1066,5537,1066,5529,1066,5525,1066,5522,1068,5519,1069,5516,1070,5514,1073,5511,1075,5506,1085,5505,1093,5516,1093,5516,1090,5517,1087,5519,1083,5524,1077,5527,1076,5528,1076,5530,1075,5537,1075,5541,1077,5544,1080,5547,1082,5548,1086,5548,1097,5546,1103,5543,1107,5540,1112,5534,1118,5517,1133,5511,1140,5508,1144,5505,1150,5503,1156,5503,1161,5559,1161,5559,1150,5519,1150,5519,1148,5524,1141,5534,1132,5544,1123,5550,1116,5558,1105,5559,1099,5559,1089xm5590,1148l5577,1148,5577,1161,5590,1161,5590,1148xm5640,1066l5632,1066,5630,1077,5622,1083,5609,1083,5609,1092,5618,1092,5625,1090,5629,1087,5629,1161,5640,1161,5640,1066xm5710,1087l5709,1083,5708,1079,5707,1077,5706,1074,5705,1073,5704,1072,5702,1070,5700,1069,5700,1079,5700,1102,5697,1108,5684,1108,5680,1102,5680,1079,5684,1073,5697,1073,5700,1079,5700,1069,5698,1067,5696,1066,5693,1066,5687,1066,5685,1066,5682,1067,5680,1069,5678,1070,5676,1072,5675,1074,5673,1077,5672,1080,5671,1083,5671,1087,5671,1094,5671,1098,5672,1101,5673,1104,5674,1107,5676,1109,5678,1111,5680,1112,5682,1114,5685,1115,5687,1116,5693,1116,5696,1115,5698,1114,5700,1112,5702,1111,5704,1109,5705,1108,5706,1107,5707,1104,5708,1101,5709,1098,5710,1094,5710,1087xm5744,1067l5735,1067,5689,1161,5697,1161,5744,1067xm5762,1134l5761,1131,5760,1128,5760,1124,5758,1122,5757,1120,5756,1120,5754,1117,5752,1116,5752,1126,5752,1149,5749,1155,5736,1155,5732,1149,5732,1126,5736,1120,5749,1120,5752,1126,5752,1116,5750,1115,5748,1113,5745,1112,5739,1112,5737,1113,5734,1115,5732,1116,5730,1117,5728,1120,5727,1121,5724,1128,5723,1130,5723,1134,5723,1142,5723,1145,5724,1148,5725,1152,5727,1154,5728,1156,5730,1158,5732,1160,5734,1161,5737,1162,5739,1163,5745,1163,5748,1162,5750,1161,5752,1160,5754,1158,5757,1155,5758,1154,5760,1152,5760,1148,5761,1145,5762,1142,5762,1134xm6869,1155l6869,1144,6868,1140,6865,1128,6864,1124,6861,1120,6860,1118,6859,1117,6858,1116,6858,1146,6858,1151,6852,1158,6847,1161,6838,1161,6836,1160,6834,1160,6831,1159,6830,1157,6829,1155,6827,1153,6826,1151,6826,1148,6825,1146,6824,1143,6824,1136,6825,1134,6826,1131,6826,1128,6827,1126,6829,1124,6831,1120,6834,1120,6836,1118,6845,1118,6847,1120,6850,1121,6851,1124,6853,1126,6855,1129,6855,1132,6857,1137,6857,1141,6858,1146,6858,1116,6856,1113,6852,1111,6849,1109,6844,1109,6836,1109,6832,1109,6829,1111,6826,1112,6823,1115,6821,1118,6818,1120,6816,1124,6813,1132,6813,1144,6814,1149,6815,1152,6816,1156,6818,1160,6821,1162,6823,1165,6831,1170,6835,1171,6846,1171,6852,1168,6857,1161,6857,1160,6857,1168,6857,1171,6856,1175,6855,1180,6854,1183,6852,1187,6850,1190,6849,1192,6847,1194,6844,1195,6842,1196,6831,1196,6827,1191,6826,1182,6815,1182,6815,1186,6818,1192,6818,1195,6821,1198,6823,1199,6825,1202,6827,1203,6830,1204,6833,1205,6839,1205,6852,1202,6858,1196,6861,1192,6867,1176,6868,1160,6869,1155xm6920,1109l6912,1109,6910,1120,6902,1125,6889,1125,6889,1135,6898,1135,6905,1133,6910,1130,6910,1203,6920,1203,6920,1109xm6965,1191l6954,1191,6954,1203,6965,1203,6965,1191xm7033,1168l7033,1163,7031,1160,7030,1156,7028,1152,7025,1150,7023,1147,7017,1144,7014,1142,7011,1141,7001,1141,6996,1144,6991,1147,6993,1121,7030,1121,7030,1110,6984,1110,6981,1160,6988,1160,6993,1154,6998,1152,7007,1152,7009,1152,7014,1154,7016,1156,7017,1157,7019,1160,7020,1161,7022,1170,7022,1176,7020,1185,7019,1187,7017,1189,7016,1191,7014,1193,7012,1194,7009,1195,7007,1196,7002,1196,7001,1195,6999,1195,6997,1194,6995,1193,6994,1191,6992,1191,6991,1189,6991,1187,6989,1184,6988,1182,6988,1179,6977,1179,6978,1187,6980,1191,6982,1194,6983,1197,6986,1199,6988,1201,6991,1203,6994,1203,6998,1205,7009,1205,7013,1204,7020,1201,7023,1199,7025,1195,7028,1193,7033,1181,7033,1176,7033,1168xm7086,1129l7085,1126,7085,1123,7083,1120,7081,1117,7080,1115,7079,1112,7077,1111,7077,1122,7077,1144,7073,1150,7060,1150,7056,1144,7056,1122,7060,1117,7073,1117,7077,1122,7077,1111,7074,1110,7072,1109,7061,1109,7059,1110,7056,1111,7054,1112,7053,1115,7051,1117,7049,1120,7048,1123,7048,1126,7047,1129,7047,1137,7048,1140,7049,1144,7049,1147,7051,1149,7056,1156,7059,1156,7061,1157,7064,1158,7069,1158,7072,1157,7075,1156,7077,1156,7079,1153,7080,1152,7081,1150,7083,1147,7085,1144,7085,1140,7086,1137,7086,1129xm7120,1110l7111,1110,7065,1203,7073,1203,7120,1110xm7138,1176l7137,1173,7137,1170,7135,1167,7133,1163,7132,1162,7131,1160,7129,1159,7129,1169,7129,1191,7125,1198,7112,1198,7108,1191,7108,1169,7112,1163,7125,1163,7129,1169,7129,1159,7127,1157,7124,1156,7121,1156,7116,1156,7113,1156,7111,1157,7108,1158,7103,1164,7101,1167,7101,1170,7100,1173,7099,1176,7099,1184,7100,1187,7101,1191,7101,1194,7103,1196,7105,1199,7106,1201,7108,1203,7111,1203,7113,1205,7124,1205,7127,1203,7129,1203,7131,1201,7133,1198,7134,1196,7135,1194,7137,1191,7137,1187,7138,1184,7138,1176xe" filled="true" fillcolor="#404040" stroked="false">
              <v:path arrowok="t"/>
              <v:fill type="solid"/>
            </v:shape>
            <v:shape style="position:absolute;left:8189;top:1251;width:325;height:98" type="#_x0000_t75" stroked="false">
              <v:imagedata r:id="rId41" o:title=""/>
            </v:shape>
            <v:shape style="position:absolute;left:9565;top:1604;width:325;height:97" coordorigin="9566,1604" coordsize="325,97" path="m9622,1664l9615,1656,9614,1655,9610,1654,9610,1670,9610,1678,9610,1680,9609,1682,9608,1684,9604,1689,9602,1689,9600,1690,9598,1691,9596,1692,9591,1692,9589,1691,9587,1690,9584,1689,9583,1689,9579,1684,9578,1682,9577,1680,9577,1670,9578,1667,9584,1661,9588,1658,9594,1655,9600,1658,9604,1661,9606,1664,9609,1667,9610,1670,9610,1654,9604,1651,9612,1645,9613,1644,9618,1636,9618,1624,9618,1621,9616,1618,9615,1615,9614,1614,9613,1612,9611,1611,9609,1608,9607,1607,9607,1623,9607,1635,9602,1641,9594,1645,9584,1641,9580,1635,9580,1623,9582,1619,9586,1615,9589,1614,9598,1614,9601,1615,9603,1617,9606,1619,9607,1623,9607,1607,9604,1606,9601,1604,9587,1604,9584,1606,9581,1607,9578,1608,9576,1611,9574,1612,9572,1615,9569,1621,9568,1624,9568,1636,9574,1644,9583,1651,9571,1656,9566,1664,9566,1678,9566,1682,9569,1689,9571,1691,9574,1694,9576,1696,9579,1697,9586,1701,9602,1701,9605,1699,9611,1696,9614,1694,9615,1692,9618,1689,9621,1682,9622,1678,9622,1664xm9689,1666l9677,1666,9677,1623,9677,1604,9668,1604,9666,1608,9666,1623,9666,1666,9640,1666,9666,1623,9666,1608,9630,1666,9630,1677,9666,1677,9666,1699,9677,1699,9677,1677,9689,1677,9689,1666xm9718,1686l9706,1686,9706,1699,9718,1699,9718,1686xm9785,1666l9774,1666,9774,1623,9774,1604,9765,1604,9762,1609,9762,1623,9762,1666,9736,1666,9762,1623,9762,1609,9726,1666,9726,1677,9762,1677,9762,1699,9774,1699,9774,1677,9785,1677,9785,1666xm9838,1625l9838,1622,9837,1618,9836,1615,9835,1613,9833,1611,9832,1611,9831,1608,9829,1607,9829,1618,9829,1640,9825,1646,9812,1646,9809,1640,9809,1618,9812,1611,9825,1611,9829,1618,9829,1607,9827,1606,9824,1604,9814,1604,9811,1606,9809,1607,9806,1608,9805,1611,9804,1613,9802,1615,9801,1619,9800,1622,9799,1625,9799,1633,9800,1636,9801,1639,9802,1643,9803,1645,9805,1647,9806,1649,9809,1651,9811,1652,9813,1653,9816,1654,9822,1654,9825,1653,9827,1652,9829,1651,9834,1646,9835,1645,9836,1643,9837,1639,9838,1636,9838,1633,9838,1625xm9872,1606l9864,1606,9817,1699,9826,1699,9872,1606xm9890,1672l9890,1669,9889,1665,9888,1662,9887,1660,9886,1659,9883,1656,9881,1654,9881,1665,9881,1687,9877,1694,9864,1694,9861,1687,9861,1665,9864,1659,9877,1659,9881,1665,9881,1654,9879,1653,9877,1652,9874,1651,9868,1651,9866,1652,9863,1653,9861,1654,9858,1655,9857,1658,9856,1660,9854,1662,9853,1666,9852,1669,9851,1672,9851,1680,9852,1683,9853,1686,9854,1689,9855,1692,9857,1694,9858,1697,9861,1698,9863,1699,9866,1701,9877,1701,9879,1699,9881,1698,9883,1697,9885,1694,9885,1694,9887,1692,9888,1689,9889,1686,9890,1683,9890,1680,9890,1672xe" filled="true" fillcolor="#404040" stroked="false">
              <v:path arrowok="t"/>
              <v:fill type="solid"/>
            </v:shape>
            <v:shape style="position:absolute;left:3951;top:424;width:4355;height:150" type="#_x0000_t75" stroked="false">
              <v:imagedata r:id="rId42" o:title=""/>
            </v:shape>
            <w10:wrap type="none"/>
          </v:group>
        </w:pict>
      </w:r>
      <w:r>
        <w:rPr/>
        <w:pict>
          <v:shape style="position:absolute;margin-left:91.559006pt;margin-top:140.984482pt;width:12.2pt;height:3.65pt;mso-position-horizontal-relative:page;mso-position-vertical-relative:paragraph;z-index:15904768" coordorigin="1831,2820" coordsize="244,73" path="m1873,2821l1831,2821,1831,2829,1864,2829,1841,2891,1850,2891,1873,2828,1873,2821xm1921,2856l1920,2841,1916,2829,1914,2827,1913,2826,1913,2851,1913,2862,1912,2867,1911,2870,1911,2874,1911,2877,1909,2879,1909,2881,1907,2883,1906,2884,1904,2885,1902,2886,1898,2886,1896,2885,1895,2884,1893,2883,1892,2882,1891,2879,1890,2877,1889,2874,1889,2870,1888,2867,1888,2846,1889,2843,1889,2839,1890,2836,1891,2833,1892,2831,1893,2829,1895,2828,1896,2828,1898,2827,1902,2827,1904,2828,1906,2828,1907,2829,1909,2831,1909,2833,1911,2836,1911,2839,1911,2843,1912,2846,1913,2851,1913,2826,1909,2822,1900,2820,1891,2822,1885,2829,1881,2841,1880,2856,1881,2872,1885,2883,1891,2890,1900,2892,1909,2890,1913,2886,1916,2883,1920,2872,1921,2856xm1940,2882l1932,2882,1932,2891,1940,2891,1940,2882xm1998,2856l1997,2841,1993,2829,1991,2827,1990,2825,1990,2846,1990,2867,1989,2870,1988,2874,1987,2877,1987,2879,1985,2881,1985,2883,1983,2884,1981,2885,1979,2886,1975,2886,1974,2885,1972,2884,1971,2883,1969,2882,1969,2879,1967,2877,1966,2874,1966,2870,1966,2867,1965,2862,1965,2851,1966,2846,1966,2843,1966,2839,1967,2836,1969,2833,1969,2831,1971,2829,1972,2828,1974,2828,1975,2827,1979,2827,1981,2828,1983,2828,1985,2829,1985,2831,1987,2833,1987,2836,1988,2839,1989,2843,1990,2846,1990,2825,1986,2822,1977,2820,1968,2822,1962,2829,1958,2841,1956,2856,1958,2872,1962,2883,1968,2890,1977,2892,1986,2890,1990,2886,1993,2883,1997,2872,1998,2856xm2035,2833l2034,2828,2033,2827,2032,2826,2029,2822,2029,2830,2029,2847,2026,2852,2016,2852,2013,2847,2013,2830,2016,2826,2026,2826,2029,2830,2029,2822,2026,2821,2025,2820,2023,2820,2019,2820,2017,2820,2015,2821,2013,2822,2009,2827,2008,2828,2006,2836,2006,2841,2007,2844,2008,2846,2009,2851,2012,2854,2013,2855,2015,2855,2017,2857,2025,2857,2026,2855,2029,2855,2030,2854,2032,2852,2033,2851,2034,2846,2035,2844,2035,2833xm2061,2821l2055,2821,2020,2891,2026,2891,2061,2821xm2074,2868l2073,2863,2072,2862,2071,2861,2068,2857,2068,2865,2068,2883,2065,2887,2055,2887,2053,2883,2053,2865,2055,2861,2065,2861,2068,2865,2068,2857,2066,2856,2064,2855,2056,2855,2054,2856,2053,2857,2048,2862,2047,2863,2045,2871,2045,2877,2047,2884,2048,2886,2053,2891,2054,2891,2056,2892,2064,2892,2066,2891,2068,2891,2071,2887,2072,2886,2073,2884,2074,2879,2074,2868xe" filled="true" fillcolor="#585858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1162809</wp:posOffset>
            </wp:positionH>
            <wp:positionV relativeFrom="paragraph">
              <wp:posOffset>1344091</wp:posOffset>
            </wp:positionV>
            <wp:extent cx="153129" cy="45720"/>
            <wp:effectExtent l="0" t="0" r="0" b="0"/>
            <wp:wrapNone/>
            <wp:docPr id="4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2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5792">
            <wp:simplePos x="0" y="0"/>
            <wp:positionH relativeFrom="page">
              <wp:posOffset>1162809</wp:posOffset>
            </wp:positionH>
            <wp:positionV relativeFrom="paragraph">
              <wp:posOffset>897211</wp:posOffset>
            </wp:positionV>
            <wp:extent cx="153129" cy="45720"/>
            <wp:effectExtent l="0" t="0" r="0" b="0"/>
            <wp:wrapNone/>
            <wp:docPr id="4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2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9.172005pt;margin-top:35.50248pt;width:14.3pt;height:3.65pt;mso-position-horizontal-relative:page;mso-position-vertical-relative:paragraph;z-index:15906304" coordorigin="1783,710" coordsize="286,73" path="m1807,710l1801,710,1799,718,1794,723,1783,723,1783,729,1790,729,1795,728,1799,726,1799,781,1807,781,1807,710xm1867,746l1866,730,1862,719,1860,716,1859,716,1859,736,1859,756,1858,760,1857,767,1856,769,1854,771,1853,773,1851,774,1850,775,1849,775,1844,775,1843,775,1841,774,1840,773,1838,771,1837,769,1836,767,1835,760,1834,756,1834,736,1836,728,1836,725,1837,723,1841,718,1843,717,1844,716,1849,716,1850,717,1851,718,1854,721,1856,724,1857,725,1857,728,1859,736,1859,716,1855,712,1846,710,1837,712,1831,719,1827,730,1825,746,1827,762,1831,774,1837,780,1846,783,1855,780,1860,775,1862,774,1866,762,1867,746xm1915,746l1914,730,1910,719,1908,716,1907,716,1907,740,1907,751,1906,756,1906,760,1905,767,1904,769,1903,771,1901,773,1900,774,1898,775,1896,775,1893,775,1891,775,1889,774,1888,773,1886,771,1885,767,1883,763,1883,760,1883,756,1883,736,1883,732,1883,728,1885,725,1885,723,1886,721,1889,718,1891,717,1893,716,1896,716,1898,717,1900,718,1903,721,1904,724,1905,725,1906,728,1906,732,1906,736,1907,740,1907,716,1904,712,1895,710,1885,712,1879,719,1875,730,1874,746,1875,762,1879,774,1885,780,1895,783,1904,780,1908,775,1910,774,1914,762,1915,746xm1935,771l1926,771,1926,781,1935,781,1935,771xm1992,746l1991,730,1987,719,1985,716,1984,716,1984,736,1984,756,1983,760,1983,763,1982,767,1980,771,1979,773,1977,774,1976,775,1974,775,1970,775,1968,775,1966,774,1965,773,1964,771,1963,769,1961,767,1960,760,1960,756,1959,751,1959,740,1960,736,1960,732,1961,728,1961,725,1963,723,1964,721,1966,718,1968,717,1970,716,1974,716,1976,717,1977,718,1980,721,1981,724,1983,728,1983,732,1984,736,1984,716,1981,712,1972,710,1963,712,1956,719,1952,730,1951,746,1952,762,1956,774,1963,780,1972,783,1981,780,1985,775,1987,774,1991,762,1992,746xm2030,725l2028,718,2027,716,2026,716,2023,712,2023,720,2023,737,2020,741,2011,741,2008,737,2008,720,2011,716,2020,716,2023,720,2023,712,2021,711,2019,710,2011,710,2009,711,2008,712,2003,716,2003,718,2001,723,2001,734,2003,739,2003,740,2008,745,2009,746,2011,747,2019,747,2021,746,2023,745,2027,741,2027,740,2028,739,2030,732,2030,725xm2055,711l2049,711,2014,781,2021,781,2055,711xm2069,761l2066,751,2066,751,2063,748,2062,747,2062,755,2062,772,2059,776,2050,776,2047,772,2047,755,2050,751,2059,751,2062,755,2062,747,2060,747,2058,745,2050,745,2048,747,2047,747,2045,748,2042,751,2041,756,2040,758,2040,761,2040,767,2042,774,2042,775,2044,778,2045,779,2047,780,2048,781,2050,782,2052,783,2056,783,2058,782,2060,781,2062,780,2066,776,2066,775,2067,774,2069,767,2069,761xe" filled="true" fillcolor="#585858" stroked="false">
            <v:path arrowok="t"/>
            <v:fill type="solid"/>
            <w10:wrap type="none"/>
          </v:shape>
        </w:pict>
      </w:r>
      <w:bookmarkStart w:name="_bookmark23" w:id="35"/>
      <w:bookmarkEnd w:id="35"/>
      <w:r>
        <w:rPr/>
      </w:r>
      <w:r>
        <w:rPr>
          <w:b/>
          <w:sz w:val="20"/>
          <w:u w:val="single" w:color="D9D9D9"/>
        </w:rPr>
        <w:t>Gráfica</w:t>
      </w:r>
      <w:r>
        <w:rPr>
          <w:b/>
          <w:spacing w:val="-3"/>
          <w:sz w:val="20"/>
          <w:u w:val="single" w:color="D9D9D9"/>
        </w:rPr>
        <w:t> </w:t>
      </w:r>
      <w:r>
        <w:rPr>
          <w:b/>
          <w:sz w:val="20"/>
          <w:u w:val="single" w:color="D9D9D9"/>
        </w:rPr>
        <w:t>11:</w:t>
      </w:r>
      <w:r>
        <w:rPr>
          <w:b/>
          <w:spacing w:val="-2"/>
          <w:sz w:val="20"/>
          <w:u w:val="single" w:color="D9D9D9"/>
        </w:rPr>
        <w:t> </w:t>
      </w:r>
      <w:r>
        <w:rPr>
          <w:sz w:val="20"/>
          <w:u w:val="single" w:color="D9D9D9"/>
        </w:rPr>
        <w:t>Cohorte</w:t>
      </w:r>
      <w:r>
        <w:rPr>
          <w:spacing w:val="-3"/>
          <w:sz w:val="20"/>
          <w:u w:val="single" w:color="D9D9D9"/>
        </w:rPr>
        <w:t> </w:t>
      </w:r>
      <w:r>
        <w:rPr>
          <w:sz w:val="20"/>
          <w:u w:val="single" w:color="D9D9D9"/>
        </w:rPr>
        <w:t>ideal</w:t>
      </w:r>
      <w:r>
        <w:rPr>
          <w:spacing w:val="-2"/>
          <w:sz w:val="20"/>
          <w:u w:val="single" w:color="D9D9D9"/>
        </w:rPr>
        <w:t> </w:t>
      </w:r>
      <w:r>
        <w:rPr>
          <w:sz w:val="20"/>
          <w:u w:val="single" w:color="D9D9D9"/>
        </w:rPr>
        <w:t>por</w:t>
      </w:r>
      <w:r>
        <w:rPr>
          <w:spacing w:val="-2"/>
          <w:sz w:val="20"/>
          <w:u w:val="single" w:color="D9D9D9"/>
        </w:rPr>
        <w:t> </w:t>
      </w:r>
      <w:r>
        <w:rPr>
          <w:sz w:val="20"/>
          <w:u w:val="single" w:color="D9D9D9"/>
        </w:rPr>
        <w:t>sector</w:t>
      </w:r>
      <w:r>
        <w:rPr>
          <w:spacing w:val="-2"/>
          <w:sz w:val="20"/>
          <w:u w:val="single" w:color="D9D9D9"/>
        </w:rPr>
        <w:t> </w:t>
      </w:r>
      <w:r>
        <w:rPr>
          <w:sz w:val="20"/>
          <w:u w:val="single" w:color="D9D9D9"/>
        </w:rPr>
        <w:t>y</w:t>
      </w:r>
      <w:r>
        <w:rPr>
          <w:spacing w:val="-2"/>
          <w:sz w:val="20"/>
          <w:u w:val="single" w:color="D9D9D9"/>
        </w:rPr>
        <w:t> </w:t>
      </w:r>
      <w:r>
        <w:rPr>
          <w:sz w:val="20"/>
          <w:u w:val="single" w:color="D9D9D9"/>
        </w:rPr>
        <w:t>área</w:t>
      </w:r>
      <w:r>
        <w:rPr>
          <w:spacing w:val="-2"/>
          <w:sz w:val="20"/>
          <w:u w:val="single" w:color="D9D9D9"/>
        </w:rPr>
        <w:t> </w:t>
      </w:r>
      <w:r>
        <w:rPr>
          <w:sz w:val="20"/>
          <w:u w:val="single" w:color="D9D9D9"/>
        </w:rPr>
        <w:t>geográfica,</w:t>
      </w:r>
      <w:r>
        <w:rPr>
          <w:spacing w:val="-2"/>
          <w:sz w:val="20"/>
          <w:u w:val="single" w:color="D9D9D9"/>
        </w:rPr>
        <w:t> </w:t>
      </w:r>
      <w:r>
        <w:rPr>
          <w:sz w:val="20"/>
          <w:u w:val="single" w:color="D9D9D9"/>
        </w:rPr>
        <w:t>Primaria</w:t>
      </w:r>
      <w:r>
        <w:rPr>
          <w:spacing w:val="-2"/>
          <w:sz w:val="20"/>
          <w:u w:val="single" w:color="D9D9D9"/>
        </w:rPr>
        <w:t> </w:t>
      </w:r>
      <w:r>
        <w:rPr>
          <w:sz w:val="20"/>
          <w:u w:val="single" w:color="D9D9D9"/>
        </w:rPr>
        <w:t>2016</w:t>
      </w:r>
      <w:r>
        <w:rPr>
          <w:spacing w:val="1"/>
          <w:sz w:val="20"/>
          <w:u w:val="single" w:color="D9D9D9"/>
        </w:rPr>
        <w:t> </w:t>
      </w:r>
      <w:r>
        <w:rPr>
          <w:sz w:val="20"/>
          <w:u w:val="single" w:color="D9D9D9"/>
        </w:rPr>
        <w:t>-</w:t>
      </w:r>
      <w:r>
        <w:rPr>
          <w:spacing w:val="-3"/>
          <w:sz w:val="20"/>
          <w:u w:val="single" w:color="D9D9D9"/>
        </w:rPr>
        <w:t> </w:t>
      </w:r>
      <w:r>
        <w:rPr>
          <w:sz w:val="20"/>
          <w:u w:val="single" w:color="D9D9D9"/>
        </w:rPr>
        <w:t>2021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1162881</wp:posOffset>
            </wp:positionH>
            <wp:positionV relativeFrom="paragraph">
              <wp:posOffset>184968</wp:posOffset>
            </wp:positionV>
            <wp:extent cx="154972" cy="46291"/>
            <wp:effectExtent l="0" t="0" r="0" b="0"/>
            <wp:wrapTopAndBottom/>
            <wp:docPr id="5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72" cy="4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7.942848pt;margin-top:16.280254pt;width:412.8pt;height:.1pt;mso-position-horizontal-relative:page;mso-position-vertical-relative:paragraph;z-index:-15558144;mso-wrap-distance-left:0;mso-wrap-distance-right:0" coordorigin="2159,326" coordsize="8256,0" path="m2159,326l2159,326,10414,326e" filled="false" stroked="true" strokeweight=".518036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34">
            <wp:simplePos x="0" y="0"/>
            <wp:positionH relativeFrom="page">
              <wp:posOffset>1162809</wp:posOffset>
            </wp:positionH>
            <wp:positionV relativeFrom="paragraph">
              <wp:posOffset>226671</wp:posOffset>
            </wp:positionV>
            <wp:extent cx="154734" cy="46672"/>
            <wp:effectExtent l="0" t="0" r="0" b="0"/>
            <wp:wrapTopAndBottom/>
            <wp:docPr id="5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34" cy="4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7.942848pt;margin-top:19.47896pt;width:412.8pt;height:.1pt;mso-position-horizontal-relative:page;mso-position-vertical-relative:paragraph;z-index:-15557120;mso-wrap-distance-left:0;mso-wrap-distance-right:0" coordorigin="2159,390" coordsize="8256,0" path="m2159,390l2159,390,10414,390e" filled="false" stroked="true" strokeweight=".518036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shape style="position:absolute;margin-left:91.415001pt;margin-top:17.85409pt;width:12.3pt;height:3.65pt;mso-position-horizontal-relative:page;mso-position-vertical-relative:paragraph;z-index:-15556608;mso-wrap-distance-left:0;mso-wrap-distance-right:0" coordorigin="1828,357" coordsize="246,73" path="m1872,404l1864,404,1864,371,1864,357,1858,357,1856,361,1856,371,1856,404,1836,404,1856,371,1856,361,1828,404,1828,412,1856,412,1856,429,1864,429,1864,412,1872,412,1872,404xm1921,394l1920,378,1916,366,1914,364,1913,363,1913,388,1913,399,1911,407,1911,411,1911,414,1909,416,1909,418,1907,420,1906,421,1904,422,1896,422,1895,422,1892,418,1891,416,1890,414,1889,411,1889,407,1888,403,1888,383,1889,379,1889,376,1890,373,1891,371,1892,368,1893,367,1896,365,1898,364,1902,364,1904,365,1907,367,1909,368,1909,371,1911,373,1911,376,1911,379,1912,383,1913,388,1913,363,1909,359,1900,357,1891,359,1885,366,1881,378,1880,394,1881,409,1885,421,1891,427,1900,430,1909,427,1914,422,1916,421,1920,409,1921,394xm1940,418l1932,418,1932,429,1940,429,1940,418xm1998,394l1997,378,1993,366,1991,364,1990,363,1990,383,1990,403,1988,411,1987,414,1987,416,1985,418,1985,420,1983,421,1981,422,1974,422,1972,422,1969,418,1969,416,1967,414,1966,411,1966,407,1966,403,1965,399,1965,388,1966,383,1966,379,1967,373,1969,371,1969,368,1971,367,1975,364,1979,364,1981,365,1983,366,1985,367,1985,368,1987,371,1987,373,1989,379,1990,383,1990,363,1986,359,1977,357,1968,359,1962,366,1958,378,1956,394,1958,409,1962,421,1968,427,1977,430,1986,427,1991,422,1993,421,1997,409,1998,394xm2035,371l2033,363,2032,363,2030,360,2029,359,2029,367,2029,384,2026,388,2016,388,2013,384,2013,367,2016,363,2026,363,2029,367,2029,359,2026,359,2025,358,2023,357,2019,357,2017,358,2015,359,2012,360,2009,363,2006,373,2006,379,2009,388,2012,391,2015,393,2017,394,2019,395,2023,395,2025,394,2026,393,2029,392,2030,391,2033,388,2035,381,2035,371xm2061,359l2055,359,2020,429,2026,429,2061,359xm2074,406l2073,401,2072,399,2071,399,2068,395,2068,403,2068,419,2065,424,2055,424,2053,419,2053,403,2055,399,2065,399,2068,403,2068,395,2066,394,2064,393,2062,392,2058,392,2056,393,2054,394,2053,395,2048,399,2047,401,2045,408,2045,414,2046,417,2047,419,2047,421,2048,423,2053,428,2054,429,2056,430,2064,430,2066,429,2068,428,2071,424,2072,423,2073,421,2074,419,2074,417,2074,406xe" filled="true" fillcolor="#58585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07.942848pt;margin-top:19.367685pt;width:412.8pt;height:.1pt;mso-position-horizontal-relative:page;mso-position-vertical-relative:paragraph;z-index:-15556096;mso-wrap-distance-left:0;mso-wrap-distance-right:0" coordorigin="2159,387" coordsize="8256,0" path="m2159,387l2159,387,10414,387e" filled="false" stroked="true" strokeweight=".518036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3"/>
        </w:rPr>
      </w:pPr>
    </w:p>
    <w:p>
      <w:pPr>
        <w:tabs>
          <w:tab w:pos="2397" w:val="left" w:leader="none"/>
          <w:tab w:pos="3742" w:val="left" w:leader="none"/>
          <w:tab w:pos="5118" w:val="left" w:leader="none"/>
          <w:tab w:pos="6536" w:val="left" w:leader="none"/>
          <w:tab w:pos="7912" w:val="left" w:leader="none"/>
        </w:tabs>
        <w:spacing w:line="150" w:lineRule="exact"/>
        <w:ind w:left="989" w:right="0" w:firstLine="0"/>
        <w:rPr>
          <w:sz w:val="10"/>
        </w:rPr>
      </w:pPr>
      <w:r>
        <w:rPr>
          <w:position w:val="-2"/>
          <w:sz w:val="11"/>
        </w:rPr>
        <w:drawing>
          <wp:inline distT="0" distB="0" distL="0" distR="0">
            <wp:extent cx="342410" cy="73151"/>
            <wp:effectExtent l="0" t="0" r="0" b="0"/>
            <wp:docPr id="5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1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1"/>
        </w:rPr>
      </w:r>
      <w:r>
        <w:rPr>
          <w:position w:val="-2"/>
          <w:sz w:val="11"/>
        </w:rPr>
        <w:tab/>
      </w:r>
      <w:r>
        <w:rPr>
          <w:position w:val="1"/>
          <w:sz w:val="10"/>
        </w:rPr>
        <w:drawing>
          <wp:inline distT="0" distB="0" distL="0" distR="0">
            <wp:extent cx="313303" cy="69341"/>
            <wp:effectExtent l="0" t="0" r="0" b="0"/>
            <wp:docPr id="5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3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0"/>
        </w:rPr>
      </w:r>
      <w:r>
        <w:rPr>
          <w:position w:val="1"/>
          <w:sz w:val="10"/>
        </w:rPr>
        <w:tab/>
      </w:r>
      <w:r>
        <w:rPr>
          <w:position w:val="-2"/>
          <w:sz w:val="11"/>
        </w:rPr>
        <w:drawing>
          <wp:inline distT="0" distB="0" distL="0" distR="0">
            <wp:extent cx="341973" cy="73151"/>
            <wp:effectExtent l="0" t="0" r="0" b="0"/>
            <wp:docPr id="5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7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1"/>
        </w:rPr>
      </w:r>
      <w:r>
        <w:rPr>
          <w:position w:val="-2"/>
          <w:sz w:val="11"/>
        </w:rPr>
        <w:tab/>
      </w:r>
      <w:r>
        <w:rPr>
          <w:position w:val="-2"/>
          <w:sz w:val="11"/>
        </w:rPr>
        <w:drawing>
          <wp:inline distT="0" distB="0" distL="0" distR="0">
            <wp:extent cx="342398" cy="73151"/>
            <wp:effectExtent l="0" t="0" r="0" b="0"/>
            <wp:docPr id="6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9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1"/>
        </w:rPr>
      </w:r>
      <w:r>
        <w:rPr>
          <w:position w:val="-2"/>
          <w:sz w:val="11"/>
        </w:rPr>
        <w:tab/>
      </w:r>
      <w:r>
        <w:rPr>
          <w:position w:val="1"/>
          <w:sz w:val="10"/>
        </w:rPr>
        <w:drawing>
          <wp:inline distT="0" distB="0" distL="0" distR="0">
            <wp:extent cx="301361" cy="69341"/>
            <wp:effectExtent l="0" t="0" r="0" b="0"/>
            <wp:docPr id="6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61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0"/>
        </w:rPr>
      </w:r>
      <w:r>
        <w:rPr>
          <w:position w:val="1"/>
          <w:sz w:val="10"/>
        </w:rPr>
        <w:tab/>
      </w:r>
      <w:r>
        <w:rPr>
          <w:position w:val="1"/>
          <w:sz w:val="10"/>
        </w:rPr>
        <w:drawing>
          <wp:inline distT="0" distB="0" distL="0" distR="0">
            <wp:extent cx="300871" cy="69341"/>
            <wp:effectExtent l="0" t="0" r="0" b="0"/>
            <wp:docPr id="6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71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0"/>
        </w:rPr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38">
            <wp:simplePos x="0" y="0"/>
            <wp:positionH relativeFrom="page">
              <wp:posOffset>2402489</wp:posOffset>
            </wp:positionH>
            <wp:positionV relativeFrom="paragraph">
              <wp:posOffset>119903</wp:posOffset>
            </wp:positionV>
            <wp:extent cx="593738" cy="65627"/>
            <wp:effectExtent l="0" t="0" r="0" b="0"/>
            <wp:wrapTopAndBottom/>
            <wp:docPr id="6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3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">
            <wp:simplePos x="0" y="0"/>
            <wp:positionH relativeFrom="page">
              <wp:posOffset>3118958</wp:posOffset>
            </wp:positionH>
            <wp:positionV relativeFrom="paragraph">
              <wp:posOffset>119903</wp:posOffset>
            </wp:positionV>
            <wp:extent cx="674977" cy="65627"/>
            <wp:effectExtent l="0" t="0" r="0" b="0"/>
            <wp:wrapTopAndBottom/>
            <wp:docPr id="6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7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3921397</wp:posOffset>
            </wp:positionH>
            <wp:positionV relativeFrom="paragraph">
              <wp:posOffset>119903</wp:posOffset>
            </wp:positionV>
            <wp:extent cx="638979" cy="65627"/>
            <wp:effectExtent l="0" t="0" r="0" b="0"/>
            <wp:wrapTopAndBottom/>
            <wp:docPr id="7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7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">
            <wp:simplePos x="0" y="0"/>
            <wp:positionH relativeFrom="page">
              <wp:posOffset>4680605</wp:posOffset>
            </wp:positionH>
            <wp:positionV relativeFrom="paragraph">
              <wp:posOffset>119903</wp:posOffset>
            </wp:positionV>
            <wp:extent cx="720290" cy="65627"/>
            <wp:effectExtent l="0" t="0" r="0" b="0"/>
            <wp:wrapTopAndBottom/>
            <wp:docPr id="7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9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12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numPr>
          <w:ilvl w:val="2"/>
          <w:numId w:val="9"/>
        </w:numPr>
        <w:tabs>
          <w:tab w:pos="842" w:val="left" w:leader="none"/>
        </w:tabs>
        <w:spacing w:line="240" w:lineRule="auto" w:before="0" w:after="0"/>
        <w:ind w:left="842" w:right="0" w:hanging="720"/>
        <w:jc w:val="left"/>
      </w:pPr>
      <w:bookmarkStart w:name="_bookmark24" w:id="36"/>
      <w:bookmarkEnd w:id="36"/>
      <w:r>
        <w:rPr>
          <w:b w:val="0"/>
        </w:rPr>
      </w:r>
      <w:bookmarkStart w:name="_bookmark24" w:id="37"/>
      <w:bookmarkEnd w:id="37"/>
      <w:r>
        <w:rPr/>
        <w:t>An</w:t>
      </w:r>
      <w:r>
        <w:rPr/>
        <w:t>álisis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eficiencia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eficacia</w:t>
      </w:r>
      <w:r>
        <w:rPr>
          <w:spacing w:val="-1"/>
        </w:rPr>
        <w:t> </w:t>
      </w:r>
      <w:r>
        <w:rPr/>
        <w:t>escolar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grados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departamentos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276" w:lineRule="auto"/>
        <w:ind w:left="122" w:right="1298"/>
        <w:jc w:val="both"/>
      </w:pPr>
      <w:r>
        <w:rPr/>
        <w:t>Para un mejor análisis de los problemas de eficiencia y eficacia escolar se revisaron los</w:t>
      </w:r>
      <w:r>
        <w:rPr>
          <w:spacing w:val="1"/>
        </w:rPr>
        <w:t> </w:t>
      </w:r>
      <w:r>
        <w:rPr/>
        <w:t>indicadores de deserción y no promoción por grado durante el ciclo escolar 2019 por</w:t>
      </w:r>
      <w:r>
        <w:rPr>
          <w:spacing w:val="1"/>
        </w:rPr>
        <w:t> </w:t>
      </w:r>
      <w:r>
        <w:rPr/>
        <w:t>departamento.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previo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52"/>
        </w:rPr>
        <w:t> </w:t>
      </w:r>
      <w:r>
        <w:rPr/>
        <w:t>pandemia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sistema</w:t>
      </w:r>
      <w:r>
        <w:rPr>
          <w:spacing w:val="-10"/>
        </w:rPr>
        <w:t> </w:t>
      </w:r>
      <w:r>
        <w:rPr/>
        <w:t>escolar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vio</w:t>
      </w:r>
      <w:r>
        <w:rPr>
          <w:spacing w:val="-8"/>
        </w:rPr>
        <w:t> </w:t>
      </w:r>
      <w:r>
        <w:rPr/>
        <w:t>afectado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medidas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flexibilidad</w:t>
      </w:r>
      <w:r>
        <w:rPr>
          <w:spacing w:val="-51"/>
        </w:rPr>
        <w:t> </w:t>
      </w:r>
      <w:r>
        <w:rPr/>
        <w:t>en la evaluación de los aprendizajes. Asimismo, se hace un análisis integrando la tasa de</w:t>
      </w:r>
      <w:r>
        <w:rPr>
          <w:spacing w:val="1"/>
        </w:rPr>
        <w:t> </w:t>
      </w:r>
      <w:r>
        <w:rPr/>
        <w:t>deserción y la tasa de no promoción para tener un estimado del fracaso escolar durante</w:t>
      </w:r>
      <w:r>
        <w:rPr>
          <w:spacing w:val="1"/>
        </w:rPr>
        <w:t> </w:t>
      </w:r>
      <w:r>
        <w:rPr/>
        <w:t>dicho año y se llevaron a cabo un conjunto de cohortes reales e ideales del desarrollo a lo</w:t>
      </w:r>
      <w:r>
        <w:rPr>
          <w:spacing w:val="1"/>
        </w:rPr>
        <w:t> </w:t>
      </w:r>
      <w:r>
        <w:rPr/>
        <w:t>largo de un período que brinda una imagen más dinámica de cómo las y los estudiantes</w:t>
      </w:r>
      <w:r>
        <w:rPr>
          <w:spacing w:val="1"/>
        </w:rPr>
        <w:t> </w:t>
      </w:r>
      <w:r>
        <w:rPr/>
        <w:t>avanzan a lo</w:t>
      </w:r>
      <w:r>
        <w:rPr>
          <w:spacing w:val="1"/>
        </w:rPr>
        <w:t> </w:t>
      </w:r>
      <w:r>
        <w:rPr/>
        <w:t>largo del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establecido.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22" w:right="1295"/>
        <w:jc w:val="both"/>
      </w:pPr>
      <w:r>
        <w:rPr/>
        <w:t>Para el año 2019 se observa que a nivel nacional el porcentaje más alto de deserción es en</w:t>
      </w:r>
      <w:r>
        <w:rPr>
          <w:spacing w:val="-52"/>
        </w:rPr>
        <w:t> </w:t>
      </w:r>
      <w:r>
        <w:rPr/>
        <w:t>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grado,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primaria,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6.2%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3.9%</w:t>
      </w:r>
      <w:r>
        <w:rPr>
          <w:spacing w:val="1"/>
        </w:rPr>
        <w:t> </w:t>
      </w:r>
      <w:r>
        <w:rPr/>
        <w:t>correspondientemente. Mientras que la no promoción sigue esta misma tendencia puesto</w:t>
      </w:r>
      <w:r>
        <w:rPr>
          <w:spacing w:val="-52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primer</w:t>
      </w:r>
      <w:r>
        <w:rPr>
          <w:spacing w:val="2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primaria no</w:t>
      </w:r>
      <w:r>
        <w:rPr>
          <w:spacing w:val="1"/>
        </w:rPr>
        <w:t> </w:t>
      </w:r>
      <w:r>
        <w:rPr/>
        <w:t>promovió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25% y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segundo grado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16.2%.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23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2013184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1"/>
        <w:ind w:left="122" w:right="1294"/>
        <w:jc w:val="both"/>
      </w:pPr>
      <w:r>
        <w:rPr>
          <w:spacing w:val="-1"/>
        </w:rPr>
        <w:t>Esto</w:t>
      </w:r>
      <w:r>
        <w:rPr>
          <w:spacing w:val="-11"/>
        </w:rPr>
        <w:t> </w:t>
      </w:r>
      <w:r>
        <w:rPr>
          <w:spacing w:val="-1"/>
        </w:rPr>
        <w:t>contrasta</w:t>
      </w:r>
      <w:r>
        <w:rPr>
          <w:spacing w:val="-11"/>
        </w:rPr>
        <w:t> </w:t>
      </w:r>
      <w:r>
        <w:rPr>
          <w:spacing w:val="-1"/>
        </w:rPr>
        <w:t>con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porcentaje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deserción</w:t>
      </w:r>
      <w:r>
        <w:rPr>
          <w:spacing w:val="-9"/>
        </w:rPr>
        <w:t> </w:t>
      </w:r>
      <w:r>
        <w:rPr>
          <w:spacing w:val="-1"/>
        </w:rPr>
        <w:t>entre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/>
        <w:t>tercero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sexto</w:t>
      </w:r>
      <w:r>
        <w:rPr>
          <w:spacing w:val="-9"/>
        </w:rPr>
        <w:t> </w:t>
      </w:r>
      <w:r>
        <w:rPr/>
        <w:t>grado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oscila</w:t>
      </w:r>
      <w:r>
        <w:rPr>
          <w:spacing w:val="-12"/>
        </w:rPr>
        <w:t> </w:t>
      </w:r>
      <w:r>
        <w:rPr/>
        <w:t>entre</w:t>
      </w:r>
      <w:r>
        <w:rPr>
          <w:spacing w:val="-51"/>
        </w:rPr>
        <w:t> </w:t>
      </w:r>
      <w:r>
        <w:rPr/>
        <w:t>el 3.8% y el 3.3%; y en el caso de la no promoción entre el 13.5% y el 6.2%.</w:t>
      </w:r>
      <w:r>
        <w:rPr>
          <w:spacing w:val="1"/>
        </w:rPr>
        <w:t> </w:t>
      </w:r>
      <w:r>
        <w:rPr/>
        <w:t>Si se estima la</w:t>
      </w:r>
      <w:r>
        <w:rPr>
          <w:spacing w:val="1"/>
        </w:rPr>
        <w:t> </w:t>
      </w:r>
      <w:r>
        <w:rPr/>
        <w:t>sumatoria de los porcentajes de los no promovidos más los desertores, como un indicador</w:t>
      </w:r>
      <w:r>
        <w:rPr>
          <w:spacing w:val="-52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fracaso</w:t>
      </w:r>
      <w:r>
        <w:rPr>
          <w:spacing w:val="-13"/>
        </w:rPr>
        <w:t> </w:t>
      </w:r>
      <w:r>
        <w:rPr>
          <w:spacing w:val="-1"/>
        </w:rPr>
        <w:t>escolar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grado,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puede</w:t>
      </w:r>
      <w:r>
        <w:rPr>
          <w:spacing w:val="-13"/>
        </w:rPr>
        <w:t> </w:t>
      </w:r>
      <w:r>
        <w:rPr/>
        <w:t>observar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las</w:t>
      </w:r>
      <w:r>
        <w:rPr>
          <w:spacing w:val="-14"/>
        </w:rPr>
        <w:t> </w:t>
      </w:r>
      <w:r>
        <w:rPr/>
        <w:t>tasas</w:t>
      </w:r>
      <w:r>
        <w:rPr>
          <w:spacing w:val="-12"/>
        </w:rPr>
        <w:t> </w:t>
      </w:r>
      <w:r>
        <w:rPr/>
        <w:t>más</w:t>
      </w:r>
      <w:r>
        <w:rPr>
          <w:spacing w:val="-14"/>
        </w:rPr>
        <w:t> </w:t>
      </w:r>
      <w:r>
        <w:rPr/>
        <w:t>altas</w:t>
      </w:r>
      <w:r>
        <w:rPr>
          <w:spacing w:val="-12"/>
        </w:rPr>
        <w:t> </w:t>
      </w:r>
      <w:r>
        <w:rPr/>
        <w:t>se</w:t>
      </w:r>
      <w:r>
        <w:rPr>
          <w:spacing w:val="-16"/>
        </w:rPr>
        <w:t> </w:t>
      </w:r>
      <w:r>
        <w:rPr/>
        <w:t>dan</w:t>
      </w:r>
      <w:r>
        <w:rPr>
          <w:spacing w:val="-10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primero</w:t>
      </w:r>
      <w:r>
        <w:rPr>
          <w:spacing w:val="-51"/>
        </w:rPr>
        <w:t> </w:t>
      </w:r>
      <w:r>
        <w:rPr/>
        <w:t>y segundo grado, siguiendo la misma lógica en la medida en que se avanza del tercero al</w:t>
      </w:r>
      <w:r>
        <w:rPr>
          <w:spacing w:val="1"/>
        </w:rPr>
        <w:t> </w:t>
      </w:r>
      <w:r>
        <w:rPr/>
        <w:t>sexto</w:t>
      </w:r>
      <w:r>
        <w:rPr>
          <w:spacing w:val="-11"/>
        </w:rPr>
        <w:t> </w:t>
      </w:r>
      <w:r>
        <w:rPr/>
        <w:t>grado.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gráfica</w:t>
      </w:r>
      <w:r>
        <w:rPr>
          <w:spacing w:val="-13"/>
        </w:rPr>
        <w:t> </w:t>
      </w:r>
      <w:r>
        <w:rPr/>
        <w:t>12</w:t>
      </w:r>
      <w:r>
        <w:rPr>
          <w:spacing w:val="-12"/>
        </w:rPr>
        <w:t> </w:t>
      </w:r>
      <w:r>
        <w:rPr/>
        <w:t>puede</w:t>
      </w:r>
      <w:r>
        <w:rPr>
          <w:spacing w:val="-13"/>
        </w:rPr>
        <w:t> </w:t>
      </w:r>
      <w:r>
        <w:rPr/>
        <w:t>observarse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dos</w:t>
      </w:r>
      <w:r>
        <w:rPr>
          <w:spacing w:val="-11"/>
        </w:rPr>
        <w:t> </w:t>
      </w:r>
      <w:r>
        <w:rPr/>
        <w:t>grados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mayor</w:t>
      </w:r>
      <w:r>
        <w:rPr>
          <w:spacing w:val="-12"/>
        </w:rPr>
        <w:t> </w:t>
      </w:r>
      <w:r>
        <w:rPr/>
        <w:t>tasa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fracaso</w:t>
      </w:r>
      <w:r>
        <w:rPr>
          <w:spacing w:val="-52"/>
        </w:rPr>
        <w:t> </w:t>
      </w:r>
      <w:r>
        <w:rPr/>
        <w:t>escolar son el primer grado de la primaria con 31% y el segundo con 20.1%, siendo los más</w:t>
      </w:r>
      <w:r>
        <w:rPr>
          <w:spacing w:val="-52"/>
        </w:rPr>
        <w:t> </w:t>
      </w:r>
      <w:r>
        <w:rPr/>
        <w:t>bajos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quinto</w:t>
      </w:r>
      <w:r>
        <w:rPr>
          <w:spacing w:val="1"/>
        </w:rPr>
        <w:t> </w:t>
      </w:r>
      <w:r>
        <w:rPr/>
        <w:t>grado</w:t>
      </w:r>
      <w:r>
        <w:rPr>
          <w:spacing w:val="-3"/>
        </w:rPr>
        <w:t> </w:t>
      </w:r>
      <w:r>
        <w:rPr/>
        <w:t>con</w:t>
      </w:r>
      <w:r>
        <w:rPr>
          <w:spacing w:val="1"/>
        </w:rPr>
        <w:t> </w:t>
      </w:r>
      <w:r>
        <w:rPr/>
        <w:t>14.4% y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sexto</w:t>
      </w:r>
      <w:r>
        <w:rPr>
          <w:spacing w:val="1"/>
        </w:rPr>
        <w:t> </w:t>
      </w:r>
      <w:r>
        <w:rPr/>
        <w:t>grado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9.5%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122" w:right="0" w:firstLine="0"/>
        <w:jc w:val="both"/>
        <w:rPr>
          <w:sz w:val="20"/>
        </w:rPr>
      </w:pPr>
      <w:r>
        <w:rPr/>
        <w:pict>
          <v:group style="position:absolute;margin-left:85.037239pt;margin-top:13.548742pt;width:441.95pt;height:187.1pt;mso-position-horizontal-relative:page;mso-position-vertical-relative:paragraph;z-index:-15550464;mso-wrap-distance-left:0;mso-wrap-distance-right:0" coordorigin="1701,271" coordsize="8839,3742">
            <v:rect style="position:absolute;left:1701;top:279;width:8822;height:3717" filled="true" fillcolor="#ffffff" stroked="false">
              <v:fill type="solid"/>
            </v:rect>
            <v:line style="position:absolute" from="2246,3121" to="2706,3121" stroked="true" strokeweight=".797582pt" strokecolor="#d9d9d9">
              <v:stroke dashstyle="solid"/>
            </v:line>
            <v:shape style="position:absolute;left:3121;top:3120;width:7185;height:2" coordorigin="3122,3121" coordsize="7185,0" path="m3122,3121l4058,3121m4474,3121l5391,3121m5808,3121l6743,3121m7159,3121l8079,3121m8494,3121l9430,3121m9846,3121l10307,3121e" filled="false" stroked="true" strokeweight=".797582pt" strokecolor="#d9d9d9">
              <v:path arrowok="t"/>
              <v:stroke dashstyle="solid"/>
            </v:shape>
            <v:line style="position:absolute" from="2246,2630" to="2706,2630" stroked="true" strokeweight=".797582pt" strokecolor="#d9d9d9">
              <v:stroke dashstyle="solid"/>
            </v:line>
            <v:shape style="position:absolute;left:2245;top:650;width:8061;height:1980" coordorigin="2246,651" coordsize="8061,1980" path="m3122,2630l4058,2630m4474,2630l5391,2630m5808,2630l6743,2630m7159,2630l8079,2630m8494,2630l10307,2630m2246,2139l2706,2139m3122,2139l4058,2139m4474,2139l5391,2139m5808,2139l6743,2139m7159,2139l10307,2139m2246,1632l2706,1632m3122,1632l4058,1632m4474,1632l10307,1632m2246,1141l2706,1141m3122,1141l10307,1141m2246,651l2706,651m3122,651l10307,651e" filled="false" stroked="true" strokeweight=".797582pt" strokecolor="#d9d9d9">
              <v:path arrowok="t"/>
              <v:stroke dashstyle="solid"/>
            </v:shape>
            <v:shape style="position:absolute;left:2705;top:543;width:7141;height:3059" coordorigin="2706,544" coordsize="7141,3059" path="m3122,544l2706,544,2706,3603,3122,3603,3122,544xm4474,1624l4058,1624,4058,3603,4474,3603,4474,1624xm5808,1918l5391,1918,5391,3603,5808,3603,5808,1918xm7159,2032l6743,2032,6743,3603,7159,3603,7159,2032xm8494,2197l8079,2197,8079,3603,8494,3603,8494,2197xm9846,2687l9430,2687,9430,3603,9846,3603,9846,2687xe" filled="true" fillcolor="#4471c4" stroked="false">
              <v:path arrowok="t"/>
              <v:fill type="solid"/>
            </v:shape>
            <v:shape style="position:absolute;left:2245;top:3611;width:8061;height:2" coordorigin="2246,3611" coordsize="8061,0" path="m2246,3611l2246,3611,10307,3611e" filled="false" stroked="true" strokeweight=".797557pt" strokecolor="#d9d9d9">
              <v:path arrowok="t"/>
              <v:stroke dashstyle="solid"/>
            </v:shape>
            <v:shape style="position:absolute;left:2701;top:283;width:141;height:112" type="#_x0000_t75" stroked="false">
              <v:imagedata r:id="rId57" o:title=""/>
            </v:shape>
            <v:shape style="position:absolute;left:2882;top:283;width:258;height:112" type="#_x0000_t75" stroked="false">
              <v:imagedata r:id="rId58" o:title=""/>
            </v:shape>
            <v:shape style="position:absolute;left:4043;top:1360;width:198;height:112" type="#_x0000_t75" stroked="false">
              <v:imagedata r:id="rId59" o:title=""/>
            </v:shape>
            <v:shape style="position:absolute;left:4281;top:1360;width:42;height:111" coordorigin="4281,1361" coordsize="42,111" path="m4323,1361l4312,1361,4310,1374,4299,1381,4281,1381,4281,1392,4293,1392,4302,1389,4309,1386,4309,1471,4323,1471,4323,1361xe" filled="true" fillcolor="#404040" stroked="false">
              <v:path arrowok="t"/>
              <v:fill type="solid"/>
            </v:shape>
            <v:shape style="position:absolute;left:4360;top:1360;width:123;height:112" type="#_x0000_t75" stroked="false">
              <v:imagedata r:id="rId60" o:title=""/>
            </v:shape>
            <v:shape style="position:absolute;left:5398;top:1649;width:43;height:111" coordorigin="5398,1649" coordsize="43,111" path="m5441,1649l5429,1649,5427,1663,5416,1669,5398,1669,5398,1680,5411,1680,5420,1679,5427,1675,5427,1760,5441,1760,5441,1649xe" filled="true" fillcolor="#404040" stroked="false">
              <v:path arrowok="t"/>
              <v:fill type="solid"/>
            </v:shape>
            <v:shape style="position:absolute;left:5474;top:1649;width:352;height:112" type="#_x0000_t75" stroked="false">
              <v:imagedata r:id="rId61" o:title=""/>
            </v:shape>
            <v:shape style="position:absolute;left:6740;top:1772;width:43;height:110" coordorigin="6741,1772" coordsize="43,110" path="m6784,1772l6772,1772,6769,1784,6759,1792,6741,1792,6741,1803,6754,1803,6763,1800,6769,1797,6769,1881,6784,1881,6784,1772xe" filled="true" fillcolor="#404040" stroked="false">
              <v:path arrowok="t"/>
              <v:fill type="solid"/>
            </v:shape>
            <v:shape style="position:absolute;left:6816;top:1772;width:352;height:112" type="#_x0000_t75" stroked="false">
              <v:imagedata r:id="rId62" o:title=""/>
            </v:shape>
            <v:shape style="position:absolute;left:8083;top:1929;width:427;height:112" type="#_x0000_t75" stroked="false">
              <v:imagedata r:id="rId63" o:title=""/>
            </v:shape>
            <v:shape style="position:absolute;left:9449;top:2411;width:352;height:113" type="#_x0000_t75" stroked="false">
              <v:imagedata r:id="rId64" o:title=""/>
            </v:shape>
            <v:shape style="position:absolute;left:1821;top:617;width:7873;height:3236" coordorigin="1822,617" coordsize="7873,3236" path="m1889,3114l1888,3108,1886,3098,1883,3094,1882,3092,1880,3090,1876,3087,1876,3122,1876,3140,1875,3143,1875,3149,1874,3151,1874,3154,1871,3159,1870,3160,1869,3162,1867,3163,1865,3165,1863,3166,1861,3166,1858,3167,1852,3167,1844,3163,1841,3161,1840,3159,1837,3151,1836,3146,1836,3141,1835,3135,1835,3123,1836,3119,1836,3109,1839,3102,1841,3100,1843,3097,1848,3092,1862,3092,1865,3094,1870,3098,1871,3101,1873,3102,1874,3105,1874,3108,1875,3111,1875,3118,1876,3122,1876,3087,1869,3082,1863,3081,1850,3081,1845,3082,1840,3085,1836,3087,1832,3091,1830,3095,1824,3105,1824,3111,1823,3116,1822,3123,1822,3138,1823,3144,1823,3150,1824,3156,1827,3161,1835,3172,1839,3173,1844,3176,1849,3177,1861,3177,1867,3176,1875,3171,1879,3167,1884,3160,1887,3155,1889,3143,1889,3114xm1889,2129l1887,2117,1886,2112,1883,2108,1881,2106,1880,2105,1876,2101,1876,2135,1876,2154,1875,2157,1875,2163,1874,2166,1874,2168,1873,2171,1871,2172,1870,2174,1869,2176,1867,2178,1865,2179,1863,2179,1861,2181,1849,2181,1847,2179,1844,2178,1841,2176,1840,2172,1839,2170,1837,2166,1836,2161,1836,2156,1835,2150,1835,2138,1836,2133,1836,2124,1837,2120,1839,2117,1841,2113,1843,2111,1845,2109,1848,2107,1852,2106,1858,2106,1861,2107,1862,2107,1865,2108,1866,2108,1867,2109,1869,2111,1870,2113,1871,2114,1874,2119,1874,2122,1875,2125,1875,2132,1876,2135,1876,2101,1873,2100,1869,2097,1863,2096,1850,2096,1845,2097,1840,2100,1836,2102,1832,2106,1830,2109,1827,2113,1824,2118,1824,2124,1822,2136,1822,2151,1823,2159,1823,2165,1824,2170,1830,2179,1832,2183,1835,2186,1839,2188,1844,2190,1849,2192,1861,2192,1867,2190,1875,2186,1879,2182,1880,2181,1882,2178,1887,2168,1888,2163,1889,2157,1889,2129xm1889,1144l1887,1132,1886,1127,1883,1123,1881,1120,1880,1119,1876,1116,1876,1150,1876,1168,1875,1172,1875,1177,1874,1181,1874,1183,1873,1184,1870,1189,1869,1190,1867,1192,1865,1193,1863,1194,1861,1195,1849,1195,1847,1193,1844,1192,1841,1190,1840,1187,1839,1184,1836,1174,1836,1170,1835,1165,1835,1152,1836,1147,1836,1139,1837,1135,1839,1132,1841,1128,1843,1125,1845,1123,1848,1122,1852,1120,1861,1120,1862,1122,1865,1122,1866,1123,1867,1124,1869,1125,1870,1128,1871,1129,1874,1134,1874,1137,1875,1139,1875,1146,1876,1150,1876,1116,1873,1113,1869,1112,1863,1111,1850,1111,1845,1112,1840,1114,1832,1119,1830,1124,1827,1128,1824,1133,1824,1139,1822,1151,1822,1166,1823,1172,1823,1178,1824,1184,1827,1189,1830,1193,1832,1198,1835,1200,1839,1203,1844,1204,1849,1205,1861,1205,1867,1204,1871,1203,1875,1200,1879,1197,1880,1195,1882,1193,1887,1183,1889,1171,1889,1144xm1931,3165l1930,3162,1930,3161,1928,3160,1918,3160,1915,3162,1914,3165,1914,3171,1915,3173,1918,3176,1928,3176,1930,3175,1930,3173,1931,3171,1931,3167,1931,3165xm1931,2178l1930,2177,1930,2176,1928,2174,1926,2173,1919,2173,1918,2174,1917,2176,1915,2177,1914,2179,1914,2186,1915,2188,1917,2189,1918,2190,1928,2190,1930,2189,1930,2188,1931,2186,1931,2182,1931,2178xm1931,1193l1930,1190,1928,1189,1926,1188,1919,1188,1918,1189,1917,1190,1915,1190,1914,1193,1914,1200,1915,1203,1917,1203,1918,1204,1919,1205,1926,1205,1928,1204,1930,1203,1930,1201,1931,1200,1931,1193xm1964,2622l1961,2610,1960,2605,1957,2602,1956,2599,1954,2597,1951,2594,1951,2625,1951,2651,1949,2653,1949,2655,1948,2658,1948,2660,1944,2668,1941,2670,1939,2671,1938,2673,1935,2674,1926,2674,1918,2670,1915,2668,1914,2665,1912,2658,1910,2653,1910,2648,1909,2643,1909,2631,1910,2626,1910,2617,1912,2613,1913,2610,1915,2606,1917,2604,1919,2602,1922,2600,1926,2599,1935,2599,1936,2600,1939,2600,1944,2605,1948,2613,1948,2615,1949,2617,1949,2621,1951,2625,1951,2594,1947,2592,1943,2590,1938,2589,1925,2589,1919,2590,1914,2593,1910,2594,1906,2598,1904,2603,1901,2606,1900,2611,1896,2630,1896,2644,1897,2651,1897,2657,1899,2663,1901,2668,1904,2671,1906,2676,1909,2679,1913,2681,1923,2684,1935,2684,1941,2682,1945,2680,1949,2679,1953,2675,1954,2674,1956,2670,1958,2667,1961,2662,1964,2649,1964,2622xm1964,1636l1962,1631,1961,1625,1960,1620,1957,1616,1956,1614,1954,1611,1951,1609,1951,1639,1951,1664,1949,1668,1949,1670,1948,1673,1948,1675,1945,1680,1944,1681,1943,1684,1941,1685,1939,1686,1938,1687,1935,1687,1932,1689,1926,1689,1923,1687,1921,1686,1918,1685,1915,1682,1914,1680,1913,1676,1912,1673,1910,1668,1910,1663,1909,1657,1909,1646,1910,1641,1910,1631,1912,1627,1913,1624,1915,1621,1917,1619,1919,1616,1922,1615,1926,1614,1936,1614,1939,1615,1940,1616,1941,1617,1943,1619,1944,1620,1947,1625,1948,1626,1948,1630,1949,1632,1949,1636,1951,1639,1951,1609,1943,1604,1919,1604,1914,1606,1910,1609,1906,1612,1904,1616,1901,1621,1900,1626,1899,1632,1897,1637,1896,1644,1896,1659,1897,1665,1897,1671,1899,1678,1901,1682,1904,1686,1906,1690,1909,1694,1913,1695,1918,1697,1923,1698,1935,1698,1941,1697,1953,1690,1954,1689,1956,1685,1958,1681,1961,1676,1964,1664,1964,1636xm1964,651l1962,644,1960,635,1957,630,1955,627,1954,626,1951,624,1951,653,1951,679,1949,682,1949,685,1948,687,1948,690,1945,695,1944,696,1943,697,1941,700,1939,701,1938,701,1935,702,1923,702,1921,701,1918,700,1915,697,1914,693,1913,691,1912,687,1910,682,1910,678,1909,671,1909,659,1910,654,1910,646,1912,642,1913,638,1915,635,1917,632,1919,631,1922,629,1926,627,1932,627,1935,629,1936,629,1939,630,1940,630,1941,632,1943,633,1944,635,1945,637,1947,638,1948,641,1948,644,1949,647,1949,649,1951,653,1951,624,1943,619,1938,617,1925,617,1919,619,1914,621,1910,624,1906,627,1904,631,1901,636,1899,646,1896,658,1896,673,1897,680,1897,686,1899,691,1904,701,1906,705,1909,707,1913,709,1918,712,1923,713,1935,713,1941,712,1949,707,1953,703,1954,702,1956,700,1961,690,1962,685,1964,679,1964,651xm2005,2671l2004,2669,2004,2668,2003,2668,2000,2667,1993,2667,1992,2668,1991,2668,1990,2669,1988,2671,1988,2679,1993,2684,2000,2684,2003,2682,2004,2681,2004,2680,2005,2679,2005,2675,2005,2671xm2005,1686l2004,1684,2004,1682,2003,1681,1992,1681,1991,1682,1990,1684,1988,1686,1988,1692,1990,1695,1991,1696,1992,1697,2003,1697,2004,1696,2004,1695,2005,1692,2005,1690,2005,1686xm2005,701l2004,698,2004,697,2003,696,1992,696,1991,697,1990,698,1988,701,1988,707,1990,709,1991,711,1992,712,2003,712,2004,711,2004,709,2005,707,2005,703,2005,701xm2008,2181l2006,2181,2005,2179,1988,2179,1988,2109,1988,2098,1987,2098,1987,2097,1975,2097,1953,2112,1952,2112,1952,2114,1951,2116,1951,2119,1952,2119,1952,2122,1954,2122,1954,2120,1956,2120,1975,2109,1975,2179,1954,2179,1953,2181,1952,2181,1952,2189,2008,2189,2008,2181xm2008,1195l2006,1195,2006,1194,1962,1194,1978,1178,1988,1168,1991,1165,1995,1160,1997,1156,1999,1152,2001,1150,2003,1146,2003,1140,2004,1138,2004,1132,2003,1128,2000,1123,2000,1122,1999,1119,1996,1118,1991,1113,1987,1112,1984,1111,1969,1111,1966,1112,1964,1112,1961,1113,1960,1113,1957,1114,1954,1116,1953,1116,1952,1117,1951,1118,1949,1118,1949,1120,1948,1122,1948,1127,1949,1127,1949,1129,1952,1129,1953,1128,1954,1127,1956,1127,1958,1125,1960,1124,1962,1123,1965,1123,1967,1122,1978,1122,1979,1123,1982,1123,1983,1124,1984,1125,1986,1128,1987,1129,1988,1130,1988,1145,1987,1147,1986,1151,1984,1154,1982,1157,1979,1160,1977,1164,1973,1168,1969,1172,1948,1193,1948,1194,1947,1194,1947,1203,1948,1203,1948,1204,2006,1204,2006,1203,2008,1203,2008,1195xm2012,3122l2010,3114,2009,3108,2006,3098,2004,3094,2003,3092,2001,3090,1997,3087,1997,3114,1997,3146,1996,3149,1996,3151,1992,3159,1991,3160,1990,3162,1987,3165,1984,3166,1982,3166,1979,3167,1974,3167,1970,3166,1965,3163,1964,3161,1961,3159,1958,3151,1958,3146,1957,3141,1957,3114,1958,3109,1961,3102,1962,3100,1970,3092,1984,3092,1986,3094,1988,3095,1992,3098,1993,3101,1993,3102,1995,3105,1996,3108,1996,3111,1997,3114,1997,3087,1990,3082,1984,3081,1971,3081,1966,3082,1962,3085,1957,3087,1954,3091,1951,3095,1948,3100,1947,3105,1945,3111,1944,3116,1944,3144,1947,3156,1948,3161,1953,3168,1957,3172,1961,3173,1965,3176,1970,3177,1983,3177,1988,3176,1992,3173,1997,3171,2001,3167,2006,3160,2008,3155,2012,3136,2012,3122xm2082,2674l2081,2674,2081,2673,2062,2673,2062,2603,2062,2592,2061,2590,2060,2590,2058,2589,2052,2589,2052,2590,2051,2590,2027,2604,2027,2605,2026,2605,2026,2614,2030,2614,2049,2603,2049,2673,2027,2673,2027,2674,2026,2674,2026,2681,2027,2682,2081,2682,2082,2681,2082,2674xm2082,1689l2081,1687,2079,1686,2036,1686,2062,1662,2065,1657,2069,1653,2071,1649,2073,1646,2075,1642,2077,1639,2077,1633,2078,1630,2078,1624,2075,1619,2074,1615,2073,1614,2073,1612,2070,1610,2068,1609,2065,1606,2061,1605,2058,1604,2040,1604,2038,1605,2035,1605,2034,1606,2031,1608,2030,1608,2027,1609,2026,1610,2025,1610,2025,1611,2023,1611,2023,1614,2022,1615,2022,1619,2023,1619,2023,1621,2025,1622,2026,1622,2026,1621,2027,1621,2029,1620,2030,1619,2032,1619,2034,1617,2036,1616,2039,1615,2042,1615,2044,1614,2049,1614,2052,1615,2053,1615,2056,1616,2057,1617,2058,1619,2060,1620,2061,1621,2062,1624,2062,1638,2060,1643,2058,1647,2056,1649,2051,1657,2047,1660,2043,1665,2023,1684,2023,1685,2022,1685,2022,1686,2021,1687,2021,1695,2022,1696,2023,1697,2081,1697,2081,1696,2082,1696,2082,1689xm2082,682l2081,680,2079,676,2078,674,2077,673,2075,670,2073,668,2070,666,2068,665,2065,664,2061,663,2064,662,2066,660,2069,659,2070,657,2071,656,2074,653,2074,651,2077,646,2077,635,2075,631,2074,629,2073,626,2070,624,2068,622,2065,621,2061,620,2058,619,2053,617,2047,617,2043,619,2038,619,2035,620,2032,621,2031,621,2029,622,2027,624,2026,624,2025,625,2025,626,2023,626,2023,629,2022,630,2022,632,2023,633,2023,636,2026,636,2027,635,2029,633,2030,633,2032,632,2034,631,2036,630,2039,630,2042,629,2053,629,2056,630,2057,631,2058,632,2060,633,2061,635,2062,637,2062,647,2060,652,2058,653,2057,654,2056,657,2053,657,2051,658,2048,659,2031,659,2031,660,2030,660,2030,668,2031,668,2031,669,2049,669,2053,670,2056,671,2058,673,2060,674,2062,675,2064,678,2065,679,2066,681,2066,691,2065,692,2065,695,2064,696,2061,698,2060,700,2057,701,2056,701,2053,702,2038,702,2034,701,2032,700,2030,700,2027,698,2026,697,2025,697,2023,696,2021,696,2021,697,2019,698,2019,702,2021,703,2021,706,2022,706,2022,707,2023,707,2025,708,2026,708,2027,709,2030,711,2032,711,2035,712,2040,712,2044,713,2052,713,2057,712,2061,711,2066,709,2069,708,2073,706,2075,703,2076,702,2077,700,2079,696,2081,693,2082,690,2082,682xm2092,3608l2090,3595,2088,3590,2084,3584,2083,3583,2079,3579,2079,3614,2079,3632,2078,3636,2078,3642,2077,3644,2077,3647,2075,3649,2074,3651,2073,3653,2071,3654,2070,3657,2068,3658,2066,3658,2064,3659,2052,3659,2049,3658,2047,3656,2044,3654,2043,3651,2042,3648,2040,3644,2039,3640,2039,3635,2038,3629,2038,3611,2039,3608,2039,3603,2042,3595,2044,3592,2045,3589,2048,3588,2051,3586,2055,3584,2061,3584,2064,3586,2068,3586,2071,3589,2073,3592,2074,3593,2077,3598,2077,3600,2078,3604,2078,3610,2079,3614,2079,3579,2075,3578,2071,3576,2066,3575,2053,3575,2048,3576,2043,3578,2035,3583,2032,3588,2030,3592,2027,3597,2026,3603,2026,3609,2025,3615,2025,3637,2026,3642,2027,3648,2030,3653,2032,3657,2034,3662,2042,3667,2047,3669,2069,3669,2074,3667,2078,3664,2082,3660,2083,3659,2084,3657,2090,3647,2091,3641,2092,3636,2092,3608xm2094,3138l2092,3135,2091,3132,2083,3124,2079,3123,2075,3121,2071,3119,2048,3119,2048,3094,2087,3094,2087,3091,2088,3090,2088,3086,2087,3085,2087,3084,2039,3084,2038,3085,2038,3129,2039,3129,2040,3130,2043,3130,2045,3129,2064,3129,2066,3130,2070,3130,2073,3132,2074,3134,2077,3135,2078,3136,2079,3139,2079,3141,2081,3144,2081,3150,2079,3154,2078,3156,2078,3159,2075,3160,2074,3162,2066,3166,2064,3166,2061,3167,2053,3167,2051,3166,2048,3166,2045,3165,2043,3165,2042,3163,2039,3163,2038,3162,2036,3162,2036,3161,2034,3161,2032,3162,2032,3171,2034,3171,2034,3172,2035,3172,2036,3173,2038,3173,2039,3175,2042,3175,2044,3176,2049,3176,2052,3177,2062,3177,2073,3175,2077,3173,2084,3168,2086,3167,2087,3166,2090,3162,2091,3159,2094,3155,2094,3138xm2094,2152l2092,2149,2091,2146,2088,2143,2086,2141,2083,2139,2079,2136,2075,2135,2071,2134,2048,2134,2048,2108,2087,2108,2087,2106,2088,2105,2088,2101,2087,2100,2087,2098,2086,2098,2086,2097,2040,2097,2039,2098,2038,2100,2038,2144,2064,2144,2066,2145,2070,2145,2073,2146,2074,2147,2077,2149,2079,2154,2079,2156,2081,2159,2081,2165,2079,2168,2078,2171,2078,2173,2075,2174,2074,2176,2071,2178,2069,2179,2066,2179,2064,2181,2048,2181,2045,2179,2043,2179,2042,2178,2039,2177,2038,2177,2036,2176,2032,2176,2032,2186,2034,2186,2034,2187,2036,2187,2038,2188,2039,2188,2042,2189,2044,2189,2047,2190,2052,2190,2055,2192,2062,2192,2068,2190,2073,2189,2077,2188,2084,2183,2087,2181,2090,2177,2091,2173,2094,2170,2094,2152xm2094,1167l2092,1164,2091,1160,2088,1157,2083,1152,2079,1151,2075,1150,2071,1149,2066,1147,2055,1147,2052,1149,2048,1149,2048,1123,2086,1123,2087,1122,2087,1120,2088,1119,2088,1114,2087,1114,2087,1112,2039,1112,2039,1113,2038,1114,2038,1157,2039,1159,2049,1159,2052,1157,2060,1157,2064,1159,2066,1159,2070,1160,2073,1161,2074,1162,2077,1164,2079,1168,2079,1170,2081,1173,2081,1179,2078,1184,2078,1187,2075,1189,2074,1190,2071,1193,2069,1194,2066,1194,2064,1195,2051,1195,2048,1194,2045,1194,2043,1193,2042,1193,2039,1192,2038,1192,2036,1190,2035,1189,2034,1189,2034,1190,2032,1190,2032,1199,2034,1200,2035,1201,2036,1201,2038,1203,2039,1203,2042,1204,2047,1204,2049,1205,2068,1205,2073,1204,2077,1203,2084,1198,2087,1195,2090,1192,2091,1188,2094,1184,2094,1167xm2907,3844l2906,3843,2906,3842,2887,3842,2887,3772,2887,3760,2885,3759,2876,3759,2875,3760,2853,3773,2851,3773,2851,3775,2850,3775,2850,3782,2851,3783,2854,3783,2855,3782,2874,3772,2874,3842,2851,3842,2851,3844,2850,3844,2850,3849,2851,3849,2851,3851,2853,3852,2905,3852,2906,3851,2906,3849,2907,3849,2907,3844xm2979,3821l2978,3820,2978,3819,2976,3817,2936,3817,2935,3819,2935,3820,2933,3821,2933,3824,2935,3825,2935,3826,2936,3827,2976,3827,2978,3826,2978,3825,2979,3824,2979,3821xm2981,3779l2980,3776,2980,3772,2978,3767,2972,3762,2968,3760,2968,3775,2968,3790,2967,3793,2967,3794,2963,3798,2962,3798,2961,3799,2952,3799,2945,3793,2945,3792,2944,3789,2944,3777,2945,3775,2945,3773,2946,3771,2949,3768,2950,3768,2952,3767,2961,3767,2962,3768,2965,3770,2966,3771,2966,3772,2968,3775,2968,3760,2965,3759,2949,3759,2945,3760,2942,3761,2940,3763,2937,3765,2936,3767,2933,3770,2933,3773,2932,3776,2931,3779,2931,3787,2933,3794,2933,3797,2935,3799,2940,3804,2948,3808,2963,3808,2967,3806,2970,3805,2972,3803,2975,3802,2976,3799,2979,3797,2980,3793,2980,3790,2981,3787,2981,3779xm4250,3846l4249,3844,4249,3842,4248,3842,4248,3841,4205,3841,4219,3826,4226,3820,4229,3816,4233,3811,4241,3800,4242,3797,4244,3794,4244,3790,4245,3788,4245,3776,4244,3772,4242,3770,4242,3768,4241,3767,4236,3762,4233,3761,4229,3760,4226,3759,4222,3757,4214,3757,4211,3759,4209,3759,4206,3760,4203,3760,4198,3762,4197,3762,4196,3763,4194,3765,4193,3765,4192,3766,4190,3767,4190,3776,4192,3776,4192,3777,4193,3777,4194,3776,4196,3776,4197,3775,4198,3773,4200,3772,4202,3772,4203,3771,4206,3770,4209,3770,4211,3768,4216,3768,4219,3770,4222,3770,4223,3771,4226,3772,4227,3773,4228,3775,4229,3776,4229,3778,4231,3779,4231,3788,4229,3790,4229,3793,4228,3795,4227,3798,4226,3802,4223,3804,4215,3815,4210,3820,4192,3838,4190,3840,4189,3841,4189,3843,4188,3844,4188,3847,4189,3848,4189,3851,4190,3851,4190,3852,4248,3852,4249,3851,4249,3848,4250,3847,4250,3846xm4322,3821l4320,3820,4320,3819,4319,3817,4279,3817,4277,3819,4277,3820,4276,3821,4276,3824,4277,3825,4277,3826,4279,3827,4319,3827,4320,3826,4320,3825,4322,3824,4322,3821xm4324,3779l4323,3776,4322,3772,4322,3770,4319,3767,4318,3765,4315,3762,4311,3760,4311,3775,4311,3790,4310,3793,4310,3794,4309,3795,4307,3797,4306,3798,4305,3798,4302,3799,4294,3799,4293,3798,4290,3797,4289,3795,4289,3794,4288,3793,4286,3792,4286,3777,4288,3775,4288,3773,4289,3771,4290,3770,4292,3768,4293,3768,4294,3767,4303,3767,4305,3768,4306,3770,4307,3771,4309,3772,4310,3773,4311,3775,4311,3760,4307,3759,4292,3759,4288,3760,4285,3761,4283,3763,4280,3765,4279,3767,4276,3770,4276,3773,4275,3776,4273,3779,4273,3787,4275,3790,4275,3794,4276,3797,4277,3799,4280,3802,4281,3804,4284,3805,4288,3806,4290,3808,4306,3808,4310,3806,4312,3805,4315,3803,4318,3802,4319,3799,4322,3797,4322,3793,4323,3790,4324,3787,4324,3779xm5592,3822l5590,3820,5590,3817,5589,3815,5586,3813,5585,3810,5583,3809,5580,3806,5575,3804,5572,3804,5568,3803,5572,3803,5575,3802,5576,3800,5579,3799,5580,3798,5583,3795,5584,3793,5585,3792,5585,3789,5586,3787,5586,3775,5585,3771,5584,3768,5583,3766,5580,3765,5577,3762,5575,3761,5571,3760,5568,3759,5564,3757,5557,3757,5554,3759,5550,3759,5547,3760,5545,3760,5544,3761,5541,3762,5540,3762,5538,3763,5536,3765,5534,3766,5533,3766,5533,3776,5536,3776,5537,3775,5538,3773,5541,3773,5542,3772,5545,3771,5546,3770,5549,3770,5551,3768,5562,3768,5564,3770,5566,3770,5568,3771,5570,3772,5571,3773,5571,3775,5572,3777,5572,3778,5573,3781,5573,3784,5572,3787,5572,3789,5571,3792,5570,3793,5567,3794,5566,3797,5563,3798,5560,3798,5558,3799,5542,3799,5541,3800,5541,3802,5540,3802,5540,3806,5541,3806,5541,3809,5557,3809,5559,3810,5563,3810,5571,3814,5572,3815,5575,3817,5575,3819,5576,3821,5577,3824,5577,3829,5576,3831,5576,3833,5575,3835,5573,3837,5572,3838,5570,3840,5568,3841,5566,3842,5563,3842,5560,3843,5553,3843,5550,3842,5547,3842,5542,3840,5540,3840,5538,3838,5536,3837,5534,3837,5533,3836,5531,3836,5531,3846,5532,3846,5532,3847,5533,3847,5534,3848,5536,3849,5538,3849,5540,3851,5542,3851,5545,3852,5547,3852,5551,3853,5563,3853,5567,3852,5572,3851,5576,3849,5580,3848,5585,3843,5588,3840,5589,3837,5590,3833,5592,3830,5592,3822xm5663,3819l5662,3817,5622,3817,5620,3819,5619,3820,5619,3825,5620,3826,5622,3827,5662,3827,5663,3826,5663,3819xm5667,3779l5666,3776,5665,3772,5665,3770,5662,3767,5661,3765,5658,3762,5654,3760,5654,3777,5654,3790,5653,3793,5653,3794,5652,3795,5650,3797,5649,3798,5648,3798,5645,3799,5637,3799,5636,3798,5633,3797,5632,3795,5632,3794,5631,3793,5629,3792,5629,3777,5631,3775,5631,3773,5632,3771,5633,3770,5635,3768,5636,3768,5637,3767,5646,3767,5648,3768,5649,3770,5650,3771,5652,3772,5653,3773,5653,3775,5654,3777,5654,3760,5650,3759,5635,3759,5631,3760,5628,3761,5625,3763,5623,3765,5620,3767,5619,3770,5618,3773,5618,3776,5616,3779,5616,3787,5618,3790,5618,3794,5619,3797,5620,3799,5623,3802,5624,3804,5627,3805,5631,3806,5633,3808,5649,3808,5653,3806,5655,3805,5658,3803,5661,3802,5662,3799,5663,3797,5665,3793,5666,3790,5667,3787,5667,3779xm6940,3824l6939,3822,6939,3821,6937,3821,6937,3820,6925,3820,6925,3770,6925,3761,6924,3760,6922,3760,6922,3759,6912,3759,6912,3770,6912,3820,6881,3820,6912,3770,6912,3759,6910,3759,6909,3760,6906,3760,6906,3761,6871,3817,6870,3819,6870,3821,6868,3822,6868,3827,6870,3827,6870,3830,6871,3830,6872,3831,6912,3831,6912,3851,6914,3851,6914,3852,6924,3852,6924,3851,6925,3851,6925,3831,6937,3831,6939,3830,6939,3829,6940,3827,6940,3824xm7006,3819l7005,3817,6965,3817,6963,3819,6962,3820,6962,3825,6963,3826,6965,3827,7005,3827,7006,3826,7006,3819xm7010,3779l7009,3776,7007,3772,7006,3770,7005,3767,7004,3765,7001,3762,6997,3760,6997,3777,6997,3790,6996,3793,6994,3794,6994,3795,6993,3797,6992,3798,6991,3798,6988,3799,6980,3799,6979,3798,6976,3797,6975,3795,6975,3794,6974,3793,6972,3792,6972,3788,6971,3786,6971,3781,6972,3778,6972,3775,6974,3773,6975,3771,6976,3770,6978,3768,6979,3768,6980,3767,6989,3767,6991,3768,6992,3770,6993,3771,6994,3772,6996,3773,6996,3775,6997,3777,6997,3760,6996,3760,6992,3759,6976,3759,6971,3761,6968,3763,6966,3765,6963,3767,6962,3770,6961,3773,6961,3776,6959,3779,6959,3790,6961,3794,6962,3797,6963,3799,6966,3802,6967,3804,6970,3805,6974,3806,6976,3808,6992,3808,6996,3806,6998,3805,7001,3803,7004,3802,7005,3799,7006,3797,7007,3793,7009,3790,7010,3787,7010,3779xm8277,3817l8276,3814,8275,3811,8273,3808,8271,3805,8266,3800,8262,3799,8258,3798,8254,3795,8232,3795,8232,3770,8270,3770,8271,3768,8271,3761,8270,3760,8223,3760,8221,3761,8220,3762,8220,3804,8221,3805,8223,3806,8228,3806,8230,3805,8246,3805,8250,3806,8253,3806,8255,3808,8258,3810,8259,3811,8260,3813,8262,3815,8263,3817,8263,3830,8262,3832,8260,3835,8259,3836,8257,3838,8255,3840,8250,3842,8246,3842,8243,3843,8237,3843,8233,3842,8230,3842,8228,3841,8227,3841,8224,3840,8223,3840,8221,3838,8220,3838,8219,3837,8216,3837,8216,3840,8215,3840,8215,3844,8216,3846,8216,3847,8217,3848,8219,3848,8220,3849,8221,3849,8223,3851,8225,3851,8227,3852,8232,3852,8234,3853,8246,3853,8251,3852,8255,3851,8260,3849,8264,3847,8267,3844,8269,3843,8271,3842,8272,3838,8275,3835,8276,3831,8277,3827,8277,3817xm8349,3819l8348,3819,8348,3817,8306,3817,8306,3819,8305,3820,8305,3825,8306,3826,8306,3827,8348,3827,8348,3826,8349,3826,8349,3819xm8351,3776l8350,3772,8349,3770,8348,3767,8346,3765,8344,3762,8340,3760,8340,3777,8340,3788,8338,3790,8338,3793,8337,3794,8337,3795,8336,3797,8335,3798,8332,3798,8331,3799,8323,3799,8320,3798,8319,3797,8318,3795,8316,3794,8316,3793,8315,3792,8315,3788,8314,3786,8314,3781,8315,3778,8315,3775,8316,3773,8318,3771,8318,3770,8320,3768,8322,3768,8323,3767,8332,3767,8333,3768,8335,3770,8336,3771,8337,3772,8338,3773,8338,3775,8340,3777,8340,3760,8338,3760,8335,3759,8319,3759,8316,3760,8312,3761,8310,3763,8309,3765,8306,3767,8305,3770,8303,3773,8302,3776,8302,3790,8303,3794,8305,3797,8306,3799,8309,3802,8310,3804,8312,3805,8316,3806,8319,3808,8335,3808,8337,3806,8341,3805,8344,3803,8345,3802,8348,3799,8349,3797,8350,3793,8351,3790,8351,3776xm9623,3814l9622,3811,9620,3808,9619,3805,9616,3803,9616,3802,9615,3800,9611,3798,9610,3797,9610,3817,9610,3827,9609,3830,9609,3832,9607,3835,9605,3837,9603,3838,9602,3840,9594,3843,9588,3843,9583,3841,9580,3841,9579,3838,9577,3836,9575,3833,9573,3830,9573,3826,9572,3822,9572,3810,9573,3810,9575,3809,9576,3809,9577,3808,9580,3806,9583,3806,9585,3805,9598,3805,9601,3806,9603,3806,9605,3808,9606,3810,9607,3811,9609,3813,9609,3815,9610,3817,9610,3797,9607,3797,9605,3795,9585,3795,9584,3797,9581,3797,9580,3798,9577,3798,9576,3799,9575,3799,9573,3800,9572,3802,9572,3793,9573,3788,9575,3784,9576,3781,9579,3778,9580,3775,9583,3772,9586,3771,9590,3768,9594,3767,9601,3767,9603,3768,9609,3768,9610,3770,9612,3770,9614,3771,9618,3771,9618,3767,9618,3762,9616,3762,9616,3761,9615,3761,9614,3760,9612,3760,9610,3759,9589,3759,9585,3760,9580,3761,9577,3763,9573,3766,9568,3771,9567,3775,9564,3778,9563,3782,9562,3786,9560,3789,9560,3793,9559,3797,9559,3825,9560,3829,9562,3832,9562,3836,9563,3838,9564,3841,9567,3843,9568,3846,9571,3847,9573,3849,9579,3852,9583,3852,9585,3853,9596,3853,9601,3852,9605,3851,9609,3848,9612,3846,9615,3843,9618,3841,9620,3837,9622,3833,9623,3830,9623,3814xm9692,3819l9690,3819,9690,3817,9649,3817,9649,3819,9648,3820,9648,3825,9649,3826,9649,3827,9690,3827,9690,3826,9692,3826,9692,3819xm9694,3776l9693,3772,9692,3770,9690,3767,9689,3765,9687,3762,9683,3760,9683,3779,9683,3788,9681,3790,9681,3793,9680,3794,9679,3795,9679,3797,9677,3798,9675,3798,9674,3799,9666,3799,9663,3798,9662,3797,9661,3795,9659,3794,9659,3793,9658,3792,9658,3789,9657,3788,9657,3778,9658,3777,9658,3775,9659,3773,9661,3771,9661,3770,9662,3768,9664,3768,9666,3767,9675,3767,9676,3768,9677,3770,9679,3771,9680,3772,9681,3773,9681,3777,9683,3779,9683,3760,9681,3760,9677,3759,9662,3759,9659,3760,9655,3761,9653,3763,9651,3765,9649,3767,9648,3770,9646,3773,9645,3776,9645,3790,9646,3794,9648,3797,9649,3799,9651,3802,9653,3804,9655,3805,9659,3806,9662,3808,9677,3808,9680,3806,9684,3805,9687,3803,9688,3802,9690,3799,9692,3797,9693,3793,9694,3790,9694,3776xe" filled="true" fillcolor="#585858" stroked="false">
              <v:path arrowok="t"/>
              <v:fill type="solid"/>
            </v:shape>
            <v:shape style="position:absolute;left:1708;top:279;width:8823;height:3725" coordorigin="1709,279" coordsize="8823,3725" path="m10531,279l10531,4004,1709,4004,1709,279e" filled="false" stroked="true" strokeweight=".804733pt" strokecolor="#d9d9d9">
              <v:path arrowok="t"/>
              <v:stroke dashstyle="solid"/>
            </v:shape>
            <w10:wrap type="topAndBottom"/>
          </v:group>
        </w:pict>
      </w:r>
      <w:bookmarkStart w:name="_bookmark25" w:id="38"/>
      <w:bookmarkEnd w:id="38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12:</w:t>
      </w:r>
      <w:r>
        <w:rPr>
          <w:b/>
          <w:spacing w:val="-2"/>
          <w:sz w:val="20"/>
        </w:rPr>
        <w:t> </w:t>
      </w:r>
      <w:r>
        <w:rPr>
          <w:sz w:val="20"/>
        </w:rPr>
        <w:t>Guatemala,</w:t>
      </w:r>
      <w:r>
        <w:rPr>
          <w:spacing w:val="-3"/>
          <w:sz w:val="20"/>
        </w:rPr>
        <w:t> </w:t>
      </w:r>
      <w:r>
        <w:rPr>
          <w:sz w:val="20"/>
        </w:rPr>
        <w:t>estudiantes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promovidos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desertores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grado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primario,</w:t>
      </w:r>
      <w:r>
        <w:rPr>
          <w:spacing w:val="1"/>
          <w:sz w:val="20"/>
        </w:rPr>
        <w:t> </w:t>
      </w:r>
      <w:r>
        <w:rPr>
          <w:sz w:val="20"/>
        </w:rPr>
        <w:t>2019</w:t>
      </w:r>
    </w:p>
    <w:p>
      <w:pPr>
        <w:spacing w:before="43"/>
        <w:ind w:left="12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129"/>
        <w:ind w:left="122" w:right="1293"/>
        <w:jc w:val="both"/>
      </w:pPr>
      <w:r>
        <w:rPr>
          <w:spacing w:val="-1"/>
        </w:rPr>
        <w:t>Al</w:t>
      </w:r>
      <w:r>
        <w:rPr>
          <w:spacing w:val="-14"/>
        </w:rPr>
        <w:t> </w:t>
      </w:r>
      <w:r>
        <w:rPr>
          <w:spacing w:val="-1"/>
        </w:rPr>
        <w:t>examinar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deserción</w:t>
      </w:r>
      <w:r>
        <w:rPr>
          <w:spacing w:val="-15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/>
        <w:t>grado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departamento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año</w:t>
      </w:r>
      <w:r>
        <w:rPr>
          <w:spacing w:val="-13"/>
        </w:rPr>
        <w:t> </w:t>
      </w:r>
      <w:r>
        <w:rPr/>
        <w:t>2019,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observó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primer</w:t>
      </w:r>
      <w:r>
        <w:rPr>
          <w:spacing w:val="-51"/>
        </w:rPr>
        <w:t> </w:t>
      </w:r>
      <w:r>
        <w:rPr>
          <w:spacing w:val="-1"/>
        </w:rPr>
        <w:t>grado</w:t>
      </w:r>
      <w:r>
        <w:rPr>
          <w:spacing w:val="-11"/>
        </w:rPr>
        <w:t> </w:t>
      </w:r>
      <w:r>
        <w:rPr>
          <w:spacing w:val="-1"/>
        </w:rPr>
        <w:t>presenta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3"/>
        </w:rPr>
        <w:t> </w:t>
      </w:r>
      <w:r>
        <w:rPr>
          <w:spacing w:val="-1"/>
        </w:rPr>
        <w:t>porcentajes</w:t>
      </w:r>
      <w:r>
        <w:rPr>
          <w:spacing w:val="-11"/>
        </w:rPr>
        <w:t> </w:t>
      </w:r>
      <w:r>
        <w:rPr>
          <w:spacing w:val="-1"/>
        </w:rPr>
        <w:t>más</w:t>
      </w:r>
      <w:r>
        <w:rPr>
          <w:spacing w:val="-12"/>
        </w:rPr>
        <w:t> </w:t>
      </w:r>
      <w:r>
        <w:rPr>
          <w:spacing w:val="-1"/>
        </w:rPr>
        <w:t>altos,</w:t>
      </w:r>
      <w:r>
        <w:rPr>
          <w:spacing w:val="-14"/>
        </w:rPr>
        <w:t> </w:t>
      </w:r>
      <w:r>
        <w:rPr/>
        <w:t>oscilando</w:t>
      </w:r>
      <w:r>
        <w:rPr>
          <w:spacing w:val="-11"/>
        </w:rPr>
        <w:t> </w:t>
      </w:r>
      <w:r>
        <w:rPr/>
        <w:t>entre</w:t>
      </w:r>
      <w:r>
        <w:rPr>
          <w:spacing w:val="-10"/>
        </w:rPr>
        <w:t> </w:t>
      </w:r>
      <w:r>
        <w:rPr/>
        <w:t>tasas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2.34%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Sololá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14.3%</w:t>
      </w:r>
      <w:r>
        <w:rPr>
          <w:spacing w:val="-52"/>
        </w:rPr>
        <w:t> </w:t>
      </w:r>
      <w:r>
        <w:rPr/>
        <w:t>en Petén. Además de este último departamento, las tasas más altas correspondieron a</w:t>
      </w:r>
      <w:r>
        <w:rPr>
          <w:spacing w:val="1"/>
        </w:rPr>
        <w:t> </w:t>
      </w:r>
      <w:r>
        <w:rPr/>
        <w:t>Escuintla</w:t>
      </w:r>
      <w:r>
        <w:rPr>
          <w:spacing w:val="-6"/>
        </w:rPr>
        <w:t> </w:t>
      </w:r>
      <w:r>
        <w:rPr/>
        <w:t>con</w:t>
      </w:r>
      <w:r>
        <w:rPr>
          <w:spacing w:val="-2"/>
        </w:rPr>
        <w:t> </w:t>
      </w:r>
      <w:r>
        <w:rPr/>
        <w:t>10.77%,</w:t>
      </w:r>
      <w:r>
        <w:rPr>
          <w:spacing w:val="-4"/>
        </w:rPr>
        <w:t> </w:t>
      </w:r>
      <w:r>
        <w:rPr/>
        <w:t>Izabal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9.31%,</w:t>
      </w:r>
      <w:r>
        <w:rPr>
          <w:spacing w:val="-3"/>
        </w:rPr>
        <w:t> </w:t>
      </w:r>
      <w:r>
        <w:rPr/>
        <w:t>Suchitepéquez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9.25%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Jalapa</w:t>
      </w:r>
      <w:r>
        <w:rPr>
          <w:spacing w:val="-8"/>
        </w:rPr>
        <w:t> </w:t>
      </w:r>
      <w:r>
        <w:rPr/>
        <w:t>con</w:t>
      </w:r>
      <w:r>
        <w:rPr>
          <w:spacing w:val="-2"/>
        </w:rPr>
        <w:t> </w:t>
      </w:r>
      <w:r>
        <w:rPr/>
        <w:t>8.91%.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2"/>
        </w:rPr>
        <w:t> </w:t>
      </w:r>
      <w:r>
        <w:rPr/>
        <w:t>caso del segundo grado del nivel primario las tasas oscilan entre el 1.55% en Sololá y el</w:t>
      </w:r>
      <w:r>
        <w:rPr>
          <w:spacing w:val="1"/>
        </w:rPr>
        <w:t> </w:t>
      </w:r>
      <w:r>
        <w:rPr/>
        <w:t>9.91%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Petén.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Izabal,</w:t>
      </w:r>
      <w:r>
        <w:rPr>
          <w:spacing w:val="1"/>
        </w:rPr>
        <w:t> </w:t>
      </w:r>
      <w:r>
        <w:rPr/>
        <w:t>Escuintla,</w:t>
      </w:r>
      <w:r>
        <w:rPr>
          <w:spacing w:val="1"/>
        </w:rPr>
        <w:t> </w:t>
      </w:r>
      <w:r>
        <w:rPr/>
        <w:t>Jalapa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Chiquimula</w:t>
      </w:r>
      <w:r>
        <w:rPr>
          <w:spacing w:val="1"/>
        </w:rPr>
        <w:t> </w:t>
      </w:r>
      <w:r>
        <w:rPr/>
        <w:t>presentaron</w:t>
      </w:r>
      <w:r>
        <w:rPr>
          <w:spacing w:val="1"/>
        </w:rPr>
        <w:t> </w:t>
      </w:r>
      <w:r>
        <w:rPr/>
        <w:t>tasas</w:t>
      </w:r>
      <w:r>
        <w:rPr>
          <w:spacing w:val="1"/>
        </w:rPr>
        <w:t> </w:t>
      </w:r>
      <w:r>
        <w:rPr/>
        <w:t>equivalentes</w:t>
      </w:r>
      <w:r>
        <w:rPr>
          <w:spacing w:val="1"/>
        </w:rPr>
        <w:t> </w:t>
      </w:r>
      <w:r>
        <w:rPr/>
        <w:t>5.64%,</w:t>
      </w:r>
      <w:r>
        <w:rPr>
          <w:spacing w:val="1"/>
        </w:rPr>
        <w:t> </w:t>
      </w:r>
      <w:r>
        <w:rPr/>
        <w:t>5.68%,</w:t>
      </w:r>
      <w:r>
        <w:rPr>
          <w:spacing w:val="1"/>
        </w:rPr>
        <w:t> </w:t>
      </w:r>
      <w:r>
        <w:rPr/>
        <w:t>5.62%,</w:t>
      </w:r>
      <w:r>
        <w:rPr>
          <w:spacing w:val="1"/>
        </w:rPr>
        <w:t> </w:t>
      </w:r>
      <w:r>
        <w:rPr/>
        <w:t>5.45%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5.10%</w:t>
      </w:r>
      <w:r>
        <w:rPr>
          <w:spacing w:val="-52"/>
        </w:rPr>
        <w:t> </w:t>
      </w:r>
      <w:r>
        <w:rPr/>
        <w:t>correspondientemente.</w:t>
      </w:r>
      <w:r>
        <w:rPr>
          <w:spacing w:val="-11"/>
        </w:rPr>
        <w:t> </w:t>
      </w:r>
      <w:r>
        <w:rPr/>
        <w:t>Esta</w:t>
      </w:r>
      <w:r>
        <w:rPr>
          <w:spacing w:val="-8"/>
        </w:rPr>
        <w:t> </w:t>
      </w:r>
      <w:r>
        <w:rPr/>
        <w:t>tendencia</w:t>
      </w:r>
      <w:r>
        <w:rPr>
          <w:spacing w:val="-8"/>
        </w:rPr>
        <w:t> </w:t>
      </w:r>
      <w:r>
        <w:rPr/>
        <w:t>continúa</w:t>
      </w:r>
      <w:r>
        <w:rPr>
          <w:spacing w:val="-11"/>
        </w:rPr>
        <w:t> </w:t>
      </w:r>
      <w:r>
        <w:rPr/>
        <w:t>siendo</w:t>
      </w:r>
      <w:r>
        <w:rPr>
          <w:spacing w:val="-10"/>
        </w:rPr>
        <w:t> </w:t>
      </w:r>
      <w:r>
        <w:rPr/>
        <w:t>similar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tercero,</w:t>
      </w:r>
      <w:r>
        <w:rPr>
          <w:spacing w:val="-8"/>
        </w:rPr>
        <w:t> </w:t>
      </w:r>
      <w:r>
        <w:rPr/>
        <w:t>cuarto,</w:t>
      </w:r>
      <w:r>
        <w:rPr>
          <w:spacing w:val="-8"/>
        </w:rPr>
        <w:t> </w:t>
      </w:r>
      <w:r>
        <w:rPr/>
        <w:t>quinto</w:t>
      </w:r>
      <w:r>
        <w:rPr>
          <w:spacing w:val="-52"/>
        </w:rPr>
        <w:t> </w:t>
      </w:r>
      <w:r>
        <w:rPr/>
        <w:t>y sexto grado. La diferencia se observa en la incorporación de Baja Verapaz en términos de</w:t>
      </w:r>
      <w:r>
        <w:rPr>
          <w:spacing w:val="-52"/>
        </w:rPr>
        <w:t> </w:t>
      </w:r>
      <w:r>
        <w:rPr/>
        <w:t>las tasas de deserción elevadas con relación del resto de departamentos en quinto y sexto</w:t>
      </w:r>
      <w:r>
        <w:rPr>
          <w:spacing w:val="1"/>
        </w:rPr>
        <w:t> </w:t>
      </w:r>
      <w:r>
        <w:rPr/>
        <w:t>grado.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24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013696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7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left"/>
        <w:rPr>
          <w:sz w:val="20"/>
        </w:rPr>
      </w:pPr>
      <w:bookmarkStart w:name="_bookmark26" w:id="39"/>
      <w:bookmarkEnd w:id="39"/>
      <w:r>
        <w:rPr/>
      </w:r>
      <w:r>
        <w:rPr>
          <w:b/>
          <w:sz w:val="20"/>
        </w:rPr>
        <w:t>Cuadro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03:</w:t>
      </w:r>
      <w:r>
        <w:rPr>
          <w:b/>
          <w:spacing w:val="-2"/>
          <w:sz w:val="20"/>
        </w:rPr>
        <w:t> </w:t>
      </w:r>
      <w:r>
        <w:rPr>
          <w:sz w:val="20"/>
        </w:rPr>
        <w:t>Tasa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deserción por</w:t>
      </w:r>
      <w:r>
        <w:rPr>
          <w:spacing w:val="-2"/>
          <w:sz w:val="20"/>
        </w:rPr>
        <w:t> </w:t>
      </w:r>
      <w:r>
        <w:rPr>
          <w:sz w:val="20"/>
        </w:rPr>
        <w:t>grado</w:t>
      </w:r>
      <w:r>
        <w:rPr>
          <w:spacing w:val="-3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primario,</w:t>
      </w:r>
      <w:r>
        <w:rPr>
          <w:spacing w:val="-3"/>
          <w:sz w:val="20"/>
        </w:rPr>
        <w:t> </w:t>
      </w:r>
      <w:r>
        <w:rPr>
          <w:sz w:val="20"/>
        </w:rPr>
        <w:t>2019</w:t>
      </w:r>
    </w:p>
    <w:p>
      <w:pPr>
        <w:pStyle w:val="BodyText"/>
        <w:rPr>
          <w:sz w:val="20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8"/>
        <w:gridCol w:w="1159"/>
        <w:gridCol w:w="793"/>
        <w:gridCol w:w="893"/>
        <w:gridCol w:w="892"/>
        <w:gridCol w:w="892"/>
        <w:gridCol w:w="894"/>
      </w:tblGrid>
      <w:tr>
        <w:trPr>
          <w:trHeight w:val="302" w:hRule="atLeast"/>
        </w:trPr>
        <w:tc>
          <w:tcPr>
            <w:tcW w:w="8391" w:type="dxa"/>
            <w:gridSpan w:val="7"/>
            <w:shd w:val="clear" w:color="auto" w:fill="D9E0F1"/>
          </w:tcPr>
          <w:p>
            <w:pPr>
              <w:pStyle w:val="TableParagraph"/>
              <w:spacing w:before="20"/>
              <w:ind w:left="3604"/>
              <w:rPr>
                <w:b/>
                <w:sz w:val="20"/>
              </w:rPr>
            </w:pPr>
            <w:r>
              <w:rPr>
                <w:b/>
                <w:sz w:val="20"/>
              </w:rPr>
              <w:t>Tasa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deserción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grado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nivel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primario,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2019</w:t>
            </w:r>
          </w:p>
        </w:tc>
      </w:tr>
      <w:tr>
        <w:trPr>
          <w:trHeight w:val="263" w:hRule="atLeast"/>
        </w:trPr>
        <w:tc>
          <w:tcPr>
            <w:tcW w:w="2868" w:type="dxa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/>
              <w:ind w:left="827"/>
              <w:rPr>
                <w:b/>
                <w:sz w:val="20"/>
              </w:rPr>
            </w:pPr>
            <w:r>
              <w:rPr>
                <w:b/>
                <w:sz w:val="20"/>
              </w:rPr>
              <w:t>Departamento</w:t>
            </w:r>
          </w:p>
        </w:tc>
        <w:tc>
          <w:tcPr>
            <w:tcW w:w="1159" w:type="dxa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/>
              <w:ind w:right="9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93" w:type="dxa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/>
              <w:ind w:right="9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93" w:type="dxa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892" w:type="dxa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892" w:type="dxa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94" w:type="dxa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>
        <w:trPr>
          <w:trHeight w:val="322" w:hRule="atLeast"/>
        </w:trPr>
        <w:tc>
          <w:tcPr>
            <w:tcW w:w="2868" w:type="dxa"/>
            <w:tcBorders>
              <w:top w:val="single" w:sz="4" w:space="0" w:color="8EA9DB"/>
            </w:tcBorders>
          </w:tcPr>
          <w:p>
            <w:pPr>
              <w:pStyle w:val="TableParagraph"/>
              <w:spacing w:before="39"/>
              <w:ind w:left="78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1159" w:type="dxa"/>
            <w:tcBorders>
              <w:top w:val="single" w:sz="4" w:space="0" w:color="8EA9DB"/>
            </w:tcBorders>
          </w:tcPr>
          <w:p>
            <w:pPr>
              <w:pStyle w:val="TableParagraph"/>
              <w:spacing w:before="39"/>
              <w:ind w:left="283"/>
              <w:rPr>
                <w:sz w:val="20"/>
              </w:rPr>
            </w:pPr>
            <w:r>
              <w:rPr>
                <w:sz w:val="20"/>
              </w:rPr>
              <w:t>4.12%</w:t>
            </w:r>
          </w:p>
        </w:tc>
        <w:tc>
          <w:tcPr>
            <w:tcW w:w="793" w:type="dxa"/>
            <w:tcBorders>
              <w:top w:val="single" w:sz="4" w:space="0" w:color="8EA9DB"/>
            </w:tcBorders>
          </w:tcPr>
          <w:p>
            <w:pPr>
              <w:pStyle w:val="TableParagraph"/>
              <w:spacing w:before="39"/>
              <w:ind w:left="98"/>
              <w:rPr>
                <w:sz w:val="20"/>
              </w:rPr>
            </w:pPr>
            <w:r>
              <w:rPr>
                <w:sz w:val="20"/>
              </w:rPr>
              <w:t>2.93%</w:t>
            </w:r>
          </w:p>
        </w:tc>
        <w:tc>
          <w:tcPr>
            <w:tcW w:w="893" w:type="dxa"/>
            <w:tcBorders>
              <w:top w:val="single" w:sz="4" w:space="0" w:color="8EA9DB"/>
            </w:tcBorders>
          </w:tcPr>
          <w:p>
            <w:pPr>
              <w:pStyle w:val="TableParagraph"/>
              <w:spacing w:before="39"/>
              <w:ind w:left="198"/>
              <w:rPr>
                <w:sz w:val="20"/>
              </w:rPr>
            </w:pPr>
            <w:r>
              <w:rPr>
                <w:sz w:val="20"/>
              </w:rPr>
              <w:t>2.92%</w:t>
            </w:r>
          </w:p>
        </w:tc>
        <w:tc>
          <w:tcPr>
            <w:tcW w:w="892" w:type="dxa"/>
            <w:tcBorders>
              <w:top w:val="single" w:sz="4" w:space="0" w:color="8EA9DB"/>
            </w:tcBorders>
          </w:tcPr>
          <w:p>
            <w:pPr>
              <w:pStyle w:val="TableParagraph"/>
              <w:spacing w:before="39"/>
              <w:ind w:left="198"/>
              <w:rPr>
                <w:sz w:val="20"/>
              </w:rPr>
            </w:pPr>
            <w:r>
              <w:rPr>
                <w:sz w:val="20"/>
              </w:rPr>
              <w:t>3.24%</w:t>
            </w:r>
          </w:p>
        </w:tc>
        <w:tc>
          <w:tcPr>
            <w:tcW w:w="892" w:type="dxa"/>
            <w:tcBorders>
              <w:top w:val="single" w:sz="4" w:space="0" w:color="8EA9DB"/>
            </w:tcBorders>
          </w:tcPr>
          <w:p>
            <w:pPr>
              <w:pStyle w:val="TableParagraph"/>
              <w:spacing w:before="39"/>
              <w:ind w:left="197"/>
              <w:rPr>
                <w:sz w:val="20"/>
              </w:rPr>
            </w:pPr>
            <w:r>
              <w:rPr>
                <w:sz w:val="20"/>
              </w:rPr>
              <w:t>3.37%</w:t>
            </w:r>
          </w:p>
        </w:tc>
        <w:tc>
          <w:tcPr>
            <w:tcW w:w="894" w:type="dxa"/>
            <w:tcBorders>
              <w:top w:val="single" w:sz="4" w:space="0" w:color="8EA9DB"/>
            </w:tcBorders>
          </w:tcPr>
          <w:p>
            <w:pPr>
              <w:pStyle w:val="TableParagraph"/>
              <w:spacing w:before="39"/>
              <w:ind w:left="198"/>
              <w:rPr>
                <w:sz w:val="20"/>
              </w:rPr>
            </w:pPr>
            <w:r>
              <w:rPr>
                <w:sz w:val="20"/>
              </w:rPr>
              <w:t>2.77%</w:t>
            </w:r>
          </w:p>
        </w:tc>
      </w:tr>
      <w:tr>
        <w:trPr>
          <w:trHeight w:val="283" w:hRule="atLeast"/>
        </w:trPr>
        <w:tc>
          <w:tcPr>
            <w:tcW w:w="2868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BAJA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1159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5.77%</w:t>
            </w:r>
          </w:p>
        </w:tc>
        <w:tc>
          <w:tcPr>
            <w:tcW w:w="793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3.84%</w:t>
            </w:r>
          </w:p>
        </w:tc>
        <w:tc>
          <w:tcPr>
            <w:tcW w:w="893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4.21%</w:t>
            </w:r>
          </w:p>
        </w:tc>
        <w:tc>
          <w:tcPr>
            <w:tcW w:w="892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4.72%</w:t>
            </w:r>
          </w:p>
        </w:tc>
        <w:tc>
          <w:tcPr>
            <w:tcW w:w="892" w:type="dxa"/>
          </w:tcPr>
          <w:p>
            <w:pPr>
              <w:pStyle w:val="TableParagraph"/>
              <w:tabs>
                <w:tab w:pos="1090" w:val="left" w:leader="none"/>
              </w:tabs>
              <w:ind w:right="-202"/>
              <w:jc w:val="right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</w:t>
            </w:r>
            <w:r>
              <w:rPr>
                <w:spacing w:val="16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5.42%</w:t>
              <w:tab/>
            </w:r>
          </w:p>
        </w:tc>
        <w:tc>
          <w:tcPr>
            <w:tcW w:w="894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4.38%</w:t>
            </w:r>
            <w:r>
              <w:rPr>
                <w:spacing w:val="17"/>
                <w:sz w:val="20"/>
                <w:shd w:fill="FFFF00" w:color="auto" w:val="clear"/>
              </w:rPr>
              <w:t> </w:t>
            </w:r>
          </w:p>
        </w:tc>
      </w:tr>
      <w:tr>
        <w:trPr>
          <w:trHeight w:val="283" w:hRule="atLeast"/>
        </w:trPr>
        <w:tc>
          <w:tcPr>
            <w:tcW w:w="2868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CHIMALTENANGO</w:t>
            </w:r>
          </w:p>
        </w:tc>
        <w:tc>
          <w:tcPr>
            <w:tcW w:w="1159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3.38%</w:t>
            </w:r>
          </w:p>
        </w:tc>
        <w:tc>
          <w:tcPr>
            <w:tcW w:w="793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2.31%</w:t>
            </w:r>
          </w:p>
        </w:tc>
        <w:tc>
          <w:tcPr>
            <w:tcW w:w="893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2.06%</w:t>
            </w:r>
          </w:p>
        </w:tc>
        <w:tc>
          <w:tcPr>
            <w:tcW w:w="892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2.39%</w:t>
            </w:r>
          </w:p>
        </w:tc>
        <w:tc>
          <w:tcPr>
            <w:tcW w:w="892" w:type="dxa"/>
          </w:tcPr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2.12%</w:t>
            </w:r>
          </w:p>
        </w:tc>
        <w:tc>
          <w:tcPr>
            <w:tcW w:w="894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2.10%</w:t>
            </w:r>
          </w:p>
        </w:tc>
      </w:tr>
      <w:tr>
        <w:trPr>
          <w:trHeight w:val="283" w:hRule="atLeast"/>
        </w:trPr>
        <w:tc>
          <w:tcPr>
            <w:tcW w:w="2868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CHIQUIMULA</w:t>
            </w:r>
          </w:p>
        </w:tc>
        <w:tc>
          <w:tcPr>
            <w:tcW w:w="1159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7.84%</w:t>
            </w:r>
          </w:p>
        </w:tc>
        <w:tc>
          <w:tcPr>
            <w:tcW w:w="793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5.10%</w:t>
            </w:r>
          </w:p>
        </w:tc>
        <w:tc>
          <w:tcPr>
            <w:tcW w:w="893" w:type="dxa"/>
          </w:tcPr>
          <w:p>
            <w:pPr>
              <w:pStyle w:val="TableParagraph"/>
              <w:tabs>
                <w:tab w:pos="1089" w:val="left" w:leader="none"/>
              </w:tabs>
              <w:ind w:right="-202"/>
              <w:jc w:val="right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</w:t>
            </w:r>
            <w:r>
              <w:rPr>
                <w:spacing w:val="16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5.26%</w:t>
              <w:tab/>
            </w:r>
          </w:p>
        </w:tc>
        <w:tc>
          <w:tcPr>
            <w:tcW w:w="892" w:type="dxa"/>
          </w:tcPr>
          <w:p>
            <w:pPr>
              <w:pStyle w:val="TableParagraph"/>
              <w:tabs>
                <w:tab w:pos="1089" w:val="left" w:leader="none"/>
              </w:tabs>
              <w:ind w:left="198" w:right="-202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5.64%</w:t>
              <w:tab/>
            </w:r>
          </w:p>
        </w:tc>
        <w:tc>
          <w:tcPr>
            <w:tcW w:w="892" w:type="dxa"/>
          </w:tcPr>
          <w:p>
            <w:pPr>
              <w:pStyle w:val="TableParagraph"/>
              <w:tabs>
                <w:tab w:pos="892" w:val="left" w:leader="none"/>
              </w:tabs>
              <w:ind w:right="-202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5.78%</w:t>
              <w:tab/>
            </w:r>
          </w:p>
        </w:tc>
        <w:tc>
          <w:tcPr>
            <w:tcW w:w="894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4.69%</w:t>
            </w:r>
            <w:r>
              <w:rPr>
                <w:spacing w:val="17"/>
                <w:sz w:val="20"/>
                <w:shd w:fill="FFFF00" w:color="auto" w:val="clear"/>
              </w:rPr>
              <w:t> </w:t>
            </w:r>
          </w:p>
        </w:tc>
      </w:tr>
      <w:tr>
        <w:trPr>
          <w:trHeight w:val="283" w:hRule="atLeast"/>
        </w:trPr>
        <w:tc>
          <w:tcPr>
            <w:tcW w:w="2868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PROGRESO</w:t>
            </w:r>
          </w:p>
        </w:tc>
        <w:tc>
          <w:tcPr>
            <w:tcW w:w="1159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6.00%</w:t>
            </w:r>
          </w:p>
        </w:tc>
        <w:tc>
          <w:tcPr>
            <w:tcW w:w="793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4.26%</w:t>
            </w:r>
          </w:p>
        </w:tc>
        <w:tc>
          <w:tcPr>
            <w:tcW w:w="893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4.15%</w:t>
            </w:r>
          </w:p>
        </w:tc>
        <w:tc>
          <w:tcPr>
            <w:tcW w:w="892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3.48%</w:t>
            </w:r>
          </w:p>
        </w:tc>
        <w:tc>
          <w:tcPr>
            <w:tcW w:w="892" w:type="dxa"/>
          </w:tcPr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3.92%</w:t>
            </w:r>
          </w:p>
        </w:tc>
        <w:tc>
          <w:tcPr>
            <w:tcW w:w="894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2.27%</w:t>
            </w:r>
          </w:p>
        </w:tc>
      </w:tr>
      <w:tr>
        <w:trPr>
          <w:trHeight w:val="283" w:hRule="atLeast"/>
        </w:trPr>
        <w:tc>
          <w:tcPr>
            <w:tcW w:w="2868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ESCUINTLA</w:t>
            </w:r>
          </w:p>
        </w:tc>
        <w:tc>
          <w:tcPr>
            <w:tcW w:w="1159" w:type="dxa"/>
          </w:tcPr>
          <w:p>
            <w:pPr>
              <w:pStyle w:val="TableParagraph"/>
              <w:tabs>
                <w:tab w:pos="1257" w:val="left" w:leader="none"/>
              </w:tabs>
              <w:ind w:left="-1" w:right="-101"/>
              <w:jc w:val="right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 </w:t>
            </w:r>
            <w:r>
              <w:rPr>
                <w:spacing w:val="4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10.77%</w:t>
              <w:tab/>
            </w:r>
          </w:p>
        </w:tc>
        <w:tc>
          <w:tcPr>
            <w:tcW w:w="793" w:type="dxa"/>
            <w:shd w:val="clear" w:color="auto" w:fill="FFFF00"/>
          </w:tcPr>
          <w:p>
            <w:pPr>
              <w:pStyle w:val="TableParagraph"/>
              <w:tabs>
                <w:tab w:pos="794" w:val="left" w:leader="none"/>
              </w:tabs>
              <w:ind w:left="98" w:right="-15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5.68%</w:t>
              <w:tab/>
            </w:r>
          </w:p>
        </w:tc>
        <w:tc>
          <w:tcPr>
            <w:tcW w:w="893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4.86%</w:t>
            </w:r>
          </w:p>
        </w:tc>
        <w:tc>
          <w:tcPr>
            <w:tcW w:w="892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4.83%</w:t>
            </w:r>
          </w:p>
        </w:tc>
        <w:tc>
          <w:tcPr>
            <w:tcW w:w="892" w:type="dxa"/>
          </w:tcPr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4.07%</w:t>
            </w:r>
          </w:p>
        </w:tc>
        <w:tc>
          <w:tcPr>
            <w:tcW w:w="894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3.56%</w:t>
            </w:r>
          </w:p>
        </w:tc>
      </w:tr>
      <w:tr>
        <w:trPr>
          <w:trHeight w:val="283" w:hRule="atLeast"/>
        </w:trPr>
        <w:tc>
          <w:tcPr>
            <w:tcW w:w="2868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GUATEMALA</w:t>
            </w:r>
          </w:p>
        </w:tc>
        <w:tc>
          <w:tcPr>
            <w:tcW w:w="1159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3.71%</w:t>
            </w:r>
          </w:p>
        </w:tc>
        <w:tc>
          <w:tcPr>
            <w:tcW w:w="793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2.39%</w:t>
            </w:r>
          </w:p>
        </w:tc>
        <w:tc>
          <w:tcPr>
            <w:tcW w:w="893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2.23%</w:t>
            </w:r>
          </w:p>
        </w:tc>
        <w:tc>
          <w:tcPr>
            <w:tcW w:w="892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2.22%</w:t>
            </w:r>
          </w:p>
        </w:tc>
        <w:tc>
          <w:tcPr>
            <w:tcW w:w="892" w:type="dxa"/>
          </w:tcPr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2.12%</w:t>
            </w:r>
          </w:p>
        </w:tc>
        <w:tc>
          <w:tcPr>
            <w:tcW w:w="894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1.80%</w:t>
            </w:r>
          </w:p>
        </w:tc>
      </w:tr>
      <w:tr>
        <w:trPr>
          <w:trHeight w:val="244" w:hRule="atLeast"/>
        </w:trPr>
        <w:tc>
          <w:tcPr>
            <w:tcW w:w="2868" w:type="dxa"/>
          </w:tcPr>
          <w:p>
            <w:pPr>
              <w:pStyle w:val="TableParagraph"/>
              <w:spacing w:line="223" w:lineRule="exact"/>
              <w:ind w:left="78"/>
              <w:rPr>
                <w:sz w:val="20"/>
              </w:rPr>
            </w:pPr>
            <w:r>
              <w:rPr>
                <w:sz w:val="20"/>
              </w:rPr>
              <w:t>HUEHUETENANGO</w:t>
            </w:r>
          </w:p>
        </w:tc>
        <w:tc>
          <w:tcPr>
            <w:tcW w:w="1159" w:type="dxa"/>
          </w:tcPr>
          <w:p>
            <w:pPr>
              <w:pStyle w:val="TableParagraph"/>
              <w:tabs>
                <w:tab w:pos="777" w:val="left" w:leader="none"/>
              </w:tabs>
              <w:spacing w:line="223" w:lineRule="exact"/>
              <w:ind w:right="-101"/>
              <w:jc w:val="right"/>
              <w:rPr>
                <w:sz w:val="20"/>
              </w:rPr>
            </w:pPr>
            <w:r>
              <w:rPr>
                <w:sz w:val="20"/>
              </w:rPr>
              <w:t>7.49%</w:t>
              <w:tab/>
            </w: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pacing w:val="16"/>
                <w:sz w:val="20"/>
                <w:shd w:fill="FFFF00" w:color="auto" w:val="clear"/>
              </w:rPr>
              <w:t> </w:t>
            </w:r>
          </w:p>
        </w:tc>
        <w:tc>
          <w:tcPr>
            <w:tcW w:w="793" w:type="dxa"/>
            <w:shd w:val="clear" w:color="auto" w:fill="FFFF00"/>
          </w:tcPr>
          <w:p>
            <w:pPr>
              <w:pStyle w:val="TableParagraph"/>
              <w:tabs>
                <w:tab w:pos="991" w:val="left" w:leader="none"/>
              </w:tabs>
              <w:spacing w:line="223" w:lineRule="exact"/>
              <w:ind w:left="98" w:right="-202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5.45%</w:t>
              <w:tab/>
            </w:r>
          </w:p>
        </w:tc>
        <w:tc>
          <w:tcPr>
            <w:tcW w:w="893" w:type="dxa"/>
          </w:tcPr>
          <w:p>
            <w:pPr>
              <w:pStyle w:val="TableParagraph"/>
              <w:tabs>
                <w:tab w:pos="892" w:val="left" w:leader="none"/>
              </w:tabs>
              <w:spacing w:line="223" w:lineRule="exact"/>
              <w:ind w:right="-202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5.40%</w:t>
              <w:tab/>
            </w:r>
          </w:p>
        </w:tc>
        <w:tc>
          <w:tcPr>
            <w:tcW w:w="892" w:type="dxa"/>
          </w:tcPr>
          <w:p>
            <w:pPr>
              <w:pStyle w:val="TableParagraph"/>
              <w:tabs>
                <w:tab w:pos="1089" w:val="left" w:leader="none"/>
              </w:tabs>
              <w:spacing w:line="223" w:lineRule="exact"/>
              <w:ind w:left="198" w:right="-202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6.27%</w:t>
              <w:tab/>
            </w:r>
          </w:p>
        </w:tc>
        <w:tc>
          <w:tcPr>
            <w:tcW w:w="892" w:type="dxa"/>
          </w:tcPr>
          <w:p>
            <w:pPr>
              <w:pStyle w:val="TableParagraph"/>
              <w:tabs>
                <w:tab w:pos="892" w:val="left" w:leader="none"/>
              </w:tabs>
              <w:spacing w:line="223" w:lineRule="exact"/>
              <w:ind w:right="-202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6.78%</w:t>
              <w:tab/>
            </w:r>
          </w:p>
        </w:tc>
        <w:tc>
          <w:tcPr>
            <w:tcW w:w="894" w:type="dxa"/>
          </w:tcPr>
          <w:p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5.74%</w:t>
            </w:r>
            <w:r>
              <w:rPr>
                <w:spacing w:val="17"/>
                <w:sz w:val="20"/>
                <w:shd w:fill="FFFF00" w:color="auto" w:val="clear"/>
              </w:rPr>
              <w:t> </w:t>
            </w:r>
          </w:p>
        </w:tc>
      </w:tr>
      <w:tr>
        <w:trPr>
          <w:trHeight w:val="322" w:hRule="atLeast"/>
        </w:trPr>
        <w:tc>
          <w:tcPr>
            <w:tcW w:w="2868" w:type="dxa"/>
          </w:tcPr>
          <w:p>
            <w:pPr>
              <w:pStyle w:val="TableParagraph"/>
              <w:spacing w:before="40"/>
              <w:ind w:left="78"/>
              <w:rPr>
                <w:sz w:val="20"/>
              </w:rPr>
            </w:pPr>
            <w:r>
              <w:rPr>
                <w:sz w:val="20"/>
              </w:rPr>
              <w:t>IZABAL</w:t>
            </w:r>
          </w:p>
        </w:tc>
        <w:tc>
          <w:tcPr>
            <w:tcW w:w="1159" w:type="dxa"/>
            <w:shd w:val="clear" w:color="auto" w:fill="FFFF00"/>
          </w:tcPr>
          <w:p>
            <w:pPr>
              <w:pStyle w:val="TableParagraph"/>
              <w:spacing w:before="40"/>
              <w:ind w:left="283"/>
              <w:rPr>
                <w:sz w:val="20"/>
              </w:rPr>
            </w:pPr>
            <w:r>
              <w:rPr>
                <w:sz w:val="20"/>
              </w:rPr>
              <w:t>9.31%</w:t>
            </w:r>
          </w:p>
        </w:tc>
        <w:tc>
          <w:tcPr>
            <w:tcW w:w="793" w:type="dxa"/>
            <w:shd w:val="clear" w:color="auto" w:fill="FFFF00"/>
          </w:tcPr>
          <w:p>
            <w:pPr>
              <w:pStyle w:val="TableParagraph"/>
              <w:spacing w:before="40"/>
              <w:ind w:left="98"/>
              <w:rPr>
                <w:sz w:val="20"/>
              </w:rPr>
            </w:pPr>
            <w:r>
              <w:rPr>
                <w:sz w:val="20"/>
              </w:rPr>
              <w:t>5.74%</w:t>
            </w:r>
          </w:p>
        </w:tc>
        <w:tc>
          <w:tcPr>
            <w:tcW w:w="893" w:type="dxa"/>
            <w:shd w:val="clear" w:color="auto" w:fill="FFFF00"/>
          </w:tcPr>
          <w:p>
            <w:pPr>
              <w:pStyle w:val="TableParagraph"/>
              <w:spacing w:before="40"/>
              <w:ind w:left="198"/>
              <w:rPr>
                <w:sz w:val="20"/>
              </w:rPr>
            </w:pPr>
            <w:r>
              <w:rPr>
                <w:sz w:val="20"/>
              </w:rPr>
              <w:t>5.31%</w:t>
            </w:r>
          </w:p>
        </w:tc>
        <w:tc>
          <w:tcPr>
            <w:tcW w:w="892" w:type="dxa"/>
            <w:shd w:val="clear" w:color="auto" w:fill="FFFF00"/>
          </w:tcPr>
          <w:p>
            <w:pPr>
              <w:pStyle w:val="TableParagraph"/>
              <w:spacing w:before="40"/>
              <w:ind w:left="198"/>
              <w:rPr>
                <w:sz w:val="20"/>
              </w:rPr>
            </w:pPr>
            <w:r>
              <w:rPr>
                <w:sz w:val="20"/>
              </w:rPr>
              <w:t>5.19%</w:t>
            </w:r>
          </w:p>
        </w:tc>
        <w:tc>
          <w:tcPr>
            <w:tcW w:w="892" w:type="dxa"/>
          </w:tcPr>
          <w:p>
            <w:pPr>
              <w:pStyle w:val="TableParagraph"/>
              <w:spacing w:before="40"/>
              <w:ind w:left="197"/>
              <w:rPr>
                <w:sz w:val="20"/>
              </w:rPr>
            </w:pPr>
            <w:r>
              <w:rPr>
                <w:sz w:val="20"/>
              </w:rPr>
              <w:t>4.76%</w:t>
            </w:r>
          </w:p>
        </w:tc>
        <w:tc>
          <w:tcPr>
            <w:tcW w:w="894" w:type="dxa"/>
          </w:tcPr>
          <w:p>
            <w:pPr>
              <w:pStyle w:val="TableParagraph"/>
              <w:spacing w:before="40"/>
              <w:ind w:left="198"/>
              <w:rPr>
                <w:sz w:val="20"/>
              </w:rPr>
            </w:pPr>
            <w:r>
              <w:rPr>
                <w:sz w:val="20"/>
              </w:rPr>
              <w:t>4.14%</w:t>
            </w:r>
          </w:p>
        </w:tc>
      </w:tr>
      <w:tr>
        <w:trPr>
          <w:trHeight w:val="244" w:hRule="atLeast"/>
        </w:trPr>
        <w:tc>
          <w:tcPr>
            <w:tcW w:w="2868" w:type="dxa"/>
          </w:tcPr>
          <w:p>
            <w:pPr>
              <w:pStyle w:val="TableParagraph"/>
              <w:spacing w:line="223" w:lineRule="exact"/>
              <w:ind w:left="78"/>
              <w:rPr>
                <w:sz w:val="20"/>
              </w:rPr>
            </w:pPr>
            <w:r>
              <w:rPr>
                <w:sz w:val="20"/>
              </w:rPr>
              <w:t>JALAPA</w:t>
            </w:r>
          </w:p>
        </w:tc>
        <w:tc>
          <w:tcPr>
            <w:tcW w:w="1159" w:type="dxa"/>
            <w:shd w:val="clear" w:color="auto" w:fill="FFFF00"/>
          </w:tcPr>
          <w:p>
            <w:pPr>
              <w:pStyle w:val="TableParagraph"/>
              <w:spacing w:line="223" w:lineRule="exact"/>
              <w:ind w:left="283"/>
              <w:rPr>
                <w:sz w:val="20"/>
              </w:rPr>
            </w:pPr>
            <w:r>
              <w:rPr>
                <w:sz w:val="20"/>
              </w:rPr>
              <w:t>8.95%</w:t>
            </w:r>
          </w:p>
        </w:tc>
        <w:tc>
          <w:tcPr>
            <w:tcW w:w="793" w:type="dxa"/>
            <w:shd w:val="clear" w:color="auto" w:fill="FFFF00"/>
          </w:tcPr>
          <w:p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sz w:val="20"/>
              </w:rPr>
              <w:t>5.62%</w:t>
            </w:r>
          </w:p>
        </w:tc>
        <w:tc>
          <w:tcPr>
            <w:tcW w:w="893" w:type="dxa"/>
            <w:shd w:val="clear" w:color="auto" w:fill="FFFF00"/>
          </w:tcPr>
          <w:p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sz w:val="20"/>
              </w:rPr>
              <w:t>6.14%</w:t>
            </w:r>
          </w:p>
        </w:tc>
        <w:tc>
          <w:tcPr>
            <w:tcW w:w="892" w:type="dxa"/>
            <w:shd w:val="clear" w:color="auto" w:fill="FFFF00"/>
          </w:tcPr>
          <w:p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sz w:val="20"/>
              </w:rPr>
              <w:t>6.19%</w:t>
            </w:r>
          </w:p>
        </w:tc>
        <w:tc>
          <w:tcPr>
            <w:tcW w:w="892" w:type="dxa"/>
          </w:tcPr>
          <w:p>
            <w:pPr>
              <w:pStyle w:val="TableParagraph"/>
              <w:tabs>
                <w:tab w:pos="1090" w:val="left" w:leader="none"/>
              </w:tabs>
              <w:spacing w:line="223" w:lineRule="exact"/>
              <w:ind w:right="-202"/>
              <w:jc w:val="right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</w:t>
            </w:r>
            <w:r>
              <w:rPr>
                <w:spacing w:val="16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6.18%</w:t>
              <w:tab/>
            </w:r>
          </w:p>
        </w:tc>
        <w:tc>
          <w:tcPr>
            <w:tcW w:w="894" w:type="dxa"/>
          </w:tcPr>
          <w:p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4.56%</w:t>
            </w:r>
            <w:r>
              <w:rPr>
                <w:spacing w:val="17"/>
                <w:sz w:val="20"/>
                <w:shd w:fill="FFFF00" w:color="auto" w:val="clear"/>
              </w:rPr>
              <w:t> </w:t>
            </w:r>
          </w:p>
        </w:tc>
      </w:tr>
      <w:tr>
        <w:trPr>
          <w:trHeight w:val="319" w:hRule="atLeast"/>
        </w:trPr>
        <w:tc>
          <w:tcPr>
            <w:tcW w:w="2868" w:type="dxa"/>
          </w:tcPr>
          <w:p>
            <w:pPr>
              <w:pStyle w:val="TableParagraph"/>
              <w:spacing w:before="37"/>
              <w:ind w:left="78"/>
              <w:rPr>
                <w:sz w:val="20"/>
              </w:rPr>
            </w:pPr>
            <w:r>
              <w:rPr>
                <w:sz w:val="20"/>
              </w:rPr>
              <w:t>JUTIAPA</w:t>
            </w:r>
          </w:p>
        </w:tc>
        <w:tc>
          <w:tcPr>
            <w:tcW w:w="1159" w:type="dxa"/>
          </w:tcPr>
          <w:p>
            <w:pPr>
              <w:pStyle w:val="TableParagraph"/>
              <w:spacing w:before="37"/>
              <w:ind w:left="283"/>
              <w:rPr>
                <w:sz w:val="20"/>
              </w:rPr>
            </w:pPr>
            <w:r>
              <w:rPr>
                <w:sz w:val="20"/>
              </w:rPr>
              <w:t>6.94%</w:t>
            </w:r>
          </w:p>
        </w:tc>
        <w:tc>
          <w:tcPr>
            <w:tcW w:w="793" w:type="dxa"/>
          </w:tcPr>
          <w:p>
            <w:pPr>
              <w:pStyle w:val="TableParagraph"/>
              <w:spacing w:before="37"/>
              <w:ind w:left="98"/>
              <w:rPr>
                <w:sz w:val="20"/>
              </w:rPr>
            </w:pPr>
            <w:r>
              <w:rPr>
                <w:sz w:val="20"/>
              </w:rPr>
              <w:t>4.20%</w:t>
            </w:r>
          </w:p>
        </w:tc>
        <w:tc>
          <w:tcPr>
            <w:tcW w:w="893" w:type="dxa"/>
          </w:tcPr>
          <w:p>
            <w:pPr>
              <w:pStyle w:val="TableParagraph"/>
              <w:spacing w:before="37"/>
              <w:ind w:left="198"/>
              <w:rPr>
                <w:sz w:val="20"/>
              </w:rPr>
            </w:pPr>
            <w:r>
              <w:rPr>
                <w:sz w:val="20"/>
              </w:rPr>
              <w:t>4.03%</w:t>
            </w:r>
          </w:p>
        </w:tc>
        <w:tc>
          <w:tcPr>
            <w:tcW w:w="892" w:type="dxa"/>
          </w:tcPr>
          <w:p>
            <w:pPr>
              <w:pStyle w:val="TableParagraph"/>
              <w:spacing w:before="37"/>
              <w:ind w:left="198"/>
              <w:rPr>
                <w:sz w:val="20"/>
              </w:rPr>
            </w:pPr>
            <w:r>
              <w:rPr>
                <w:sz w:val="20"/>
              </w:rPr>
              <w:t>3.97%</w:t>
            </w:r>
          </w:p>
        </w:tc>
        <w:tc>
          <w:tcPr>
            <w:tcW w:w="892" w:type="dxa"/>
          </w:tcPr>
          <w:p>
            <w:pPr>
              <w:pStyle w:val="TableParagraph"/>
              <w:spacing w:before="37"/>
              <w:ind w:left="197"/>
              <w:rPr>
                <w:sz w:val="20"/>
              </w:rPr>
            </w:pPr>
            <w:r>
              <w:rPr>
                <w:sz w:val="20"/>
              </w:rPr>
              <w:t>4.20%</w:t>
            </w:r>
          </w:p>
        </w:tc>
        <w:tc>
          <w:tcPr>
            <w:tcW w:w="894" w:type="dxa"/>
          </w:tcPr>
          <w:p>
            <w:pPr>
              <w:pStyle w:val="TableParagraph"/>
              <w:spacing w:before="37"/>
              <w:ind w:left="198"/>
              <w:rPr>
                <w:sz w:val="20"/>
              </w:rPr>
            </w:pPr>
            <w:r>
              <w:rPr>
                <w:sz w:val="20"/>
              </w:rPr>
              <w:t>3.87%</w:t>
            </w:r>
          </w:p>
        </w:tc>
      </w:tr>
      <w:tr>
        <w:trPr>
          <w:trHeight w:val="283" w:hRule="atLeast"/>
        </w:trPr>
        <w:tc>
          <w:tcPr>
            <w:tcW w:w="2868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PETEN</w:t>
            </w:r>
          </w:p>
        </w:tc>
        <w:tc>
          <w:tcPr>
            <w:tcW w:w="1159" w:type="dxa"/>
          </w:tcPr>
          <w:p>
            <w:pPr>
              <w:pStyle w:val="TableParagraph"/>
              <w:tabs>
                <w:tab w:pos="1257" w:val="left" w:leader="none"/>
              </w:tabs>
              <w:ind w:left="-1" w:right="-101"/>
              <w:jc w:val="right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 </w:t>
            </w:r>
            <w:r>
              <w:rPr>
                <w:spacing w:val="4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14.03%</w:t>
              <w:tab/>
            </w:r>
          </w:p>
        </w:tc>
        <w:tc>
          <w:tcPr>
            <w:tcW w:w="793" w:type="dxa"/>
            <w:shd w:val="clear" w:color="auto" w:fill="FFFF00"/>
          </w:tcPr>
          <w:p>
            <w:pPr>
              <w:pStyle w:val="TableParagraph"/>
              <w:tabs>
                <w:tab w:pos="991" w:val="left" w:leader="none"/>
              </w:tabs>
              <w:ind w:left="98" w:right="-202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9.91%</w:t>
              <w:tab/>
            </w:r>
          </w:p>
        </w:tc>
        <w:tc>
          <w:tcPr>
            <w:tcW w:w="893" w:type="dxa"/>
          </w:tcPr>
          <w:p>
            <w:pPr>
              <w:pStyle w:val="TableParagraph"/>
              <w:tabs>
                <w:tab w:pos="892" w:val="left" w:leader="none"/>
              </w:tabs>
              <w:ind w:right="-202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9.39%</w:t>
              <w:tab/>
            </w:r>
          </w:p>
        </w:tc>
        <w:tc>
          <w:tcPr>
            <w:tcW w:w="892" w:type="dxa"/>
          </w:tcPr>
          <w:p>
            <w:pPr>
              <w:pStyle w:val="TableParagraph"/>
              <w:tabs>
                <w:tab w:pos="1089" w:val="left" w:leader="none"/>
              </w:tabs>
              <w:ind w:left="198" w:right="-202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9.40%</w:t>
              <w:tab/>
            </w:r>
          </w:p>
        </w:tc>
        <w:tc>
          <w:tcPr>
            <w:tcW w:w="892" w:type="dxa"/>
          </w:tcPr>
          <w:p>
            <w:pPr>
              <w:pStyle w:val="TableParagraph"/>
              <w:tabs>
                <w:tab w:pos="892" w:val="left" w:leader="none"/>
              </w:tabs>
              <w:ind w:right="-202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9.78%</w:t>
              <w:tab/>
            </w:r>
          </w:p>
        </w:tc>
        <w:tc>
          <w:tcPr>
            <w:tcW w:w="894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8.81%</w:t>
            </w:r>
            <w:r>
              <w:rPr>
                <w:spacing w:val="17"/>
                <w:sz w:val="20"/>
                <w:shd w:fill="FFFF00" w:color="auto" w:val="clear"/>
              </w:rPr>
              <w:t> </w:t>
            </w:r>
          </w:p>
        </w:tc>
      </w:tr>
      <w:tr>
        <w:trPr>
          <w:trHeight w:val="283" w:hRule="atLeast"/>
        </w:trPr>
        <w:tc>
          <w:tcPr>
            <w:tcW w:w="2868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QUETZALTENANGO</w:t>
            </w:r>
          </w:p>
        </w:tc>
        <w:tc>
          <w:tcPr>
            <w:tcW w:w="1159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3.91%</w:t>
            </w:r>
          </w:p>
        </w:tc>
        <w:tc>
          <w:tcPr>
            <w:tcW w:w="793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2.23%</w:t>
            </w:r>
          </w:p>
        </w:tc>
        <w:tc>
          <w:tcPr>
            <w:tcW w:w="893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2.41%</w:t>
            </w:r>
          </w:p>
        </w:tc>
        <w:tc>
          <w:tcPr>
            <w:tcW w:w="892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2.49%</w:t>
            </w:r>
          </w:p>
        </w:tc>
        <w:tc>
          <w:tcPr>
            <w:tcW w:w="892" w:type="dxa"/>
          </w:tcPr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2.68%</w:t>
            </w:r>
          </w:p>
        </w:tc>
        <w:tc>
          <w:tcPr>
            <w:tcW w:w="894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2.72%</w:t>
            </w:r>
          </w:p>
        </w:tc>
      </w:tr>
      <w:tr>
        <w:trPr>
          <w:trHeight w:val="283" w:hRule="atLeast"/>
        </w:trPr>
        <w:tc>
          <w:tcPr>
            <w:tcW w:w="2868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QUICHE</w:t>
            </w:r>
          </w:p>
        </w:tc>
        <w:tc>
          <w:tcPr>
            <w:tcW w:w="1159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5.04%</w:t>
            </w:r>
          </w:p>
        </w:tc>
        <w:tc>
          <w:tcPr>
            <w:tcW w:w="793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3.51%</w:t>
            </w:r>
          </w:p>
        </w:tc>
        <w:tc>
          <w:tcPr>
            <w:tcW w:w="893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3.80%</w:t>
            </w:r>
          </w:p>
        </w:tc>
        <w:tc>
          <w:tcPr>
            <w:tcW w:w="892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3.91%</w:t>
            </w:r>
          </w:p>
        </w:tc>
        <w:tc>
          <w:tcPr>
            <w:tcW w:w="892" w:type="dxa"/>
          </w:tcPr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4.62%</w:t>
            </w:r>
          </w:p>
        </w:tc>
        <w:tc>
          <w:tcPr>
            <w:tcW w:w="894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4.24%</w:t>
            </w:r>
          </w:p>
        </w:tc>
      </w:tr>
      <w:tr>
        <w:trPr>
          <w:trHeight w:val="283" w:hRule="atLeast"/>
        </w:trPr>
        <w:tc>
          <w:tcPr>
            <w:tcW w:w="2868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RETALHULEU</w:t>
            </w:r>
          </w:p>
        </w:tc>
        <w:tc>
          <w:tcPr>
            <w:tcW w:w="1159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6.24%</w:t>
            </w:r>
          </w:p>
        </w:tc>
        <w:tc>
          <w:tcPr>
            <w:tcW w:w="793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3.24%</w:t>
            </w:r>
          </w:p>
        </w:tc>
        <w:tc>
          <w:tcPr>
            <w:tcW w:w="893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3.18%</w:t>
            </w:r>
          </w:p>
        </w:tc>
        <w:tc>
          <w:tcPr>
            <w:tcW w:w="892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3.34%</w:t>
            </w:r>
          </w:p>
        </w:tc>
        <w:tc>
          <w:tcPr>
            <w:tcW w:w="892" w:type="dxa"/>
          </w:tcPr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2.94%</w:t>
            </w:r>
          </w:p>
        </w:tc>
        <w:tc>
          <w:tcPr>
            <w:tcW w:w="894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2.52%</w:t>
            </w:r>
          </w:p>
        </w:tc>
      </w:tr>
      <w:tr>
        <w:trPr>
          <w:trHeight w:val="283" w:hRule="atLeast"/>
        </w:trPr>
        <w:tc>
          <w:tcPr>
            <w:tcW w:w="2868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SACATEPEQUEZ</w:t>
            </w:r>
          </w:p>
        </w:tc>
        <w:tc>
          <w:tcPr>
            <w:tcW w:w="1159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3.14%</w:t>
            </w:r>
          </w:p>
        </w:tc>
        <w:tc>
          <w:tcPr>
            <w:tcW w:w="793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1.93%</w:t>
            </w:r>
          </w:p>
        </w:tc>
        <w:tc>
          <w:tcPr>
            <w:tcW w:w="893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2.22%</w:t>
            </w:r>
          </w:p>
        </w:tc>
        <w:tc>
          <w:tcPr>
            <w:tcW w:w="892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1.46%</w:t>
            </w:r>
          </w:p>
        </w:tc>
        <w:tc>
          <w:tcPr>
            <w:tcW w:w="892" w:type="dxa"/>
          </w:tcPr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2.20%</w:t>
            </w:r>
          </w:p>
        </w:tc>
        <w:tc>
          <w:tcPr>
            <w:tcW w:w="894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1.95%</w:t>
            </w:r>
          </w:p>
        </w:tc>
      </w:tr>
      <w:tr>
        <w:trPr>
          <w:trHeight w:val="283" w:hRule="atLeast"/>
        </w:trPr>
        <w:tc>
          <w:tcPr>
            <w:tcW w:w="2868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MARCOS</w:t>
            </w:r>
          </w:p>
        </w:tc>
        <w:tc>
          <w:tcPr>
            <w:tcW w:w="1159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6.38%</w:t>
            </w:r>
          </w:p>
        </w:tc>
        <w:tc>
          <w:tcPr>
            <w:tcW w:w="793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3.81%</w:t>
            </w:r>
          </w:p>
        </w:tc>
        <w:tc>
          <w:tcPr>
            <w:tcW w:w="893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3.39%</w:t>
            </w:r>
          </w:p>
        </w:tc>
        <w:tc>
          <w:tcPr>
            <w:tcW w:w="892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3.74%</w:t>
            </w:r>
          </w:p>
        </w:tc>
        <w:tc>
          <w:tcPr>
            <w:tcW w:w="892" w:type="dxa"/>
          </w:tcPr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3.40%</w:t>
            </w:r>
          </w:p>
        </w:tc>
        <w:tc>
          <w:tcPr>
            <w:tcW w:w="894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2.97%</w:t>
            </w:r>
          </w:p>
        </w:tc>
      </w:tr>
      <w:tr>
        <w:trPr>
          <w:trHeight w:val="283" w:hRule="atLeast"/>
        </w:trPr>
        <w:tc>
          <w:tcPr>
            <w:tcW w:w="2868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ROSA</w:t>
            </w:r>
          </w:p>
        </w:tc>
        <w:tc>
          <w:tcPr>
            <w:tcW w:w="1159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6.39%</w:t>
            </w:r>
          </w:p>
        </w:tc>
        <w:tc>
          <w:tcPr>
            <w:tcW w:w="793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3.70%</w:t>
            </w:r>
          </w:p>
        </w:tc>
        <w:tc>
          <w:tcPr>
            <w:tcW w:w="893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3.42%</w:t>
            </w:r>
          </w:p>
        </w:tc>
        <w:tc>
          <w:tcPr>
            <w:tcW w:w="892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3.54%</w:t>
            </w:r>
          </w:p>
        </w:tc>
        <w:tc>
          <w:tcPr>
            <w:tcW w:w="892" w:type="dxa"/>
          </w:tcPr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3.61%</w:t>
            </w:r>
          </w:p>
        </w:tc>
        <w:tc>
          <w:tcPr>
            <w:tcW w:w="894" w:type="dxa"/>
          </w:tcPr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3.36%</w:t>
            </w:r>
          </w:p>
        </w:tc>
      </w:tr>
      <w:tr>
        <w:trPr>
          <w:trHeight w:val="242" w:hRule="atLeast"/>
        </w:trPr>
        <w:tc>
          <w:tcPr>
            <w:tcW w:w="2868" w:type="dxa"/>
          </w:tcPr>
          <w:p>
            <w:pPr>
              <w:pStyle w:val="TableParagraph"/>
              <w:spacing w:line="222" w:lineRule="exact"/>
              <w:ind w:left="78"/>
              <w:rPr>
                <w:sz w:val="20"/>
              </w:rPr>
            </w:pPr>
            <w:r>
              <w:rPr>
                <w:sz w:val="20"/>
              </w:rPr>
              <w:t>SOLOLA</w:t>
            </w:r>
          </w:p>
        </w:tc>
        <w:tc>
          <w:tcPr>
            <w:tcW w:w="1159" w:type="dxa"/>
          </w:tcPr>
          <w:p>
            <w:pPr>
              <w:pStyle w:val="TableParagraph"/>
              <w:spacing w:line="222" w:lineRule="exact"/>
              <w:ind w:left="283"/>
              <w:rPr>
                <w:sz w:val="20"/>
              </w:rPr>
            </w:pPr>
            <w:r>
              <w:rPr>
                <w:sz w:val="20"/>
              </w:rPr>
              <w:t>2.34%</w:t>
            </w:r>
          </w:p>
        </w:tc>
        <w:tc>
          <w:tcPr>
            <w:tcW w:w="793" w:type="dxa"/>
          </w:tcPr>
          <w:p>
            <w:pPr>
              <w:pStyle w:val="TableParagraph"/>
              <w:spacing w:line="222" w:lineRule="exact"/>
              <w:ind w:left="98"/>
              <w:rPr>
                <w:sz w:val="20"/>
              </w:rPr>
            </w:pPr>
            <w:r>
              <w:rPr>
                <w:sz w:val="20"/>
              </w:rPr>
              <w:t>1.55%</w:t>
            </w:r>
          </w:p>
        </w:tc>
        <w:tc>
          <w:tcPr>
            <w:tcW w:w="893" w:type="dxa"/>
          </w:tcPr>
          <w:p>
            <w:pPr>
              <w:pStyle w:val="TableParagraph"/>
              <w:spacing w:line="222" w:lineRule="exact"/>
              <w:ind w:left="198"/>
              <w:rPr>
                <w:sz w:val="20"/>
              </w:rPr>
            </w:pPr>
            <w:r>
              <w:rPr>
                <w:sz w:val="20"/>
              </w:rPr>
              <w:t>1.48%</w:t>
            </w:r>
          </w:p>
        </w:tc>
        <w:tc>
          <w:tcPr>
            <w:tcW w:w="892" w:type="dxa"/>
          </w:tcPr>
          <w:p>
            <w:pPr>
              <w:pStyle w:val="TableParagraph"/>
              <w:spacing w:line="222" w:lineRule="exact"/>
              <w:ind w:left="198"/>
              <w:rPr>
                <w:sz w:val="20"/>
              </w:rPr>
            </w:pPr>
            <w:r>
              <w:rPr>
                <w:sz w:val="20"/>
              </w:rPr>
              <w:t>1.64%</w:t>
            </w:r>
          </w:p>
        </w:tc>
        <w:tc>
          <w:tcPr>
            <w:tcW w:w="892" w:type="dxa"/>
          </w:tcPr>
          <w:p>
            <w:pPr>
              <w:pStyle w:val="TableParagraph"/>
              <w:spacing w:line="222" w:lineRule="exact"/>
              <w:ind w:left="197"/>
              <w:rPr>
                <w:sz w:val="20"/>
              </w:rPr>
            </w:pPr>
            <w:r>
              <w:rPr>
                <w:sz w:val="20"/>
              </w:rPr>
              <w:t>1.60%</w:t>
            </w:r>
          </w:p>
        </w:tc>
        <w:tc>
          <w:tcPr>
            <w:tcW w:w="894" w:type="dxa"/>
          </w:tcPr>
          <w:p>
            <w:pPr>
              <w:pStyle w:val="TableParagraph"/>
              <w:spacing w:line="222" w:lineRule="exact"/>
              <w:ind w:left="198"/>
              <w:rPr>
                <w:sz w:val="20"/>
              </w:rPr>
            </w:pPr>
            <w:r>
              <w:rPr>
                <w:sz w:val="20"/>
              </w:rPr>
              <w:t>1.74%</w:t>
            </w:r>
          </w:p>
        </w:tc>
      </w:tr>
      <w:tr>
        <w:trPr>
          <w:trHeight w:val="325" w:hRule="atLeast"/>
        </w:trPr>
        <w:tc>
          <w:tcPr>
            <w:tcW w:w="2868" w:type="dxa"/>
          </w:tcPr>
          <w:p>
            <w:pPr>
              <w:pStyle w:val="TableParagraph"/>
              <w:spacing w:before="41"/>
              <w:ind w:left="78"/>
              <w:rPr>
                <w:sz w:val="20"/>
              </w:rPr>
            </w:pPr>
            <w:r>
              <w:rPr>
                <w:sz w:val="20"/>
              </w:rPr>
              <w:t>SUCHITEPEQUEZ</w:t>
            </w:r>
          </w:p>
        </w:tc>
        <w:tc>
          <w:tcPr>
            <w:tcW w:w="1159" w:type="dxa"/>
          </w:tcPr>
          <w:p>
            <w:pPr>
              <w:pStyle w:val="TableParagraph"/>
              <w:tabs>
                <w:tab w:pos="283" w:val="left" w:leader="none"/>
                <w:tab w:pos="1060" w:val="left" w:leader="none"/>
              </w:tabs>
              <w:spacing w:before="41"/>
              <w:ind w:left="-1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ab/>
            </w:r>
            <w:r>
              <w:rPr>
                <w:sz w:val="20"/>
                <w:shd w:fill="FFFF00" w:color="auto" w:val="clear"/>
              </w:rPr>
              <w:t>9.25%</w:t>
              <w:tab/>
            </w:r>
          </w:p>
        </w:tc>
        <w:tc>
          <w:tcPr>
            <w:tcW w:w="793" w:type="dxa"/>
          </w:tcPr>
          <w:p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sz w:val="20"/>
              </w:rPr>
              <w:t>4.63%</w:t>
            </w:r>
          </w:p>
        </w:tc>
        <w:tc>
          <w:tcPr>
            <w:tcW w:w="893" w:type="dxa"/>
          </w:tcPr>
          <w:p>
            <w:pPr>
              <w:pStyle w:val="TableParagraph"/>
              <w:spacing w:before="41"/>
              <w:ind w:left="198"/>
              <w:rPr>
                <w:sz w:val="20"/>
              </w:rPr>
            </w:pPr>
            <w:r>
              <w:rPr>
                <w:sz w:val="20"/>
              </w:rPr>
              <w:t>3.98%</w:t>
            </w:r>
          </w:p>
        </w:tc>
        <w:tc>
          <w:tcPr>
            <w:tcW w:w="892" w:type="dxa"/>
          </w:tcPr>
          <w:p>
            <w:pPr>
              <w:pStyle w:val="TableParagraph"/>
              <w:spacing w:before="41"/>
              <w:ind w:left="198"/>
              <w:rPr>
                <w:sz w:val="20"/>
              </w:rPr>
            </w:pPr>
            <w:r>
              <w:rPr>
                <w:sz w:val="20"/>
              </w:rPr>
              <w:t>4.21%</w:t>
            </w:r>
          </w:p>
        </w:tc>
        <w:tc>
          <w:tcPr>
            <w:tcW w:w="892" w:type="dxa"/>
          </w:tcPr>
          <w:p>
            <w:pPr>
              <w:pStyle w:val="TableParagraph"/>
              <w:spacing w:before="41"/>
              <w:ind w:left="197"/>
              <w:rPr>
                <w:sz w:val="20"/>
              </w:rPr>
            </w:pPr>
            <w:r>
              <w:rPr>
                <w:sz w:val="20"/>
              </w:rPr>
              <w:t>3.67%</w:t>
            </w:r>
          </w:p>
        </w:tc>
        <w:tc>
          <w:tcPr>
            <w:tcW w:w="894" w:type="dxa"/>
          </w:tcPr>
          <w:p>
            <w:pPr>
              <w:pStyle w:val="TableParagraph"/>
              <w:spacing w:before="41"/>
              <w:ind w:left="198"/>
              <w:rPr>
                <w:sz w:val="20"/>
              </w:rPr>
            </w:pPr>
            <w:r>
              <w:rPr>
                <w:sz w:val="20"/>
              </w:rPr>
              <w:t>3.49%</w:t>
            </w:r>
          </w:p>
        </w:tc>
      </w:tr>
      <w:tr>
        <w:trPr>
          <w:trHeight w:val="281" w:hRule="atLeast"/>
        </w:trPr>
        <w:tc>
          <w:tcPr>
            <w:tcW w:w="2868" w:type="dxa"/>
          </w:tcPr>
          <w:p>
            <w:pPr>
              <w:pStyle w:val="TableParagraph"/>
              <w:spacing w:line="244" w:lineRule="exact" w:before="0"/>
              <w:ind w:left="78"/>
              <w:rPr>
                <w:sz w:val="20"/>
              </w:rPr>
            </w:pPr>
            <w:r>
              <w:rPr>
                <w:sz w:val="20"/>
              </w:rPr>
              <w:t>TOTONICAPAN</w:t>
            </w:r>
          </w:p>
        </w:tc>
        <w:tc>
          <w:tcPr>
            <w:tcW w:w="1159" w:type="dxa"/>
          </w:tcPr>
          <w:p>
            <w:pPr>
              <w:pStyle w:val="TableParagraph"/>
              <w:spacing w:line="244" w:lineRule="exact" w:before="0"/>
              <w:ind w:left="283"/>
              <w:rPr>
                <w:sz w:val="20"/>
              </w:rPr>
            </w:pPr>
            <w:r>
              <w:rPr>
                <w:sz w:val="20"/>
              </w:rPr>
              <w:t>3.46%</w:t>
            </w:r>
          </w:p>
        </w:tc>
        <w:tc>
          <w:tcPr>
            <w:tcW w:w="793" w:type="dxa"/>
          </w:tcPr>
          <w:p>
            <w:pPr>
              <w:pStyle w:val="TableParagraph"/>
              <w:spacing w:line="244" w:lineRule="exact" w:before="0"/>
              <w:ind w:left="98"/>
              <w:rPr>
                <w:sz w:val="20"/>
              </w:rPr>
            </w:pPr>
            <w:r>
              <w:rPr>
                <w:sz w:val="20"/>
              </w:rPr>
              <w:t>2.16%</w:t>
            </w:r>
          </w:p>
        </w:tc>
        <w:tc>
          <w:tcPr>
            <w:tcW w:w="893" w:type="dxa"/>
          </w:tcPr>
          <w:p>
            <w:pPr>
              <w:pStyle w:val="TableParagraph"/>
              <w:spacing w:line="244" w:lineRule="exact" w:before="0"/>
              <w:ind w:left="198"/>
              <w:rPr>
                <w:sz w:val="20"/>
              </w:rPr>
            </w:pPr>
            <w:r>
              <w:rPr>
                <w:sz w:val="20"/>
              </w:rPr>
              <w:t>2.02%</w:t>
            </w:r>
          </w:p>
        </w:tc>
        <w:tc>
          <w:tcPr>
            <w:tcW w:w="892" w:type="dxa"/>
          </w:tcPr>
          <w:p>
            <w:pPr>
              <w:pStyle w:val="TableParagraph"/>
              <w:spacing w:line="244" w:lineRule="exact" w:before="0"/>
              <w:ind w:left="198"/>
              <w:rPr>
                <w:sz w:val="20"/>
              </w:rPr>
            </w:pPr>
            <w:r>
              <w:rPr>
                <w:sz w:val="20"/>
              </w:rPr>
              <w:t>2.50%</w:t>
            </w:r>
          </w:p>
        </w:tc>
        <w:tc>
          <w:tcPr>
            <w:tcW w:w="892" w:type="dxa"/>
          </w:tcPr>
          <w:p>
            <w:pPr>
              <w:pStyle w:val="TableParagraph"/>
              <w:spacing w:line="244" w:lineRule="exact" w:before="0"/>
              <w:ind w:left="197"/>
              <w:rPr>
                <w:sz w:val="20"/>
              </w:rPr>
            </w:pPr>
            <w:r>
              <w:rPr>
                <w:sz w:val="20"/>
              </w:rPr>
              <w:t>2.81%</w:t>
            </w:r>
          </w:p>
        </w:tc>
        <w:tc>
          <w:tcPr>
            <w:tcW w:w="894" w:type="dxa"/>
          </w:tcPr>
          <w:p>
            <w:pPr>
              <w:pStyle w:val="TableParagraph"/>
              <w:spacing w:line="244" w:lineRule="exact" w:before="0"/>
              <w:ind w:left="198"/>
              <w:rPr>
                <w:sz w:val="20"/>
              </w:rPr>
            </w:pPr>
            <w:r>
              <w:rPr>
                <w:sz w:val="20"/>
              </w:rPr>
              <w:t>2.35%</w:t>
            </w:r>
          </w:p>
        </w:tc>
      </w:tr>
      <w:tr>
        <w:trPr>
          <w:trHeight w:val="243" w:hRule="atLeast"/>
        </w:trPr>
        <w:tc>
          <w:tcPr>
            <w:tcW w:w="28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78"/>
              <w:rPr>
                <w:sz w:val="20"/>
              </w:rPr>
            </w:pPr>
            <w:r>
              <w:rPr>
                <w:sz w:val="20"/>
              </w:rPr>
              <w:t>ZACAPA</w:t>
            </w:r>
          </w:p>
        </w:tc>
        <w:tc>
          <w:tcPr>
            <w:tcW w:w="11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83"/>
              <w:rPr>
                <w:sz w:val="20"/>
              </w:rPr>
            </w:pPr>
            <w:r>
              <w:rPr>
                <w:sz w:val="20"/>
              </w:rPr>
              <w:t>8.37%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sz w:val="20"/>
              </w:rPr>
              <w:t>5.00%</w:t>
            </w:r>
          </w:p>
        </w:tc>
        <w:tc>
          <w:tcPr>
            <w:tcW w:w="8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sz w:val="20"/>
              </w:rPr>
              <w:t>4.08%</w:t>
            </w: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sz w:val="20"/>
              </w:rPr>
              <w:t>3.97%</w:t>
            </w: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97"/>
              <w:rPr>
                <w:sz w:val="20"/>
              </w:rPr>
            </w:pPr>
            <w:r>
              <w:rPr>
                <w:sz w:val="20"/>
              </w:rPr>
              <w:t>4.15%</w:t>
            </w:r>
          </w:p>
        </w:tc>
        <w:tc>
          <w:tcPr>
            <w:tcW w:w="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sz w:val="20"/>
              </w:rPr>
              <w:t>3.62%</w:t>
            </w:r>
          </w:p>
        </w:tc>
      </w:tr>
    </w:tbl>
    <w:p>
      <w:pPr>
        <w:spacing w:before="1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127"/>
        <w:ind w:left="122" w:right="1296"/>
        <w:jc w:val="both"/>
      </w:pPr>
      <w:r>
        <w:rPr>
          <w:spacing w:val="-1"/>
        </w:rPr>
        <w:t>Otro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indicadores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calidad</w:t>
      </w:r>
      <w:r>
        <w:rPr>
          <w:spacing w:val="-11"/>
        </w:rPr>
        <w:t> </w:t>
      </w:r>
      <w:r>
        <w:rPr/>
        <w:t>referidos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eficiencia</w:t>
      </w:r>
      <w:r>
        <w:rPr>
          <w:spacing w:val="-10"/>
        </w:rPr>
        <w:t> </w:t>
      </w:r>
      <w:r>
        <w:rPr/>
        <w:t>escolar</w:t>
      </w:r>
      <w:r>
        <w:rPr>
          <w:spacing w:val="-13"/>
        </w:rPr>
        <w:t> </w:t>
      </w:r>
      <w:r>
        <w:rPr/>
        <w:t>es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tasa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promoción</w:t>
      </w:r>
      <w:r>
        <w:rPr>
          <w:spacing w:val="-52"/>
        </w:rPr>
        <w:t> </w:t>
      </w:r>
      <w:r>
        <w:rPr/>
        <w:t>por grado y departamento. En este caso se observa que las tasas más altas para el primer</w:t>
      </w:r>
      <w:r>
        <w:rPr>
          <w:spacing w:val="1"/>
        </w:rPr>
        <w:t> </w:t>
      </w:r>
      <w:r>
        <w:rPr/>
        <w:t>grado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observan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Alta</w:t>
      </w:r>
      <w:r>
        <w:rPr>
          <w:spacing w:val="-7"/>
        </w:rPr>
        <w:t> </w:t>
      </w:r>
      <w:r>
        <w:rPr/>
        <w:t>Verapaz</w:t>
      </w:r>
      <w:r>
        <w:rPr>
          <w:spacing w:val="-6"/>
        </w:rPr>
        <w:t> </w:t>
      </w:r>
      <w:r>
        <w:rPr/>
        <w:t>con</w:t>
      </w:r>
      <w:r>
        <w:rPr>
          <w:spacing w:val="-9"/>
        </w:rPr>
        <w:t> </w:t>
      </w:r>
      <w:r>
        <w:rPr/>
        <w:t>29.42%,</w:t>
      </w:r>
      <w:r>
        <w:rPr>
          <w:spacing w:val="-8"/>
        </w:rPr>
        <w:t> </w:t>
      </w:r>
      <w:r>
        <w:rPr/>
        <w:t>Jalapa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28.28%,</w:t>
      </w:r>
      <w:r>
        <w:rPr>
          <w:spacing w:val="-8"/>
        </w:rPr>
        <w:t> </w:t>
      </w:r>
      <w:r>
        <w:rPr/>
        <w:t>Chiquimula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27.84%,</w:t>
      </w:r>
      <w:r>
        <w:rPr>
          <w:spacing w:val="-52"/>
        </w:rPr>
        <w:t> </w:t>
      </w:r>
      <w:r>
        <w:rPr/>
        <w:t>Zacapa con 27.53%, Quiché con 25.52%. En el segundo grado de la primaria las tasas más</w:t>
      </w:r>
      <w:r>
        <w:rPr>
          <w:spacing w:val="1"/>
        </w:rPr>
        <w:t> </w:t>
      </w:r>
      <w:r>
        <w:rPr/>
        <w:t>elevadas correspondieron a Alta Verapaz con 22.49%, Quiché con 17.76%, Jalapa con</w:t>
      </w:r>
      <w:r>
        <w:rPr>
          <w:spacing w:val="1"/>
        </w:rPr>
        <w:t> </w:t>
      </w:r>
      <w:r>
        <w:rPr/>
        <w:t>17.02%, Baja Verapaz con 16.48% y Chiquimula con 15.46%. En los grados siguientes se va</w:t>
      </w:r>
      <w:r>
        <w:rPr>
          <w:spacing w:val="1"/>
        </w:rPr>
        <w:t> </w:t>
      </w:r>
      <w:r>
        <w:rPr/>
        <w:t>disminuyendo el porcentaje de no promoción. Sin embargo, departamentos como Alta</w:t>
      </w:r>
      <w:r>
        <w:rPr>
          <w:spacing w:val="1"/>
        </w:rPr>
        <w:t> </w:t>
      </w:r>
      <w:r>
        <w:rPr/>
        <w:t>Verapaz,</w:t>
      </w:r>
      <w:r>
        <w:rPr>
          <w:spacing w:val="-1"/>
        </w:rPr>
        <w:t> </w:t>
      </w:r>
      <w:r>
        <w:rPr/>
        <w:t>Quiché,</w:t>
      </w:r>
      <w:r>
        <w:rPr>
          <w:spacing w:val="1"/>
        </w:rPr>
        <w:t> </w:t>
      </w:r>
      <w:r>
        <w:rPr/>
        <w:t>Jalapa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Baja</w:t>
      </w:r>
      <w:r>
        <w:rPr>
          <w:spacing w:val="1"/>
        </w:rPr>
        <w:t> </w:t>
      </w:r>
      <w:r>
        <w:rPr/>
        <w:t>Verapaz</w:t>
      </w:r>
      <w:r>
        <w:rPr>
          <w:spacing w:val="2"/>
        </w:rPr>
        <w:t> </w:t>
      </w:r>
      <w:r>
        <w:rPr/>
        <w:t>observan</w:t>
      </w:r>
      <w:r>
        <w:rPr>
          <w:spacing w:val="-2"/>
        </w:rPr>
        <w:t> </w:t>
      </w:r>
      <w:r>
        <w:rPr/>
        <w:t>las tasas más</w:t>
      </w:r>
      <w:r>
        <w:rPr>
          <w:spacing w:val="-2"/>
        </w:rPr>
        <w:t> </w:t>
      </w:r>
      <w:r>
        <w:rPr/>
        <w:t>altas.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25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014208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 w:after="2"/>
        <w:ind w:left="122" w:right="0" w:firstLine="0"/>
        <w:jc w:val="left"/>
        <w:rPr>
          <w:sz w:val="20"/>
        </w:rPr>
      </w:pPr>
      <w:bookmarkStart w:name="_bookmark27" w:id="40"/>
      <w:bookmarkEnd w:id="40"/>
      <w:r>
        <w:rPr/>
      </w:r>
      <w:r>
        <w:rPr>
          <w:b/>
          <w:sz w:val="20"/>
        </w:rPr>
        <w:t>Cuadro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04:</w:t>
      </w:r>
      <w:r>
        <w:rPr>
          <w:b/>
          <w:spacing w:val="-3"/>
          <w:sz w:val="20"/>
        </w:rPr>
        <w:t> </w:t>
      </w:r>
      <w:r>
        <w:rPr>
          <w:sz w:val="20"/>
        </w:rPr>
        <w:t>Tasa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promoción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grado</w:t>
      </w:r>
      <w:r>
        <w:rPr>
          <w:spacing w:val="-3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primario, 2019</w:t>
      </w: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9"/>
        <w:gridCol w:w="920"/>
        <w:gridCol w:w="923"/>
        <w:gridCol w:w="920"/>
        <w:gridCol w:w="918"/>
        <w:gridCol w:w="842"/>
        <w:gridCol w:w="1002"/>
      </w:tblGrid>
      <w:tr>
        <w:trPr>
          <w:trHeight w:val="300" w:hRule="atLeast"/>
        </w:trPr>
        <w:tc>
          <w:tcPr>
            <w:tcW w:w="8394" w:type="dxa"/>
            <w:gridSpan w:val="7"/>
            <w:shd w:val="clear" w:color="auto" w:fill="D9E0F1"/>
          </w:tcPr>
          <w:p>
            <w:pPr>
              <w:pStyle w:val="TableParagraph"/>
              <w:spacing w:before="18"/>
              <w:ind w:left="3425"/>
              <w:rPr>
                <w:b/>
                <w:sz w:val="20"/>
              </w:rPr>
            </w:pPr>
            <w:r>
              <w:rPr>
                <w:b/>
                <w:sz w:val="20"/>
              </w:rPr>
              <w:t>Tasa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promoción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grado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nivel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primario,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2019</w:t>
            </w:r>
          </w:p>
        </w:tc>
      </w:tr>
      <w:tr>
        <w:trPr>
          <w:trHeight w:val="263" w:hRule="atLeast"/>
        </w:trPr>
        <w:tc>
          <w:tcPr>
            <w:tcW w:w="2869" w:type="dxa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/>
              <w:ind w:left="825"/>
              <w:rPr>
                <w:b/>
                <w:sz w:val="20"/>
              </w:rPr>
            </w:pPr>
            <w:r>
              <w:rPr>
                <w:b/>
                <w:sz w:val="20"/>
              </w:rPr>
              <w:t>Departamento</w:t>
            </w:r>
          </w:p>
        </w:tc>
        <w:tc>
          <w:tcPr>
            <w:tcW w:w="920" w:type="dxa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23" w:type="dxa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20" w:type="dxa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918" w:type="dxa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842" w:type="dxa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/>
              <w:ind w:left="7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002" w:type="dxa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/>
              <w:ind w:left="7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>
        <w:trPr>
          <w:trHeight w:val="285" w:hRule="atLeast"/>
        </w:trPr>
        <w:tc>
          <w:tcPr>
            <w:tcW w:w="2869" w:type="dxa"/>
            <w:tcBorders>
              <w:top w:val="single" w:sz="4" w:space="0" w:color="8EA9DB"/>
            </w:tcBorders>
          </w:tcPr>
          <w:p>
            <w:pPr>
              <w:pStyle w:val="TableParagraph"/>
              <w:spacing w:line="223" w:lineRule="exact" w:before="42"/>
              <w:ind w:left="76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920" w:type="dxa"/>
            <w:tcBorders>
              <w:top w:val="single" w:sz="4" w:space="0" w:color="8EA9DB"/>
            </w:tcBorders>
            <w:shd w:val="clear" w:color="auto" w:fill="FFFF00"/>
          </w:tcPr>
          <w:p>
            <w:pPr>
              <w:pStyle w:val="TableParagraph"/>
              <w:spacing w:line="223" w:lineRule="exact" w:before="42"/>
              <w:ind w:left="157"/>
              <w:rPr>
                <w:sz w:val="20"/>
              </w:rPr>
            </w:pPr>
            <w:r>
              <w:rPr>
                <w:sz w:val="20"/>
              </w:rPr>
              <w:t>29.42%</w:t>
            </w:r>
          </w:p>
        </w:tc>
        <w:tc>
          <w:tcPr>
            <w:tcW w:w="923" w:type="dxa"/>
            <w:tcBorders>
              <w:top w:val="single" w:sz="4" w:space="0" w:color="8EA9DB"/>
            </w:tcBorders>
            <w:shd w:val="clear" w:color="auto" w:fill="FFFF00"/>
          </w:tcPr>
          <w:p>
            <w:pPr>
              <w:pStyle w:val="TableParagraph"/>
              <w:spacing w:line="223" w:lineRule="exact" w:before="42"/>
              <w:ind w:left="157"/>
              <w:rPr>
                <w:sz w:val="20"/>
              </w:rPr>
            </w:pPr>
            <w:r>
              <w:rPr>
                <w:sz w:val="20"/>
              </w:rPr>
              <w:t>22.49%</w:t>
            </w:r>
          </w:p>
        </w:tc>
        <w:tc>
          <w:tcPr>
            <w:tcW w:w="920" w:type="dxa"/>
            <w:tcBorders>
              <w:top w:val="single" w:sz="4" w:space="0" w:color="8EA9DB"/>
            </w:tcBorders>
            <w:shd w:val="clear" w:color="auto" w:fill="FFFF00"/>
          </w:tcPr>
          <w:p>
            <w:pPr>
              <w:pStyle w:val="TableParagraph"/>
              <w:spacing w:line="223" w:lineRule="exact" w:before="42"/>
              <w:ind w:left="156"/>
              <w:rPr>
                <w:sz w:val="20"/>
              </w:rPr>
            </w:pPr>
            <w:r>
              <w:rPr>
                <w:sz w:val="20"/>
              </w:rPr>
              <w:t>18.48%</w:t>
            </w:r>
          </w:p>
        </w:tc>
        <w:tc>
          <w:tcPr>
            <w:tcW w:w="918" w:type="dxa"/>
            <w:tcBorders>
              <w:top w:val="single" w:sz="4" w:space="0" w:color="8EA9DB"/>
            </w:tcBorders>
            <w:shd w:val="clear" w:color="auto" w:fill="FFFF00"/>
          </w:tcPr>
          <w:p>
            <w:pPr>
              <w:pStyle w:val="TableParagraph"/>
              <w:spacing w:line="223" w:lineRule="exact" w:before="42"/>
              <w:ind w:left="155"/>
              <w:rPr>
                <w:sz w:val="20"/>
              </w:rPr>
            </w:pPr>
            <w:r>
              <w:rPr>
                <w:sz w:val="20"/>
              </w:rPr>
              <w:t>16.51%</w:t>
            </w:r>
          </w:p>
        </w:tc>
        <w:tc>
          <w:tcPr>
            <w:tcW w:w="842" w:type="dxa"/>
            <w:tcBorders>
              <w:top w:val="single" w:sz="4" w:space="0" w:color="8EA9DB"/>
            </w:tcBorders>
            <w:shd w:val="clear" w:color="auto" w:fill="FFFF00"/>
          </w:tcPr>
          <w:p>
            <w:pPr>
              <w:pStyle w:val="TableParagraph"/>
              <w:spacing w:line="223" w:lineRule="exact" w:before="42"/>
              <w:ind w:left="157"/>
              <w:rPr>
                <w:sz w:val="20"/>
              </w:rPr>
            </w:pPr>
            <w:r>
              <w:rPr>
                <w:sz w:val="20"/>
              </w:rPr>
              <w:t>13.55%</w:t>
            </w:r>
          </w:p>
        </w:tc>
        <w:tc>
          <w:tcPr>
            <w:tcW w:w="1002" w:type="dxa"/>
            <w:tcBorders>
              <w:top w:val="single" w:sz="4" w:space="0" w:color="8EA9DB"/>
            </w:tcBorders>
            <w:shd w:val="clear" w:color="auto" w:fill="FFFF00"/>
          </w:tcPr>
          <w:p>
            <w:pPr>
              <w:pStyle w:val="TableParagraph"/>
              <w:spacing w:line="223" w:lineRule="exact" w:before="42"/>
              <w:ind w:left="289"/>
              <w:rPr>
                <w:sz w:val="20"/>
              </w:rPr>
            </w:pPr>
            <w:r>
              <w:rPr>
                <w:sz w:val="20"/>
              </w:rPr>
              <w:t>5.38%</w:t>
            </w:r>
          </w:p>
        </w:tc>
      </w:tr>
      <w:tr>
        <w:trPr>
          <w:trHeight w:val="280" w:hRule="atLeast"/>
        </w:trPr>
        <w:tc>
          <w:tcPr>
            <w:tcW w:w="2869" w:type="dxa"/>
          </w:tcPr>
          <w:p>
            <w:pPr>
              <w:pStyle w:val="TableParagraph"/>
              <w:spacing w:line="223" w:lineRule="exact" w:before="37"/>
              <w:ind w:left="76"/>
              <w:rPr>
                <w:sz w:val="20"/>
              </w:rPr>
            </w:pPr>
            <w:r>
              <w:rPr>
                <w:sz w:val="20"/>
              </w:rPr>
              <w:t>BAJA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920" w:type="dxa"/>
          </w:tcPr>
          <w:p>
            <w:pPr>
              <w:pStyle w:val="TableParagraph"/>
              <w:spacing w:line="223" w:lineRule="exact" w:before="37"/>
              <w:ind w:left="157"/>
              <w:rPr>
                <w:sz w:val="20"/>
              </w:rPr>
            </w:pPr>
            <w:r>
              <w:rPr>
                <w:sz w:val="20"/>
              </w:rPr>
              <w:t>24.25%</w:t>
            </w:r>
          </w:p>
        </w:tc>
        <w:tc>
          <w:tcPr>
            <w:tcW w:w="923" w:type="dxa"/>
            <w:shd w:val="clear" w:color="auto" w:fill="FFFF00"/>
          </w:tcPr>
          <w:p>
            <w:pPr>
              <w:pStyle w:val="TableParagraph"/>
              <w:spacing w:line="223" w:lineRule="exact" w:before="37"/>
              <w:ind w:left="157"/>
              <w:rPr>
                <w:sz w:val="20"/>
              </w:rPr>
            </w:pPr>
            <w:r>
              <w:rPr>
                <w:sz w:val="20"/>
              </w:rPr>
              <w:t>16.48%</w:t>
            </w:r>
          </w:p>
        </w:tc>
        <w:tc>
          <w:tcPr>
            <w:tcW w:w="920" w:type="dxa"/>
          </w:tcPr>
          <w:p>
            <w:pPr>
              <w:pStyle w:val="TableParagraph"/>
              <w:spacing w:line="223" w:lineRule="exact" w:before="37"/>
              <w:ind w:left="156"/>
              <w:rPr>
                <w:sz w:val="20"/>
              </w:rPr>
            </w:pPr>
            <w:r>
              <w:rPr>
                <w:sz w:val="20"/>
              </w:rPr>
              <w:t>11.63%</w:t>
            </w:r>
          </w:p>
        </w:tc>
        <w:tc>
          <w:tcPr>
            <w:tcW w:w="918" w:type="dxa"/>
            <w:shd w:val="clear" w:color="auto" w:fill="FFFF00"/>
          </w:tcPr>
          <w:p>
            <w:pPr>
              <w:pStyle w:val="TableParagraph"/>
              <w:spacing w:line="223" w:lineRule="exact" w:before="37"/>
              <w:ind w:left="155"/>
              <w:rPr>
                <w:sz w:val="20"/>
              </w:rPr>
            </w:pPr>
            <w:r>
              <w:rPr>
                <w:sz w:val="20"/>
              </w:rPr>
              <w:t>11.71%</w:t>
            </w:r>
          </w:p>
        </w:tc>
        <w:tc>
          <w:tcPr>
            <w:tcW w:w="842" w:type="dxa"/>
            <w:shd w:val="clear" w:color="auto" w:fill="FFFF00"/>
          </w:tcPr>
          <w:p>
            <w:pPr>
              <w:pStyle w:val="TableParagraph"/>
              <w:spacing w:line="223" w:lineRule="exact" w:before="37"/>
              <w:ind w:left="209"/>
              <w:rPr>
                <w:sz w:val="20"/>
              </w:rPr>
            </w:pPr>
            <w:r>
              <w:rPr>
                <w:sz w:val="20"/>
              </w:rPr>
              <w:t>8.96%</w:t>
            </w:r>
          </w:p>
        </w:tc>
        <w:tc>
          <w:tcPr>
            <w:tcW w:w="1002" w:type="dxa"/>
            <w:shd w:val="clear" w:color="auto" w:fill="FFFF00"/>
          </w:tcPr>
          <w:p>
            <w:pPr>
              <w:pStyle w:val="TableParagraph"/>
              <w:spacing w:line="223" w:lineRule="exact" w:before="37"/>
              <w:ind w:left="289"/>
              <w:rPr>
                <w:sz w:val="20"/>
              </w:rPr>
            </w:pPr>
            <w:r>
              <w:rPr>
                <w:sz w:val="20"/>
              </w:rPr>
              <w:t>3.68%</w:t>
            </w:r>
          </w:p>
        </w:tc>
      </w:tr>
      <w:tr>
        <w:trPr>
          <w:trHeight w:val="322" w:hRule="atLeast"/>
        </w:trPr>
        <w:tc>
          <w:tcPr>
            <w:tcW w:w="2869" w:type="dxa"/>
          </w:tcPr>
          <w:p>
            <w:pPr>
              <w:pStyle w:val="TableParagraph"/>
              <w:spacing w:before="40"/>
              <w:ind w:left="76"/>
              <w:rPr>
                <w:sz w:val="20"/>
              </w:rPr>
            </w:pPr>
            <w:r>
              <w:rPr>
                <w:sz w:val="20"/>
              </w:rPr>
              <w:t>CHIMALTENANGO</w:t>
            </w:r>
          </w:p>
        </w:tc>
        <w:tc>
          <w:tcPr>
            <w:tcW w:w="920" w:type="dxa"/>
          </w:tcPr>
          <w:p>
            <w:pPr>
              <w:pStyle w:val="TableParagraph"/>
              <w:spacing w:before="40"/>
              <w:ind w:left="157"/>
              <w:rPr>
                <w:sz w:val="20"/>
              </w:rPr>
            </w:pPr>
            <w:r>
              <w:rPr>
                <w:sz w:val="20"/>
              </w:rPr>
              <w:t>17.06%</w:t>
            </w:r>
          </w:p>
        </w:tc>
        <w:tc>
          <w:tcPr>
            <w:tcW w:w="923" w:type="dxa"/>
          </w:tcPr>
          <w:p>
            <w:pPr>
              <w:pStyle w:val="TableParagraph"/>
              <w:spacing w:before="40"/>
              <w:ind w:left="157"/>
              <w:rPr>
                <w:sz w:val="20"/>
              </w:rPr>
            </w:pPr>
            <w:r>
              <w:rPr>
                <w:sz w:val="20"/>
              </w:rPr>
              <w:t>11.63%</w:t>
            </w:r>
          </w:p>
        </w:tc>
        <w:tc>
          <w:tcPr>
            <w:tcW w:w="920" w:type="dxa"/>
          </w:tcPr>
          <w:p>
            <w:pPr>
              <w:pStyle w:val="TableParagraph"/>
              <w:spacing w:before="40"/>
              <w:ind w:left="208"/>
              <w:rPr>
                <w:sz w:val="20"/>
              </w:rPr>
            </w:pPr>
            <w:r>
              <w:rPr>
                <w:sz w:val="20"/>
              </w:rPr>
              <w:t>8.95%</w:t>
            </w:r>
          </w:p>
        </w:tc>
        <w:tc>
          <w:tcPr>
            <w:tcW w:w="918" w:type="dxa"/>
          </w:tcPr>
          <w:p>
            <w:pPr>
              <w:pStyle w:val="TableParagraph"/>
              <w:spacing w:before="40"/>
              <w:ind w:left="208"/>
              <w:rPr>
                <w:sz w:val="20"/>
              </w:rPr>
            </w:pPr>
            <w:r>
              <w:rPr>
                <w:sz w:val="20"/>
              </w:rPr>
              <w:t>9.18%</w:t>
            </w:r>
          </w:p>
        </w:tc>
        <w:tc>
          <w:tcPr>
            <w:tcW w:w="842" w:type="dxa"/>
          </w:tcPr>
          <w:p>
            <w:pPr>
              <w:pStyle w:val="TableParagraph"/>
              <w:spacing w:before="40"/>
              <w:ind w:left="209"/>
              <w:rPr>
                <w:sz w:val="20"/>
              </w:rPr>
            </w:pPr>
            <w:r>
              <w:rPr>
                <w:sz w:val="20"/>
              </w:rPr>
              <w:t>7.37%</w:t>
            </w:r>
          </w:p>
        </w:tc>
        <w:tc>
          <w:tcPr>
            <w:tcW w:w="1002" w:type="dxa"/>
          </w:tcPr>
          <w:p>
            <w:pPr>
              <w:pStyle w:val="TableParagraph"/>
              <w:spacing w:before="40"/>
              <w:ind w:left="289"/>
              <w:rPr>
                <w:sz w:val="20"/>
              </w:rPr>
            </w:pPr>
            <w:r>
              <w:rPr>
                <w:sz w:val="20"/>
              </w:rPr>
              <w:t>3.38%</w:t>
            </w:r>
          </w:p>
        </w:tc>
      </w:tr>
      <w:tr>
        <w:trPr>
          <w:trHeight w:val="283" w:hRule="atLeast"/>
        </w:trPr>
        <w:tc>
          <w:tcPr>
            <w:tcW w:w="2869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CHIQUIMULA</w:t>
            </w:r>
          </w:p>
        </w:tc>
        <w:tc>
          <w:tcPr>
            <w:tcW w:w="920" w:type="dxa"/>
          </w:tcPr>
          <w:p>
            <w:pPr>
              <w:pStyle w:val="TableParagraph"/>
              <w:tabs>
                <w:tab w:pos="1077" w:val="left" w:leader="none"/>
              </w:tabs>
              <w:ind w:left="-1" w:right="-159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</w:t>
            </w:r>
            <w:r>
              <w:rPr>
                <w:spacing w:val="-23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27.84%</w:t>
              <w:tab/>
            </w:r>
          </w:p>
        </w:tc>
        <w:tc>
          <w:tcPr>
            <w:tcW w:w="923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15.46%</w:t>
            </w:r>
            <w:r>
              <w:rPr>
                <w:spacing w:val="-16"/>
                <w:sz w:val="20"/>
                <w:shd w:fill="FFFF00" w:color="auto" w:val="clear"/>
              </w:rPr>
              <w:t> </w:t>
            </w:r>
          </w:p>
        </w:tc>
        <w:tc>
          <w:tcPr>
            <w:tcW w:w="920" w:type="dxa"/>
          </w:tcPr>
          <w:p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11.77%</w:t>
            </w:r>
          </w:p>
        </w:tc>
        <w:tc>
          <w:tcPr>
            <w:tcW w:w="918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8.09%</w:t>
            </w:r>
          </w:p>
        </w:tc>
        <w:tc>
          <w:tcPr>
            <w:tcW w:w="842" w:type="dxa"/>
          </w:tcPr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5.60%</w:t>
            </w:r>
          </w:p>
        </w:tc>
        <w:tc>
          <w:tcPr>
            <w:tcW w:w="1002" w:type="dxa"/>
          </w:tcPr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2.37%</w:t>
            </w:r>
          </w:p>
        </w:tc>
      </w:tr>
      <w:tr>
        <w:trPr>
          <w:trHeight w:val="283" w:hRule="atLeast"/>
        </w:trPr>
        <w:tc>
          <w:tcPr>
            <w:tcW w:w="2869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PROGRESO</w:t>
            </w:r>
          </w:p>
        </w:tc>
        <w:tc>
          <w:tcPr>
            <w:tcW w:w="920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20.44%</w:t>
            </w:r>
          </w:p>
        </w:tc>
        <w:tc>
          <w:tcPr>
            <w:tcW w:w="923" w:type="dxa"/>
          </w:tcPr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9.97%</w:t>
            </w:r>
          </w:p>
        </w:tc>
        <w:tc>
          <w:tcPr>
            <w:tcW w:w="920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9.11%</w:t>
            </w:r>
          </w:p>
        </w:tc>
        <w:tc>
          <w:tcPr>
            <w:tcW w:w="918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7.07%</w:t>
            </w:r>
          </w:p>
        </w:tc>
        <w:tc>
          <w:tcPr>
            <w:tcW w:w="842" w:type="dxa"/>
          </w:tcPr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7.12%</w:t>
            </w:r>
          </w:p>
        </w:tc>
        <w:tc>
          <w:tcPr>
            <w:tcW w:w="1002" w:type="dxa"/>
          </w:tcPr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2.95%</w:t>
            </w:r>
          </w:p>
        </w:tc>
      </w:tr>
      <w:tr>
        <w:trPr>
          <w:trHeight w:val="283" w:hRule="atLeast"/>
        </w:trPr>
        <w:tc>
          <w:tcPr>
            <w:tcW w:w="2869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ESCUINTLA</w:t>
            </w:r>
          </w:p>
        </w:tc>
        <w:tc>
          <w:tcPr>
            <w:tcW w:w="920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19.78%</w:t>
            </w:r>
          </w:p>
        </w:tc>
        <w:tc>
          <w:tcPr>
            <w:tcW w:w="923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10.76%</w:t>
            </w:r>
          </w:p>
        </w:tc>
        <w:tc>
          <w:tcPr>
            <w:tcW w:w="920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8.91%</w:t>
            </w:r>
          </w:p>
        </w:tc>
        <w:tc>
          <w:tcPr>
            <w:tcW w:w="918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6.23%</w:t>
            </w:r>
          </w:p>
        </w:tc>
        <w:tc>
          <w:tcPr>
            <w:tcW w:w="842" w:type="dxa"/>
          </w:tcPr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5.06%</w:t>
            </w:r>
          </w:p>
        </w:tc>
        <w:tc>
          <w:tcPr>
            <w:tcW w:w="1002" w:type="dxa"/>
          </w:tcPr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2.00%</w:t>
            </w:r>
          </w:p>
        </w:tc>
      </w:tr>
      <w:tr>
        <w:trPr>
          <w:trHeight w:val="242" w:hRule="atLeast"/>
        </w:trPr>
        <w:tc>
          <w:tcPr>
            <w:tcW w:w="2869" w:type="dxa"/>
          </w:tcPr>
          <w:p>
            <w:pPr>
              <w:pStyle w:val="TableParagraph"/>
              <w:spacing w:line="222" w:lineRule="exact"/>
              <w:ind w:left="76"/>
              <w:rPr>
                <w:sz w:val="20"/>
              </w:rPr>
            </w:pPr>
            <w:r>
              <w:rPr>
                <w:sz w:val="20"/>
              </w:rPr>
              <w:t>GUATEMALA</w:t>
            </w:r>
          </w:p>
        </w:tc>
        <w:tc>
          <w:tcPr>
            <w:tcW w:w="920" w:type="dxa"/>
          </w:tcPr>
          <w:p>
            <w:pPr>
              <w:pStyle w:val="TableParagraph"/>
              <w:spacing w:line="222" w:lineRule="exact"/>
              <w:ind w:left="210"/>
              <w:rPr>
                <w:sz w:val="20"/>
              </w:rPr>
            </w:pPr>
            <w:r>
              <w:rPr>
                <w:sz w:val="20"/>
              </w:rPr>
              <w:t>8.36%</w:t>
            </w:r>
          </w:p>
        </w:tc>
        <w:tc>
          <w:tcPr>
            <w:tcW w:w="923" w:type="dxa"/>
          </w:tcPr>
          <w:p>
            <w:pPr>
              <w:pStyle w:val="TableParagraph"/>
              <w:spacing w:line="222" w:lineRule="exact"/>
              <w:ind w:left="209"/>
              <w:rPr>
                <w:sz w:val="20"/>
              </w:rPr>
            </w:pPr>
            <w:r>
              <w:rPr>
                <w:sz w:val="20"/>
              </w:rPr>
              <w:t>5.00%</w:t>
            </w:r>
          </w:p>
        </w:tc>
        <w:tc>
          <w:tcPr>
            <w:tcW w:w="920" w:type="dxa"/>
          </w:tcPr>
          <w:p>
            <w:pPr>
              <w:pStyle w:val="TableParagraph"/>
              <w:spacing w:line="222" w:lineRule="exact"/>
              <w:ind w:left="208"/>
              <w:rPr>
                <w:sz w:val="20"/>
              </w:rPr>
            </w:pPr>
            <w:r>
              <w:rPr>
                <w:sz w:val="20"/>
              </w:rPr>
              <w:t>4.36%</w:t>
            </w:r>
          </w:p>
        </w:tc>
        <w:tc>
          <w:tcPr>
            <w:tcW w:w="918" w:type="dxa"/>
          </w:tcPr>
          <w:p>
            <w:pPr>
              <w:pStyle w:val="TableParagraph"/>
              <w:spacing w:line="222" w:lineRule="exact"/>
              <w:ind w:left="208"/>
              <w:rPr>
                <w:sz w:val="20"/>
              </w:rPr>
            </w:pPr>
            <w:r>
              <w:rPr>
                <w:sz w:val="20"/>
              </w:rPr>
              <w:t>4.91%</w:t>
            </w:r>
          </w:p>
        </w:tc>
        <w:tc>
          <w:tcPr>
            <w:tcW w:w="842" w:type="dxa"/>
          </w:tcPr>
          <w:p>
            <w:pPr>
              <w:pStyle w:val="TableParagraph"/>
              <w:spacing w:line="222" w:lineRule="exact"/>
              <w:ind w:left="209"/>
              <w:rPr>
                <w:sz w:val="20"/>
              </w:rPr>
            </w:pPr>
            <w:r>
              <w:rPr>
                <w:sz w:val="20"/>
              </w:rPr>
              <w:t>4.67%</w:t>
            </w:r>
          </w:p>
        </w:tc>
        <w:tc>
          <w:tcPr>
            <w:tcW w:w="1002" w:type="dxa"/>
          </w:tcPr>
          <w:p>
            <w:pPr>
              <w:pStyle w:val="TableParagraph"/>
              <w:spacing w:line="222" w:lineRule="exact"/>
              <w:ind w:left="289"/>
              <w:rPr>
                <w:sz w:val="20"/>
              </w:rPr>
            </w:pPr>
            <w:r>
              <w:rPr>
                <w:sz w:val="20"/>
              </w:rPr>
              <w:t>2.75%</w:t>
            </w:r>
          </w:p>
        </w:tc>
      </w:tr>
      <w:tr>
        <w:trPr>
          <w:trHeight w:val="325" w:hRule="atLeast"/>
        </w:trPr>
        <w:tc>
          <w:tcPr>
            <w:tcW w:w="2869" w:type="dxa"/>
          </w:tcPr>
          <w:p>
            <w:pPr>
              <w:pStyle w:val="TableParagraph"/>
              <w:spacing w:before="42"/>
              <w:ind w:left="76"/>
              <w:rPr>
                <w:sz w:val="20"/>
              </w:rPr>
            </w:pPr>
            <w:r>
              <w:rPr>
                <w:sz w:val="20"/>
              </w:rPr>
              <w:t>HUEHUETENANGO</w:t>
            </w:r>
          </w:p>
        </w:tc>
        <w:tc>
          <w:tcPr>
            <w:tcW w:w="920" w:type="dxa"/>
          </w:tcPr>
          <w:p>
            <w:pPr>
              <w:pStyle w:val="TableParagraph"/>
              <w:spacing w:before="42"/>
              <w:ind w:left="157"/>
              <w:rPr>
                <w:sz w:val="20"/>
              </w:rPr>
            </w:pPr>
            <w:r>
              <w:rPr>
                <w:sz w:val="20"/>
              </w:rPr>
              <w:t>20.85%</w:t>
            </w:r>
          </w:p>
        </w:tc>
        <w:tc>
          <w:tcPr>
            <w:tcW w:w="923" w:type="dxa"/>
          </w:tcPr>
          <w:p>
            <w:pPr>
              <w:pStyle w:val="TableParagraph"/>
              <w:spacing w:before="42"/>
              <w:ind w:left="157"/>
              <w:rPr>
                <w:sz w:val="20"/>
              </w:rPr>
            </w:pPr>
            <w:r>
              <w:rPr>
                <w:sz w:val="20"/>
              </w:rPr>
              <w:t>15.42%</w:t>
            </w:r>
          </w:p>
        </w:tc>
        <w:tc>
          <w:tcPr>
            <w:tcW w:w="920" w:type="dxa"/>
          </w:tcPr>
          <w:p>
            <w:pPr>
              <w:pStyle w:val="TableParagraph"/>
              <w:spacing w:before="42"/>
              <w:ind w:left="-3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</w:t>
            </w:r>
            <w:r>
              <w:rPr>
                <w:spacing w:val="-23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12.15%</w:t>
            </w:r>
            <w:r>
              <w:rPr>
                <w:spacing w:val="-19"/>
                <w:sz w:val="20"/>
                <w:shd w:fill="FFFF00" w:color="auto" w:val="clear"/>
              </w:rPr>
              <w:t> </w:t>
            </w:r>
          </w:p>
        </w:tc>
        <w:tc>
          <w:tcPr>
            <w:tcW w:w="918" w:type="dxa"/>
          </w:tcPr>
          <w:p>
            <w:pPr>
              <w:pStyle w:val="TableParagraph"/>
              <w:spacing w:before="42"/>
              <w:ind w:left="208"/>
              <w:rPr>
                <w:sz w:val="20"/>
              </w:rPr>
            </w:pPr>
            <w:r>
              <w:rPr>
                <w:sz w:val="20"/>
              </w:rPr>
              <w:t>9.82%</w:t>
            </w:r>
          </w:p>
        </w:tc>
        <w:tc>
          <w:tcPr>
            <w:tcW w:w="842" w:type="dxa"/>
          </w:tcPr>
          <w:p>
            <w:pPr>
              <w:pStyle w:val="TableParagraph"/>
              <w:spacing w:before="42"/>
              <w:ind w:left="209"/>
              <w:rPr>
                <w:sz w:val="20"/>
              </w:rPr>
            </w:pPr>
            <w:r>
              <w:rPr>
                <w:sz w:val="20"/>
              </w:rPr>
              <w:t>7.30%</w:t>
            </w:r>
          </w:p>
        </w:tc>
        <w:tc>
          <w:tcPr>
            <w:tcW w:w="1002" w:type="dxa"/>
          </w:tcPr>
          <w:p>
            <w:pPr>
              <w:pStyle w:val="TableParagraph"/>
              <w:spacing w:before="42"/>
              <w:ind w:left="289"/>
              <w:rPr>
                <w:sz w:val="20"/>
              </w:rPr>
            </w:pPr>
            <w:r>
              <w:rPr>
                <w:sz w:val="20"/>
              </w:rPr>
              <w:t>2.58%</w:t>
            </w:r>
          </w:p>
        </w:tc>
      </w:tr>
      <w:tr>
        <w:trPr>
          <w:trHeight w:val="281" w:hRule="atLeast"/>
        </w:trPr>
        <w:tc>
          <w:tcPr>
            <w:tcW w:w="2869" w:type="dxa"/>
          </w:tcPr>
          <w:p>
            <w:pPr>
              <w:pStyle w:val="TableParagraph"/>
              <w:spacing w:line="244" w:lineRule="exact" w:before="0"/>
              <w:ind w:left="76"/>
              <w:rPr>
                <w:sz w:val="20"/>
              </w:rPr>
            </w:pPr>
            <w:r>
              <w:rPr>
                <w:sz w:val="20"/>
              </w:rPr>
              <w:t>IZABAL</w:t>
            </w:r>
          </w:p>
        </w:tc>
        <w:tc>
          <w:tcPr>
            <w:tcW w:w="920" w:type="dxa"/>
          </w:tcPr>
          <w:p>
            <w:pPr>
              <w:pStyle w:val="TableParagraph"/>
              <w:spacing w:line="244" w:lineRule="exact" w:before="0"/>
              <w:ind w:left="157"/>
              <w:rPr>
                <w:sz w:val="20"/>
              </w:rPr>
            </w:pPr>
            <w:r>
              <w:rPr>
                <w:sz w:val="20"/>
              </w:rPr>
              <w:t>23.86%</w:t>
            </w:r>
          </w:p>
        </w:tc>
        <w:tc>
          <w:tcPr>
            <w:tcW w:w="923" w:type="dxa"/>
          </w:tcPr>
          <w:p>
            <w:pPr>
              <w:pStyle w:val="TableParagraph"/>
              <w:spacing w:line="244" w:lineRule="exact" w:before="0"/>
              <w:ind w:left="157"/>
              <w:rPr>
                <w:sz w:val="20"/>
              </w:rPr>
            </w:pPr>
            <w:r>
              <w:rPr>
                <w:sz w:val="20"/>
              </w:rPr>
              <w:t>14.46%</w:t>
            </w:r>
          </w:p>
        </w:tc>
        <w:tc>
          <w:tcPr>
            <w:tcW w:w="920" w:type="dxa"/>
          </w:tcPr>
          <w:p>
            <w:pPr>
              <w:pStyle w:val="TableParagraph"/>
              <w:spacing w:line="244" w:lineRule="exact" w:before="0"/>
              <w:ind w:left="156"/>
              <w:rPr>
                <w:sz w:val="20"/>
              </w:rPr>
            </w:pPr>
            <w:r>
              <w:rPr>
                <w:sz w:val="20"/>
              </w:rPr>
              <w:t>10.94%</w:t>
            </w:r>
          </w:p>
        </w:tc>
        <w:tc>
          <w:tcPr>
            <w:tcW w:w="918" w:type="dxa"/>
          </w:tcPr>
          <w:p>
            <w:pPr>
              <w:pStyle w:val="TableParagraph"/>
              <w:spacing w:line="244" w:lineRule="exact" w:before="0"/>
              <w:ind w:left="208"/>
              <w:rPr>
                <w:sz w:val="20"/>
              </w:rPr>
            </w:pPr>
            <w:r>
              <w:rPr>
                <w:sz w:val="20"/>
              </w:rPr>
              <w:t>8.51%</w:t>
            </w:r>
          </w:p>
        </w:tc>
        <w:tc>
          <w:tcPr>
            <w:tcW w:w="842" w:type="dxa"/>
          </w:tcPr>
          <w:p>
            <w:pPr>
              <w:pStyle w:val="TableParagraph"/>
              <w:spacing w:line="244" w:lineRule="exact" w:before="0"/>
              <w:ind w:left="209"/>
              <w:rPr>
                <w:sz w:val="20"/>
              </w:rPr>
            </w:pPr>
            <w:r>
              <w:rPr>
                <w:sz w:val="20"/>
              </w:rPr>
              <w:t>6.36%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exact" w:before="0"/>
              <w:ind w:left="289"/>
              <w:rPr>
                <w:sz w:val="20"/>
              </w:rPr>
            </w:pPr>
            <w:r>
              <w:rPr>
                <w:sz w:val="20"/>
              </w:rPr>
              <w:t>2.18%</w:t>
            </w:r>
          </w:p>
        </w:tc>
      </w:tr>
      <w:tr>
        <w:trPr>
          <w:trHeight w:val="283" w:hRule="atLeast"/>
        </w:trPr>
        <w:tc>
          <w:tcPr>
            <w:tcW w:w="2869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JALAPA</w:t>
            </w:r>
          </w:p>
        </w:tc>
        <w:tc>
          <w:tcPr>
            <w:tcW w:w="920" w:type="dxa"/>
          </w:tcPr>
          <w:p>
            <w:pPr>
              <w:pStyle w:val="TableParagraph"/>
              <w:tabs>
                <w:tab w:pos="1077" w:val="left" w:leader="none"/>
              </w:tabs>
              <w:ind w:left="-1" w:right="-159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</w:t>
            </w:r>
            <w:r>
              <w:rPr>
                <w:spacing w:val="-23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28.28%</w:t>
              <w:tab/>
            </w:r>
          </w:p>
        </w:tc>
        <w:tc>
          <w:tcPr>
            <w:tcW w:w="923" w:type="dxa"/>
          </w:tcPr>
          <w:p>
            <w:pPr>
              <w:pStyle w:val="TableParagraph"/>
              <w:tabs>
                <w:tab w:pos="1079" w:val="left" w:leader="none"/>
              </w:tabs>
              <w:ind w:left="157" w:right="-159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17.02%</w:t>
              <w:tab/>
            </w:r>
          </w:p>
        </w:tc>
        <w:tc>
          <w:tcPr>
            <w:tcW w:w="920" w:type="dxa"/>
          </w:tcPr>
          <w:p>
            <w:pPr>
              <w:pStyle w:val="TableParagraph"/>
              <w:tabs>
                <w:tab w:pos="971" w:val="left" w:leader="none"/>
              </w:tabs>
              <w:ind w:right="-216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13.00%</w:t>
              <w:tab/>
            </w:r>
          </w:p>
        </w:tc>
        <w:tc>
          <w:tcPr>
            <w:tcW w:w="918" w:type="dxa"/>
          </w:tcPr>
          <w:p>
            <w:pPr>
              <w:pStyle w:val="TableParagraph"/>
              <w:tabs>
                <w:tab w:pos="919" w:val="left" w:leader="none"/>
              </w:tabs>
              <w:ind w:right="-216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9.99%</w:t>
              <w:tab/>
            </w:r>
          </w:p>
        </w:tc>
        <w:tc>
          <w:tcPr>
            <w:tcW w:w="842" w:type="dxa"/>
            <w:shd w:val="clear" w:color="auto" w:fill="FFFF00"/>
          </w:tcPr>
          <w:p>
            <w:pPr>
              <w:pStyle w:val="TableParagraph"/>
              <w:tabs>
                <w:tab w:pos="920" w:val="left" w:leader="none"/>
              </w:tabs>
              <w:ind w:left="209" w:right="-87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7.61%</w:t>
              <w:tab/>
            </w:r>
          </w:p>
        </w:tc>
        <w:tc>
          <w:tcPr>
            <w:tcW w:w="1002" w:type="dxa"/>
          </w:tcPr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1.56%</w:t>
            </w:r>
          </w:p>
        </w:tc>
      </w:tr>
      <w:tr>
        <w:trPr>
          <w:trHeight w:val="283" w:hRule="atLeast"/>
        </w:trPr>
        <w:tc>
          <w:tcPr>
            <w:tcW w:w="2869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JUTIAPA</w:t>
            </w:r>
          </w:p>
        </w:tc>
        <w:tc>
          <w:tcPr>
            <w:tcW w:w="920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19.03%</w:t>
            </w:r>
          </w:p>
        </w:tc>
        <w:tc>
          <w:tcPr>
            <w:tcW w:w="923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10.99%</w:t>
            </w:r>
          </w:p>
        </w:tc>
        <w:tc>
          <w:tcPr>
            <w:tcW w:w="920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9.08%</w:t>
            </w:r>
          </w:p>
        </w:tc>
        <w:tc>
          <w:tcPr>
            <w:tcW w:w="918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7.82%</w:t>
            </w:r>
          </w:p>
        </w:tc>
        <w:tc>
          <w:tcPr>
            <w:tcW w:w="842" w:type="dxa"/>
          </w:tcPr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5.60%</w:t>
            </w:r>
          </w:p>
        </w:tc>
        <w:tc>
          <w:tcPr>
            <w:tcW w:w="1002" w:type="dxa"/>
          </w:tcPr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1.92%</w:t>
            </w:r>
          </w:p>
        </w:tc>
      </w:tr>
      <w:tr>
        <w:trPr>
          <w:trHeight w:val="283" w:hRule="atLeast"/>
        </w:trPr>
        <w:tc>
          <w:tcPr>
            <w:tcW w:w="2869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PETEN</w:t>
            </w:r>
          </w:p>
        </w:tc>
        <w:tc>
          <w:tcPr>
            <w:tcW w:w="920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22.67%</w:t>
            </w:r>
          </w:p>
        </w:tc>
        <w:tc>
          <w:tcPr>
            <w:tcW w:w="923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14.39%</w:t>
            </w:r>
          </w:p>
        </w:tc>
        <w:tc>
          <w:tcPr>
            <w:tcW w:w="920" w:type="dxa"/>
          </w:tcPr>
          <w:p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11.70%</w:t>
            </w:r>
          </w:p>
        </w:tc>
        <w:tc>
          <w:tcPr>
            <w:tcW w:w="918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9.72%</w:t>
            </w:r>
          </w:p>
        </w:tc>
        <w:tc>
          <w:tcPr>
            <w:tcW w:w="842" w:type="dxa"/>
          </w:tcPr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7.51%</w:t>
            </w:r>
          </w:p>
        </w:tc>
        <w:tc>
          <w:tcPr>
            <w:tcW w:w="1002" w:type="dxa"/>
          </w:tcPr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2.22%</w:t>
            </w:r>
          </w:p>
        </w:tc>
      </w:tr>
      <w:tr>
        <w:trPr>
          <w:trHeight w:val="282" w:hRule="atLeast"/>
        </w:trPr>
        <w:tc>
          <w:tcPr>
            <w:tcW w:w="2869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QUETZALTENANGO</w:t>
            </w:r>
          </w:p>
        </w:tc>
        <w:tc>
          <w:tcPr>
            <w:tcW w:w="920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15.10%</w:t>
            </w:r>
          </w:p>
        </w:tc>
        <w:tc>
          <w:tcPr>
            <w:tcW w:w="923" w:type="dxa"/>
          </w:tcPr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9.65%</w:t>
            </w:r>
          </w:p>
        </w:tc>
        <w:tc>
          <w:tcPr>
            <w:tcW w:w="920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8.01%</w:t>
            </w:r>
          </w:p>
        </w:tc>
        <w:tc>
          <w:tcPr>
            <w:tcW w:w="918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6.95%</w:t>
            </w:r>
          </w:p>
        </w:tc>
        <w:tc>
          <w:tcPr>
            <w:tcW w:w="842" w:type="dxa"/>
          </w:tcPr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5.98%</w:t>
            </w:r>
          </w:p>
        </w:tc>
        <w:tc>
          <w:tcPr>
            <w:tcW w:w="1002" w:type="dxa"/>
          </w:tcPr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3.35%</w:t>
            </w:r>
          </w:p>
        </w:tc>
      </w:tr>
      <w:tr>
        <w:trPr>
          <w:trHeight w:val="281" w:hRule="atLeast"/>
        </w:trPr>
        <w:tc>
          <w:tcPr>
            <w:tcW w:w="2869" w:type="dxa"/>
          </w:tcPr>
          <w:p>
            <w:pPr>
              <w:pStyle w:val="TableParagraph"/>
              <w:spacing w:line="244" w:lineRule="exact" w:before="0"/>
              <w:ind w:left="76"/>
              <w:rPr>
                <w:sz w:val="20"/>
              </w:rPr>
            </w:pPr>
            <w:r>
              <w:rPr>
                <w:sz w:val="20"/>
              </w:rPr>
              <w:t>QUICHE</w:t>
            </w:r>
          </w:p>
        </w:tc>
        <w:tc>
          <w:tcPr>
            <w:tcW w:w="920" w:type="dxa"/>
          </w:tcPr>
          <w:p>
            <w:pPr>
              <w:pStyle w:val="TableParagraph"/>
              <w:tabs>
                <w:tab w:pos="1077" w:val="left" w:leader="none"/>
              </w:tabs>
              <w:spacing w:line="244" w:lineRule="exact" w:before="0"/>
              <w:ind w:left="-1" w:right="-159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</w:t>
            </w:r>
            <w:r>
              <w:rPr>
                <w:spacing w:val="-23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25.52%</w:t>
              <w:tab/>
            </w:r>
          </w:p>
        </w:tc>
        <w:tc>
          <w:tcPr>
            <w:tcW w:w="923" w:type="dxa"/>
          </w:tcPr>
          <w:p>
            <w:pPr>
              <w:pStyle w:val="TableParagraph"/>
              <w:tabs>
                <w:tab w:pos="1079" w:val="left" w:leader="none"/>
              </w:tabs>
              <w:spacing w:line="244" w:lineRule="exact" w:before="0"/>
              <w:ind w:left="157" w:right="-159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17.76%</w:t>
              <w:tab/>
            </w:r>
          </w:p>
        </w:tc>
        <w:tc>
          <w:tcPr>
            <w:tcW w:w="920" w:type="dxa"/>
          </w:tcPr>
          <w:p>
            <w:pPr>
              <w:pStyle w:val="TableParagraph"/>
              <w:tabs>
                <w:tab w:pos="919" w:val="left" w:leader="none"/>
              </w:tabs>
              <w:spacing w:line="244" w:lineRule="exact" w:before="0"/>
              <w:ind w:right="-159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13.96%</w:t>
              <w:tab/>
            </w:r>
          </w:p>
        </w:tc>
        <w:tc>
          <w:tcPr>
            <w:tcW w:w="918" w:type="dxa"/>
          </w:tcPr>
          <w:p>
            <w:pPr>
              <w:pStyle w:val="TableParagraph"/>
              <w:tabs>
                <w:tab w:pos="972" w:val="left" w:leader="none"/>
              </w:tabs>
              <w:spacing w:line="244" w:lineRule="exact" w:before="0"/>
              <w:ind w:right="-216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11.46%</w:t>
              <w:tab/>
            </w:r>
          </w:p>
        </w:tc>
        <w:tc>
          <w:tcPr>
            <w:tcW w:w="842" w:type="dxa"/>
            <w:shd w:val="clear" w:color="auto" w:fill="FFFF00"/>
          </w:tcPr>
          <w:p>
            <w:pPr>
              <w:pStyle w:val="TableParagraph"/>
              <w:tabs>
                <w:tab w:pos="921" w:val="left" w:leader="none"/>
              </w:tabs>
              <w:spacing w:line="244" w:lineRule="exact" w:before="0"/>
              <w:ind w:right="-303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9.70%</w:t>
              <w:tab/>
            </w:r>
          </w:p>
        </w:tc>
        <w:tc>
          <w:tcPr>
            <w:tcW w:w="1002" w:type="dxa"/>
          </w:tcPr>
          <w:p>
            <w:pPr>
              <w:pStyle w:val="TableParagraph"/>
              <w:tabs>
                <w:tab w:pos="707" w:val="left" w:leader="none"/>
              </w:tabs>
              <w:spacing w:line="244" w:lineRule="exact" w:before="0"/>
              <w:ind w:right="2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4.55%</w:t>
              <w:tab/>
            </w:r>
          </w:p>
        </w:tc>
      </w:tr>
      <w:tr>
        <w:trPr>
          <w:trHeight w:val="283" w:hRule="atLeast"/>
        </w:trPr>
        <w:tc>
          <w:tcPr>
            <w:tcW w:w="2869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RETALHULEU</w:t>
            </w:r>
          </w:p>
        </w:tc>
        <w:tc>
          <w:tcPr>
            <w:tcW w:w="920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24.17%</w:t>
            </w:r>
          </w:p>
        </w:tc>
        <w:tc>
          <w:tcPr>
            <w:tcW w:w="923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11.79%</w:t>
            </w:r>
          </w:p>
        </w:tc>
        <w:tc>
          <w:tcPr>
            <w:tcW w:w="920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8.68%</w:t>
            </w:r>
          </w:p>
        </w:tc>
        <w:tc>
          <w:tcPr>
            <w:tcW w:w="918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6.31%</w:t>
            </w:r>
          </w:p>
        </w:tc>
        <w:tc>
          <w:tcPr>
            <w:tcW w:w="842" w:type="dxa"/>
          </w:tcPr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5.13%</w:t>
            </w:r>
          </w:p>
        </w:tc>
        <w:tc>
          <w:tcPr>
            <w:tcW w:w="1002" w:type="dxa"/>
          </w:tcPr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2.23%</w:t>
            </w:r>
          </w:p>
        </w:tc>
      </w:tr>
      <w:tr>
        <w:trPr>
          <w:trHeight w:val="283" w:hRule="atLeast"/>
        </w:trPr>
        <w:tc>
          <w:tcPr>
            <w:tcW w:w="2869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SACATEPEQUEZ</w:t>
            </w:r>
          </w:p>
        </w:tc>
        <w:tc>
          <w:tcPr>
            <w:tcW w:w="920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14.09%</w:t>
            </w:r>
          </w:p>
        </w:tc>
        <w:tc>
          <w:tcPr>
            <w:tcW w:w="923" w:type="dxa"/>
          </w:tcPr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9.83%</w:t>
            </w:r>
          </w:p>
        </w:tc>
        <w:tc>
          <w:tcPr>
            <w:tcW w:w="920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8.36%</w:t>
            </w:r>
          </w:p>
        </w:tc>
        <w:tc>
          <w:tcPr>
            <w:tcW w:w="918" w:type="dxa"/>
          </w:tcPr>
          <w:p>
            <w:pPr>
              <w:pStyle w:val="TableParagraph"/>
              <w:tabs>
                <w:tab w:pos="1127" w:val="left" w:leader="none"/>
              </w:tabs>
              <w:ind w:left="-4" w:right="-216"/>
              <w:jc w:val="right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</w:t>
            </w:r>
            <w:r>
              <w:rPr>
                <w:spacing w:val="-23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10.45%</w:t>
              <w:tab/>
            </w:r>
          </w:p>
        </w:tc>
        <w:tc>
          <w:tcPr>
            <w:tcW w:w="842" w:type="dxa"/>
            <w:shd w:val="clear" w:color="auto" w:fill="FFFF00"/>
          </w:tcPr>
          <w:p>
            <w:pPr>
              <w:pStyle w:val="TableParagraph"/>
              <w:tabs>
                <w:tab w:pos="921" w:val="left" w:leader="none"/>
              </w:tabs>
              <w:ind w:right="-303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9.93%</w:t>
              <w:tab/>
            </w:r>
          </w:p>
        </w:tc>
        <w:tc>
          <w:tcPr>
            <w:tcW w:w="1002" w:type="dxa"/>
          </w:tcPr>
          <w:p>
            <w:pPr>
              <w:pStyle w:val="TableParagraph"/>
              <w:tabs>
                <w:tab w:pos="707" w:val="left" w:leader="none"/>
              </w:tabs>
              <w:ind w:right="2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5.90%</w:t>
              <w:tab/>
            </w:r>
          </w:p>
        </w:tc>
      </w:tr>
      <w:tr>
        <w:trPr>
          <w:trHeight w:val="283" w:hRule="atLeast"/>
        </w:trPr>
        <w:tc>
          <w:tcPr>
            <w:tcW w:w="2869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MARCOS</w:t>
            </w:r>
          </w:p>
        </w:tc>
        <w:tc>
          <w:tcPr>
            <w:tcW w:w="920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17.83%</w:t>
            </w:r>
          </w:p>
        </w:tc>
        <w:tc>
          <w:tcPr>
            <w:tcW w:w="923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11.21%</w:t>
            </w:r>
          </w:p>
        </w:tc>
        <w:tc>
          <w:tcPr>
            <w:tcW w:w="920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8.42%</w:t>
            </w:r>
          </w:p>
        </w:tc>
        <w:tc>
          <w:tcPr>
            <w:tcW w:w="918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6.95%</w:t>
            </w:r>
          </w:p>
        </w:tc>
        <w:tc>
          <w:tcPr>
            <w:tcW w:w="842" w:type="dxa"/>
          </w:tcPr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5.54%</w:t>
            </w:r>
          </w:p>
        </w:tc>
        <w:tc>
          <w:tcPr>
            <w:tcW w:w="1002" w:type="dxa"/>
          </w:tcPr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1.46%</w:t>
            </w:r>
          </w:p>
        </w:tc>
      </w:tr>
      <w:tr>
        <w:trPr>
          <w:trHeight w:val="242" w:hRule="atLeast"/>
        </w:trPr>
        <w:tc>
          <w:tcPr>
            <w:tcW w:w="2869" w:type="dxa"/>
          </w:tcPr>
          <w:p>
            <w:pPr>
              <w:pStyle w:val="TableParagraph"/>
              <w:spacing w:line="222" w:lineRule="exact"/>
              <w:ind w:left="76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ROSA</w:t>
            </w:r>
          </w:p>
        </w:tc>
        <w:tc>
          <w:tcPr>
            <w:tcW w:w="920" w:type="dxa"/>
          </w:tcPr>
          <w:p>
            <w:pPr>
              <w:pStyle w:val="TableParagraph"/>
              <w:spacing w:line="222" w:lineRule="exact"/>
              <w:ind w:left="157"/>
              <w:rPr>
                <w:sz w:val="20"/>
              </w:rPr>
            </w:pPr>
            <w:r>
              <w:rPr>
                <w:sz w:val="20"/>
              </w:rPr>
              <w:t>23.74%</w:t>
            </w:r>
          </w:p>
        </w:tc>
        <w:tc>
          <w:tcPr>
            <w:tcW w:w="923" w:type="dxa"/>
          </w:tcPr>
          <w:p>
            <w:pPr>
              <w:pStyle w:val="TableParagraph"/>
              <w:spacing w:line="222" w:lineRule="exact"/>
              <w:ind w:left="157"/>
              <w:rPr>
                <w:sz w:val="20"/>
              </w:rPr>
            </w:pPr>
            <w:r>
              <w:rPr>
                <w:sz w:val="20"/>
              </w:rPr>
              <w:t>12.63%</w:t>
            </w:r>
          </w:p>
        </w:tc>
        <w:tc>
          <w:tcPr>
            <w:tcW w:w="920" w:type="dxa"/>
          </w:tcPr>
          <w:p>
            <w:pPr>
              <w:pStyle w:val="TableParagraph"/>
              <w:spacing w:line="222" w:lineRule="exact"/>
              <w:ind w:left="208"/>
              <w:rPr>
                <w:sz w:val="20"/>
              </w:rPr>
            </w:pPr>
            <w:r>
              <w:rPr>
                <w:sz w:val="20"/>
              </w:rPr>
              <w:t>9.68%</w:t>
            </w:r>
          </w:p>
        </w:tc>
        <w:tc>
          <w:tcPr>
            <w:tcW w:w="918" w:type="dxa"/>
          </w:tcPr>
          <w:p>
            <w:pPr>
              <w:pStyle w:val="TableParagraph"/>
              <w:spacing w:line="222" w:lineRule="exact"/>
              <w:ind w:left="208"/>
              <w:rPr>
                <w:sz w:val="20"/>
              </w:rPr>
            </w:pPr>
            <w:r>
              <w:rPr>
                <w:sz w:val="20"/>
              </w:rPr>
              <w:t>8.12%</w:t>
            </w:r>
          </w:p>
        </w:tc>
        <w:tc>
          <w:tcPr>
            <w:tcW w:w="842" w:type="dxa"/>
          </w:tcPr>
          <w:p>
            <w:pPr>
              <w:pStyle w:val="TableParagraph"/>
              <w:spacing w:line="222" w:lineRule="exact"/>
              <w:ind w:left="209"/>
              <w:rPr>
                <w:sz w:val="20"/>
              </w:rPr>
            </w:pPr>
            <w:r>
              <w:rPr>
                <w:sz w:val="20"/>
              </w:rPr>
              <w:t>5.73%</w:t>
            </w:r>
          </w:p>
        </w:tc>
        <w:tc>
          <w:tcPr>
            <w:tcW w:w="1002" w:type="dxa"/>
          </w:tcPr>
          <w:p>
            <w:pPr>
              <w:pStyle w:val="TableParagraph"/>
              <w:spacing w:line="222" w:lineRule="exact"/>
              <w:ind w:left="289"/>
              <w:rPr>
                <w:sz w:val="20"/>
              </w:rPr>
            </w:pPr>
            <w:r>
              <w:rPr>
                <w:sz w:val="20"/>
              </w:rPr>
              <w:t>2.61%</w:t>
            </w:r>
          </w:p>
        </w:tc>
      </w:tr>
      <w:tr>
        <w:trPr>
          <w:trHeight w:val="342" w:hRule="atLeast"/>
        </w:trPr>
        <w:tc>
          <w:tcPr>
            <w:tcW w:w="2869" w:type="dxa"/>
          </w:tcPr>
          <w:p>
            <w:pPr>
              <w:pStyle w:val="TableParagraph"/>
              <w:spacing w:before="41"/>
              <w:ind w:left="76"/>
              <w:rPr>
                <w:sz w:val="20"/>
              </w:rPr>
            </w:pPr>
            <w:r>
              <w:rPr>
                <w:sz w:val="20"/>
              </w:rPr>
              <w:t>SOLOLA</w:t>
            </w:r>
          </w:p>
        </w:tc>
        <w:tc>
          <w:tcPr>
            <w:tcW w:w="920" w:type="dxa"/>
          </w:tcPr>
          <w:p>
            <w:pPr>
              <w:pStyle w:val="TableParagraph"/>
              <w:spacing w:before="41"/>
              <w:ind w:left="157"/>
              <w:rPr>
                <w:sz w:val="20"/>
              </w:rPr>
            </w:pPr>
            <w:r>
              <w:rPr>
                <w:sz w:val="20"/>
              </w:rPr>
              <w:t>17.19%</w:t>
            </w:r>
          </w:p>
        </w:tc>
        <w:tc>
          <w:tcPr>
            <w:tcW w:w="923" w:type="dxa"/>
          </w:tcPr>
          <w:p>
            <w:pPr>
              <w:pStyle w:val="TableParagraph"/>
              <w:spacing w:before="41"/>
              <w:ind w:left="157"/>
              <w:rPr>
                <w:sz w:val="20"/>
              </w:rPr>
            </w:pPr>
            <w:r>
              <w:rPr>
                <w:sz w:val="20"/>
              </w:rPr>
              <w:t>12.20%</w:t>
            </w:r>
          </w:p>
        </w:tc>
        <w:tc>
          <w:tcPr>
            <w:tcW w:w="920" w:type="dxa"/>
          </w:tcPr>
          <w:p>
            <w:pPr>
              <w:pStyle w:val="TableParagraph"/>
              <w:spacing w:before="41"/>
              <w:ind w:left="156"/>
              <w:rPr>
                <w:sz w:val="20"/>
              </w:rPr>
            </w:pPr>
            <w:r>
              <w:rPr>
                <w:sz w:val="20"/>
              </w:rPr>
              <w:t>10.58%</w:t>
            </w:r>
          </w:p>
        </w:tc>
        <w:tc>
          <w:tcPr>
            <w:tcW w:w="918" w:type="dxa"/>
          </w:tcPr>
          <w:p>
            <w:pPr>
              <w:pStyle w:val="TableParagraph"/>
              <w:spacing w:before="41"/>
              <w:ind w:left="208"/>
              <w:rPr>
                <w:sz w:val="20"/>
              </w:rPr>
            </w:pPr>
            <w:r>
              <w:rPr>
                <w:sz w:val="20"/>
              </w:rPr>
              <w:t>8.05%</w:t>
            </w:r>
          </w:p>
        </w:tc>
        <w:tc>
          <w:tcPr>
            <w:tcW w:w="842" w:type="dxa"/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6.75%</w:t>
            </w:r>
          </w:p>
        </w:tc>
        <w:tc>
          <w:tcPr>
            <w:tcW w:w="1002" w:type="dxa"/>
          </w:tcPr>
          <w:p>
            <w:pPr>
              <w:pStyle w:val="TableParagraph"/>
              <w:tabs>
                <w:tab w:pos="919" w:val="left" w:leader="none"/>
              </w:tabs>
              <w:spacing w:before="41"/>
              <w:ind w:right="2"/>
              <w:jc w:val="right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 </w:t>
            </w:r>
            <w:r>
              <w:rPr>
                <w:spacing w:val="-15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3.59%</w:t>
              <w:tab/>
            </w:r>
          </w:p>
        </w:tc>
      </w:tr>
      <w:tr>
        <w:trPr>
          <w:trHeight w:val="298" w:hRule="atLeast"/>
        </w:trPr>
        <w:tc>
          <w:tcPr>
            <w:tcW w:w="2869" w:type="dxa"/>
          </w:tcPr>
          <w:p>
            <w:pPr>
              <w:pStyle w:val="TableParagraph"/>
              <w:spacing w:before="16"/>
              <w:ind w:left="76"/>
              <w:rPr>
                <w:sz w:val="20"/>
              </w:rPr>
            </w:pPr>
            <w:r>
              <w:rPr>
                <w:sz w:val="20"/>
              </w:rPr>
              <w:t>SUCHITEPEQUEZ</w:t>
            </w:r>
          </w:p>
        </w:tc>
        <w:tc>
          <w:tcPr>
            <w:tcW w:w="920" w:type="dxa"/>
          </w:tcPr>
          <w:p>
            <w:pPr>
              <w:pStyle w:val="TableParagraph"/>
              <w:spacing w:before="16"/>
              <w:ind w:left="157"/>
              <w:rPr>
                <w:sz w:val="20"/>
              </w:rPr>
            </w:pPr>
            <w:r>
              <w:rPr>
                <w:sz w:val="20"/>
              </w:rPr>
              <w:t>21.84%</w:t>
            </w:r>
          </w:p>
        </w:tc>
        <w:tc>
          <w:tcPr>
            <w:tcW w:w="923" w:type="dxa"/>
          </w:tcPr>
          <w:p>
            <w:pPr>
              <w:pStyle w:val="TableParagraph"/>
              <w:spacing w:before="16"/>
              <w:ind w:left="157"/>
              <w:rPr>
                <w:sz w:val="20"/>
              </w:rPr>
            </w:pPr>
            <w:r>
              <w:rPr>
                <w:sz w:val="20"/>
              </w:rPr>
              <w:t>12.60%</w:t>
            </w:r>
          </w:p>
        </w:tc>
        <w:tc>
          <w:tcPr>
            <w:tcW w:w="920" w:type="dxa"/>
          </w:tcPr>
          <w:p>
            <w:pPr>
              <w:pStyle w:val="TableParagraph"/>
              <w:spacing w:before="16"/>
              <w:ind w:left="208"/>
              <w:rPr>
                <w:sz w:val="20"/>
              </w:rPr>
            </w:pPr>
            <w:r>
              <w:rPr>
                <w:sz w:val="20"/>
              </w:rPr>
              <w:t>9.14%</w:t>
            </w:r>
          </w:p>
        </w:tc>
        <w:tc>
          <w:tcPr>
            <w:tcW w:w="918" w:type="dxa"/>
          </w:tcPr>
          <w:p>
            <w:pPr>
              <w:pStyle w:val="TableParagraph"/>
              <w:spacing w:before="16"/>
              <w:ind w:left="208"/>
              <w:rPr>
                <w:sz w:val="20"/>
              </w:rPr>
            </w:pPr>
            <w:r>
              <w:rPr>
                <w:sz w:val="20"/>
              </w:rPr>
              <w:t>7.61%</w:t>
            </w:r>
          </w:p>
        </w:tc>
        <w:tc>
          <w:tcPr>
            <w:tcW w:w="842" w:type="dxa"/>
          </w:tcPr>
          <w:p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sz w:val="20"/>
              </w:rPr>
              <w:t>5.59%</w:t>
            </w:r>
          </w:p>
        </w:tc>
        <w:tc>
          <w:tcPr>
            <w:tcW w:w="1002" w:type="dxa"/>
          </w:tcPr>
          <w:p>
            <w:pPr>
              <w:pStyle w:val="TableParagraph"/>
              <w:spacing w:before="16"/>
              <w:ind w:left="289"/>
              <w:rPr>
                <w:sz w:val="20"/>
              </w:rPr>
            </w:pPr>
            <w:r>
              <w:rPr>
                <w:sz w:val="20"/>
              </w:rPr>
              <w:t>2.19%</w:t>
            </w:r>
          </w:p>
        </w:tc>
      </w:tr>
      <w:tr>
        <w:trPr>
          <w:trHeight w:val="283" w:hRule="atLeast"/>
        </w:trPr>
        <w:tc>
          <w:tcPr>
            <w:tcW w:w="2869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TOTONICAPAN</w:t>
            </w:r>
          </w:p>
        </w:tc>
        <w:tc>
          <w:tcPr>
            <w:tcW w:w="920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16.42%</w:t>
            </w:r>
          </w:p>
        </w:tc>
        <w:tc>
          <w:tcPr>
            <w:tcW w:w="923" w:type="dxa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11.84%</w:t>
            </w:r>
          </w:p>
        </w:tc>
        <w:tc>
          <w:tcPr>
            <w:tcW w:w="920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9.45%</w:t>
            </w:r>
          </w:p>
        </w:tc>
        <w:tc>
          <w:tcPr>
            <w:tcW w:w="918" w:type="dxa"/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8.02%</w:t>
            </w:r>
          </w:p>
        </w:tc>
        <w:tc>
          <w:tcPr>
            <w:tcW w:w="842" w:type="dxa"/>
          </w:tcPr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6.53%</w:t>
            </w:r>
          </w:p>
        </w:tc>
        <w:tc>
          <w:tcPr>
            <w:tcW w:w="1002" w:type="dxa"/>
          </w:tcPr>
          <w:p>
            <w:pPr>
              <w:pStyle w:val="TableParagraph"/>
              <w:ind w:left="289"/>
              <w:rPr>
                <w:sz w:val="20"/>
              </w:rPr>
            </w:pPr>
            <w:r>
              <w:rPr>
                <w:sz w:val="20"/>
              </w:rPr>
              <w:t>2.21%</w:t>
            </w:r>
          </w:p>
        </w:tc>
      </w:tr>
      <w:tr>
        <w:trPr>
          <w:trHeight w:val="243" w:hRule="atLeast"/>
        </w:trPr>
        <w:tc>
          <w:tcPr>
            <w:tcW w:w="2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76"/>
              <w:rPr>
                <w:sz w:val="20"/>
              </w:rPr>
            </w:pPr>
            <w:r>
              <w:rPr>
                <w:sz w:val="20"/>
              </w:rPr>
              <w:t>ZACAPA</w:t>
            </w:r>
          </w:p>
        </w:tc>
        <w:tc>
          <w:tcPr>
            <w:tcW w:w="9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-1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</w:t>
            </w:r>
            <w:r>
              <w:rPr>
                <w:spacing w:val="-23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27.53%</w:t>
            </w:r>
            <w:r>
              <w:rPr>
                <w:spacing w:val="-19"/>
                <w:sz w:val="20"/>
                <w:shd w:fill="FFFF00" w:color="auto" w:val="clear"/>
              </w:rPr>
              <w:t> 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57"/>
              <w:rPr>
                <w:sz w:val="20"/>
              </w:rPr>
            </w:pPr>
            <w:r>
              <w:rPr>
                <w:sz w:val="20"/>
              </w:rPr>
              <w:t>15.36%</w:t>
            </w:r>
          </w:p>
        </w:tc>
        <w:tc>
          <w:tcPr>
            <w:tcW w:w="9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-3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</w:t>
            </w:r>
            <w:r>
              <w:rPr>
                <w:spacing w:val="-23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12.96%</w:t>
            </w:r>
            <w:r>
              <w:rPr>
                <w:spacing w:val="-19"/>
                <w:sz w:val="20"/>
                <w:shd w:fill="FFFF00" w:color="auto" w:val="clear"/>
              </w:rPr>
              <w:t> </w:t>
            </w:r>
          </w:p>
        </w:tc>
        <w:tc>
          <w:tcPr>
            <w:tcW w:w="9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08"/>
              <w:rPr>
                <w:sz w:val="20"/>
              </w:rPr>
            </w:pPr>
            <w:r>
              <w:rPr>
                <w:sz w:val="20"/>
              </w:rPr>
              <w:t>8.95%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09"/>
              <w:rPr>
                <w:sz w:val="20"/>
              </w:rPr>
            </w:pPr>
            <w:r>
              <w:rPr>
                <w:sz w:val="20"/>
              </w:rPr>
              <w:t>7.21%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89"/>
              <w:rPr>
                <w:sz w:val="20"/>
              </w:rPr>
            </w:pPr>
            <w:r>
              <w:rPr>
                <w:sz w:val="20"/>
              </w:rPr>
              <w:t>2.70%</w:t>
            </w:r>
          </w:p>
        </w:tc>
      </w:tr>
    </w:tbl>
    <w:p>
      <w:pPr>
        <w:spacing w:before="1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127"/>
        <w:ind w:left="122" w:right="1295"/>
        <w:jc w:val="both"/>
      </w:pPr>
      <w:r>
        <w:rPr/>
        <w:t>El estimado de la tasa total de fracaso escolar en términos de la eficiencia y eficacia,</w:t>
      </w:r>
      <w:r>
        <w:rPr>
          <w:spacing w:val="1"/>
        </w:rPr>
        <w:t> </w:t>
      </w:r>
      <w:r>
        <w:rPr/>
        <w:t>medidos en la sumatoria de los porcentajes de la deserción y no promoción por grado y</w:t>
      </w:r>
      <w:r>
        <w:rPr>
          <w:spacing w:val="1"/>
        </w:rPr>
        <w:t> </w:t>
      </w:r>
      <w:r>
        <w:rPr/>
        <w:t>departamento, plantea que existen doce departamentos con porcentajes arriba de 30% en</w:t>
      </w:r>
      <w:r>
        <w:rPr>
          <w:spacing w:val="-52"/>
        </w:rPr>
        <w:t> </w:t>
      </w:r>
      <w:r>
        <w:rPr/>
        <w:t>el primer grado de la primaria. En ninguno de los otros grados ocurre este fenómeno, el</w:t>
      </w:r>
      <w:r>
        <w:rPr>
          <w:spacing w:val="1"/>
        </w:rPr>
        <w:t> </w:t>
      </w:r>
      <w:r>
        <w:rPr/>
        <w:t>cual se va disminuyendo a medida que se avanza en los grados correspondientes.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 con los porcentajes más bajos en el primer grado del nivel primario son</w:t>
      </w:r>
      <w:r>
        <w:rPr>
          <w:spacing w:val="1"/>
        </w:rPr>
        <w:t> </w:t>
      </w:r>
      <w:r>
        <w:rPr/>
        <w:t>Jalapa con 37.24%, Petén con 36.70%, Zacapa con 35.86%, Chiquimula con 35.69% y Alta</w:t>
      </w:r>
      <w:r>
        <w:rPr>
          <w:spacing w:val="1"/>
        </w:rPr>
        <w:t> </w:t>
      </w:r>
      <w:r>
        <w:rPr/>
        <w:t>Verapaz con 33.54%. En el segundo grado de la primaria el porcentaje más elevado lo</w:t>
      </w:r>
      <w:r>
        <w:rPr>
          <w:spacing w:val="1"/>
        </w:rPr>
        <w:t> </w:t>
      </w:r>
      <w:r>
        <w:rPr/>
        <w:t>reportó</w:t>
      </w:r>
      <w:r>
        <w:rPr>
          <w:spacing w:val="-7"/>
        </w:rPr>
        <w:t> </w:t>
      </w:r>
      <w:r>
        <w:rPr/>
        <w:t>Alta</w:t>
      </w:r>
      <w:r>
        <w:rPr>
          <w:spacing w:val="-9"/>
        </w:rPr>
        <w:t> </w:t>
      </w:r>
      <w:r>
        <w:rPr/>
        <w:t>Verapaz</w:t>
      </w:r>
      <w:r>
        <w:rPr>
          <w:spacing w:val="-6"/>
        </w:rPr>
        <w:t> </w:t>
      </w:r>
      <w:r>
        <w:rPr/>
        <w:t>con</w:t>
      </w:r>
      <w:r>
        <w:rPr>
          <w:spacing w:val="-9"/>
        </w:rPr>
        <w:t> </w:t>
      </w:r>
      <w:r>
        <w:rPr/>
        <w:t>25.45%,</w:t>
      </w:r>
      <w:r>
        <w:rPr>
          <w:spacing w:val="-6"/>
        </w:rPr>
        <w:t> </w:t>
      </w:r>
      <w:r>
        <w:rPr/>
        <w:t>seguido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Petén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24.30%,</w:t>
      </w:r>
      <w:r>
        <w:rPr>
          <w:spacing w:val="-7"/>
        </w:rPr>
        <w:t> </w:t>
      </w:r>
      <w:r>
        <w:rPr/>
        <w:t>Jalapa</w:t>
      </w:r>
      <w:r>
        <w:rPr>
          <w:spacing w:val="-6"/>
        </w:rPr>
        <w:t> </w:t>
      </w:r>
      <w:r>
        <w:rPr/>
        <w:t>con</w:t>
      </w:r>
      <w:r>
        <w:rPr>
          <w:spacing w:val="-9"/>
        </w:rPr>
        <w:t> </w:t>
      </w:r>
      <w:r>
        <w:rPr/>
        <w:t>22.64%,</w:t>
      </w:r>
      <w:r>
        <w:rPr>
          <w:spacing w:val="-6"/>
        </w:rPr>
        <w:t> </w:t>
      </w:r>
      <w:r>
        <w:rPr/>
        <w:t>Quiché</w:t>
      </w:r>
      <w:r>
        <w:rPr>
          <w:spacing w:val="-52"/>
        </w:rPr>
        <w:t> </w:t>
      </w:r>
      <w:r>
        <w:rPr/>
        <w:t>con</w:t>
      </w:r>
      <w:r>
        <w:rPr>
          <w:spacing w:val="1"/>
        </w:rPr>
        <w:t> </w:t>
      </w:r>
      <w:r>
        <w:rPr/>
        <w:t>21.27%</w:t>
      </w:r>
      <w:r>
        <w:rPr>
          <w:spacing w:val="-1"/>
        </w:rPr>
        <w:t> </w:t>
      </w:r>
      <w:r>
        <w:rPr/>
        <w:t>y Huehuetenango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20.87%.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26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014720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8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1302" w:firstLine="0"/>
        <w:jc w:val="both"/>
        <w:rPr>
          <w:sz w:val="20"/>
        </w:rPr>
      </w:pPr>
      <w:bookmarkStart w:name="_bookmark28" w:id="41"/>
      <w:bookmarkEnd w:id="41"/>
      <w:r>
        <w:rPr/>
      </w:r>
      <w:r>
        <w:rPr>
          <w:b/>
          <w:sz w:val="20"/>
        </w:rPr>
        <w:t>Cuadro 05: </w:t>
      </w:r>
      <w:r>
        <w:rPr>
          <w:sz w:val="20"/>
        </w:rPr>
        <w:t>Fracaso escolar como sumatoria de la deserción más la no promoción por grado y departamento,</w:t>
      </w:r>
      <w:r>
        <w:rPr>
          <w:spacing w:val="-44"/>
          <w:sz w:val="20"/>
        </w:rPr>
        <w:t> </w:t>
      </w:r>
      <w:r>
        <w:rPr>
          <w:sz w:val="20"/>
        </w:rPr>
        <w:t>año</w:t>
      </w:r>
      <w:r>
        <w:rPr>
          <w:spacing w:val="-1"/>
          <w:sz w:val="20"/>
        </w:rPr>
        <w:t> </w:t>
      </w:r>
      <w:r>
        <w:rPr>
          <w:sz w:val="20"/>
        </w:rPr>
        <w:t>2019.</w:t>
      </w:r>
    </w:p>
    <w:p>
      <w:pPr>
        <w:pStyle w:val="BodyText"/>
        <w:spacing w:before="7" w:after="1"/>
        <w:rPr>
          <w:sz w:val="22"/>
        </w:rPr>
      </w:pPr>
    </w:p>
    <w:tbl>
      <w:tblPr>
        <w:tblW w:w="0" w:type="auto"/>
        <w:jc w:val="left"/>
        <w:tblInd w:w="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7"/>
        <w:gridCol w:w="918"/>
        <w:gridCol w:w="919"/>
        <w:gridCol w:w="926"/>
        <w:gridCol w:w="931"/>
        <w:gridCol w:w="924"/>
        <w:gridCol w:w="921"/>
      </w:tblGrid>
      <w:tr>
        <w:trPr>
          <w:trHeight w:val="282" w:hRule="atLeast"/>
        </w:trPr>
        <w:tc>
          <w:tcPr>
            <w:tcW w:w="2867" w:type="dxa"/>
            <w:vMerge w:val="restart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before="167"/>
              <w:ind w:left="825"/>
              <w:rPr>
                <w:b/>
                <w:sz w:val="20"/>
              </w:rPr>
            </w:pPr>
            <w:r>
              <w:rPr>
                <w:b/>
                <w:sz w:val="20"/>
              </w:rPr>
              <w:t>Departamento</w:t>
            </w:r>
          </w:p>
        </w:tc>
        <w:tc>
          <w:tcPr>
            <w:tcW w:w="5539" w:type="dxa"/>
            <w:gridSpan w:val="6"/>
            <w:tcBorders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 w:before="20"/>
              <w:ind w:left="836"/>
              <w:rPr>
                <w:b/>
                <w:sz w:val="20"/>
              </w:rPr>
            </w:pPr>
            <w:r>
              <w:rPr>
                <w:b/>
                <w:sz w:val="20"/>
              </w:rPr>
              <w:t>Sumatoria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deserción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promoción,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primaria</w:t>
            </w:r>
          </w:p>
        </w:tc>
      </w:tr>
      <w:tr>
        <w:trPr>
          <w:trHeight w:val="282" w:hRule="atLeast"/>
        </w:trPr>
        <w:tc>
          <w:tcPr>
            <w:tcW w:w="2867" w:type="dxa"/>
            <w:vMerge/>
            <w:tcBorders>
              <w:top w:val="nil"/>
              <w:bottom w:val="single" w:sz="4" w:space="0" w:color="8EA9DB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single" w:sz="4" w:space="0" w:color="8EA9DB"/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 w:before="20"/>
              <w:ind w:left="139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1º</w:t>
            </w:r>
          </w:p>
        </w:tc>
        <w:tc>
          <w:tcPr>
            <w:tcW w:w="919" w:type="dxa"/>
            <w:tcBorders>
              <w:top w:val="single" w:sz="4" w:space="0" w:color="8EA9DB"/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 w:before="20"/>
              <w:ind w:left="347" w:right="3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2º</w:t>
            </w:r>
          </w:p>
        </w:tc>
        <w:tc>
          <w:tcPr>
            <w:tcW w:w="926" w:type="dxa"/>
            <w:tcBorders>
              <w:top w:val="single" w:sz="4" w:space="0" w:color="8EA9DB"/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 w:before="20"/>
              <w:ind w:left="348" w:right="3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3º</w:t>
            </w:r>
          </w:p>
        </w:tc>
        <w:tc>
          <w:tcPr>
            <w:tcW w:w="931" w:type="dxa"/>
            <w:tcBorders>
              <w:top w:val="single" w:sz="4" w:space="0" w:color="8EA9DB"/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 w:before="20"/>
              <w:ind w:left="354" w:right="3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4º</w:t>
            </w:r>
          </w:p>
        </w:tc>
        <w:tc>
          <w:tcPr>
            <w:tcW w:w="924" w:type="dxa"/>
            <w:tcBorders>
              <w:top w:val="single" w:sz="4" w:space="0" w:color="8EA9DB"/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 w:before="20"/>
              <w:ind w:left="353" w:right="3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5º</w:t>
            </w:r>
          </w:p>
        </w:tc>
        <w:tc>
          <w:tcPr>
            <w:tcW w:w="921" w:type="dxa"/>
            <w:tcBorders>
              <w:top w:val="single" w:sz="4" w:space="0" w:color="8EA9DB"/>
              <w:bottom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2" w:lineRule="exact" w:before="20"/>
              <w:ind w:left="348" w:right="3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6º</w:t>
            </w:r>
          </w:p>
        </w:tc>
      </w:tr>
      <w:tr>
        <w:trPr>
          <w:trHeight w:val="322" w:hRule="atLeast"/>
        </w:trPr>
        <w:tc>
          <w:tcPr>
            <w:tcW w:w="2867" w:type="dxa"/>
            <w:tcBorders>
              <w:top w:val="single" w:sz="4" w:space="0" w:color="8EA9DB"/>
            </w:tcBorders>
          </w:tcPr>
          <w:p>
            <w:pPr>
              <w:pStyle w:val="TableParagraph"/>
              <w:spacing w:before="39"/>
              <w:ind w:left="76"/>
              <w:rPr>
                <w:sz w:val="20"/>
              </w:rPr>
            </w:pPr>
            <w:r>
              <w:rPr>
                <w:sz w:val="20"/>
              </w:rPr>
              <w:t>JALAPA</w:t>
            </w:r>
          </w:p>
        </w:tc>
        <w:tc>
          <w:tcPr>
            <w:tcW w:w="918" w:type="dxa"/>
            <w:tcBorders>
              <w:top w:val="single" w:sz="4" w:space="0" w:color="8EA9DB"/>
            </w:tcBorders>
            <w:shd w:val="clear" w:color="auto" w:fill="FFFF00"/>
          </w:tcPr>
          <w:p>
            <w:pPr>
              <w:pStyle w:val="TableParagraph"/>
              <w:spacing w:before="39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37.24%</w:t>
            </w:r>
          </w:p>
        </w:tc>
        <w:tc>
          <w:tcPr>
            <w:tcW w:w="919" w:type="dxa"/>
            <w:tcBorders>
              <w:top w:val="single" w:sz="4" w:space="0" w:color="8EA9DB"/>
            </w:tcBorders>
            <w:shd w:val="clear" w:color="auto" w:fill="FFFF00"/>
          </w:tcPr>
          <w:p>
            <w:pPr>
              <w:pStyle w:val="TableParagraph"/>
              <w:spacing w:before="39"/>
              <w:ind w:left="161"/>
              <w:rPr>
                <w:sz w:val="20"/>
              </w:rPr>
            </w:pPr>
            <w:r>
              <w:rPr>
                <w:sz w:val="20"/>
              </w:rPr>
              <w:t>22.64%</w:t>
            </w:r>
          </w:p>
        </w:tc>
        <w:tc>
          <w:tcPr>
            <w:tcW w:w="926" w:type="dxa"/>
            <w:tcBorders>
              <w:top w:val="single" w:sz="4" w:space="0" w:color="8EA9DB"/>
            </w:tcBorders>
            <w:shd w:val="clear" w:color="auto" w:fill="FFFF00"/>
          </w:tcPr>
          <w:p>
            <w:pPr>
              <w:pStyle w:val="TableParagraph"/>
              <w:spacing w:before="39"/>
              <w:ind w:left="161"/>
              <w:rPr>
                <w:sz w:val="20"/>
              </w:rPr>
            </w:pPr>
            <w:r>
              <w:rPr>
                <w:sz w:val="20"/>
              </w:rPr>
              <w:t>19.15%</w:t>
            </w:r>
          </w:p>
        </w:tc>
        <w:tc>
          <w:tcPr>
            <w:tcW w:w="931" w:type="dxa"/>
            <w:tcBorders>
              <w:top w:val="single" w:sz="4" w:space="0" w:color="8EA9DB"/>
            </w:tcBorders>
            <w:shd w:val="clear" w:color="auto" w:fill="FFFF00"/>
          </w:tcPr>
          <w:p>
            <w:pPr>
              <w:pStyle w:val="TableParagraph"/>
              <w:spacing w:before="39"/>
              <w:ind w:left="169"/>
              <w:rPr>
                <w:sz w:val="20"/>
              </w:rPr>
            </w:pPr>
            <w:r>
              <w:rPr>
                <w:sz w:val="20"/>
              </w:rPr>
              <w:t>16.17%</w:t>
            </w:r>
          </w:p>
        </w:tc>
        <w:tc>
          <w:tcPr>
            <w:tcW w:w="924" w:type="dxa"/>
            <w:tcBorders>
              <w:top w:val="single" w:sz="4" w:space="0" w:color="8EA9DB"/>
            </w:tcBorders>
          </w:tcPr>
          <w:p>
            <w:pPr>
              <w:pStyle w:val="TableParagraph"/>
              <w:spacing w:before="39"/>
              <w:ind w:left="167"/>
              <w:rPr>
                <w:sz w:val="20"/>
              </w:rPr>
            </w:pPr>
            <w:r>
              <w:rPr>
                <w:sz w:val="20"/>
              </w:rPr>
              <w:t>13.79%</w:t>
            </w:r>
          </w:p>
        </w:tc>
        <w:tc>
          <w:tcPr>
            <w:tcW w:w="921" w:type="dxa"/>
            <w:tcBorders>
              <w:top w:val="single" w:sz="4" w:space="0" w:color="8EA9DB"/>
            </w:tcBorders>
          </w:tcPr>
          <w:p>
            <w:pPr>
              <w:pStyle w:val="TableParagraph"/>
              <w:spacing w:before="39"/>
              <w:ind w:left="215"/>
              <w:rPr>
                <w:sz w:val="20"/>
              </w:rPr>
            </w:pPr>
            <w:r>
              <w:rPr>
                <w:sz w:val="20"/>
              </w:rPr>
              <w:t>6.12%</w:t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PETEN</w:t>
            </w:r>
          </w:p>
        </w:tc>
        <w:tc>
          <w:tcPr>
            <w:tcW w:w="918" w:type="dxa"/>
            <w:shd w:val="clear" w:color="auto" w:fill="FFFF00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36.70%</w:t>
            </w:r>
          </w:p>
        </w:tc>
        <w:tc>
          <w:tcPr>
            <w:tcW w:w="919" w:type="dxa"/>
            <w:shd w:val="clear" w:color="auto" w:fill="FFFF00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24.30%</w:t>
            </w:r>
          </w:p>
        </w:tc>
        <w:tc>
          <w:tcPr>
            <w:tcW w:w="926" w:type="dxa"/>
            <w:shd w:val="clear" w:color="auto" w:fill="FFFF00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21.09%</w:t>
            </w:r>
          </w:p>
        </w:tc>
        <w:tc>
          <w:tcPr>
            <w:tcW w:w="931" w:type="dxa"/>
            <w:shd w:val="clear" w:color="auto" w:fill="FFFF00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19.13%</w:t>
            </w:r>
          </w:p>
        </w:tc>
        <w:tc>
          <w:tcPr>
            <w:tcW w:w="924" w:type="dxa"/>
            <w:shd w:val="clear" w:color="auto" w:fill="FFFF00"/>
          </w:tcPr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17.29%</w:t>
            </w:r>
          </w:p>
        </w:tc>
        <w:tc>
          <w:tcPr>
            <w:tcW w:w="921" w:type="dxa"/>
            <w:shd w:val="clear" w:color="auto" w:fill="FFFF00"/>
          </w:tcPr>
          <w:p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11.03%</w:t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ZACAPA</w:t>
            </w:r>
          </w:p>
        </w:tc>
        <w:tc>
          <w:tcPr>
            <w:tcW w:w="918" w:type="dxa"/>
            <w:shd w:val="clear" w:color="auto" w:fill="FFFF00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35.89%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20.36%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17.04%</w:t>
            </w:r>
          </w:p>
        </w:tc>
        <w:tc>
          <w:tcPr>
            <w:tcW w:w="931" w:type="dxa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12.92%</w:t>
            </w:r>
          </w:p>
        </w:tc>
        <w:tc>
          <w:tcPr>
            <w:tcW w:w="924" w:type="dxa"/>
          </w:tcPr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11.36%</w:t>
            </w:r>
          </w:p>
        </w:tc>
        <w:tc>
          <w:tcPr>
            <w:tcW w:w="921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6.31%</w:t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CHIQUIMULA</w:t>
            </w:r>
          </w:p>
        </w:tc>
        <w:tc>
          <w:tcPr>
            <w:tcW w:w="918" w:type="dxa"/>
            <w:shd w:val="clear" w:color="auto" w:fill="FFFF00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35.69%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20.57%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17.03%</w:t>
            </w:r>
          </w:p>
        </w:tc>
        <w:tc>
          <w:tcPr>
            <w:tcW w:w="931" w:type="dxa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13.72%</w:t>
            </w:r>
          </w:p>
        </w:tc>
        <w:tc>
          <w:tcPr>
            <w:tcW w:w="924" w:type="dxa"/>
          </w:tcPr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11.38%</w:t>
            </w:r>
          </w:p>
        </w:tc>
        <w:tc>
          <w:tcPr>
            <w:tcW w:w="921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7.06%</w:t>
            </w:r>
          </w:p>
        </w:tc>
      </w:tr>
      <w:tr>
        <w:trPr>
          <w:trHeight w:val="244" w:hRule="atLeast"/>
        </w:trPr>
        <w:tc>
          <w:tcPr>
            <w:tcW w:w="2867" w:type="dxa"/>
          </w:tcPr>
          <w:p>
            <w:pPr>
              <w:pStyle w:val="TableParagraph"/>
              <w:spacing w:line="223" w:lineRule="exact"/>
              <w:ind w:left="76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918" w:type="dxa"/>
            <w:shd w:val="clear" w:color="auto" w:fill="FFFF00"/>
          </w:tcPr>
          <w:p>
            <w:pPr>
              <w:pStyle w:val="TableParagraph"/>
              <w:spacing w:line="223" w:lineRule="exact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33.54%</w:t>
            </w:r>
          </w:p>
        </w:tc>
        <w:tc>
          <w:tcPr>
            <w:tcW w:w="919" w:type="dxa"/>
            <w:shd w:val="clear" w:color="auto" w:fill="FFFF00"/>
          </w:tcPr>
          <w:p>
            <w:pPr>
              <w:pStyle w:val="TableParagraph"/>
              <w:spacing w:line="223" w:lineRule="exact"/>
              <w:ind w:left="161"/>
              <w:rPr>
                <w:sz w:val="20"/>
              </w:rPr>
            </w:pPr>
            <w:r>
              <w:rPr>
                <w:sz w:val="20"/>
              </w:rPr>
              <w:t>25.42%</w:t>
            </w:r>
          </w:p>
        </w:tc>
        <w:tc>
          <w:tcPr>
            <w:tcW w:w="926" w:type="dxa"/>
            <w:shd w:val="clear" w:color="auto" w:fill="FFFF00"/>
          </w:tcPr>
          <w:p>
            <w:pPr>
              <w:pStyle w:val="TableParagraph"/>
              <w:spacing w:line="223" w:lineRule="exact"/>
              <w:ind w:left="161"/>
              <w:rPr>
                <w:sz w:val="20"/>
              </w:rPr>
            </w:pPr>
            <w:r>
              <w:rPr>
                <w:sz w:val="20"/>
              </w:rPr>
              <w:t>21.40%</w:t>
            </w:r>
          </w:p>
        </w:tc>
        <w:tc>
          <w:tcPr>
            <w:tcW w:w="931" w:type="dxa"/>
            <w:shd w:val="clear" w:color="auto" w:fill="FFFF00"/>
          </w:tcPr>
          <w:p>
            <w:pPr>
              <w:pStyle w:val="TableParagraph"/>
              <w:spacing w:line="223" w:lineRule="exact"/>
              <w:ind w:left="169"/>
              <w:rPr>
                <w:sz w:val="20"/>
              </w:rPr>
            </w:pPr>
            <w:r>
              <w:rPr>
                <w:sz w:val="20"/>
              </w:rPr>
              <w:t>19.75%</w:t>
            </w:r>
          </w:p>
        </w:tc>
        <w:tc>
          <w:tcPr>
            <w:tcW w:w="924" w:type="dxa"/>
            <w:shd w:val="clear" w:color="auto" w:fill="FFFF00"/>
          </w:tcPr>
          <w:p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16.91%</w:t>
            </w:r>
          </w:p>
        </w:tc>
        <w:tc>
          <w:tcPr>
            <w:tcW w:w="921" w:type="dxa"/>
            <w:shd w:val="clear" w:color="auto" w:fill="FFFF00"/>
          </w:tcPr>
          <w:p>
            <w:pPr>
              <w:pStyle w:val="TableParagraph"/>
              <w:spacing w:line="223" w:lineRule="exact"/>
              <w:ind w:left="215"/>
              <w:rPr>
                <w:sz w:val="20"/>
              </w:rPr>
            </w:pPr>
            <w:r>
              <w:rPr>
                <w:sz w:val="20"/>
              </w:rPr>
              <w:t>8.15%</w:t>
            </w:r>
          </w:p>
        </w:tc>
      </w:tr>
      <w:tr>
        <w:trPr>
          <w:trHeight w:val="322" w:hRule="atLeast"/>
        </w:trPr>
        <w:tc>
          <w:tcPr>
            <w:tcW w:w="2867" w:type="dxa"/>
          </w:tcPr>
          <w:p>
            <w:pPr>
              <w:pStyle w:val="TableParagraph"/>
              <w:spacing w:before="40"/>
              <w:ind w:left="76"/>
              <w:rPr>
                <w:sz w:val="20"/>
              </w:rPr>
            </w:pPr>
            <w:r>
              <w:rPr>
                <w:sz w:val="20"/>
              </w:rPr>
              <w:t>IZABAL</w:t>
            </w:r>
          </w:p>
        </w:tc>
        <w:tc>
          <w:tcPr>
            <w:tcW w:w="918" w:type="dxa"/>
          </w:tcPr>
          <w:p>
            <w:pPr>
              <w:pStyle w:val="TableParagraph"/>
              <w:spacing w:before="40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33.17%</w:t>
            </w:r>
          </w:p>
        </w:tc>
        <w:tc>
          <w:tcPr>
            <w:tcW w:w="919" w:type="dxa"/>
          </w:tcPr>
          <w:p>
            <w:pPr>
              <w:pStyle w:val="TableParagraph"/>
              <w:spacing w:before="40"/>
              <w:ind w:left="161"/>
              <w:rPr>
                <w:sz w:val="20"/>
              </w:rPr>
            </w:pPr>
            <w:r>
              <w:rPr>
                <w:sz w:val="20"/>
              </w:rPr>
              <w:t>20.20%</w:t>
            </w:r>
          </w:p>
        </w:tc>
        <w:tc>
          <w:tcPr>
            <w:tcW w:w="926" w:type="dxa"/>
          </w:tcPr>
          <w:p>
            <w:pPr>
              <w:pStyle w:val="TableParagraph"/>
              <w:spacing w:before="40"/>
              <w:ind w:left="161"/>
              <w:rPr>
                <w:sz w:val="20"/>
              </w:rPr>
            </w:pPr>
            <w:r>
              <w:rPr>
                <w:sz w:val="20"/>
              </w:rPr>
              <w:t>16.24%</w:t>
            </w:r>
          </w:p>
        </w:tc>
        <w:tc>
          <w:tcPr>
            <w:tcW w:w="931" w:type="dxa"/>
          </w:tcPr>
          <w:p>
            <w:pPr>
              <w:pStyle w:val="TableParagraph"/>
              <w:spacing w:before="40"/>
              <w:ind w:left="169"/>
              <w:rPr>
                <w:sz w:val="20"/>
              </w:rPr>
            </w:pPr>
            <w:r>
              <w:rPr>
                <w:sz w:val="20"/>
              </w:rPr>
              <w:t>13.70%</w:t>
            </w:r>
          </w:p>
        </w:tc>
        <w:tc>
          <w:tcPr>
            <w:tcW w:w="924" w:type="dxa"/>
          </w:tcPr>
          <w:p>
            <w:pPr>
              <w:pStyle w:val="TableParagraph"/>
              <w:spacing w:before="40"/>
              <w:ind w:left="167"/>
              <w:rPr>
                <w:sz w:val="20"/>
              </w:rPr>
            </w:pPr>
            <w:r>
              <w:rPr>
                <w:sz w:val="20"/>
              </w:rPr>
              <w:t>11.12%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left="215"/>
              <w:rPr>
                <w:sz w:val="20"/>
              </w:rPr>
            </w:pPr>
            <w:r>
              <w:rPr>
                <w:sz w:val="20"/>
              </w:rPr>
              <w:t>6.32%</w:t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SUCHITEPEQUEZ</w:t>
            </w:r>
          </w:p>
        </w:tc>
        <w:tc>
          <w:tcPr>
            <w:tcW w:w="918" w:type="dxa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31.09%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17.23%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13.12%</w:t>
            </w:r>
          </w:p>
        </w:tc>
        <w:tc>
          <w:tcPr>
            <w:tcW w:w="931" w:type="dxa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11.82%</w:t>
            </w:r>
          </w:p>
        </w:tc>
        <w:tc>
          <w:tcPr>
            <w:tcW w:w="924" w:type="dxa"/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9.26%</w:t>
            </w:r>
          </w:p>
        </w:tc>
        <w:tc>
          <w:tcPr>
            <w:tcW w:w="921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5.68%</w:t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QUICHE</w:t>
            </w:r>
          </w:p>
        </w:tc>
        <w:tc>
          <w:tcPr>
            <w:tcW w:w="918" w:type="dxa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30.56%</w:t>
            </w:r>
          </w:p>
        </w:tc>
        <w:tc>
          <w:tcPr>
            <w:tcW w:w="919" w:type="dxa"/>
          </w:tcPr>
          <w:p>
            <w:pPr>
              <w:pStyle w:val="TableParagraph"/>
              <w:tabs>
                <w:tab w:pos="1077" w:val="left" w:leader="none"/>
              </w:tabs>
              <w:ind w:right="-173"/>
              <w:jc w:val="right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</w:t>
            </w:r>
            <w:r>
              <w:rPr>
                <w:spacing w:val="-23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21.27%</w:t>
              <w:tab/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17.76%</w:t>
            </w:r>
            <w:r>
              <w:rPr>
                <w:spacing w:val="-19"/>
                <w:sz w:val="20"/>
                <w:shd w:fill="FFFF00" w:color="auto" w:val="clear"/>
              </w:rPr>
              <w:t> </w:t>
            </w:r>
          </w:p>
        </w:tc>
        <w:tc>
          <w:tcPr>
            <w:tcW w:w="931" w:type="dxa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15.36%</w:t>
            </w:r>
          </w:p>
        </w:tc>
        <w:tc>
          <w:tcPr>
            <w:tcW w:w="924" w:type="dxa"/>
          </w:tcPr>
          <w:p>
            <w:pPr>
              <w:pStyle w:val="TableParagraph"/>
              <w:tabs>
                <w:tab w:pos="1130" w:val="left" w:leader="none"/>
              </w:tabs>
              <w:ind w:right="-216"/>
              <w:jc w:val="right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</w:t>
            </w:r>
            <w:r>
              <w:rPr>
                <w:spacing w:val="-23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14.31%</w:t>
              <w:tab/>
            </w:r>
          </w:p>
        </w:tc>
        <w:tc>
          <w:tcPr>
            <w:tcW w:w="921" w:type="dxa"/>
          </w:tcPr>
          <w:p>
            <w:pPr>
              <w:pStyle w:val="TableParagraph"/>
              <w:tabs>
                <w:tab w:pos="923" w:val="left" w:leader="none"/>
              </w:tabs>
              <w:ind w:left="215" w:right="-15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8.79%</w:t>
              <w:tab/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ESCUINTLA</w:t>
            </w:r>
          </w:p>
        </w:tc>
        <w:tc>
          <w:tcPr>
            <w:tcW w:w="918" w:type="dxa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30.56%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16.44%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13.77%</w:t>
            </w:r>
          </w:p>
        </w:tc>
        <w:tc>
          <w:tcPr>
            <w:tcW w:w="931" w:type="dxa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11.06%</w:t>
            </w:r>
          </w:p>
        </w:tc>
        <w:tc>
          <w:tcPr>
            <w:tcW w:w="924" w:type="dxa"/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9.13%</w:t>
            </w:r>
          </w:p>
        </w:tc>
        <w:tc>
          <w:tcPr>
            <w:tcW w:w="921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5.56%</w:t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RETALHULEU</w:t>
            </w:r>
          </w:p>
        </w:tc>
        <w:tc>
          <w:tcPr>
            <w:tcW w:w="918" w:type="dxa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30.40%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15.03%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11.86%</w:t>
            </w:r>
          </w:p>
        </w:tc>
        <w:tc>
          <w:tcPr>
            <w:tcW w:w="931" w:type="dxa"/>
          </w:tcPr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sz w:val="20"/>
              </w:rPr>
              <w:t>9.65%</w:t>
            </w:r>
          </w:p>
        </w:tc>
        <w:tc>
          <w:tcPr>
            <w:tcW w:w="924" w:type="dxa"/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8.07%</w:t>
            </w:r>
          </w:p>
        </w:tc>
        <w:tc>
          <w:tcPr>
            <w:tcW w:w="921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4.75%</w:t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ROSA</w:t>
            </w:r>
          </w:p>
        </w:tc>
        <w:tc>
          <w:tcPr>
            <w:tcW w:w="918" w:type="dxa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30.13%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16.33%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13.10%</w:t>
            </w:r>
          </w:p>
        </w:tc>
        <w:tc>
          <w:tcPr>
            <w:tcW w:w="931" w:type="dxa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11.66%</w:t>
            </w:r>
          </w:p>
        </w:tc>
        <w:tc>
          <w:tcPr>
            <w:tcW w:w="924" w:type="dxa"/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9.34%</w:t>
            </w:r>
          </w:p>
        </w:tc>
        <w:tc>
          <w:tcPr>
            <w:tcW w:w="921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5.97%</w:t>
            </w:r>
          </w:p>
        </w:tc>
      </w:tr>
      <w:tr>
        <w:trPr>
          <w:trHeight w:val="282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BAJA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918" w:type="dxa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30.02%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20.32%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15.84%</w:t>
            </w:r>
          </w:p>
        </w:tc>
        <w:tc>
          <w:tcPr>
            <w:tcW w:w="931" w:type="dxa"/>
          </w:tcPr>
          <w:p>
            <w:pPr>
              <w:pStyle w:val="TableParagraph"/>
              <w:tabs>
                <w:tab w:pos="1098" w:val="left" w:leader="none"/>
              </w:tabs>
              <w:ind w:left="-4" w:right="-173"/>
              <w:jc w:val="right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</w:t>
            </w:r>
            <w:r>
              <w:rPr>
                <w:spacing w:val="-8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16.42%</w:t>
              <w:tab/>
            </w:r>
          </w:p>
        </w:tc>
        <w:tc>
          <w:tcPr>
            <w:tcW w:w="924" w:type="dxa"/>
          </w:tcPr>
          <w:p>
            <w:pPr>
              <w:pStyle w:val="TableParagraph"/>
              <w:tabs>
                <w:tab w:pos="971" w:val="left" w:leader="none"/>
              </w:tabs>
              <w:ind w:right="-216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14.37%</w:t>
              <w:tab/>
            </w:r>
          </w:p>
        </w:tc>
        <w:tc>
          <w:tcPr>
            <w:tcW w:w="921" w:type="dxa"/>
          </w:tcPr>
          <w:p>
            <w:pPr>
              <w:pStyle w:val="TableParagraph"/>
              <w:tabs>
                <w:tab w:pos="923" w:val="left" w:leader="none"/>
              </w:tabs>
              <w:ind w:left="215" w:right="-15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8.06%</w:t>
              <w:tab/>
            </w:r>
          </w:p>
        </w:tc>
      </w:tr>
      <w:tr>
        <w:trPr>
          <w:trHeight w:val="281" w:hRule="atLeast"/>
        </w:trPr>
        <w:tc>
          <w:tcPr>
            <w:tcW w:w="2867" w:type="dxa"/>
          </w:tcPr>
          <w:p>
            <w:pPr>
              <w:pStyle w:val="TableParagraph"/>
              <w:spacing w:line="244" w:lineRule="exact" w:before="0"/>
              <w:ind w:left="76"/>
              <w:rPr>
                <w:sz w:val="20"/>
              </w:rPr>
            </w:pPr>
            <w:r>
              <w:rPr>
                <w:sz w:val="20"/>
              </w:rPr>
              <w:t>HUEHUETENANGO</w:t>
            </w:r>
          </w:p>
        </w:tc>
        <w:tc>
          <w:tcPr>
            <w:tcW w:w="918" w:type="dxa"/>
          </w:tcPr>
          <w:p>
            <w:pPr>
              <w:pStyle w:val="TableParagraph"/>
              <w:spacing w:line="244" w:lineRule="exact" w:before="0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28.35%</w:t>
            </w:r>
          </w:p>
        </w:tc>
        <w:tc>
          <w:tcPr>
            <w:tcW w:w="919" w:type="dxa"/>
          </w:tcPr>
          <w:p>
            <w:pPr>
              <w:pStyle w:val="TableParagraph"/>
              <w:tabs>
                <w:tab w:pos="1077" w:val="left" w:leader="none"/>
              </w:tabs>
              <w:spacing w:line="244" w:lineRule="exact" w:before="0"/>
              <w:ind w:right="-173"/>
              <w:jc w:val="right"/>
              <w:rPr>
                <w:sz w:val="20"/>
              </w:rPr>
            </w:pPr>
            <w:r>
              <w:rPr>
                <w:w w:val="99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  </w:t>
            </w:r>
            <w:r>
              <w:rPr>
                <w:spacing w:val="-23"/>
                <w:sz w:val="20"/>
                <w:shd w:fill="FFFF00" w:color="auto" w:val="clear"/>
              </w:rPr>
              <w:t> </w:t>
            </w:r>
            <w:r>
              <w:rPr>
                <w:sz w:val="20"/>
                <w:shd w:fill="FFFF00" w:color="auto" w:val="clear"/>
              </w:rPr>
              <w:t>20.87%</w:t>
              <w:tab/>
            </w:r>
          </w:p>
        </w:tc>
        <w:tc>
          <w:tcPr>
            <w:tcW w:w="926" w:type="dxa"/>
          </w:tcPr>
          <w:p>
            <w:pPr>
              <w:pStyle w:val="TableParagraph"/>
              <w:tabs>
                <w:tab w:pos="1095" w:val="left" w:leader="none"/>
              </w:tabs>
              <w:spacing w:line="244" w:lineRule="exact" w:before="0"/>
              <w:ind w:left="161" w:right="-173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17.55%</w:t>
              <w:tab/>
            </w:r>
          </w:p>
        </w:tc>
        <w:tc>
          <w:tcPr>
            <w:tcW w:w="931" w:type="dxa"/>
          </w:tcPr>
          <w:p>
            <w:pPr>
              <w:pStyle w:val="TableParagraph"/>
              <w:tabs>
                <w:tab w:pos="929" w:val="left" w:leader="none"/>
              </w:tabs>
              <w:spacing w:line="244" w:lineRule="exact" w:before="0"/>
              <w:ind w:right="-173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16.09%</w:t>
              <w:tab/>
            </w:r>
          </w:p>
        </w:tc>
        <w:tc>
          <w:tcPr>
            <w:tcW w:w="924" w:type="dxa"/>
          </w:tcPr>
          <w:p>
            <w:pPr>
              <w:pStyle w:val="TableParagraph"/>
              <w:tabs>
                <w:tab w:pos="971" w:val="left" w:leader="none"/>
              </w:tabs>
              <w:spacing w:line="244" w:lineRule="exact" w:before="0"/>
              <w:ind w:right="-216"/>
              <w:jc w:val="right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14.07%</w:t>
              <w:tab/>
            </w:r>
          </w:p>
        </w:tc>
        <w:tc>
          <w:tcPr>
            <w:tcW w:w="921" w:type="dxa"/>
          </w:tcPr>
          <w:p>
            <w:pPr>
              <w:pStyle w:val="TableParagraph"/>
              <w:tabs>
                <w:tab w:pos="923" w:val="left" w:leader="none"/>
              </w:tabs>
              <w:spacing w:line="244" w:lineRule="exact" w:before="0"/>
              <w:ind w:left="215" w:right="-15"/>
              <w:rPr>
                <w:sz w:val="20"/>
              </w:rPr>
            </w:pPr>
            <w:r>
              <w:rPr>
                <w:sz w:val="20"/>
                <w:shd w:fill="FFFF00" w:color="auto" w:val="clear"/>
              </w:rPr>
              <w:t>8.33%</w:t>
              <w:tab/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PROGRESO</w:t>
            </w:r>
          </w:p>
        </w:tc>
        <w:tc>
          <w:tcPr>
            <w:tcW w:w="918" w:type="dxa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26.44%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14.23%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13.26%</w:t>
            </w:r>
          </w:p>
        </w:tc>
        <w:tc>
          <w:tcPr>
            <w:tcW w:w="931" w:type="dxa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10.55%</w:t>
            </w:r>
          </w:p>
        </w:tc>
        <w:tc>
          <w:tcPr>
            <w:tcW w:w="924" w:type="dxa"/>
          </w:tcPr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11.04%</w:t>
            </w:r>
          </w:p>
        </w:tc>
        <w:tc>
          <w:tcPr>
            <w:tcW w:w="921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5.23%</w:t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JUTIAPA</w:t>
            </w:r>
          </w:p>
        </w:tc>
        <w:tc>
          <w:tcPr>
            <w:tcW w:w="918" w:type="dxa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25.98%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15.19%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13.11%</w:t>
            </w:r>
          </w:p>
        </w:tc>
        <w:tc>
          <w:tcPr>
            <w:tcW w:w="931" w:type="dxa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11.79%</w:t>
            </w:r>
          </w:p>
        </w:tc>
        <w:tc>
          <w:tcPr>
            <w:tcW w:w="924" w:type="dxa"/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9.80%</w:t>
            </w:r>
          </w:p>
        </w:tc>
        <w:tc>
          <w:tcPr>
            <w:tcW w:w="921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5.79%</w:t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MARCOS</w:t>
            </w:r>
          </w:p>
        </w:tc>
        <w:tc>
          <w:tcPr>
            <w:tcW w:w="918" w:type="dxa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24.22%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15.02%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11.81%</w:t>
            </w:r>
          </w:p>
        </w:tc>
        <w:tc>
          <w:tcPr>
            <w:tcW w:w="931" w:type="dxa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10.69%</w:t>
            </w:r>
          </w:p>
        </w:tc>
        <w:tc>
          <w:tcPr>
            <w:tcW w:w="924" w:type="dxa"/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8.94%</w:t>
            </w:r>
          </w:p>
        </w:tc>
        <w:tc>
          <w:tcPr>
            <w:tcW w:w="921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4.42%</w:t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CHIMALTENANGO</w:t>
            </w:r>
          </w:p>
        </w:tc>
        <w:tc>
          <w:tcPr>
            <w:tcW w:w="918" w:type="dxa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20.44%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13.93%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11.01%</w:t>
            </w:r>
          </w:p>
        </w:tc>
        <w:tc>
          <w:tcPr>
            <w:tcW w:w="931" w:type="dxa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11.57%</w:t>
            </w:r>
          </w:p>
        </w:tc>
        <w:tc>
          <w:tcPr>
            <w:tcW w:w="924" w:type="dxa"/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9.50%</w:t>
            </w:r>
          </w:p>
        </w:tc>
        <w:tc>
          <w:tcPr>
            <w:tcW w:w="921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5.48%</w:t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TOTONICAPAN</w:t>
            </w:r>
          </w:p>
        </w:tc>
        <w:tc>
          <w:tcPr>
            <w:tcW w:w="918" w:type="dxa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19.88%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14.00%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11.48%</w:t>
            </w:r>
          </w:p>
        </w:tc>
        <w:tc>
          <w:tcPr>
            <w:tcW w:w="931" w:type="dxa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10.52%</w:t>
            </w:r>
          </w:p>
        </w:tc>
        <w:tc>
          <w:tcPr>
            <w:tcW w:w="924" w:type="dxa"/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9.34%</w:t>
            </w:r>
          </w:p>
        </w:tc>
        <w:tc>
          <w:tcPr>
            <w:tcW w:w="921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4.57%</w:t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SOLOLA</w:t>
            </w:r>
          </w:p>
        </w:tc>
        <w:tc>
          <w:tcPr>
            <w:tcW w:w="918" w:type="dxa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19.53%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13.76%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12.06%</w:t>
            </w:r>
          </w:p>
        </w:tc>
        <w:tc>
          <w:tcPr>
            <w:tcW w:w="931" w:type="dxa"/>
          </w:tcPr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sz w:val="20"/>
              </w:rPr>
              <w:t>9.69%</w:t>
            </w:r>
          </w:p>
        </w:tc>
        <w:tc>
          <w:tcPr>
            <w:tcW w:w="924" w:type="dxa"/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8.36%</w:t>
            </w:r>
          </w:p>
        </w:tc>
        <w:tc>
          <w:tcPr>
            <w:tcW w:w="921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5.33%</w:t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QUETZALTENANGO</w:t>
            </w:r>
          </w:p>
        </w:tc>
        <w:tc>
          <w:tcPr>
            <w:tcW w:w="918" w:type="dxa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19.01%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11.88%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10.42%</w:t>
            </w:r>
          </w:p>
        </w:tc>
        <w:tc>
          <w:tcPr>
            <w:tcW w:w="931" w:type="dxa"/>
          </w:tcPr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sz w:val="20"/>
              </w:rPr>
              <w:t>9.44%</w:t>
            </w:r>
          </w:p>
        </w:tc>
        <w:tc>
          <w:tcPr>
            <w:tcW w:w="924" w:type="dxa"/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8.66%</w:t>
            </w:r>
          </w:p>
        </w:tc>
        <w:tc>
          <w:tcPr>
            <w:tcW w:w="921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6.07%</w:t>
            </w:r>
          </w:p>
        </w:tc>
      </w:tr>
      <w:tr>
        <w:trPr>
          <w:trHeight w:val="283" w:hRule="atLeast"/>
        </w:trPr>
        <w:tc>
          <w:tcPr>
            <w:tcW w:w="2867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SACATEPEQUEZ</w:t>
            </w:r>
          </w:p>
        </w:tc>
        <w:tc>
          <w:tcPr>
            <w:tcW w:w="918" w:type="dxa"/>
          </w:tcPr>
          <w:p>
            <w:pPr>
              <w:pStyle w:val="TableParagraph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17.23%</w:t>
            </w:r>
          </w:p>
        </w:tc>
        <w:tc>
          <w:tcPr>
            <w:tcW w:w="919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11.76%</w:t>
            </w:r>
          </w:p>
        </w:tc>
        <w:tc>
          <w:tcPr>
            <w:tcW w:w="926" w:type="dxa"/>
          </w:tcPr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10.58%</w:t>
            </w:r>
          </w:p>
        </w:tc>
        <w:tc>
          <w:tcPr>
            <w:tcW w:w="931" w:type="dxa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11.91%</w:t>
            </w:r>
          </w:p>
        </w:tc>
        <w:tc>
          <w:tcPr>
            <w:tcW w:w="924" w:type="dxa"/>
          </w:tcPr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12.13%</w:t>
            </w:r>
          </w:p>
        </w:tc>
        <w:tc>
          <w:tcPr>
            <w:tcW w:w="921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7.84%</w:t>
            </w:r>
          </w:p>
        </w:tc>
      </w:tr>
      <w:tr>
        <w:trPr>
          <w:trHeight w:val="243" w:hRule="atLeast"/>
        </w:trPr>
        <w:tc>
          <w:tcPr>
            <w:tcW w:w="28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76"/>
              <w:rPr>
                <w:sz w:val="20"/>
              </w:rPr>
            </w:pPr>
            <w:r>
              <w:rPr>
                <w:sz w:val="20"/>
              </w:rPr>
              <w:t>GUATEMALA</w:t>
            </w:r>
          </w:p>
        </w:tc>
        <w:tc>
          <w:tcPr>
            <w:tcW w:w="9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39" w:right="139"/>
              <w:jc w:val="center"/>
              <w:rPr>
                <w:sz w:val="20"/>
              </w:rPr>
            </w:pPr>
            <w:r>
              <w:rPr>
                <w:sz w:val="20"/>
              </w:rPr>
              <w:t>12.07%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13"/>
              <w:rPr>
                <w:sz w:val="20"/>
              </w:rPr>
            </w:pPr>
            <w:r>
              <w:rPr>
                <w:sz w:val="20"/>
              </w:rPr>
              <w:t>7.38%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14"/>
              <w:rPr>
                <w:sz w:val="20"/>
              </w:rPr>
            </w:pPr>
            <w:r>
              <w:rPr>
                <w:sz w:val="20"/>
              </w:rPr>
              <w:t>6.59%</w:t>
            </w:r>
          </w:p>
        </w:tc>
        <w:tc>
          <w:tcPr>
            <w:tcW w:w="9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19"/>
              <w:rPr>
                <w:sz w:val="20"/>
              </w:rPr>
            </w:pPr>
            <w:r>
              <w:rPr>
                <w:sz w:val="20"/>
              </w:rPr>
              <w:t>7.13%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20"/>
              <w:rPr>
                <w:sz w:val="20"/>
              </w:rPr>
            </w:pPr>
            <w:r>
              <w:rPr>
                <w:sz w:val="20"/>
              </w:rPr>
              <w:t>6.79%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215"/>
              <w:rPr>
                <w:sz w:val="20"/>
              </w:rPr>
            </w:pPr>
            <w:r>
              <w:rPr>
                <w:sz w:val="20"/>
              </w:rPr>
              <w:t>4.55%</w:t>
            </w:r>
          </w:p>
        </w:tc>
      </w:tr>
    </w:tbl>
    <w:p>
      <w:pPr>
        <w:spacing w:before="1"/>
        <w:ind w:left="12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9"/>
        </w:numPr>
        <w:tabs>
          <w:tab w:pos="842" w:val="left" w:leader="none"/>
        </w:tabs>
        <w:spacing w:line="240" w:lineRule="auto" w:before="127" w:after="0"/>
        <w:ind w:left="842" w:right="0" w:hanging="720"/>
        <w:jc w:val="left"/>
      </w:pPr>
      <w:bookmarkStart w:name="_bookmark29" w:id="42"/>
      <w:bookmarkEnd w:id="42"/>
      <w:r>
        <w:rPr>
          <w:b w:val="0"/>
        </w:rPr>
      </w:r>
      <w:bookmarkStart w:name="_bookmark29" w:id="43"/>
      <w:bookmarkEnd w:id="43"/>
      <w:r>
        <w:rPr/>
        <w:t>An</w:t>
      </w:r>
      <w:r>
        <w:rPr/>
        <w:t>álisis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cohortes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ind w:left="122" w:right="1296"/>
        <w:jc w:val="both"/>
      </w:pPr>
      <w:r>
        <w:rPr/>
        <w:t>A continuación, se presenta el análisis de cohortes sobre la permanencia de interanual de</w:t>
      </w:r>
      <w:r>
        <w:rPr>
          <w:spacing w:val="1"/>
        </w:rPr>
        <w:t> </w:t>
      </w:r>
      <w:r>
        <w:rPr/>
        <w:t>estudiantes de primero primaria no repitentes a nivel nacional en los sectores público y</w:t>
      </w:r>
      <w:r>
        <w:rPr>
          <w:spacing w:val="1"/>
        </w:rPr>
        <w:t> </w:t>
      </w:r>
      <w:r>
        <w:rPr/>
        <w:t>privado. Asimismo, se incorporan los análisis por sexo y en función de área de residencia</w:t>
      </w:r>
      <w:r>
        <w:rPr>
          <w:spacing w:val="1"/>
        </w:rPr>
        <w:t> </w:t>
      </w:r>
      <w:r>
        <w:rPr/>
        <w:t>para los</w:t>
      </w:r>
      <w:r>
        <w:rPr>
          <w:spacing w:val="-2"/>
        </w:rPr>
        <w:t> </w:t>
      </w:r>
      <w:r>
        <w:rPr/>
        <w:t>años</w:t>
      </w:r>
      <w:r>
        <w:rPr>
          <w:spacing w:val="1"/>
        </w:rPr>
        <w:t> </w:t>
      </w:r>
      <w:r>
        <w:rPr/>
        <w:t>2015</w:t>
      </w:r>
      <w:r>
        <w:rPr>
          <w:spacing w:val="-1"/>
        </w:rPr>
        <w:t> </w:t>
      </w:r>
      <w:r>
        <w:rPr/>
        <w:t>a 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right="1297"/>
        <w:jc w:val="right"/>
        <w:rPr>
          <w:rFonts w:ascii="Times New Roman"/>
        </w:rPr>
      </w:pPr>
      <w:r>
        <w:rPr>
          <w:rFonts w:ascii="Times New Roman"/>
        </w:rPr>
        <w:t>27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015744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left"/>
        <w:rPr>
          <w:sz w:val="20"/>
        </w:rPr>
      </w:pPr>
      <w:bookmarkStart w:name="_bookmark30" w:id="44"/>
      <w:bookmarkEnd w:id="44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13:</w:t>
      </w:r>
      <w:r>
        <w:rPr>
          <w:b/>
          <w:spacing w:val="-3"/>
          <w:sz w:val="20"/>
        </w:rPr>
        <w:t> </w:t>
      </w:r>
      <w:r>
        <w:rPr>
          <w:sz w:val="20"/>
        </w:rPr>
        <w:t>Permanencia</w:t>
      </w:r>
      <w:r>
        <w:rPr>
          <w:spacing w:val="-3"/>
          <w:sz w:val="20"/>
        </w:rPr>
        <w:t> </w:t>
      </w:r>
      <w:r>
        <w:rPr>
          <w:sz w:val="20"/>
        </w:rPr>
        <w:t>interanual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alumnos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primero primaria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repitentes,</w:t>
      </w:r>
      <w:r>
        <w:rPr>
          <w:spacing w:val="-3"/>
          <w:sz w:val="20"/>
        </w:rPr>
        <w:t> </w:t>
      </w:r>
      <w:r>
        <w:rPr>
          <w:sz w:val="20"/>
        </w:rPr>
        <w:t>según sector</w:t>
      </w:r>
      <w:r>
        <w:rPr>
          <w:spacing w:val="-1"/>
          <w:sz w:val="20"/>
        </w:rPr>
        <w:t> </w:t>
      </w:r>
      <w:r>
        <w:rPr>
          <w:sz w:val="20"/>
        </w:rPr>
        <w:t>2015–2021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8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spacing w:before="167"/>
        <w:ind w:left="122" w:right="1286" w:firstLine="0"/>
        <w:jc w:val="left"/>
        <w:rPr>
          <w:sz w:val="20"/>
        </w:rPr>
      </w:pPr>
      <w:bookmarkStart w:name="_bookmark31" w:id="45"/>
      <w:bookmarkEnd w:id="45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14:</w:t>
      </w:r>
      <w:r>
        <w:rPr>
          <w:b/>
          <w:spacing w:val="-2"/>
          <w:sz w:val="20"/>
        </w:rPr>
        <w:t> </w:t>
      </w:r>
      <w:r>
        <w:rPr>
          <w:sz w:val="20"/>
        </w:rPr>
        <w:t>Permanencia</w:t>
      </w:r>
      <w:r>
        <w:rPr>
          <w:spacing w:val="-2"/>
          <w:sz w:val="20"/>
        </w:rPr>
        <w:t> </w:t>
      </w:r>
      <w:r>
        <w:rPr>
          <w:sz w:val="20"/>
        </w:rPr>
        <w:t>interanual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alumnos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primero primaria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repitentes,</w:t>
      </w:r>
      <w:r>
        <w:rPr>
          <w:spacing w:val="-3"/>
          <w:sz w:val="20"/>
        </w:rPr>
        <w:t> </w:t>
      </w:r>
      <w:r>
        <w:rPr>
          <w:sz w:val="20"/>
        </w:rPr>
        <w:t>sector oficial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privado</w:t>
      </w:r>
      <w:r>
        <w:rPr>
          <w:spacing w:val="-4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sexo 2015-2021</w:t>
      </w:r>
    </w:p>
    <w:p>
      <w:pPr>
        <w:pStyle w:val="BodyText"/>
        <w:ind w:left="575"/>
        <w:rPr>
          <w:sz w:val="20"/>
        </w:rPr>
      </w:pPr>
      <w:r>
        <w:rPr>
          <w:sz w:val="20"/>
        </w:rPr>
        <w:pict>
          <v:group style="width:395.85pt;height:214.35pt;mso-position-horizontal-relative:char;mso-position-vertical-relative:line" coordorigin="0,0" coordsize="7917,4287">
            <v:shape style="position:absolute;left:13;top:6;width:7904;height:4268" coordorigin="13,6" coordsize="7904,4268" path="m7916,6l13,6,13,4274,25,4274,7916,6xe" filled="true" fillcolor="#ffffff" stroked="false">
              <v:path arrowok="t"/>
              <v:fill type="solid"/>
            </v:shape>
            <v:shape style="position:absolute;left:524;top:218;width:7000;height:3310" coordorigin="525,218" coordsize="7000,3310" path="m525,3112l2173,3112m525,2697l2941,2697m525,2282l3708,2282m525,1866l4477,1866m525,1464l5220,1464m525,1049l5989,1049m525,633l6758,633m525,218l7524,218m525,3528l1404,3528e" filled="false" stroked="true" strokeweight=".632504pt" strokecolor="#d9d9d9">
              <v:path arrowok="t"/>
              <v:stroke dashstyle="solid"/>
            </v:shape>
            <v:shape style="position:absolute;left:1037;top:224;width:3151;height:1799" coordorigin="1037,224" coordsize="3151,1799" path="m1037,224l2075,1458,3099,1834,4137,2015,4187,2023e" filled="false" stroked="true" strokeweight="1.265272pt" strokecolor="#4471c4">
              <v:path arrowok="t"/>
              <v:stroke dashstyle="solid"/>
            </v:shape>
            <v:shape style="position:absolute;left:1037;top:224;width:2750;height:2016" coordorigin="1037,224" coordsize="2750,2016" path="m1037,224l2075,1665,3099,2093,3787,2240e" filled="false" stroked="true" strokeweight="1.265176pt" strokecolor="#ec7c30">
              <v:path arrowok="t"/>
              <v:stroke dashstyle="solid"/>
            </v:shape>
            <v:shape style="position:absolute;left:1037;top:224;width:5156;height:715" coordorigin="1037,224" coordsize="5156,715" path="m1037,224l2075,536,3099,679,4137,769,5161,847,6193,938e" filled="false" stroked="true" strokeweight="1.265485pt" strokecolor="#a4a4a4">
              <v:path arrowok="t"/>
              <v:stroke dashstyle="solid"/>
            </v:shape>
            <v:shape style="position:absolute;left:1037;top:224;width:4833;height:889" coordorigin="1037,224" coordsize="4833,889" path="m1037,224l2075,653,3099,822,4137,939,5161,1042,5870,1113e" filled="false" stroked="true" strokeweight="1.265472pt" strokecolor="#ffc000">
              <v:path arrowok="t"/>
              <v:stroke dashstyle="solid"/>
            </v:shape>
            <v:shape style="position:absolute;left:697;top:119;width:385;height:89" coordorigin="698,119" coordsize="385,89" path="m729,119l721,119,719,130,711,135,698,135,698,143,707,143,713,142,718,140,718,207,729,207,729,119xm811,164l809,145,804,131,801,128,799,126,799,151,799,177,798,180,797,185,796,189,795,192,793,194,792,196,789,198,787,199,785,200,780,200,778,199,776,198,774,197,772,194,771,192,769,189,768,185,767,180,766,177,766,151,767,147,768,142,769,139,771,136,772,133,774,131,776,130,778,129,780,128,785,128,787,129,789,130,792,131,793,133,795,136,796,139,797,142,798,147,799,151,799,126,795,122,782,119,770,122,761,131,756,145,754,164,756,183,761,197,770,205,782,208,795,205,800,200,804,197,809,183,811,164xm876,164l874,145,869,131,866,128,864,126,864,157,864,171,863,177,863,180,862,185,861,189,859,192,858,194,854,198,853,199,851,200,845,200,843,199,840,198,838,197,837,194,835,192,834,189,833,185,832,180,831,177,831,151,832,147,833,142,834,139,835,136,837,133,838,131,840,130,843,129,845,128,851,128,853,129,854,130,856,131,858,133,859,136,861,139,862,142,863,147,863,151,864,157,864,126,860,122,848,119,835,122,827,131,821,145,819,164,821,183,827,197,835,205,848,208,860,205,865,200,869,197,874,183,876,164xm901,195l889,195,889,207,901,207,901,195xm979,164l977,145,972,131,969,128,967,126,967,151,967,177,966,180,966,185,965,189,963,192,962,194,959,198,957,199,954,200,949,200,946,199,944,198,942,197,940,194,939,192,937,189,936,185,936,180,935,177,934,171,934,157,935,151,936,147,936,142,937,139,939,136,940,133,942,131,944,130,946,129,949,128,954,128,957,129,959,130,960,131,962,133,963,136,965,139,966,142,966,147,967,151,967,126,963,122,951,119,939,122,930,131,925,145,924,164,925,183,930,197,939,205,951,208,963,205,969,200,972,197,977,183,979,164xm1030,139l1029,136,1028,133,1027,130,1026,128,1025,127,1020,122,1020,132,1020,152,1017,158,1003,158,999,152,999,132,1003,127,1017,127,1020,132,1020,122,1018,121,1015,120,1012,119,1007,119,1004,120,1002,121,999,122,997,123,996,125,995,127,993,130,992,133,991,136,991,149,992,151,993,154,994,157,997,161,999,162,1002,163,1004,165,1015,165,1018,163,1020,162,1022,161,1025,158,1026,157,1027,154,1028,151,1029,149,1030,145,1030,139xm1064,121l1055,121,1008,207,1017,207,1064,121xm1082,181l1081,179,1080,176,1079,173,1078,171,1077,170,1072,165,1072,175,1072,196,1069,201,1056,201,1052,196,1052,175,1056,170,1069,170,1072,175,1072,165,1070,164,1067,163,1057,163,1055,164,1052,165,1046,171,1045,173,1044,176,1043,179,1043,192,1044,195,1045,198,1046,200,1052,206,1054,207,1057,208,1067,208,1070,207,1072,206,1077,201,1078,200,1079,198,1080,195,1081,192,1082,189,1082,181xe" filled="true" fillcolor="#404040" stroked="false">
              <v:path arrowok="t"/>
              <v:fill type="solid"/>
            </v:shape>
            <v:shape style="position:absolute;left:1906;top:1218;width:328;height:89" type="#_x0000_t75" stroked="false">
              <v:imagedata r:id="rId65" o:title=""/>
            </v:shape>
            <v:shape style="position:absolute;left:2939;top:1587;width:328;height:89" coordorigin="2939,1587" coordsize="328,89" path="m2995,1642l2994,1639,2993,1635,2992,1632,2990,1629,2988,1627,2986,1624,2984,1623,2984,1642,2984,1652,2983,1654,2983,1657,2981,1659,2980,1661,2979,1663,2977,1664,2975,1665,2973,1666,2971,1667,2966,1667,2963,1666,2961,1665,2958,1663,2957,1661,2955,1659,2953,1656,2953,1653,2952,1649,2951,1646,2951,1636,2956,1630,2960,1628,2962,1627,2973,1627,2975,1628,2977,1630,2978,1631,2980,1633,2981,1635,2982,1637,2983,1639,2984,1642,2984,1623,2983,1622,2980,1620,2977,1619,2974,1618,2962,1618,2956,1621,2951,1628,2951,1622,2952,1618,2953,1613,2953,1609,2955,1607,2956,1604,2957,1601,2959,1599,2962,1598,2964,1596,2966,1595,2977,1595,2982,1600,2983,1609,2994,1609,2993,1605,2992,1602,2991,1599,2990,1596,2989,1595,2984,1590,2981,1589,2979,1588,2976,1587,2969,1587,2956,1590,2947,1599,2941,1613,2939,1631,2939,1642,2940,1646,2941,1651,2943,1657,2947,1665,2953,1671,2956,1673,2959,1675,2964,1676,2973,1676,2977,1675,2980,1673,2983,1672,2986,1670,2988,1667,2990,1664,2992,1661,2993,1657,2994,1654,2995,1650,2995,1642xm3044,1587l3035,1587,3033,1597,3025,1603,3012,1603,3012,1611,3022,1611,3028,1609,3032,1607,3032,1674,3044,1674,3044,1587xm3086,1662l3074,1662,3074,1674,3086,1674,3086,1662xm3164,1631l3162,1612,3157,1598,3153,1595,3152,1593,3152,1644,3151,1648,3151,1652,3149,1656,3148,1659,3147,1662,3145,1664,3143,1665,3141,1666,3138,1667,3133,1667,3130,1666,3129,1665,3127,1664,3125,1662,3124,1659,3122,1656,3121,1652,3120,1648,3120,1644,3119,1638,3119,1624,3120,1619,3120,1614,3121,1609,3122,1606,3124,1603,3125,1601,3127,1598,3129,1597,3130,1596,3133,1595,3138,1595,3141,1596,3143,1597,3147,1601,3148,1603,3149,1606,3151,1609,3151,1614,3152,1618,3152,1644,3152,1593,3148,1590,3135,1587,3123,1590,3115,1598,3110,1612,3108,1631,3110,1651,3115,1665,3123,1673,3135,1676,3148,1673,3154,1667,3157,1665,3162,1651,3164,1631xm3214,1606l3213,1603,3212,1600,3211,1597,3210,1595,3209,1594,3206,1591,3204,1589,3204,1599,3204,1620,3200,1625,3188,1625,3184,1620,3184,1599,3188,1594,3200,1594,3204,1599,3204,1589,3202,1588,3200,1587,3189,1587,3187,1588,3184,1589,3182,1591,3178,1595,3177,1597,3176,1600,3175,1603,3175,1616,3176,1619,3177,1622,3178,1624,3184,1630,3186,1631,3189,1632,3200,1632,3202,1631,3204,1630,3209,1625,3210,1624,3211,1622,3212,1619,3213,1616,3214,1613,3214,1606xm3248,1588l3239,1588,3193,1674,3202,1674,3248,1588xm3267,1649l3266,1646,3265,1644,3264,1641,3263,1638,3262,1637,3259,1634,3257,1633,3257,1643,3257,1663,3253,1668,3240,1668,3237,1663,3237,1643,3240,1637,3253,1637,3257,1643,3257,1633,3255,1632,3252,1630,3241,1630,3238,1631,3237,1633,3235,1634,3231,1638,3230,1641,3229,1643,3228,1646,3228,1659,3229,1662,3230,1665,3231,1667,3233,1669,3235,1672,3237,1673,3238,1674,3241,1675,3244,1676,3249,1676,3252,1675,3255,1674,3257,1673,3262,1668,3263,1667,3264,1665,3265,1662,3266,1659,3267,1656,3267,1649xe" filled="true" fillcolor="#404040" stroked="false">
              <v:path arrowok="t"/>
              <v:fill type="solid"/>
            </v:shape>
            <v:shape style="position:absolute;left:3971;top:1772;width:327;height:90" type="#_x0000_t75" stroked="false">
              <v:imagedata r:id="rId66" o:title=""/>
            </v:shape>
            <v:shape style="position:absolute;left:1906;top:1823;width:328;height:89" type="#_x0000_t75" stroked="false">
              <v:imagedata r:id="rId67" o:title=""/>
            </v:shape>
            <v:shape style="position:absolute;left:2938;top:2247;width:328;height:89" coordorigin="2939,2248" coordsize="328,89" path="m2995,2298l2993,2295,2992,2291,2990,2288,2988,2286,2986,2283,2983,2282,2979,2280,2973,2278,2962,2278,2957,2280,2953,2283,2955,2260,2991,2260,2991,2249,2946,2249,2942,2295,2951,2295,2955,2290,2960,2288,2971,2288,2974,2289,2978,2291,2979,2293,2981,2295,2983,2299,2985,2305,2985,2310,2984,2312,2982,2318,2980,2322,2978,2324,2976,2325,2974,2327,2971,2328,2962,2328,2960,2327,2958,2327,2957,2326,2955,2323,2953,2319,2952,2318,2951,2315,2951,2313,2939,2313,2939,2317,2940,2320,2946,2329,2948,2331,2953,2335,2959,2337,2971,2337,2979,2335,2982,2333,2986,2331,2988,2328,2990,2325,2992,2322,2993,2318,2995,2314,2995,2298xm3060,2305l3048,2305,3048,2266,3048,2248,3039,2248,3037,2251,3037,2266,3037,2305,3011,2305,3037,2266,3037,2251,3000,2305,3000,2315,3037,2315,3037,2336,3048,2336,3048,2315,3060,2315,3060,2305xm3086,2323l3074,2323,3074,2336,3086,2336,3086,2323xm3164,2249l3108,2249,3108,2260,3152,2260,3120,2336,3132,2336,3164,2257,3164,2249xm3214,2267l3213,2264,3212,2262,3211,2259,3210,2256,3209,2255,3206,2252,3204,2251,3204,2261,3204,2281,3200,2286,3188,2286,3184,2281,3184,2261,3188,2255,3200,2255,3204,2261,3204,2251,3202,2250,3200,2249,3197,2248,3192,2248,3189,2249,3187,2250,3184,2251,3182,2252,3178,2256,3177,2259,3176,2262,3175,2264,3175,2277,3176,2280,3177,2283,3178,2285,3184,2291,3186,2292,3189,2293,3192,2294,3197,2294,3200,2293,3202,2292,3204,2291,3209,2286,3210,2285,3211,2283,3212,2280,3213,2277,3214,2274,3214,2267xm3248,2249l3239,2249,3193,2336,3202,2336,3248,2249xm3267,2310l3266,2307,3265,2305,3264,2302,3263,2300,3262,2299,3257,2294,3257,2304,3257,2324,3253,2330,3240,2330,3237,2324,3237,2304,3240,2299,3253,2299,3257,2304,3257,2294,3255,2293,3252,2292,3249,2291,3244,2291,3241,2292,3238,2293,3237,2294,3231,2300,3230,2302,3229,2305,3228,2307,3228,2321,3229,2324,3230,2326,3231,2329,3235,2333,3237,2334,3238,2336,3241,2337,3252,2337,3255,2336,3257,2334,3259,2333,3262,2330,3263,2329,3264,2326,3265,2323,3266,2321,3267,2317,3267,2310xe" filled="true" fillcolor="#404040" stroked="false">
              <v:path arrowok="t"/>
              <v:fill type="solid"/>
            </v:shape>
            <v:shape style="position:absolute;left:1905;top:294;width:328;height:89" type="#_x0000_t75" stroked="false">
              <v:imagedata r:id="rId68" o:title=""/>
            </v:shape>
            <v:shape style="position:absolute;left:2938;top:430;width:328;height:90" type="#_x0000_t75" stroked="false">
              <v:imagedata r:id="rId69" o:title=""/>
            </v:shape>
            <v:shape style="position:absolute;left:3971;top:522;width:327;height:89" type="#_x0000_t75" stroked="false">
              <v:imagedata r:id="rId70" o:title=""/>
            </v:shape>
            <v:shape style="position:absolute;left:5004;top:607;width:1360;height:169" coordorigin="5005,608" coordsize="1360,169" path="m5061,662l5055,656,5053,654,5050,653,5050,668,5050,677,5049,679,5048,681,5044,685,5042,686,5040,687,5038,688,5028,688,5026,687,5024,686,5020,684,5019,682,5018,681,5018,679,5016,677,5016,668,5018,665,5020,662,5023,659,5027,657,5033,654,5039,657,5043,659,5049,665,5050,668,5050,653,5044,650,5052,645,5053,644,5058,637,5058,625,5057,622,5056,620,5054,617,5054,617,5053,616,5051,614,5047,610,5047,624,5047,636,5042,641,5033,645,5024,641,5019,636,5019,624,5020,621,5023,619,5025,617,5029,617,5037,617,5041,617,5043,619,5046,621,5047,624,5047,610,5043,609,5040,608,5026,608,5022,609,5019,610,5018,612,5015,614,5011,617,5010,620,5009,622,5008,625,5008,637,5013,644,5022,650,5011,656,5005,662,5005,676,5006,679,5007,682,5008,685,5010,688,5013,690,5015,692,5018,694,5021,694,5025,695,5029,696,5037,696,5041,695,5045,694,5048,694,5051,692,5053,690,5056,688,5057,685,5059,682,5060,679,5061,676,5061,662xm5125,664l5114,664,5114,625,5114,608,5105,608,5103,611,5103,625,5103,664,5077,664,5103,625,5103,611,5066,664,5066,674,5103,674,5103,694,5114,694,5114,674,5125,674,5125,664xm5152,683l5140,683,5140,694,5152,694,5152,683xm5230,609l5174,609,5174,619,5218,619,5186,694,5198,694,5230,617,5230,609xm5280,626l5279,623,5278,620,5277,617,5276,616,5275,615,5270,610,5270,619,5270,641,5266,646,5254,646,5250,641,5250,619,5254,615,5266,615,5270,619,5270,610,5267,609,5265,608,5255,608,5252,609,5250,610,5244,616,5243,617,5242,620,5241,623,5240,626,5240,634,5241,637,5242,640,5243,643,5244,645,5250,651,5252,652,5255,653,5265,653,5268,652,5270,651,5275,646,5276,645,5277,643,5278,640,5279,637,5280,634,5280,626xm5314,609l5305,609,5259,694,5267,694,5314,609xm5332,667l5331,664,5330,661,5329,658,5328,657,5325,654,5323,654,5323,663,5323,684,5319,689,5305,689,5303,684,5303,663,5305,657,5319,657,5323,663,5323,654,5320,653,5318,651,5307,651,5304,653,5303,654,5301,654,5297,658,5296,661,5295,664,5294,666,5293,670,5293,677,5294,680,5295,683,5296,686,5297,689,5301,692,5303,694,5304,694,5307,695,5309,696,5315,696,5318,695,5320,694,5323,694,5325,692,5327,690,5328,689,5329,688,5330,686,5331,683,5332,680,5332,667xm6094,743l6088,735,6083,733,6083,749,6083,757,6082,759,6081,761,6080,763,6078,764,6077,766,6075,766,6073,766,6071,767,6068,768,6063,768,6061,767,6059,766,6057,766,6055,766,6052,763,6051,761,6050,759,6049,757,6049,749,6050,745,6053,743,6055,740,6060,737,6066,735,6072,737,6076,740,6079,743,6082,745,6083,749,6083,733,6077,731,6085,726,6086,725,6090,718,6090,703,6089,700,6087,698,6087,696,6086,695,6083,694,6082,692,6080,691,6080,705,6080,716,6075,722,6066,726,6057,722,6052,716,6052,705,6053,702,6056,700,6058,697,6062,696,6070,696,6074,697,6076,700,6079,702,6080,705,6080,691,6079,691,6076,690,6073,689,6070,688,6062,688,6059,689,6055,690,6052,691,6050,692,6048,694,6046,695,6044,698,6043,700,6042,703,6041,706,6041,718,6046,725,6055,731,6044,735,6038,743,6038,756,6039,760,6040,763,6041,766,6043,767,6046,770,6048,772,6050,773,6054,775,6058,776,6074,776,6078,775,6081,773,6083,772,6086,770,6088,768,6088,767,6090,766,6092,763,6093,760,6094,756,6094,743xm6157,705l6155,702,6155,699,6153,697,6151,694,6149,692,6146,691,6142,690,6139,689,6135,688,6127,688,6123,689,6120,690,6117,691,6114,692,6112,694,6109,696,6107,699,6106,702,6104,705,6103,709,6103,713,6115,713,6115,710,6117,706,6118,703,6118,702,6119,700,6121,699,6122,698,6126,696,6136,696,6140,698,6145,703,6147,707,6147,717,6145,722,6138,731,6123,742,6116,750,6109,756,6106,761,6103,764,6101,770,6101,775,6157,775,6157,764,6117,764,6117,763,6121,757,6142,740,6149,733,6153,729,6155,724,6157,718,6157,705xm6185,764l6173,764,6173,775,6185,775,6185,764xm6263,690l6207,690,6207,699,6251,699,6219,775,6231,775,6263,697,6263,690xm6312,704l6311,701,6310,698,6309,695,6305,692,6303,691,6303,700,6303,721,6299,727,6286,727,6283,721,6283,700,6286,695,6299,695,6303,700,6303,691,6300,690,6298,689,6296,688,6290,688,6288,689,6285,690,6283,691,6281,692,6277,695,6276,698,6275,701,6274,704,6273,707,6273,714,6274,718,6275,720,6276,723,6277,726,6281,729,6283,731,6285,731,6288,732,6290,733,6296,733,6298,732,6300,731,6303,731,6305,729,6308,727,6309,726,6310,723,6311,720,6312,717,6312,704xm6347,690l6338,690,6292,775,6300,775,6347,690xm6365,747l6364,744,6363,741,6362,739,6361,738,6356,733,6356,743,6356,764,6352,769,6338,769,6335,764,6335,743,6338,738,6352,738,6356,743,6356,733,6353,732,6351,731,6340,731,6337,732,6335,733,6330,739,6329,741,6328,744,6327,747,6326,750,6326,758,6327,761,6328,764,6329,766,6330,768,6335,774,6337,775,6340,776,6351,776,6353,775,6356,774,6361,769,6362,768,6363,766,6364,764,6365,761,6365,747xe" filled="true" fillcolor="#404040" stroked="false">
              <v:path arrowok="t"/>
              <v:fill type="solid"/>
            </v:shape>
            <v:shape style="position:absolute;left:1905;top:808;width:328;height:89" type="#_x0000_t75" stroked="false">
              <v:imagedata r:id="rId71" o:title=""/>
            </v:shape>
            <v:shape style="position:absolute;left:2938;top:983;width:328;height:89" type="#_x0000_t75" stroked="false">
              <v:imagedata r:id="rId72" o:title=""/>
            </v:shape>
            <v:shape style="position:absolute;left:3971;top:1097;width:327;height:89" type="#_x0000_t75" stroked="false">
              <v:imagedata r:id="rId73" o:title=""/>
            </v:shape>
            <v:shape style="position:absolute;left:5004;top:1205;width:327;height:89" type="#_x0000_t75" stroked="false">
              <v:imagedata r:id="rId74" o:title=""/>
            </v:shape>
            <v:shape style="position:absolute;left:116;top:177;width:1016;height:3563" coordorigin="116,177" coordsize="1016,3563" path="m148,177l140,177,138,187,130,193,116,193,116,202,126,202,133,200,138,197,138,264,148,264,148,177xm229,221l227,202,222,188,220,186,218,185,218,214,218,228,217,234,217,239,215,247,213,250,213,252,211,254,209,255,207,256,204,257,199,257,196,256,194,255,192,254,190,252,189,250,188,247,186,243,186,239,185,234,185,210,186,205,186,200,188,196,189,193,190,191,194,187,196,186,207,186,209,187,213,191,213,194,215,196,216,200,217,205,217,210,218,214,218,185,214,180,202,177,189,180,180,188,175,202,174,221,175,241,180,255,189,263,202,266,214,263,220,257,222,255,227,241,229,221xm236,3496l234,3493,233,3490,229,3486,227,3483,224,3482,220,3480,217,3479,213,3478,206,3478,198,3480,195,3481,192,3483,185,3490,184,3493,182,3497,181,3500,181,3504,193,3504,193,3501,197,3493,201,3489,203,3488,205,3488,207,3487,214,3487,218,3489,223,3494,225,3498,225,3508,223,3513,220,3516,216,3521,211,3527,193,3541,187,3547,181,3556,179,3561,179,3566,236,3566,236,3556,195,3556,195,3553,200,3548,211,3540,220,3531,227,3524,231,3519,234,3514,236,3510,236,3496xm237,3123l236,3120,236,3118,234,3116,232,3112,230,3111,228,3110,226,3108,223,3107,221,3107,225,3105,226,3103,228,3102,229,3101,231,3097,232,3096,232,3094,233,3092,233,3085,230,3076,224,3071,221,3069,215,3067,212,3066,205,3066,201,3067,195,3069,193,3070,190,3072,188,3074,186,3076,185,3078,183,3081,182,3085,182,3088,194,3088,195,3079,200,3075,213,3075,218,3078,220,3080,221,3084,221,3098,216,3103,203,3103,203,3111,213,3111,218,3113,224,3119,226,3123,226,3131,225,3134,225,3136,223,3140,220,3143,216,3145,213,3146,212,3147,207,3147,204,3146,202,3145,200,3145,197,3142,195,3141,193,3137,193,3135,192,3133,192,3131,181,3131,181,3135,183,3141,187,3147,189,3148,195,3152,201,3154,205,3155,213,3155,220,3153,232,3146,234,3143,235,3139,237,3136,237,3123xm237,2710l225,2710,225,2672,225,2654,216,2654,214,2657,214,2672,214,2710,188,2710,214,2672,214,2657,178,2710,178,2720,214,2720,214,2741,225,2741,225,2720,237,2720,237,2710xm237,1417l181,1417,181,1427,225,1427,194,1502,206,1502,237,1425,237,1417xm237,619l235,614,234,609,232,604,229,601,228,598,227,597,226,596,226,624,226,629,220,635,214,638,204,638,202,637,200,636,198,634,197,633,195,631,194,629,193,626,193,624,192,621,192,616,193,613,193,611,194,608,195,606,197,604,198,603,200,601,202,600,204,599,206,598,211,598,213,599,215,601,217,602,219,604,221,607,222,609,223,613,224,616,225,619,226,624,226,596,224,594,220,592,216,591,213,590,200,590,197,592,193,594,190,596,188,599,186,601,184,604,182,608,180,616,180,623,181,627,182,630,184,634,186,637,188,639,190,642,193,644,196,645,200,647,213,647,220,644,226,638,225,642,225,648,223,656,220,661,218,664,214,668,213,669,210,670,199,670,195,666,194,657,182,657,182,660,183,664,185,666,186,669,192,675,195,676,198,677,201,678,204,679,207,679,220,676,226,670,229,667,235,652,237,633,237,619xm238,2295l236,2287,230,2278,224,2274,221,2273,218,2271,205,2271,199,2272,195,2276,197,2252,234,2252,234,2242,187,2242,184,2288,193,2288,197,2283,202,2280,211,2280,213,2281,219,2284,221,2286,223,2287,224,2290,226,2294,226,2305,225,2308,224,2310,223,2313,221,2315,219,2316,217,2318,213,2320,211,2321,207,2321,205,2320,203,2320,199,2318,198,2317,196,2316,192,2308,192,2305,180,2305,182,2313,184,2316,185,2319,187,2322,190,2324,192,2326,198,2328,202,2329,205,2330,213,2330,216,2329,220,2327,224,2326,227,2323,230,2321,234,2315,236,2311,238,2304,238,2295xm238,1883l237,1880,236,1876,234,1873,232,1870,231,1868,230,1867,228,1865,226,1864,226,1885,226,1891,225,1894,225,1896,224,1899,223,1901,221,1902,220,1904,218,1905,216,1906,214,1907,213,1908,208,1908,205,1907,203,1906,197,1901,196,1898,195,1895,193,1887,192,1883,192,1877,198,1871,202,1869,204,1868,214,1868,216,1869,218,1870,220,1872,221,1874,223,1876,225,1880,225,1883,226,1885,226,1864,222,1862,218,1861,215,1860,205,1860,198,1863,192,1869,193,1864,193,1860,194,1855,195,1851,197,1848,198,1845,200,1842,202,1840,204,1839,206,1837,209,1836,219,1836,223,1841,224,1850,236,1850,236,1846,235,1843,233,1840,232,1837,231,1836,228,1833,225,1831,223,1830,220,1830,217,1828,212,1828,198,1831,189,1840,183,1855,182,1873,181,1888,183,1893,184,1899,186,1902,189,1906,191,1909,194,1912,202,1916,206,1917,214,1917,218,1916,221,1914,225,1913,228,1911,230,1908,232,1905,234,1902,236,1899,237,1896,238,1892,238,1883xm238,1057l231,1051,229,1050,226,1048,226,1063,226,1069,225,1072,225,1074,224,1076,223,1077,221,1079,219,1080,218,1081,216,1082,213,1083,205,1083,202,1082,200,1081,198,1080,197,1079,195,1077,194,1076,193,1074,193,1072,192,1069,192,1063,194,1060,196,1057,199,1055,204,1053,209,1050,215,1053,219,1055,222,1057,224,1060,226,1063,226,1048,219,1045,228,1040,229,1039,234,1032,234,1021,233,1018,232,1016,231,1013,229,1011,225,1007,222,1005,222,1020,222,1031,218,1036,209,1040,200,1036,196,1030,196,1020,197,1017,199,1015,205,1011,213,1011,219,1015,221,1017,222,1020,222,1005,219,1004,216,1003,202,1003,199,1004,196,1005,193,1007,187,1013,186,1016,184,1018,184,1032,189,1039,199,1045,187,1051,180,1057,180,1071,181,1074,183,1077,184,1080,186,1083,188,1085,194,1089,198,1090,201,1091,205,1092,213,1092,217,1091,220,1090,224,1089,230,1085,232,1083,234,1080,235,1077,237,1074,238,1071,238,1057xm294,221l292,202,287,188,285,186,283,184,283,210,283,234,282,239,280,247,279,250,278,252,276,254,274,255,271,256,269,257,264,257,261,256,259,255,257,254,255,252,254,250,252,247,250,239,250,234,249,228,249,214,250,210,250,205,251,200,252,196,254,193,255,191,259,187,261,186,271,186,274,187,278,191,279,194,280,196,281,200,283,210,283,184,278,180,266,177,254,180,245,188,240,202,239,221,240,241,245,255,254,263,266,266,278,263,285,257,287,255,292,241,294,221xm302,3523l300,3504,295,3490,292,3487,290,3486,290,3511,290,3536,289,3540,288,3545,287,3549,286,3551,284,3554,284,3556,281,3557,277,3559,271,3559,265,3556,263,3554,262,3551,260,3549,258,3541,258,3536,257,3530,257,3516,258,3511,258,3507,259,3502,260,3498,262,3495,263,3492,265,3490,271,3487,277,3487,281,3489,284,3490,284,3493,286,3495,287,3498,288,3502,289,3507,290,3511,290,3486,286,3481,274,3478,262,3481,253,3490,247,3504,246,3523,247,3543,253,3557,262,3565,274,3568,286,3565,292,3559,295,3557,300,3543,302,3523xm302,3111l300,3091,295,3077,292,3075,290,3073,290,3098,290,3123,289,3127,288,3132,287,3136,286,3139,284,3142,284,3144,281,3145,277,3147,271,3147,265,3144,263,3142,262,3139,260,3136,258,3128,258,3123,257,3117,257,3104,258,3098,258,3094,259,3089,260,3085,262,3082,263,3079,265,3077,271,3075,277,3075,281,3076,284,3077,284,3080,286,3082,287,3085,288,3089,289,3094,290,3098,290,3073,286,3069,274,3066,262,3069,253,3077,247,3091,246,3111,247,3130,253,3144,262,3152,274,3155,286,3152,292,3147,295,3144,300,3130,302,3111xm302,2698l300,2678,295,2664,292,2662,290,2660,290,2685,290,2710,289,2715,287,2723,286,2726,284,2729,284,2731,281,2732,279,2733,277,2734,271,2734,269,2733,267,2732,265,2731,263,2729,262,2726,260,2723,258,2715,258,2710,257,2705,257,2691,258,2685,258,2681,259,2676,260,2672,262,2670,263,2667,265,2665,267,2664,269,2663,271,2662,277,2662,279,2663,281,2664,284,2665,284,2668,286,2670,287,2672,288,2676,289,2681,290,2685,290,2660,286,2656,274,2653,262,2656,253,2664,247,2678,246,2698,247,2717,253,2732,262,2740,274,2743,286,2740,292,2734,295,2732,300,2717,302,2698xm302,2285l300,2266,295,2252,291,2249,290,2248,290,2273,290,2298,289,2303,287,2310,286,2313,284,2316,284,2318,281,2319,279,2320,277,2321,271,2321,269,2320,267,2319,265,2318,263,2316,262,2313,260,2310,258,2303,258,2298,257,2292,257,2278,258,2273,258,2268,259,2264,260,2260,262,2257,263,2255,265,2252,267,2251,269,2250,271,2249,277,2249,279,2250,281,2251,284,2253,284,2255,286,2257,287,2260,288,2264,290,2273,290,2248,286,2244,274,2241,262,2244,253,2252,247,2266,246,2285,247,2305,253,2319,262,2327,274,2330,286,2327,292,2321,295,2319,300,2305,302,2285xm302,1872l300,1853,295,1839,291,1836,290,1835,290,1861,290,1885,289,1890,287,1898,286,1901,284,1903,284,1905,281,1906,279,1907,277,1908,271,1908,269,1907,267,1906,265,1905,263,1903,262,1901,260,1898,258,1890,258,1885,257,1879,257,1865,258,1861,258,1856,259,1851,260,1847,262,1844,263,1842,265,1839,267,1838,269,1837,271,1836,277,1836,279,1837,281,1838,284,1840,284,1842,286,1844,287,1847,288,1851,290,1861,290,1835,286,1831,274,1828,262,1831,253,1839,247,1853,246,1872,247,1892,253,1906,262,1914,274,1917,286,1914,292,1908,295,1906,300,1892,302,1872xm302,1460l300,1440,295,1427,291,1424,290,1423,290,1448,290,1472,289,1477,287,1485,286,1488,284,1491,284,1493,281,1494,279,1495,277,1496,271,1496,269,1495,267,1494,265,1493,263,1491,262,1488,260,1485,258,1477,258,1472,257,1466,257,1453,258,1448,258,1443,259,1438,260,1434,262,1431,263,1429,265,1427,267,1425,269,1425,271,1424,277,1424,279,1425,281,1425,284,1427,284,1429,286,1431,287,1434,288,1438,290,1448,290,1423,286,1418,274,1416,262,1418,253,1427,247,1440,246,1460,247,1479,253,1493,262,1502,274,1504,286,1502,292,1496,295,1493,300,1479,302,1460xm302,1047l300,1028,295,1014,291,1011,290,1010,290,1035,290,1059,289,1064,287,1072,286,1075,284,1078,284,1080,281,1081,279,1082,277,1083,271,1083,269,1082,267,1081,265,1080,263,1078,262,1075,260,1072,258,1064,258,1059,257,1054,257,1040,258,1035,258,1030,259,1025,260,1022,262,1019,263,1017,267,1013,269,1012,271,1011,277,1011,279,1012,281,1013,284,1015,284,1017,286,1020,287,1022,288,1025,290,1035,290,1010,286,1006,274,1003,262,1006,253,1014,247,1028,246,1047,247,1067,253,1081,262,1089,274,1092,286,1089,292,1083,295,1081,300,1067,302,1047xm302,634l300,615,295,601,291,598,290,597,290,622,290,647,289,652,287,659,286,662,284,665,284,667,281,668,279,669,277,670,271,670,269,669,267,668,265,667,263,665,262,662,260,659,258,652,258,647,257,641,257,627,258,622,258,617,259,613,260,609,262,606,263,604,267,600,269,599,271,598,277,598,279,599,281,600,284,602,284,604,286,607,287,609,288,613,290,622,290,597,286,593,274,590,262,593,253,601,247,615,246,634,247,654,253,668,262,676,274,679,286,676,292,670,295,668,300,654,302,634xm345,196l344,193,343,190,342,187,341,185,340,184,335,179,335,189,335,211,331,216,319,216,315,211,315,189,319,184,331,184,335,189,335,179,332,179,330,177,320,177,317,179,315,179,309,185,308,187,307,190,306,193,306,207,307,210,308,213,309,214,315,220,317,221,320,222,330,222,333,221,335,220,340,216,341,214,342,213,343,210,344,207,345,204,345,196xm352,3495l350,3489,348,3487,347,3486,347,3485,343,3481,343,3491,343,3512,339,3517,325,3517,322,3512,322,3491,325,3486,339,3486,343,3491,343,3481,340,3480,338,3479,335,3478,329,3478,327,3479,324,3480,322,3481,317,3487,316,3489,313,3498,313,3505,314,3509,315,3512,316,3514,317,3516,322,3522,324,3523,327,3524,338,3524,340,3523,343,3522,348,3517,349,3516,350,3514,351,3512,352,3509,352,3495xm352,3082l350,3076,348,3075,347,3074,347,3073,343,3069,343,3078,343,3100,339,3105,325,3105,322,3100,322,3078,325,3074,339,3074,343,3078,343,3069,340,3068,338,3067,335,3066,329,3066,327,3067,324,3068,322,3069,317,3075,316,3076,313,3085,313,3092,314,3096,316,3102,317,3104,322,3110,324,3111,327,3111,338,3111,340,3111,343,3110,348,3105,349,3104,350,3102,352,3096,352,3082xm352,2670l351,2667,350,2664,348,2662,347,2661,347,2660,343,2656,343,2666,343,2687,339,2692,325,2692,322,2687,322,2666,325,2661,339,2661,343,2666,343,2656,340,2655,338,2654,335,2653,329,2653,327,2654,324,2655,322,2656,317,2662,316,2664,315,2667,314,2670,313,2672,313,2679,314,2683,315,2686,316,2689,317,2691,322,2697,324,2698,327,2699,338,2699,340,2698,343,2697,348,2692,349,2691,350,2689,351,2686,352,2683,352,2670xm352,2257l351,2254,350,2251,348,2249,347,2248,347,2247,343,2243,343,2253,343,2274,339,2279,325,2279,322,2274,322,2253,325,2248,339,2248,343,2253,343,2243,340,2242,338,2241,327,2241,324,2242,322,2243,317,2249,316,2251,315,2254,314,2257,313,2260,313,2267,315,2273,316,2276,317,2278,322,2284,324,2285,327,2286,338,2286,340,2285,343,2284,348,2279,349,2278,350,2276,351,2273,352,2270,352,2257xm352,1844l351,1841,350,1838,348,1836,347,1835,347,1834,343,1830,343,1840,343,1862,339,1867,325,1867,322,1862,322,1840,325,1835,339,1835,343,1840,343,1830,340,1830,338,1828,327,1828,324,1830,322,1830,317,1836,316,1838,315,1841,314,1844,313,1847,313,1855,314,1858,315,1861,316,1864,317,1865,322,1871,324,1872,327,1873,338,1873,340,1872,343,1871,348,1867,349,1865,350,1864,351,1861,352,1858,352,1844xm352,1431l351,1428,350,1425,348,1424,347,1423,347,1422,343,1418,343,1427,343,1449,339,1454,325,1454,322,1449,322,1427,325,1423,339,1423,343,1427,343,1418,340,1417,338,1416,327,1416,324,1417,322,1418,317,1424,316,1425,315,1428,314,1431,313,1434,313,1442,314,1445,315,1448,316,1451,317,1453,322,1459,324,1460,327,1461,338,1461,340,1460,343,1459,348,1454,349,1453,350,1451,351,1448,352,1445,352,1431xm352,1019l351,1016,350,1013,348,1011,347,1010,347,1009,343,1005,343,1015,343,1036,339,1041,325,1041,322,1036,322,1015,325,1010,339,1010,343,1015,343,1005,340,1004,338,1003,327,1003,324,1004,322,1005,317,1011,316,1013,315,1016,314,1019,313,1022,313,1029,314,1032,315,1035,316,1038,317,1040,322,1046,324,1047,327,1048,338,1048,340,1047,343,1046,348,1041,349,1040,350,1038,351,1035,352,1032,352,1019xm352,606l351,603,350,600,348,598,347,597,347,596,343,592,343,602,343,623,339,628,325,628,322,623,322,602,325,597,339,597,343,602,343,592,340,591,338,590,327,590,324,591,322,592,317,598,316,600,315,603,314,606,313,609,313,617,314,619,315,622,316,625,317,627,322,633,324,634,327,635,338,635,340,634,343,633,348,628,349,627,350,625,351,622,352,619,352,606xm379,179l370,179,323,264,332,264,379,179xm387,3480l378,3480,331,3566,340,3566,387,3480xm387,3068l378,3068,331,3153,340,3153,387,3068xm387,2655l378,2655,331,2741,340,2741,387,2655xm387,2242l378,2242,331,2328,340,2328,387,2242xm387,1830l378,1830,331,1915,340,1915,387,1830xm387,1417l378,1417,331,1502,340,1502,387,1417xm387,1004l378,1004,331,1090,340,1090,387,1004xm387,591l378,591,331,677,340,677,387,591xm396,237l395,234,393,228,393,227,390,224,388,223,388,233,388,254,384,258,371,258,367,254,367,233,371,227,384,227,388,233,388,223,386,222,383,221,380,220,375,220,372,221,369,222,367,223,365,224,361,228,359,234,358,236,357,240,357,247,358,250,359,252,360,255,361,258,365,262,367,263,369,264,372,265,374,266,380,266,383,265,386,264,388,263,390,262,391,259,393,258,393,257,394,255,395,252,396,250,396,237xm404,3538l403,3535,402,3533,400,3530,400,3529,399,3528,397,3526,395,3525,395,3534,395,3555,391,3560,378,3560,375,3555,375,3534,378,3529,391,3529,395,3534,395,3525,392,3523,391,3522,380,3522,377,3523,375,3524,369,3530,368,3532,366,3538,365,3542,365,3549,368,3557,369,3559,375,3565,377,3566,380,3567,382,3568,388,3568,391,3567,392,3566,395,3565,399,3561,400,3560,400,3559,402,3557,404,3551,404,3538xm404,3125l403,3122,402,3120,400,3117,400,3116,399,3115,397,3113,395,3112,395,3122,395,3143,391,3148,378,3148,375,3143,375,3122,378,3116,391,3116,395,3122,395,3112,392,3111,391,3110,380,3110,377,3111,375,3111,369,3117,368,3120,367,3122,366,3125,365,3129,365,3136,368,3145,369,3147,375,3152,377,3153,380,3154,382,3155,388,3155,391,3154,392,3153,395,3152,399,3148,400,3148,400,3147,402,3145,404,3139,404,3125xm404,2712l403,2710,402,2707,400,2705,400,2704,399,2703,397,2701,395,2700,395,2709,395,2730,391,2735,378,2735,375,2730,375,2709,378,2704,391,2704,395,2709,395,2700,392,2698,391,2697,380,2697,377,2698,375,2699,369,2705,368,2707,367,2709,366,2712,365,2716,365,2723,366,2726,367,2729,368,2732,369,2734,375,2740,377,2741,380,2742,382,2743,388,2743,391,2742,392,2741,395,2740,399,2736,400,2735,400,2734,402,2732,403,2729,404,2726,404,2712xm404,2300l403,2298,402,2295,400,2292,400,2291,399,2290,397,2288,395,2287,395,2297,395,2317,391,2322,378,2322,375,2317,375,2297,378,2291,391,2291,395,2297,395,2287,392,2285,391,2284,380,2284,377,2285,375,2287,373,2288,369,2292,368,2295,367,2297,366,2300,365,2304,365,2310,366,2313,367,2316,368,2319,369,2321,375,2327,377,2328,380,2329,382,2330,388,2330,391,2329,392,2328,395,2327,399,2323,400,2322,400,2321,402,2319,403,2316,404,2313,404,2300xm404,1887l403,1885,402,1882,400,1879,400,1878,399,1877,397,1875,395,1874,395,1884,395,1904,391,1909,378,1909,375,1904,375,1884,378,1878,391,1878,395,1884,395,1874,392,1873,391,1871,380,1871,377,1872,375,1874,373,1875,369,1879,368,1882,367,1884,366,1887,365,1891,365,1898,366,1901,367,1903,368,1906,369,1908,375,1914,377,1915,380,1916,382,1917,388,1917,391,1916,392,1915,395,1914,399,1910,400,1909,400,1908,402,1906,403,1903,404,1901,404,1887xm404,1474l403,1472,402,1469,400,1466,400,1465,399,1464,397,1462,395,1462,395,1471,395,1492,391,1497,378,1497,375,1492,375,1471,378,1465,391,1465,395,1471,395,1462,392,1461,391,1459,380,1459,377,1460,375,1462,373,1462,369,1466,368,1469,367,1471,366,1474,365,1478,365,1485,366,1488,367,1491,368,1494,369,1496,371,1497,373,1500,375,1501,377,1502,380,1503,382,1504,388,1504,391,1503,392,1502,395,1501,399,1497,400,1497,400,1496,402,1494,403,1491,404,1488,404,1474xm404,1061l403,1059,402,1057,400,1054,400,1053,399,1052,397,1050,395,1049,395,1059,395,1079,391,1084,378,1084,375,1079,375,1059,378,1053,391,1053,395,1059,395,1049,392,1048,391,1046,380,1046,377,1048,375,1049,373,1050,369,1054,368,1057,367,1059,366,1061,365,1065,365,1072,366,1075,367,1078,368,1081,369,1083,371,1086,373,1088,375,1089,377,1090,380,1091,382,1092,388,1092,391,1091,392,1090,395,1089,399,1085,400,1084,400,1083,402,1081,403,1078,404,1075,404,1061xm404,650l403,647,402,644,400,641,400,640,399,639,397,637,395,636,395,646,395,666,391,671,378,671,375,666,375,646,378,640,391,640,395,646,395,636,392,635,391,633,380,633,377,635,375,636,373,637,369,641,368,644,367,647,366,649,365,653,365,659,366,662,367,665,368,668,369,670,371,673,373,675,375,676,377,677,380,678,382,679,388,679,391,678,392,677,395,676,399,672,400,671,400,670,402,668,403,665,404,662,404,650xm840,3729l798,3729,798,3726,804,3720,824,3703,831,3697,834,3692,838,3687,839,3682,839,3668,838,3665,836,3662,835,3661,832,3659,830,3656,827,3655,824,3653,817,3651,809,3651,805,3652,802,3653,798,3654,796,3656,793,3658,791,3661,789,3662,787,3665,786,3669,785,3672,784,3676,796,3676,796,3673,800,3665,803,3662,807,3661,809,3661,811,3660,818,3660,821,3661,824,3663,826,3666,828,3670,828,3680,826,3685,823,3689,820,3694,815,3698,806,3706,797,3713,791,3719,787,3724,784,3729,782,3734,782,3738,840,3738,840,3729xm905,3696l903,3676,898,3662,895,3660,893,3657,893,3683,893,3708,892,3712,892,3717,891,3721,889,3724,889,3727,887,3729,883,3731,880,3732,875,3732,872,3731,868,3729,866,3727,865,3724,863,3721,862,3717,862,3712,861,3708,860,3702,860,3689,861,3683,862,3679,862,3674,863,3670,865,3667,866,3664,868,3662,872,3661,875,3660,880,3660,883,3661,887,3662,889,3664,889,3667,891,3670,892,3674,892,3679,893,3683,893,3657,889,3654,877,3651,865,3654,856,3662,851,3676,850,3696,851,3715,856,3729,865,3737,877,3740,889,3737,895,3732,898,3729,903,3715,905,3696xm954,3651l945,3651,943,3661,935,3666,923,3666,923,3675,931,3675,938,3674,943,3671,943,3738,954,3738,954,3651xm1035,3705l1033,3697,1029,3691,1028,3689,1025,3687,1022,3685,1019,3684,1016,3682,1002,3682,997,3683,993,3687,995,3662,1032,3662,1032,3653,986,3653,982,3697,991,3697,995,3694,1000,3691,1009,3691,1013,3693,1016,3694,1018,3695,1019,3697,1021,3697,1022,3699,1023,3702,1024,3704,1024,3716,1023,3719,1021,3723,1019,3725,1018,3727,1016,3729,1013,3730,1009,3732,1004,3732,1002,3731,1000,3731,998,3730,997,3729,996,3728,993,3725,991,3721,991,3719,990,3716,979,3716,979,3720,980,3724,982,3727,983,3730,986,3732,991,3736,993,3737,996,3738,1002,3740,1011,3740,1012,3740,1026,3733,1028,3732,1031,3729,1032,3725,1033,3722,1035,3714,1035,3705xm1132,3659l1124,3659,1123,3660,1121,3663,1120,3667,1118,3671,1117,3675,1115,3679,1114,3685,1124,3680,1125,3676,1128,3668,1132,3661,1132,3659xe" filled="true" fillcolor="#585858" stroked="false">
              <v:path arrowok="t"/>
              <v:fill type="solid"/>
            </v:shape>
            <v:line style="position:absolute" from="10,0" to="10,4287" stroked="true" strokeweight=".953081pt" strokecolor="#d9d9d9">
              <v:stroke dashstyle="solid"/>
            </v:line>
          </v:group>
        </w:pict>
      </w:r>
      <w:r>
        <w:rPr>
          <w:sz w:val="20"/>
        </w:rPr>
      </w:r>
    </w:p>
    <w:p>
      <w:pPr>
        <w:spacing w:before="7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28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016256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1525" w:firstLine="0"/>
        <w:jc w:val="left"/>
        <w:rPr>
          <w:sz w:val="20"/>
        </w:rPr>
      </w:pPr>
      <w:bookmarkStart w:name="_bookmark32" w:id="46"/>
      <w:bookmarkEnd w:id="46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15:</w:t>
      </w:r>
      <w:r>
        <w:rPr>
          <w:b/>
          <w:spacing w:val="-3"/>
          <w:sz w:val="20"/>
        </w:rPr>
        <w:t> </w:t>
      </w:r>
      <w:r>
        <w:rPr>
          <w:sz w:val="20"/>
        </w:rPr>
        <w:t>Permanencia</w:t>
      </w:r>
      <w:r>
        <w:rPr>
          <w:spacing w:val="-3"/>
          <w:sz w:val="20"/>
        </w:rPr>
        <w:t> </w:t>
      </w:r>
      <w:r>
        <w:rPr>
          <w:sz w:val="20"/>
        </w:rPr>
        <w:t>interanual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alumnos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primero primaria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repitentes,</w:t>
      </w:r>
      <w:r>
        <w:rPr>
          <w:spacing w:val="-3"/>
          <w:sz w:val="20"/>
        </w:rPr>
        <w:t> </w:t>
      </w:r>
      <w:r>
        <w:rPr>
          <w:sz w:val="20"/>
        </w:rPr>
        <w:t>nivel</w:t>
      </w:r>
      <w:r>
        <w:rPr>
          <w:spacing w:val="-1"/>
          <w:sz w:val="20"/>
        </w:rPr>
        <w:t> </w:t>
      </w:r>
      <w:r>
        <w:rPr>
          <w:sz w:val="20"/>
        </w:rPr>
        <w:t>nacional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43"/>
          <w:sz w:val="20"/>
        </w:rPr>
        <w:t> </w:t>
      </w:r>
      <w:r>
        <w:rPr>
          <w:sz w:val="20"/>
        </w:rPr>
        <w:t>urbana</w:t>
      </w:r>
      <w:r>
        <w:rPr>
          <w:spacing w:val="-1"/>
          <w:sz w:val="20"/>
        </w:rPr>
        <w:t> </w:t>
      </w:r>
      <w:r>
        <w:rPr>
          <w:sz w:val="20"/>
        </w:rPr>
        <w:t>y rural por sexo 2015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0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 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Dirección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Planificación,</w:t>
      </w:r>
      <w:r>
        <w:rPr>
          <w:spacing w:val="-2"/>
          <w:sz w:val="20"/>
        </w:rPr>
        <w:t> </w:t>
      </w:r>
      <w:r>
        <w:rPr>
          <w:sz w:val="20"/>
        </w:rPr>
        <w:t>noviembre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9"/>
        </w:numPr>
        <w:tabs>
          <w:tab w:pos="841" w:val="left" w:leader="none"/>
          <w:tab w:pos="842" w:val="left" w:leader="none"/>
        </w:tabs>
        <w:spacing w:line="240" w:lineRule="auto" w:before="127" w:after="0"/>
        <w:ind w:left="842" w:right="0" w:hanging="720"/>
        <w:jc w:val="left"/>
      </w:pPr>
      <w:bookmarkStart w:name="_bookmark33" w:id="47"/>
      <w:bookmarkEnd w:id="47"/>
      <w:r>
        <w:rPr>
          <w:b w:val="0"/>
        </w:rPr>
      </w:r>
      <w:bookmarkStart w:name="_bookmark33" w:id="48"/>
      <w:bookmarkEnd w:id="48"/>
      <w:r>
        <w:rPr/>
        <w:t>R</w:t>
      </w:r>
      <w:r>
        <w:rPr/>
        <w:t>esultados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niveles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logro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pruebas</w:t>
      </w:r>
      <w:r>
        <w:rPr>
          <w:spacing w:val="-2"/>
        </w:rPr>
        <w:t> </w:t>
      </w:r>
      <w:r>
        <w:rPr/>
        <w:t>nacionales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ListParagraph"/>
        <w:numPr>
          <w:ilvl w:val="2"/>
          <w:numId w:val="9"/>
        </w:numPr>
        <w:tabs>
          <w:tab w:pos="842" w:val="left" w:leader="none"/>
        </w:tabs>
        <w:spacing w:line="240" w:lineRule="auto" w:before="0" w:after="0"/>
        <w:ind w:left="842" w:right="0" w:hanging="720"/>
        <w:jc w:val="left"/>
        <w:rPr>
          <w:b/>
          <w:sz w:val="24"/>
        </w:rPr>
      </w:pPr>
      <w:bookmarkStart w:name="_bookmark34" w:id="49"/>
      <w:bookmarkEnd w:id="49"/>
      <w:r>
        <w:rPr/>
      </w:r>
      <w:bookmarkStart w:name="_bookmark34" w:id="50"/>
      <w:bookmarkEnd w:id="50"/>
      <w:r>
        <w:rPr>
          <w:b/>
          <w:sz w:val="24"/>
        </w:rPr>
        <w:t>T</w:t>
      </w:r>
      <w:r>
        <w:rPr>
          <w:b/>
          <w:sz w:val="24"/>
        </w:rPr>
        <w:t>ercer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grado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nivel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primario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276" w:lineRule="auto"/>
        <w:ind w:left="122" w:right="1293"/>
        <w:jc w:val="both"/>
      </w:pPr>
      <w:r>
        <w:rPr/>
        <w:t>Los resultados de los niveles de logro alcanzados por los estudiantes del tercer grado de la</w:t>
      </w:r>
      <w:r>
        <w:rPr>
          <w:spacing w:val="1"/>
        </w:rPr>
        <w:t> </w:t>
      </w:r>
      <w:r>
        <w:rPr/>
        <w:t>primaria en lectura durante el período correspondiente del 2006 al 2014, muestran que el</w:t>
      </w:r>
      <w:r>
        <w:rPr>
          <w:spacing w:val="1"/>
        </w:rPr>
        <w:t> </w:t>
      </w:r>
      <w:r>
        <w:rPr/>
        <w:t>50% o menos del 50% de ellos alcanzaron un nivel de logro satisfactorio. Si bien es cierto</w:t>
      </w:r>
      <w:r>
        <w:rPr>
          <w:spacing w:val="1"/>
        </w:rPr>
        <w:t> </w:t>
      </w:r>
      <w:r>
        <w:rPr/>
        <w:t>que para el año 2006 el nivel de logro fue solo del 33.50% y que para el año 2009 se elevó</w:t>
      </w:r>
      <w:r>
        <w:rPr>
          <w:spacing w:val="1"/>
        </w:rPr>
        <w:t> </w:t>
      </w:r>
      <w:r>
        <w:rPr/>
        <w:t>al 51.83%, elevándose así 18 puntos porcentuales, en ambos casos se observa el bajo nivel</w:t>
      </w:r>
      <w:r>
        <w:rPr>
          <w:spacing w:val="-52"/>
        </w:rPr>
        <w:t> </w:t>
      </w:r>
      <w:r>
        <w:rPr/>
        <w:t>de</w:t>
      </w:r>
      <w:r>
        <w:rPr>
          <w:spacing w:val="-4"/>
        </w:rPr>
        <w:t> </w:t>
      </w:r>
      <w:r>
        <w:rPr/>
        <w:t>logro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alcanzan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niños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niñas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este</w:t>
      </w:r>
      <w:r>
        <w:rPr>
          <w:spacing w:val="-3"/>
        </w:rPr>
        <w:t> </w:t>
      </w:r>
      <w:r>
        <w:rPr/>
        <w:t>grado.</w:t>
      </w:r>
      <w:r>
        <w:rPr>
          <w:spacing w:val="-2"/>
        </w:rPr>
        <w:t> </w:t>
      </w:r>
      <w:r>
        <w:rPr/>
        <w:t>Esto</w:t>
      </w:r>
      <w:r>
        <w:rPr>
          <w:spacing w:val="-3"/>
        </w:rPr>
        <w:t> </w:t>
      </w:r>
      <w:r>
        <w:rPr/>
        <w:t>sin</w:t>
      </w:r>
      <w:r>
        <w:rPr>
          <w:spacing w:val="-4"/>
        </w:rPr>
        <w:t> </w:t>
      </w:r>
      <w:r>
        <w:rPr/>
        <w:t>considerar</w:t>
      </w:r>
      <w:r>
        <w:rPr>
          <w:spacing w:val="-3"/>
        </w:rPr>
        <w:t> </w:t>
      </w:r>
      <w:r>
        <w:rPr/>
        <w:t>tampoco</w:t>
      </w:r>
      <w:r>
        <w:rPr>
          <w:spacing w:val="-6"/>
        </w:rPr>
        <w:t> </w:t>
      </w:r>
      <w:r>
        <w:rPr/>
        <w:t>los</w:t>
      </w:r>
      <w:r>
        <w:rPr>
          <w:spacing w:val="-52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dificultad</w:t>
      </w:r>
      <w:r>
        <w:rPr>
          <w:spacing w:val="1"/>
        </w:rPr>
        <w:t> </w:t>
      </w:r>
      <w:r>
        <w:rPr/>
        <w:t>de las pruebas,</w:t>
      </w:r>
      <w:r>
        <w:rPr>
          <w:spacing w:val="-2"/>
        </w:rPr>
        <w:t> </w:t>
      </w:r>
      <w:r>
        <w:rPr/>
        <w:t>que se</w:t>
      </w:r>
      <w:r>
        <w:rPr>
          <w:spacing w:val="-2"/>
        </w:rPr>
        <w:t> </w:t>
      </w:r>
      <w:r>
        <w:rPr/>
        <w:t>calcularon hasta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2"/>
        </w:rPr>
        <w:t> </w:t>
      </w:r>
      <w:r>
        <w:rPr/>
        <w:t>2014.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2" w:right="1294"/>
        <w:jc w:val="both"/>
      </w:pPr>
      <w:r>
        <w:rPr/>
        <w:t>En las tres pruebas que se llevaron a cabo en los años 2009, 2013 y 2014 el nivel de logro</w:t>
      </w:r>
      <w:r>
        <w:rPr>
          <w:spacing w:val="1"/>
        </w:rPr>
        <w:t> </w:t>
      </w:r>
      <w:r>
        <w:rPr/>
        <w:t>nacional fue de 51.83%, 46.63% y 49.93% correspondientemente. Esto significa que la</w:t>
      </w:r>
      <w:r>
        <w:rPr>
          <w:spacing w:val="1"/>
        </w:rPr>
        <w:t> </w:t>
      </w:r>
      <w:r>
        <w:rPr/>
        <w:t>oscilación</w:t>
      </w:r>
      <w:r>
        <w:rPr>
          <w:spacing w:val="-6"/>
        </w:rPr>
        <w:t> </w:t>
      </w:r>
      <w:r>
        <w:rPr/>
        <w:t>mayor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rendimiento</w:t>
      </w:r>
      <w:r>
        <w:rPr>
          <w:spacing w:val="-7"/>
        </w:rPr>
        <w:t> </w:t>
      </w:r>
      <w:r>
        <w:rPr/>
        <w:t>ha</w:t>
      </w:r>
      <w:r>
        <w:rPr>
          <w:spacing w:val="-6"/>
        </w:rPr>
        <w:t> </w:t>
      </w:r>
      <w:r>
        <w:rPr/>
        <w:t>sido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5</w:t>
      </w:r>
      <w:r>
        <w:rPr>
          <w:spacing w:val="-8"/>
        </w:rPr>
        <w:t> </w:t>
      </w:r>
      <w:r>
        <w:rPr/>
        <w:t>puntos</w:t>
      </w:r>
      <w:r>
        <w:rPr>
          <w:spacing w:val="-7"/>
        </w:rPr>
        <w:t> </w:t>
      </w:r>
      <w:r>
        <w:rPr/>
        <w:t>porcentuales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sentido</w:t>
      </w:r>
      <w:r>
        <w:rPr>
          <w:spacing w:val="-6"/>
        </w:rPr>
        <w:t> </w:t>
      </w:r>
      <w:r>
        <w:rPr/>
        <w:t>negativo.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/>
        <w:ind w:left="122" w:right="1294"/>
        <w:jc w:val="both"/>
      </w:pPr>
      <w:r>
        <w:rPr/>
        <w:t>En cuanto a las diferencias del nivel de logro entre niñas y niños, se observa que en las</w:t>
      </w:r>
      <w:r>
        <w:rPr>
          <w:spacing w:val="1"/>
        </w:rPr>
        <w:t> </w:t>
      </w:r>
      <w:r>
        <w:rPr/>
        <w:t>cuatro</w:t>
      </w:r>
      <w:r>
        <w:rPr>
          <w:spacing w:val="13"/>
        </w:rPr>
        <w:t> </w:t>
      </w:r>
      <w:r>
        <w:rPr/>
        <w:t>evaluaciones</w:t>
      </w:r>
      <w:r>
        <w:rPr>
          <w:spacing w:val="16"/>
        </w:rPr>
        <w:t> </w:t>
      </w:r>
      <w:r>
        <w:rPr/>
        <w:t>las</w:t>
      </w:r>
      <w:r>
        <w:rPr>
          <w:spacing w:val="14"/>
        </w:rPr>
        <w:t> </w:t>
      </w:r>
      <w:r>
        <w:rPr/>
        <w:t>mujeres</w:t>
      </w:r>
      <w:r>
        <w:rPr>
          <w:spacing w:val="12"/>
        </w:rPr>
        <w:t> </w:t>
      </w:r>
      <w:r>
        <w:rPr/>
        <w:t>tuvieron</w:t>
      </w:r>
      <w:r>
        <w:rPr>
          <w:spacing w:val="15"/>
        </w:rPr>
        <w:t> </w:t>
      </w:r>
      <w:r>
        <w:rPr/>
        <w:t>un</w:t>
      </w:r>
      <w:r>
        <w:rPr>
          <w:spacing w:val="16"/>
        </w:rPr>
        <w:t> </w:t>
      </w:r>
      <w:r>
        <w:rPr/>
        <w:t>mejor</w:t>
      </w:r>
      <w:r>
        <w:rPr>
          <w:spacing w:val="17"/>
        </w:rPr>
        <w:t> </w:t>
      </w:r>
      <w:r>
        <w:rPr/>
        <w:t>nivel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logro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los</w:t>
      </w:r>
      <w:r>
        <w:rPr>
          <w:spacing w:val="13"/>
        </w:rPr>
        <w:t> </w:t>
      </w:r>
      <w:r>
        <w:rPr/>
        <w:t>hombres</w:t>
      </w:r>
      <w:r>
        <w:rPr>
          <w:spacing w:val="23"/>
        </w:rPr>
        <w:t> </w:t>
      </w:r>
      <w:r>
        <w:rPr/>
        <w:t>en</w:t>
      </w:r>
      <w:r>
        <w:rPr>
          <w:spacing w:val="15"/>
        </w:rPr>
        <w:t> </w:t>
      </w:r>
      <w:r>
        <w:rPr/>
        <w:t>un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29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2017280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8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1"/>
        <w:ind w:left="122" w:right="1295"/>
        <w:jc w:val="both"/>
      </w:pPr>
      <w:r>
        <w:rPr/>
        <w:t>rango que oscila entre 4.67% al 5.56%. Así, en el año 2006 el 36.30% de mujeres tuvo un</w:t>
      </w:r>
      <w:r>
        <w:rPr>
          <w:spacing w:val="1"/>
        </w:rPr>
        <w:t> </w:t>
      </w:r>
      <w:r>
        <w:rPr/>
        <w:t>nivel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logro</w:t>
      </w:r>
      <w:r>
        <w:rPr>
          <w:spacing w:val="-3"/>
        </w:rPr>
        <w:t> </w:t>
      </w:r>
      <w:r>
        <w:rPr/>
        <w:t>frente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solo el</w:t>
      </w:r>
      <w:r>
        <w:rPr>
          <w:spacing w:val="-4"/>
        </w:rPr>
        <w:t> </w:t>
      </w:r>
      <w:r>
        <w:rPr/>
        <w:t>30.90%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hombres.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año</w:t>
      </w:r>
      <w:r>
        <w:rPr>
          <w:spacing w:val="-3"/>
        </w:rPr>
        <w:t> </w:t>
      </w:r>
      <w:r>
        <w:rPr/>
        <w:t>2009,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logró</w:t>
      </w:r>
      <w:r>
        <w:rPr>
          <w:spacing w:val="2"/>
        </w:rPr>
        <w:t> </w:t>
      </w:r>
      <w:r>
        <w:rPr/>
        <w:t>de las</w:t>
      </w:r>
      <w:r>
        <w:rPr>
          <w:spacing w:val="-52"/>
        </w:rPr>
        <w:t> </w:t>
      </w:r>
      <w:r>
        <w:rPr/>
        <w:t>mujeres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lectura</w:t>
      </w:r>
      <w:r>
        <w:rPr>
          <w:spacing w:val="-5"/>
        </w:rPr>
        <w:t> </w:t>
      </w:r>
      <w:r>
        <w:rPr/>
        <w:t>fue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54.24%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49.57%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los</w:t>
      </w:r>
      <w:r>
        <w:rPr>
          <w:spacing w:val="-2"/>
        </w:rPr>
        <w:t> </w:t>
      </w:r>
      <w:r>
        <w:rPr/>
        <w:t>hombres.</w:t>
      </w:r>
      <w:r>
        <w:rPr>
          <w:spacing w:val="-7"/>
        </w:rPr>
        <w:t> </w:t>
      </w:r>
      <w:r>
        <w:rPr/>
        <w:t>Para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años</w:t>
      </w:r>
      <w:r>
        <w:rPr>
          <w:spacing w:val="-4"/>
        </w:rPr>
        <w:t> </w:t>
      </w:r>
      <w:r>
        <w:rPr/>
        <w:t>2013</w:t>
      </w:r>
      <w:r>
        <w:rPr>
          <w:spacing w:val="-2"/>
        </w:rPr>
        <w:t> </w:t>
      </w:r>
      <w:r>
        <w:rPr/>
        <w:t>y</w:t>
      </w:r>
      <w:r>
        <w:rPr>
          <w:spacing w:val="-7"/>
        </w:rPr>
        <w:t> </w:t>
      </w:r>
      <w:r>
        <w:rPr/>
        <w:t>2014</w:t>
      </w:r>
      <w:r>
        <w:rPr>
          <w:spacing w:val="-2"/>
        </w:rPr>
        <w:t> </w:t>
      </w:r>
      <w:r>
        <w:rPr/>
        <w:t>el</w:t>
      </w:r>
      <w:r>
        <w:rPr>
          <w:spacing w:val="-52"/>
        </w:rPr>
        <w:t> </w:t>
      </w:r>
      <w:r>
        <w:rPr/>
        <w:t>nivel de logro de las mujeres fue del 49.44% y 52.51%, mientras que para los hombres fue</w:t>
      </w:r>
      <w:r>
        <w:rPr>
          <w:spacing w:val="1"/>
        </w:rPr>
        <w:t> </w:t>
      </w:r>
      <w:r>
        <w:rPr/>
        <w:t>de 43.88% y 47.30%.</w:t>
      </w:r>
    </w:p>
    <w:p>
      <w:pPr>
        <w:pStyle w:val="BodyText"/>
        <w:spacing w:before="11"/>
        <w:rPr>
          <w:sz w:val="30"/>
        </w:rPr>
      </w:pPr>
    </w:p>
    <w:p>
      <w:pPr>
        <w:spacing w:before="0"/>
        <w:ind w:left="122" w:right="0" w:firstLine="0"/>
        <w:jc w:val="both"/>
        <w:rPr>
          <w:sz w:val="20"/>
        </w:rPr>
      </w:pPr>
      <w:bookmarkStart w:name="_bookmark35" w:id="51"/>
      <w:bookmarkEnd w:id="51"/>
      <w:r>
        <w:rPr/>
      </w:r>
      <w:r>
        <w:rPr>
          <w:b/>
          <w:sz w:val="20"/>
        </w:rPr>
        <w:t>Gráfica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16:</w:t>
      </w:r>
      <w:r>
        <w:rPr>
          <w:b/>
          <w:spacing w:val="-2"/>
          <w:sz w:val="20"/>
        </w:rPr>
        <w:t> </w:t>
      </w:r>
      <w:r>
        <w:rPr>
          <w:sz w:val="20"/>
        </w:rPr>
        <w:t>Niveles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pruebas</w:t>
      </w:r>
      <w:r>
        <w:rPr>
          <w:spacing w:val="-2"/>
          <w:sz w:val="20"/>
        </w:rPr>
        <w:t> </w:t>
      </w:r>
      <w:r>
        <w:rPr>
          <w:sz w:val="20"/>
        </w:rPr>
        <w:t>nacionales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lectura,</w:t>
      </w:r>
      <w:r>
        <w:rPr>
          <w:spacing w:val="-1"/>
          <w:sz w:val="20"/>
        </w:rPr>
        <w:t> </w:t>
      </w:r>
      <w:r>
        <w:rPr>
          <w:sz w:val="20"/>
        </w:rPr>
        <w:t>tercero</w:t>
      </w:r>
      <w:r>
        <w:rPr>
          <w:spacing w:val="-2"/>
          <w:sz w:val="20"/>
        </w:rPr>
        <w:t> </w:t>
      </w:r>
      <w:r>
        <w:rPr>
          <w:sz w:val="20"/>
        </w:rPr>
        <w:t>primaria</w:t>
      </w:r>
      <w:r>
        <w:rPr>
          <w:spacing w:val="-1"/>
          <w:sz w:val="20"/>
        </w:rPr>
        <w:t> </w:t>
      </w:r>
      <w:r>
        <w:rPr>
          <w:sz w:val="20"/>
        </w:rPr>
        <w:t>2006</w:t>
      </w:r>
      <w:r>
        <w:rPr>
          <w:spacing w:val="3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2014</w:t>
      </w:r>
    </w:p>
    <w:p>
      <w:pPr>
        <w:pStyle w:val="BodyText"/>
        <w:ind w:left="121"/>
        <w:rPr>
          <w:sz w:val="20"/>
        </w:rPr>
      </w:pPr>
      <w:r>
        <w:rPr>
          <w:sz w:val="20"/>
        </w:rPr>
        <w:pict>
          <v:group style="width:441.85pt;height:199.35pt;mso-position-horizontal-relative:char;mso-position-vertical-relative:line" coordorigin="0,0" coordsize="8837,3987">
            <v:rect style="position:absolute;left:0;top:0;width:8837;height:3987" filled="true" fillcolor="#ffffff" stroked="false">
              <v:fill type="solid"/>
            </v:rect>
            <v:shape style="position:absolute;left:151;top:432;width:8538;height:3167" coordorigin="151,432" coordsize="8538,3167" path="m151,432l151,432,151,3598m2283,432l2283,432,2283,3598m4427,432l4427,432,4427,3598m6558,432l6558,432,6558,3598m8689,432l8689,432,8689,3598m151,3598l151,3598,8689,3598e" filled="false" stroked="true" strokeweight=".700994pt" strokecolor="#d9d9d9">
              <v:path arrowok="t"/>
              <v:stroke dashstyle="solid"/>
            </v:shape>
            <v:shape style="position:absolute;left:1216;top:875;width:6408;height:959" coordorigin="1216,875" coordsize="6408,959" path="m1216,1834l3362,875,5493,1137,7624,963e" filled="false" stroked="true" strokeweight="1.420472pt" strokecolor="#5fcaee">
              <v:path arrowok="t"/>
              <v:stroke dashstyle="solid"/>
            </v:shape>
            <v:shape style="position:absolute;left:1177;top:1778;width:59;height:58" coordorigin="1177,1778" coordsize="59,58" path="m1207,1778l1195,1780,1186,1787,1179,1796,1177,1808,1179,1818,1186,1828,1195,1834,1207,1836,1218,1834,1227,1828,1234,1818,1236,1808,1234,1796,1227,1787,1218,1780,1207,1778xe" filled="true" fillcolor="#5fcaee" stroked="false">
              <v:path arrowok="t"/>
              <v:fill type="solid"/>
            </v:shape>
            <v:shape style="position:absolute;left:1177;top:1778;width:59;height:58" coordorigin="1177,1778" coordsize="59,58" path="m1236,1808l1234,1818,1227,1828,1218,1834,1207,1836,1195,1834,1186,1828,1179,1818,1177,1808,1179,1796,1186,1787,1195,1780,1207,1778,1218,1780,1227,1787,1234,1796,1236,1808xe" filled="false" stroked="true" strokeweight=".701pt" strokecolor="#5fcaee">
              <v:path arrowok="t"/>
              <v:stroke dashstyle="solid"/>
            </v:shape>
            <v:shape style="position:absolute;left:3307;top:819;width:59;height:58" coordorigin="3308,820" coordsize="59,58" path="m3337,820l3326,822,3316,828,3310,838,3308,849,3310,860,3316,869,3326,875,3337,877,3349,875,3358,869,3364,860,3367,849,3364,838,3358,828,3349,822,3337,820xe" filled="true" fillcolor="#5fcaee" stroked="false">
              <v:path arrowok="t"/>
              <v:fill type="solid"/>
            </v:shape>
            <v:shape style="position:absolute;left:3307;top:819;width:59;height:58" coordorigin="3308,820" coordsize="59,58" path="m3367,849l3364,860,3358,869,3349,875,3337,877,3326,875,3316,869,3310,860,3308,849,3310,838,3316,828,3326,822,3337,820,3349,822,3358,828,3364,838,3367,849xe" filled="false" stroked="true" strokeweight=".701001pt" strokecolor="#5fcaee">
              <v:path arrowok="t"/>
              <v:stroke dashstyle="solid"/>
            </v:shape>
            <v:shape style="position:absolute;left:5438;top:1095;width:59;height:59" coordorigin="5439,1095" coordsize="59,59" path="m5468,1095l5456,1098,5447,1104,5441,1113,5439,1125,5441,1136,5447,1146,5456,1152,5468,1154,5479,1152,5489,1146,5495,1136,5497,1125,5495,1113,5489,1104,5479,1098,5468,1095xe" filled="true" fillcolor="#5fcaee" stroked="false">
              <v:path arrowok="t"/>
              <v:fill type="solid"/>
            </v:shape>
            <v:shape style="position:absolute;left:5438;top:1095;width:59;height:59" coordorigin="5439,1095" coordsize="59,59" path="m5497,1125l5495,1136,5489,1146,5479,1152,5468,1154,5456,1152,5447,1146,5441,1136,5439,1125,5441,1113,5447,1104,5456,1098,5468,1095,5479,1098,5489,1104,5495,1113,5497,1125xe" filled="false" stroked="true" strokeweight=".700992pt" strokecolor="#5fcaee">
              <v:path arrowok="t"/>
              <v:stroke dashstyle="solid"/>
            </v:shape>
            <v:shape style="position:absolute;left:7584;top:920;width:58;height:59" coordorigin="7584,921" coordsize="58,59" path="m7613,921l7602,923,7593,930,7587,939,7584,950,7587,962,7593,971,7602,978,7613,980,7624,978,7633,971,7640,962,7642,950,7640,939,7633,930,7624,923,7613,921xe" filled="true" fillcolor="#5fcaee" stroked="false">
              <v:path arrowok="t"/>
              <v:fill type="solid"/>
            </v:shape>
            <v:shape style="position:absolute;left:7584;top:920;width:58;height:59" coordorigin="7584,921" coordsize="58,59" path="m7642,950l7640,962,7633,971,7624,978,7613,980,7602,978,7593,971,7587,962,7584,950,7587,939,7593,930,7602,923,7613,921,7624,923,7633,930,7640,939,7642,950xe" filled="false" stroked="true" strokeweight=".700987pt" strokecolor="#5fcaee">
              <v:path arrowok="t"/>
              <v:stroke dashstyle="solid"/>
            </v:shape>
            <v:shape style="position:absolute;left:1216;top:744;width:6408;height:945" coordorigin="1216,745" coordsize="6408,945" path="m1216,1689l3362,745,5493,992,7624,832e" filled="false" stroked="true" strokeweight="1.420473pt" strokecolor="#2d83c3">
              <v:path arrowok="t"/>
              <v:stroke dashstyle="solid"/>
            </v:shape>
            <v:shape style="position:absolute;left:1177;top:1633;width:59;height:58" coordorigin="1177,1633" coordsize="59,58" path="m1207,1633l1195,1636,1186,1642,1179,1651,1177,1662,1179,1673,1186,1682,1195,1689,1207,1691,1218,1689,1227,1682,1234,1673,1236,1662,1234,1651,1227,1642,1218,1636,1207,1633xe" filled="true" fillcolor="#2d83c3" stroked="false">
              <v:path arrowok="t"/>
              <v:fill type="solid"/>
            </v:shape>
            <v:shape style="position:absolute;left:1177;top:1633;width:59;height:58" coordorigin="1177,1633" coordsize="59,58" path="m1236,1662l1234,1673,1227,1682,1218,1689,1207,1691,1195,1689,1186,1682,1179,1673,1177,1662,1179,1651,1186,1642,1195,1636,1207,1633,1218,1636,1227,1642,1234,1651,1236,1662xe" filled="false" stroked="true" strokeweight=".700999pt" strokecolor="#2d83c3">
              <v:path arrowok="t"/>
              <v:stroke dashstyle="solid"/>
            </v:shape>
            <v:shape style="position:absolute;left:3307;top:688;width:59;height:58" coordorigin="3308,689" coordsize="59,58" path="m3337,689l3326,691,3316,697,3310,707,3308,718,3310,729,3316,738,3326,744,3337,747,3349,744,3358,738,3364,729,3367,718,3364,707,3358,697,3349,691,3337,689xe" filled="true" fillcolor="#2d83c3" stroked="false">
              <v:path arrowok="t"/>
              <v:fill type="solid"/>
            </v:shape>
            <v:shape style="position:absolute;left:3307;top:688;width:59;height:58" coordorigin="3308,689" coordsize="59,58" path="m3367,718l3364,729,3358,738,3349,744,3337,747,3326,744,3316,738,3310,729,3308,718,3310,707,3316,697,3326,691,3337,689,3349,691,3358,697,3364,707,3367,718xe" filled="false" stroked="true" strokeweight=".700999pt" strokecolor="#2d83c3">
              <v:path arrowok="t"/>
              <v:stroke dashstyle="solid"/>
            </v:shape>
            <v:shape style="position:absolute;left:5438;top:950;width:59;height:58" coordorigin="5439,950" coordsize="59,58" path="m5468,950l5456,953,5447,959,5441,968,5439,980,5441,991,5447,1000,5456,1006,5468,1008,5479,1006,5489,1000,5495,991,5497,980,5495,968,5489,959,5479,953,5468,950xe" filled="true" fillcolor="#2d83c3" stroked="false">
              <v:path arrowok="t"/>
              <v:fill type="solid"/>
            </v:shape>
            <v:shape style="position:absolute;left:5438;top:950;width:59;height:58" coordorigin="5439,950" coordsize="59,58" path="m5497,980l5495,991,5489,1000,5479,1006,5468,1008,5456,1006,5447,1000,5441,991,5439,980,5441,968,5447,959,5456,953,5468,950,5479,953,5489,959,5495,968,5497,980xe" filled="false" stroked="true" strokeweight=".700997pt" strokecolor="#2d83c3">
              <v:path arrowok="t"/>
              <v:stroke dashstyle="solid"/>
            </v:shape>
            <v:shape style="position:absolute;left:7584;top:790;width:58;height:60" coordorigin="7584,790" coordsize="58,60" path="m7613,790l7602,793,7593,799,7587,808,7584,820,7587,831,7593,841,7602,847,7613,849,7624,847,7633,841,7640,831,7642,820,7640,808,7633,799,7624,793,7613,790xe" filled="true" fillcolor="#2d83c3" stroked="false">
              <v:path arrowok="t"/>
              <v:fill type="solid"/>
            </v:shape>
            <v:shape style="position:absolute;left:7584;top:790;width:58;height:60" coordorigin="7584,790" coordsize="58,60" path="m7642,820l7640,831,7633,841,7624,847,7613,849,7602,847,7593,841,7587,831,7584,820,7587,808,7593,799,7602,793,7613,790,7624,793,7633,799,7640,808,7642,820xe" filled="false" stroked="true" strokeweight=".700987pt" strokecolor="#2d83c3">
              <v:path arrowok="t"/>
              <v:stroke dashstyle="solid"/>
            </v:shape>
            <v:shape style="position:absolute;left:1216;top:991;width:6408;height:973" coordorigin="1216,992" coordsize="6408,973" path="m1216,1965l3362,992,5493,1282,7624,1107e" filled="false" stroked="true" strokeweight="1.420472pt" strokecolor="#42d0a1">
              <v:path arrowok="t"/>
              <v:stroke dashstyle="solid"/>
            </v:shape>
            <v:shape style="position:absolute;left:1177;top:1923;width:59;height:59" coordorigin="1177,1923" coordsize="59,59" path="m1207,1923l1195,1925,1186,1932,1179,1941,1177,1953,1179,1964,1186,1973,1195,1979,1207,1982,1218,1979,1227,1973,1234,1964,1236,1953,1234,1941,1227,1932,1218,1925,1207,1923xe" filled="true" fillcolor="#42d0a1" stroked="false">
              <v:path arrowok="t"/>
              <v:fill type="solid"/>
            </v:shape>
            <v:shape style="position:absolute;left:1177;top:1923;width:59;height:59" coordorigin="1177,1923" coordsize="59,59" path="m1236,1953l1234,1964,1227,1973,1218,1979,1207,1982,1195,1979,1186,1973,1179,1964,1177,1953,1179,1941,1186,1932,1195,1925,1207,1923,1218,1925,1227,1932,1234,1941,1236,1953xe" filled="false" stroked="true" strokeweight=".700995pt" strokecolor="#42d0a1">
              <v:path arrowok="t"/>
              <v:stroke dashstyle="solid"/>
            </v:shape>
            <v:shape style="position:absolute;left:3307;top:936;width:59;height:58" coordorigin="3308,936" coordsize="59,58" path="m3337,936l3326,939,3316,945,3310,954,3308,965,3310,976,3316,985,3326,992,3337,994,3349,992,3358,985,3364,976,3367,965,3364,954,3358,945,3349,939,3337,936xe" filled="true" fillcolor="#42d0a1" stroked="false">
              <v:path arrowok="t"/>
              <v:fill type="solid"/>
            </v:shape>
            <v:shape style="position:absolute;left:3307;top:936;width:59;height:58" coordorigin="3308,936" coordsize="59,58" path="m3367,965l3364,976,3358,985,3349,992,3337,994,3326,992,3316,985,3310,976,3308,965,3310,954,3316,945,3326,939,3337,936,3349,939,3358,945,3364,954,3367,965xe" filled="false" stroked="true" strokeweight=".701pt" strokecolor="#42d0a1">
              <v:path arrowok="t"/>
              <v:stroke dashstyle="solid"/>
            </v:shape>
            <v:shape style="position:absolute;left:5438;top:1241;width:59;height:58" coordorigin="5439,1241" coordsize="59,58" path="m5468,1241l5456,1243,5447,1250,5441,1259,5439,1270,5441,1281,5447,1290,5456,1297,5468,1299,5479,1297,5489,1290,5495,1281,5497,1270,5495,1259,5489,1250,5479,1243,5468,1241xe" filled="true" fillcolor="#42d0a1" stroked="false">
              <v:path arrowok="t"/>
              <v:fill type="solid"/>
            </v:shape>
            <v:shape style="position:absolute;left:5438;top:1241;width:59;height:58" coordorigin="5439,1241" coordsize="59,58" path="m5497,1270l5495,1281,5489,1290,5479,1297,5468,1299,5456,1297,5447,1290,5441,1281,5439,1270,5441,1259,5447,1250,5456,1243,5468,1241,5479,1243,5489,1250,5495,1259,5497,1270xe" filled="false" stroked="true" strokeweight=".700998pt" strokecolor="#42d0a1">
              <v:path arrowok="t"/>
              <v:stroke dashstyle="solid"/>
            </v:shape>
            <v:shape style="position:absolute;left:7584;top:1051;width:58;height:59" coordorigin="7584,1052" coordsize="58,59" path="m7613,1052l7602,1054,7593,1060,7587,1070,7584,1081,7587,1093,7593,1102,7602,1108,7613,1110,7624,1108,7633,1102,7640,1093,7642,1081,7640,1070,7633,1060,7624,1054,7613,1052xe" filled="true" fillcolor="#42d0a1" stroked="false">
              <v:path arrowok="t"/>
              <v:fill type="solid"/>
            </v:shape>
            <v:shape style="position:absolute;left:7584;top:1051;width:58;height:59" coordorigin="7584,1052" coordsize="58,59" path="m7642,1081l7640,1093,7633,1102,7624,1108,7613,1110,7602,1108,7593,1102,7587,1093,7584,1081,7587,1070,7593,1060,7602,1054,7613,1052,7624,1054,7633,1060,7640,1070,7642,1081xe" filled="false" stroked="true" strokeweight=".700989pt" strokecolor="#42d0a1">
              <v:path arrowok="t"/>
              <v:stroke dashstyle="solid"/>
            </v:shape>
            <v:shape style="position:absolute;left:2694;top:192;width:277;height:2" coordorigin="2695,192" coordsize="277,0" path="m2695,192l2695,192,2971,192e" filled="false" stroked="true" strokeweight="1.420497pt" strokecolor="#5fcaee">
              <v:path arrowok="t"/>
              <v:stroke dashstyle="solid"/>
            </v:shape>
            <v:shape style="position:absolute;left:2797;top:164;width:58;height:58" coordorigin="2797,164" coordsize="58,58" path="m2825,164l2810,164,2797,176,2797,192,2799,204,2805,213,2814,219,2825,222,2837,219,2846,213,2852,204,2855,192,2852,181,2846,172,2837,166,2825,164xe" filled="true" fillcolor="#5fcaee" stroked="false">
              <v:path arrowok="t"/>
              <v:fill type="solid"/>
            </v:shape>
            <v:shape style="position:absolute;left:2797;top:164;width:58;height:58" coordorigin="2797,164" coordsize="58,58" path="m2855,192l2852,204,2846,213,2837,219,2825,222,2814,219,2805,213,2799,204,2797,192,2797,176,2810,164,2855,192xe" filled="false" stroked="true" strokeweight=".700995pt" strokecolor="#5fcaee">
              <v:path arrowok="t"/>
              <v:stroke dashstyle="solid"/>
            </v:shape>
            <v:shape style="position:absolute;left:4173;top:192;width:291;height:2" coordorigin="4173,192" coordsize="291,0" path="m4173,192l4173,192,4463,192e" filled="false" stroked="true" strokeweight="1.420497pt" strokecolor="#2d83c3">
              <v:path arrowok="t"/>
              <v:stroke dashstyle="solid"/>
            </v:shape>
            <v:shape style="position:absolute;left:4275;top:164;width:58;height:58" coordorigin="4275,164" coordsize="58,58" path="m4304,164l4289,164,4275,176,4275,192,4278,204,4284,213,4293,219,4304,222,4315,219,4324,213,4331,204,4333,192,4331,181,4324,172,4315,166,4304,164xe" filled="true" fillcolor="#2d83c3" stroked="false">
              <v:path arrowok="t"/>
              <v:fill type="solid"/>
            </v:shape>
            <v:shape style="position:absolute;left:4275;top:164;width:58;height:58" coordorigin="4275,164" coordsize="58,58" path="m4333,192l4331,204,4324,213,4315,219,4304,222,4293,219,4284,213,4278,204,4275,192,4275,176,4289,164,4333,192xe" filled="false" stroked="true" strokeweight=".700994pt" strokecolor="#2d83c3">
              <v:path arrowok="t"/>
              <v:stroke dashstyle="solid"/>
            </v:shape>
            <v:shape style="position:absolute;left:5333;top:192;width:275;height:2" coordorigin="5333,192" coordsize="275,0" path="m5333,192l5333,192,5608,192e" filled="false" stroked="true" strokeweight="1.420497pt" strokecolor="#42d0a1">
              <v:path arrowok="t"/>
              <v:stroke dashstyle="solid"/>
            </v:shape>
            <v:shape style="position:absolute;left:5434;top:164;width:59;height:58" coordorigin="5434,164" coordsize="59,58" path="m5463,164l5452,166,5443,172,5436,181,5434,192,5436,204,5443,213,5452,219,5463,222,5475,219,5484,213,5491,204,5493,192,5491,181,5484,172,5475,166,5463,164xe" filled="true" fillcolor="#42d0a1" stroked="false">
              <v:path arrowok="t"/>
              <v:fill type="solid"/>
            </v:shape>
            <v:shape style="position:absolute;left:5434;top:164;width:59;height:58" coordorigin="5434,164" coordsize="59,58" path="m5493,192l5491,204,5484,213,5475,219,5463,222,5452,219,5443,213,5436,204,5434,192,5436,181,5443,172,5452,166,5463,164,5475,166,5484,172,5491,181,5493,192xe" filled="false" stroked="true" strokeweight=".701001pt" strokecolor="#42d0a1">
              <v:path arrowok="t"/>
              <v:stroke dashstyle="solid"/>
            </v:shape>
            <v:shape style="position:absolute;left:2998;top:114;width:1024;height:1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sz w:val="14"/>
                      </w:rPr>
                      <w:t>Logro</w:t>
                    </w:r>
                    <w:r>
                      <w:rPr>
                        <w:rFonts w:ascii="Arial MT"/>
                        <w:color w:val="585858"/>
                        <w:spacing w:val="29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4"/>
                      </w:rPr>
                      <w:t>Nacional</w:t>
                    </w:r>
                  </w:p>
                </w:txbxContent>
              </v:textbox>
              <w10:wrap type="none"/>
            </v:shape>
            <v:shape style="position:absolute;left:4485;top:114;width:680;height:1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w w:val="105"/>
                        <w:sz w:val="14"/>
                      </w:rPr>
                      <w:t>Femenino</w:t>
                    </w:r>
                  </w:p>
                </w:txbxContent>
              </v:textbox>
              <w10:wrap type="none"/>
            </v:shape>
            <v:shape style="position:absolute;left:5641;top:114;width:681;height:1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w w:val="105"/>
                        <w:sz w:val="14"/>
                      </w:rPr>
                      <w:t>Masculino</w:t>
                    </w:r>
                  </w:p>
                </w:txbxContent>
              </v:textbox>
              <w10:wrap type="none"/>
            </v:shape>
            <v:shape style="position:absolute;left:2711;top:658;width:1307;height:409" type="#_x0000_t20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54.24%</w:t>
                    </w:r>
                  </w:p>
                  <w:p>
                    <w:pPr>
                      <w:spacing w:line="123" w:lineRule="exact" w:before="0"/>
                      <w:ind w:left="38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51.83%</w:t>
                    </w:r>
                  </w:p>
                  <w:p>
                    <w:pPr>
                      <w:spacing w:line="141" w:lineRule="exact" w:before="0"/>
                      <w:ind w:left="766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49.57%</w:t>
                    </w:r>
                  </w:p>
                </w:txbxContent>
              </v:textbox>
              <w10:wrap type="none"/>
            </v:shape>
            <v:shape style="position:absolute;left:6982;top:749;width:541;height:1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52.51%</w:t>
                    </w:r>
                  </w:p>
                </w:txbxContent>
              </v:textbox>
              <w10:wrap type="none"/>
            </v:shape>
            <v:shape style="position:absolute;left:4847;top:910;width:1307;height:4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49.44%</w:t>
                    </w:r>
                  </w:p>
                  <w:p>
                    <w:pPr>
                      <w:spacing w:line="146" w:lineRule="exact" w:before="0"/>
                      <w:ind w:left="382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46.63%</w:t>
                    </w:r>
                  </w:p>
                  <w:p>
                    <w:pPr>
                      <w:spacing w:line="152" w:lineRule="exact" w:before="0"/>
                      <w:ind w:left="766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43.88%</w:t>
                    </w:r>
                  </w:p>
                </w:txbxContent>
              </v:textbox>
              <w10:wrap type="none"/>
            </v:shape>
            <v:shape style="position:absolute;left:7365;top:884;width:924;height:301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49.93%</w:t>
                    </w:r>
                  </w:p>
                  <w:p>
                    <w:pPr>
                      <w:spacing w:line="150" w:lineRule="exact" w:before="0"/>
                      <w:ind w:left="38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47.30%</w:t>
                    </w:r>
                  </w:p>
                </w:txbxContent>
              </v:textbox>
              <w10:wrap type="none"/>
            </v:shape>
            <v:shape style="position:absolute;left:574;top:1601;width:1308;height:447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36.30%</w:t>
                    </w:r>
                  </w:p>
                  <w:p>
                    <w:pPr>
                      <w:spacing w:line="142" w:lineRule="exact" w:before="0"/>
                      <w:ind w:left="38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33.50%</w:t>
                    </w:r>
                  </w:p>
                  <w:p>
                    <w:pPr>
                      <w:spacing w:line="149" w:lineRule="exact" w:before="0"/>
                      <w:ind w:left="767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30.90%</w:t>
                    </w:r>
                  </w:p>
                </w:txbxContent>
              </v:textbox>
              <w10:wrap type="none"/>
            </v:shape>
            <v:shape style="position:absolute;left:486;top:3680;width:1477;height:1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w w:val="105"/>
                        <w:sz w:val="14"/>
                      </w:rPr>
                      <w:t>Tercero</w:t>
                    </w:r>
                    <w:r>
                      <w:rPr>
                        <w:rFonts w:ascii="Arial MT"/>
                        <w:color w:val="585858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105"/>
                        <w:sz w:val="14"/>
                      </w:rPr>
                      <w:t>Primaria</w:t>
                    </w:r>
                    <w:r>
                      <w:rPr>
                        <w:rFonts w:ascii="Arial MT"/>
                        <w:color w:val="585858"/>
                        <w:spacing w:val="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105"/>
                        <w:sz w:val="14"/>
                      </w:rPr>
                      <w:t>2006</w:t>
                    </w:r>
                  </w:p>
                </w:txbxContent>
              </v:textbox>
              <w10:wrap type="none"/>
            </v:shape>
            <v:shape style="position:absolute;left:2622;top:3680;width:1478;height:1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sz w:val="14"/>
                      </w:rPr>
                      <w:t>Tercero</w:t>
                    </w:r>
                    <w:r>
                      <w:rPr>
                        <w:rFonts w:ascii="Arial MT"/>
                        <w:color w:val="585858"/>
                        <w:spacing w:val="11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4"/>
                      </w:rPr>
                      <w:t>Primaria</w:t>
                    </w:r>
                    <w:r>
                      <w:rPr>
                        <w:rFonts w:ascii="Arial MT"/>
                        <w:color w:val="585858"/>
                        <w:spacing w:val="33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4"/>
                      </w:rPr>
                      <w:t>2009</w:t>
                    </w:r>
                  </w:p>
                </w:txbxContent>
              </v:textbox>
              <w10:wrap type="none"/>
            </v:shape>
            <v:shape style="position:absolute;left:4758;top:3680;width:1478;height:1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sz w:val="14"/>
                      </w:rPr>
                      <w:t>Tercero</w:t>
                    </w:r>
                    <w:r>
                      <w:rPr>
                        <w:rFonts w:ascii="Arial MT"/>
                        <w:color w:val="585858"/>
                        <w:spacing w:val="10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4"/>
                      </w:rPr>
                      <w:t>Primaria</w:t>
                    </w:r>
                    <w:r>
                      <w:rPr>
                        <w:rFonts w:ascii="Arial MT"/>
                        <w:color w:val="585858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4"/>
                      </w:rPr>
                      <w:t>2013</w:t>
                    </w:r>
                  </w:p>
                </w:txbxContent>
              </v:textbox>
              <w10:wrap type="none"/>
            </v:shape>
            <v:shape style="position:absolute;left:6894;top:3680;width:1477;height:1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spacing w:val="-1"/>
                        <w:w w:val="105"/>
                        <w:sz w:val="14"/>
                      </w:rPr>
                      <w:t>Tercero</w:t>
                    </w:r>
                    <w:r>
                      <w:rPr>
                        <w:rFonts w:ascii="Arial MT"/>
                        <w:color w:val="585858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105"/>
                        <w:sz w:val="14"/>
                      </w:rPr>
                      <w:t>Primaria</w:t>
                    </w:r>
                    <w:r>
                      <w:rPr>
                        <w:rFonts w:ascii="Arial MT"/>
                        <w:color w:val="585858"/>
                        <w:spacing w:val="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105"/>
                        <w:sz w:val="14"/>
                      </w:rPr>
                      <w:t>2014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39"/>
        <w:ind w:left="122" w:right="1340" w:firstLine="0"/>
        <w:jc w:val="both"/>
        <w:rPr>
          <w:sz w:val="20"/>
        </w:rPr>
      </w:pPr>
      <w:r>
        <w:rPr>
          <w:sz w:val="20"/>
        </w:rPr>
        <w:t>Fuente: Elaboración propia con datos Anuario de resultados de las evaluaciones (2021) Dirección General de</w:t>
      </w:r>
      <w:r>
        <w:rPr>
          <w:spacing w:val="-43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2" w:right="1294"/>
        <w:jc w:val="both"/>
      </w:pPr>
      <w:r>
        <w:rPr/>
        <w:t>Sin embargo, al observar las diferencias de los niveles de logro nacionales de lectura para</w:t>
      </w:r>
      <w:r>
        <w:rPr>
          <w:spacing w:val="1"/>
        </w:rPr>
        <w:t> </w:t>
      </w:r>
      <w:r>
        <w:rPr/>
        <w:t>el tercer grado de la primaria, se observa que existe una marcada diferencia entre el área</w:t>
      </w:r>
      <w:r>
        <w:rPr>
          <w:spacing w:val="1"/>
        </w:rPr>
        <w:t> </w:t>
      </w:r>
      <w:r>
        <w:rPr/>
        <w:t>urbana y el área rural. Estas diferencias oscilan entre los 22.74% al 35.07% durante las</w:t>
      </w:r>
      <w:r>
        <w:rPr>
          <w:spacing w:val="1"/>
        </w:rPr>
        <w:t> </w:t>
      </w:r>
      <w:r>
        <w:rPr/>
        <w:t>pruebas llevadas a cabo entre el 2006 al 2014. De hecho, estas evaluaciones se han ido</w:t>
      </w:r>
      <w:r>
        <w:rPr>
          <w:spacing w:val="1"/>
        </w:rPr>
        <w:t> </w:t>
      </w:r>
      <w:r>
        <w:rPr/>
        <w:t>acentuando y para la prueba llevada a cabo en el 2014 se observa que mientras que</w:t>
      </w:r>
      <w:r>
        <w:rPr>
          <w:spacing w:val="1"/>
        </w:rPr>
        <w:t> </w:t>
      </w:r>
      <w:r>
        <w:rPr/>
        <w:t>aproximadamente 8 de cada 10 niños o niñas alcanzan el nivel de logro en el área urbana</w:t>
      </w:r>
      <w:r>
        <w:rPr>
          <w:spacing w:val="1"/>
        </w:rPr>
        <w:t> </w:t>
      </w:r>
      <w:r>
        <w:rPr/>
        <w:t>solo cuatro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hacen</w:t>
      </w:r>
      <w:r>
        <w:rPr>
          <w:spacing w:val="-1"/>
        </w:rPr>
        <w:t> </w:t>
      </w:r>
      <w:r>
        <w:rPr/>
        <w:t>para el</w:t>
      </w:r>
      <w:r>
        <w:rPr>
          <w:spacing w:val="1"/>
        </w:rPr>
        <w:t> </w:t>
      </w:r>
      <w:r>
        <w:rPr/>
        <w:t>área rural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30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018304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1525" w:firstLine="0"/>
        <w:jc w:val="left"/>
        <w:rPr>
          <w:sz w:val="20"/>
        </w:rPr>
      </w:pPr>
      <w:bookmarkStart w:name="_bookmark36" w:id="52"/>
      <w:bookmarkEnd w:id="52"/>
      <w:r>
        <w:rPr/>
      </w:r>
      <w:r>
        <w:rPr>
          <w:b/>
          <w:sz w:val="20"/>
        </w:rPr>
        <w:t>Gráfica 17: </w:t>
      </w:r>
      <w:r>
        <w:rPr>
          <w:sz w:val="20"/>
        </w:rPr>
        <w:t>Niveles de logro en pruebas nacionales de lectura, área urbana y rural, tercero primaria 2006 -</w:t>
      </w:r>
      <w:r>
        <w:rPr>
          <w:spacing w:val="-43"/>
          <w:sz w:val="20"/>
        </w:rPr>
        <w:t> </w:t>
      </w:r>
      <w:r>
        <w:rPr>
          <w:sz w:val="20"/>
        </w:rPr>
        <w:t>2014</w:t>
      </w:r>
    </w:p>
    <w:p>
      <w:pPr>
        <w:tabs>
          <w:tab w:pos="1644" w:val="left" w:leader="none"/>
        </w:tabs>
        <w:spacing w:before="87"/>
        <w:ind w:left="0" w:right="710" w:firstLine="0"/>
        <w:jc w:val="center"/>
        <w:rPr>
          <w:rFonts w:ascii="Arial MT"/>
          <w:sz w:val="14"/>
        </w:rPr>
      </w:pPr>
      <w:r>
        <w:rPr/>
        <w:pict>
          <v:group style="position:absolute;margin-left:252.583054pt;margin-top:6.394438pt;width:13.75pt;height:3.65pt;mso-position-horizontal-relative:page;mso-position-vertical-relative:paragraph;z-index:15912960" coordorigin="5052,128" coordsize="275,73">
            <v:shape style="position:absolute;left:5051;top:164;width:275;height:2" coordorigin="5052,164" coordsize="275,0" path="m5052,164l5052,164,5326,164e" filled="false" stroked="true" strokeweight="1.415579pt" strokecolor="#5fcaee">
              <v:path arrowok="t"/>
              <v:stroke dashstyle="solid"/>
            </v:shape>
            <v:shape style="position:absolute;left:5152;top:134;width:58;height:59" coordorigin="5153,135" coordsize="58,59" path="m5182,135l5170,137,5161,143,5155,153,5153,164,5155,176,5161,185,5170,191,5182,193,5193,191,5202,185,5208,176,5210,164,5208,153,5202,143,5193,137,5182,135xe" filled="true" fillcolor="#5fcaee" stroked="false">
              <v:path arrowok="t"/>
              <v:fill type="solid"/>
            </v:shape>
            <v:shape style="position:absolute;left:5152;top:134;width:58;height:59" coordorigin="5153,135" coordsize="58,59" path="m5210,164l5208,176,5202,185,5193,191,5182,193,5170,191,5161,185,5155,176,5153,164,5155,153,5161,143,5170,137,5182,135,5193,137,5202,143,5208,153,5210,164xe" filled="false" stroked="true" strokeweight=".698586pt" strokecolor="#5fcae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34.914154pt;margin-top:6.394438pt;width:13.75pt;height:3.65pt;mso-position-horizontal-relative:page;mso-position-vertical-relative:paragraph;z-index:-21297152" coordorigin="6698,128" coordsize="275,73">
            <v:shape style="position:absolute;left:6698;top:164;width:275;height:2" coordorigin="6698,164" coordsize="275,0" path="m6698,164l6698,164,6973,164e" filled="false" stroked="true" strokeweight="1.415579pt" strokecolor="#2d83c3">
              <v:path arrowok="t"/>
              <v:stroke dashstyle="solid"/>
            </v:shape>
            <v:shape style="position:absolute;left:6799;top:134;width:58;height:59" coordorigin="6799,135" coordsize="58,59" path="m6828,135l6817,137,6808,143,6802,153,6799,164,6802,176,6808,185,6817,191,6828,193,6840,191,6849,185,6854,176,6857,164,6854,153,6849,143,6840,137,6828,135xe" filled="true" fillcolor="#2d83c3" stroked="false">
              <v:path arrowok="t"/>
              <v:fill type="solid"/>
            </v:shape>
            <v:shape style="position:absolute;left:6799;top:134;width:58;height:59" coordorigin="6799,135" coordsize="58,59" path="m6857,164l6854,176,6849,185,6840,191,6828,193,6817,191,6808,185,6802,176,6799,164,6802,153,6808,143,6817,137,6828,135,6840,137,6849,143,6854,153,6857,164xe" filled="false" stroked="true" strokeweight=".698586pt" strokecolor="#2d83c3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585858"/>
          <w:w w:val="105"/>
          <w:sz w:val="14"/>
        </w:rPr>
        <w:t>Urbana</w:t>
        <w:tab/>
        <w:t>Rural</w:t>
      </w:r>
    </w:p>
    <w:p>
      <w:pPr>
        <w:pStyle w:val="BodyText"/>
        <w:spacing w:before="8"/>
        <w:rPr>
          <w:rFonts w:ascii="Arial MT"/>
          <w:sz w:val="10"/>
        </w:rPr>
      </w:pPr>
      <w:r>
        <w:rPr/>
        <w:pict>
          <v:group style="position:absolute;margin-left:92.239304pt;margin-top:8.488281pt;width:428.3pt;height:159.6pt;mso-position-horizontal-relative:page;mso-position-vertical-relative:paragraph;z-index:-15545344;mso-wrap-distance-left:0;mso-wrap-distance-right:0" coordorigin="1845,170" coordsize="8566,3192">
            <v:shape style="position:absolute;left:1851;top:169;width:8552;height:3185" coordorigin="1852,170" coordsize="8552,3185" path="m1852,170l1852,170,1852,3354m3990,170l3990,170,3990,3354m6127,170l6127,170,6127,3354m8266,170l8266,170,8266,3354m10403,170l10403,170,10403,3354m1852,3354l1852,3354,10403,3354e" filled="false" stroked="true" strokeweight=".698591pt" strokecolor="#d9d9d9">
              <v:path arrowok="t"/>
              <v:stroke dashstyle="solid"/>
            </v:shape>
            <v:shape style="position:absolute;left:2913;top:625;width:6415;height:855" coordorigin="2913,626" coordsize="6415,855" path="m2913,1480l5052,930,7189,886,9328,626e" filled="false" stroked="true" strokeweight="1.415561pt" strokecolor="#5fcaee">
              <v:path arrowok="t"/>
              <v:stroke dashstyle="solid"/>
            </v:shape>
            <v:shape style="position:absolute;left:2873;top:1429;width:58;height:59" coordorigin="2873,1429" coordsize="58,59" path="m2901,1429l2891,1431,2882,1438,2875,1447,2873,1458,2875,1470,2882,1479,2891,1485,2901,1488,2913,1485,2922,1479,2928,1470,2930,1458,2928,1447,2922,1438,2913,1431,2901,1429xe" filled="true" fillcolor="#5fcaee" stroked="false">
              <v:path arrowok="t"/>
              <v:fill type="solid"/>
            </v:shape>
            <v:shape style="position:absolute;left:2873;top:1429;width:58;height:59" coordorigin="2873,1429" coordsize="58,59" path="m2930,1458l2928,1470,2922,1479,2913,1485,2901,1488,2891,1485,2882,1479,2875,1470,2873,1458,2875,1447,2882,1438,2891,1431,2901,1429,2913,1431,2922,1438,2928,1447,2930,1458xe" filled="false" stroked="true" strokeweight=".698586pt" strokecolor="#5fcaee">
              <v:path arrowok="t"/>
              <v:stroke dashstyle="solid"/>
            </v:shape>
            <v:shape style="position:absolute;left:5010;top:893;width:58;height:58" coordorigin="5010,894" coordsize="58,58" path="m5040,894l5028,896,5019,902,5013,912,5010,923,5013,934,5019,943,5028,949,5040,951,5051,949,5060,943,5066,934,5068,923,5066,912,5060,902,5051,896,5040,894xe" filled="true" fillcolor="#5fcaee" stroked="false">
              <v:path arrowok="t"/>
              <v:fill type="solid"/>
            </v:shape>
            <v:shape style="position:absolute;left:5010;top:893;width:58;height:58" coordorigin="5010,894" coordsize="58,58" path="m5068,923l5066,934,5060,943,5051,949,5040,951,5028,949,5019,943,5013,934,5010,923,5013,912,5019,902,5028,896,5040,894,5051,896,5060,902,5066,912,5068,923xe" filled="false" stroked="true" strokeweight=".698591pt" strokecolor="#5fcaee">
              <v:path arrowok="t"/>
              <v:stroke dashstyle="solid"/>
            </v:shape>
            <v:shape style="position:absolute;left:7148;top:836;width:59;height:58" coordorigin="7148,836" coordsize="59,58" path="m7178,836l7166,839,7157,845,7150,854,7148,865,7150,876,7157,885,7166,891,7178,894,7189,891,7198,885,7204,876,7207,865,7204,854,7198,845,7189,839,7178,836xe" filled="true" fillcolor="#5fcaee" stroked="false">
              <v:path arrowok="t"/>
              <v:fill type="solid"/>
            </v:shape>
            <v:shape style="position:absolute;left:7148;top:836;width:59;height:58" coordorigin="7148,836" coordsize="59,58" path="m7207,865l7204,876,7198,885,7189,891,7178,894,7166,891,7157,885,7150,876,7148,865,7150,854,7157,845,7166,839,7178,836,7189,839,7198,845,7204,854,7207,865xe" filled="false" stroked="true" strokeweight=".698596pt" strokecolor="#5fcaee">
              <v:path arrowok="t"/>
              <v:stroke dashstyle="solid"/>
            </v:shape>
            <v:shape style="position:absolute;left:9286;top:589;width:58;height:58" coordorigin="9287,590" coordsize="58,58" path="m9315,590l9304,592,9295,598,9289,608,9287,619,9289,630,9295,639,9304,645,9315,647,9326,645,9335,639,9342,630,9344,619,9342,608,9335,598,9326,592,9315,590xe" filled="true" fillcolor="#5fcaee" stroked="false">
              <v:path arrowok="t"/>
              <v:fill type="solid"/>
            </v:shape>
            <v:shape style="position:absolute;left:9286;top:589;width:58;height:58" coordorigin="9287,590" coordsize="58,58" path="m9344,619l9342,630,9335,639,9326,645,9315,647,9304,645,9295,639,9289,630,9287,619,9289,608,9295,598,9304,592,9315,590,9326,592,9335,598,9342,608,9344,619xe" filled="false" stroked="true" strokeweight=".69859pt" strokecolor="#5fcaee">
              <v:path arrowok="t"/>
              <v:stroke dashstyle="solid"/>
            </v:shape>
            <v:shape style="position:absolute;left:2913;top:1740;width:6415;height:608" coordorigin="2913,1740" coordsize="6415,608" path="m2913,2348l5052,1740,7189,1958,9328,1871e" filled="false" stroked="true" strokeweight="1.41557pt" strokecolor="#2d83c3">
              <v:path arrowok="t"/>
              <v:stroke dashstyle="solid"/>
            </v:shape>
            <v:shape style="position:absolute;left:2873;top:2312;width:58;height:58" coordorigin="2873,2312" coordsize="58,58" path="m2901,2312l2891,2315,2882,2321,2875,2330,2873,2341,2875,2352,2882,2361,2891,2368,2901,2370,2913,2368,2922,2361,2928,2352,2930,2341,2928,2330,2922,2321,2913,2315,2901,2312xe" filled="true" fillcolor="#2d83c3" stroked="false">
              <v:path arrowok="t"/>
              <v:fill type="solid"/>
            </v:shape>
            <v:shape style="position:absolute;left:2873;top:2312;width:58;height:58" coordorigin="2873,2312" coordsize="58,58" path="m2930,2341l2928,2352,2922,2361,2913,2368,2901,2370,2891,2368,2882,2361,2875,2352,2873,2341,2875,2330,2882,2321,2891,2315,2901,2312,2913,2315,2922,2321,2928,2330,2930,2341xe" filled="false" stroked="true" strokeweight=".698591pt" strokecolor="#2d83c3">
              <v:path arrowok="t"/>
              <v:stroke dashstyle="solid"/>
            </v:shape>
            <v:shape style="position:absolute;left:5010;top:1689;width:58;height:59" coordorigin="5010,1689" coordsize="58,59" path="m5040,1689l5028,1692,5019,1698,5013,1707,5010,1719,5013,1730,5019,1739,5028,1746,5040,1748,5051,1746,5060,1739,5066,1730,5068,1719,5066,1707,5060,1698,5051,1692,5040,1689xe" filled="true" fillcolor="#2d83c3" stroked="false">
              <v:path arrowok="t"/>
              <v:fill type="solid"/>
            </v:shape>
            <v:shape style="position:absolute;left:5010;top:1689;width:58;height:59" coordorigin="5010,1689" coordsize="58,59" path="m5068,1719l5066,1730,5060,1739,5051,1746,5040,1748,5028,1746,5019,1739,5013,1730,5010,1719,5013,1707,5019,1698,5028,1692,5040,1689,5051,1692,5060,1698,5066,1707,5068,1719xe" filled="false" stroked="true" strokeweight=".698586pt" strokecolor="#2d83c3">
              <v:path arrowok="t"/>
              <v:stroke dashstyle="solid"/>
            </v:shape>
            <v:shape style="position:absolute;left:7148;top:1921;width:59;height:58" coordorigin="7148,1922" coordsize="59,58" path="m7178,1922l7166,1924,7157,1930,7150,1939,7148,1950,7150,1961,7157,1971,7166,1977,7178,1979,7189,1977,7198,1971,7204,1961,7207,1950,7204,1939,7198,1930,7189,1924,7178,1922xe" filled="true" fillcolor="#2d83c3" stroked="false">
              <v:path arrowok="t"/>
              <v:fill type="solid"/>
            </v:shape>
            <v:shape style="position:absolute;left:7148;top:1921;width:59;height:58" coordorigin="7148,1922" coordsize="59,58" path="m7207,1950l7204,1961,7198,1971,7189,1977,7178,1979,7166,1977,7157,1971,7150,1961,7148,1950,7150,1939,7157,1930,7166,1924,7178,1922,7189,1924,7198,1930,7204,1939,7207,1950xe" filled="false" stroked="true" strokeweight=".698595pt" strokecolor="#2d83c3">
              <v:path arrowok="t"/>
              <v:stroke dashstyle="solid"/>
            </v:shape>
            <v:shape style="position:absolute;left:9286;top:1819;width:58;height:59" coordorigin="9287,1820" coordsize="58,59" path="m9315,1820l9304,1822,9295,1828,9289,1838,9287,1849,9289,1860,9295,1870,9304,1876,9315,1878,9326,1876,9335,1870,9342,1860,9344,1849,9342,1838,9335,1828,9326,1822,9315,1820xe" filled="true" fillcolor="#2d83c3" stroked="false">
              <v:path arrowok="t"/>
              <v:fill type="solid"/>
            </v:shape>
            <v:shape style="position:absolute;left:9286;top:1819;width:58;height:59" coordorigin="9287,1820" coordsize="58,59" path="m9344,1849l9342,1860,9335,1870,9326,1876,9315,1878,9304,1876,9295,1870,9289,1860,9287,1849,9289,1838,9295,1828,9304,1822,9315,1820,9326,1822,9335,1828,9342,1838,9344,1849xe" filled="false" stroked="true" strokeweight=".698587pt" strokecolor="#2d83c3">
              <v:path arrowok="t"/>
              <v:stroke dashstyle="solid"/>
            </v:shape>
            <v:shape style="position:absolute;left:9067;top:345;width:539;height:162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76.95%</w:t>
                    </w:r>
                  </w:p>
                </w:txbxContent>
              </v:textbox>
              <w10:wrap type="none"/>
            </v:shape>
            <v:shape style="position:absolute;left:4792;top:647;width:539;height:162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68.40%</w:t>
                    </w:r>
                  </w:p>
                </w:txbxContent>
              </v:textbox>
              <w10:wrap type="none"/>
            </v:shape>
            <v:shape style="position:absolute;left:6930;top:599;width:539;height:162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69.76%</w:t>
                    </w:r>
                  </w:p>
                </w:txbxContent>
              </v:textbox>
              <w10:wrap type="none"/>
            </v:shape>
            <v:shape style="position:absolute;left:2656;top:1192;width:539;height:162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53.00%</w:t>
                    </w:r>
                  </w:p>
                </w:txbxContent>
              </v:textbox>
              <w10:wrap type="none"/>
            </v:shape>
            <v:shape style="position:absolute;left:4792;top:1453;width:539;height:162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45.66%</w:t>
                    </w:r>
                  </w:p>
                </w:txbxContent>
              </v:textbox>
              <w10:wrap type="none"/>
            </v:shape>
            <v:shape style="position:absolute;left:6930;top:1678;width:539;height:162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39.30%</w:t>
                    </w:r>
                  </w:p>
                </w:txbxContent>
              </v:textbox>
              <w10:wrap type="none"/>
            </v:shape>
            <v:shape style="position:absolute;left:9067;top:1586;width:539;height:162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41.88%</w:t>
                    </w:r>
                  </w:p>
                </w:txbxContent>
              </v:textbox>
              <w10:wrap type="none"/>
            </v:shape>
            <v:shape style="position:absolute;left:2656;top:2067;width:539;height:162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28.30%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2741" w:val="left" w:leader="none"/>
          <w:tab w:pos="4879" w:val="left" w:leader="none"/>
          <w:tab w:pos="7015" w:val="left" w:leader="none"/>
        </w:tabs>
        <w:spacing w:before="48"/>
        <w:ind w:left="604" w:right="0" w:firstLine="0"/>
        <w:jc w:val="left"/>
        <w:rPr>
          <w:rFonts w:ascii="Arial MT"/>
          <w:sz w:val="14"/>
        </w:rPr>
      </w:pPr>
      <w:r>
        <w:rPr>
          <w:rFonts w:ascii="Arial MT"/>
          <w:color w:val="585858"/>
          <w:w w:val="105"/>
          <w:sz w:val="14"/>
        </w:rPr>
        <w:t>Tercero</w:t>
      </w:r>
      <w:r>
        <w:rPr>
          <w:rFonts w:ascii="Arial MT"/>
          <w:color w:val="585858"/>
          <w:spacing w:val="-11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Primaria</w:t>
      </w:r>
      <w:r>
        <w:rPr>
          <w:rFonts w:ascii="Arial MT"/>
          <w:color w:val="585858"/>
          <w:spacing w:val="3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2006</w:t>
        <w:tab/>
      </w:r>
      <w:r>
        <w:rPr>
          <w:rFonts w:ascii="Arial MT"/>
          <w:color w:val="585858"/>
          <w:sz w:val="14"/>
        </w:rPr>
        <w:t>Tercero</w:t>
      </w:r>
      <w:r>
        <w:rPr>
          <w:rFonts w:ascii="Arial MT"/>
          <w:color w:val="585858"/>
          <w:spacing w:val="4"/>
          <w:sz w:val="14"/>
        </w:rPr>
        <w:t> </w:t>
      </w:r>
      <w:r>
        <w:rPr>
          <w:rFonts w:ascii="Arial MT"/>
          <w:color w:val="585858"/>
          <w:sz w:val="14"/>
        </w:rPr>
        <w:t>Primaria</w:t>
      </w:r>
      <w:r>
        <w:rPr>
          <w:rFonts w:ascii="Arial MT"/>
          <w:color w:val="585858"/>
          <w:spacing w:val="24"/>
          <w:sz w:val="14"/>
        </w:rPr>
        <w:t> </w:t>
      </w:r>
      <w:r>
        <w:rPr>
          <w:rFonts w:ascii="Arial MT"/>
          <w:color w:val="585858"/>
          <w:sz w:val="14"/>
        </w:rPr>
        <w:t>2009</w:t>
        <w:tab/>
      </w:r>
      <w:r>
        <w:rPr>
          <w:rFonts w:ascii="Arial MT"/>
          <w:color w:val="585858"/>
          <w:spacing w:val="-1"/>
          <w:w w:val="105"/>
          <w:sz w:val="14"/>
        </w:rPr>
        <w:t>Tercero</w:t>
      </w:r>
      <w:r>
        <w:rPr>
          <w:rFonts w:ascii="Arial MT"/>
          <w:color w:val="585858"/>
          <w:spacing w:val="-9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Primaria</w:t>
      </w:r>
      <w:r>
        <w:rPr>
          <w:rFonts w:ascii="Arial MT"/>
          <w:color w:val="585858"/>
          <w:spacing w:val="4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2013</w:t>
        <w:tab/>
      </w:r>
      <w:r>
        <w:rPr>
          <w:rFonts w:ascii="Arial MT"/>
          <w:color w:val="585858"/>
          <w:sz w:val="14"/>
        </w:rPr>
        <w:t>Tercero</w:t>
      </w:r>
      <w:r>
        <w:rPr>
          <w:rFonts w:ascii="Arial MT"/>
          <w:color w:val="585858"/>
          <w:spacing w:val="8"/>
          <w:sz w:val="14"/>
        </w:rPr>
        <w:t> </w:t>
      </w:r>
      <w:r>
        <w:rPr>
          <w:rFonts w:ascii="Arial MT"/>
          <w:color w:val="585858"/>
          <w:sz w:val="14"/>
        </w:rPr>
        <w:t>Primaria</w:t>
      </w:r>
      <w:r>
        <w:rPr>
          <w:rFonts w:ascii="Arial MT"/>
          <w:color w:val="585858"/>
          <w:spacing w:val="28"/>
          <w:sz w:val="14"/>
        </w:rPr>
        <w:t> </w:t>
      </w:r>
      <w:r>
        <w:rPr>
          <w:rFonts w:ascii="Arial MT"/>
          <w:color w:val="585858"/>
          <w:sz w:val="14"/>
        </w:rPr>
        <w:t>2014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60"/>
        <w:ind w:left="122" w:right="1342" w:firstLine="0"/>
        <w:jc w:val="both"/>
        <w:rPr>
          <w:sz w:val="20"/>
        </w:rPr>
      </w:pPr>
      <w:r>
        <w:rPr>
          <w:sz w:val="20"/>
        </w:rPr>
        <w:t>Fuente: Elaboración propia con datos Anuario de resultados de las evaluaciones (2021) Dirección General de</w:t>
      </w:r>
      <w:r>
        <w:rPr>
          <w:spacing w:val="-44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123"/>
        <w:ind w:left="122" w:right="1297"/>
        <w:jc w:val="both"/>
      </w:pPr>
      <w:r>
        <w:rPr/>
        <w:t>Con respecto a los resultados obtenidos en el área de matemática en el tercer grado de la</w:t>
      </w:r>
      <w:r>
        <w:rPr>
          <w:spacing w:val="1"/>
        </w:rPr>
        <w:t> </w:t>
      </w:r>
      <w:r>
        <w:rPr/>
        <w:t>primaria, se observa que los puntajes más altos se alcanzaron en el año 2009 con un</w:t>
      </w:r>
      <w:r>
        <w:rPr>
          <w:spacing w:val="1"/>
        </w:rPr>
        <w:t> </w:t>
      </w:r>
      <w:r>
        <w:rPr/>
        <w:t>promedio nacional del 50.56%. Al igual que en la lectura, el tercer grado de la primaria el</w:t>
      </w:r>
      <w:r>
        <w:rPr>
          <w:spacing w:val="1"/>
        </w:rPr>
        <w:t> </w:t>
      </w:r>
      <w:r>
        <w:rPr/>
        <w:t>39% de estudiantes evaluados alcanzó el nivel de logro esperado , para el año 2013 el</w:t>
      </w:r>
      <w:r>
        <w:rPr>
          <w:spacing w:val="1"/>
        </w:rPr>
        <w:t> </w:t>
      </w:r>
      <w:r>
        <w:rPr/>
        <w:t>44.69% y para el año 2014 el 40.47%. Esto significa que entre el año 2009 y el año 2014</w:t>
      </w:r>
      <w:r>
        <w:rPr>
          <w:spacing w:val="1"/>
        </w:rPr>
        <w:t> </w:t>
      </w:r>
      <w:r>
        <w:rPr/>
        <w:t>existió un diferencial aproximado de 10 puntos porcentuales en sentido negativo. Con</w:t>
      </w:r>
      <w:r>
        <w:rPr>
          <w:spacing w:val="1"/>
        </w:rPr>
        <w:t> </w:t>
      </w:r>
      <w:r>
        <w:rPr/>
        <w:t>relación al sexo de los estudiantes, se puede establecer que en las cuatro pruebas los</w:t>
      </w:r>
      <w:r>
        <w:rPr>
          <w:spacing w:val="1"/>
        </w:rPr>
        <w:t> </w:t>
      </w:r>
      <w:r>
        <w:rPr/>
        <w:t>hombres</w:t>
      </w:r>
      <w:r>
        <w:rPr>
          <w:spacing w:val="1"/>
        </w:rPr>
        <w:t> </w:t>
      </w:r>
      <w:r>
        <w:rPr/>
        <w:t>tuvieron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rendimiento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variación</w:t>
      </w:r>
      <w:r>
        <w:rPr>
          <w:spacing w:val="1"/>
        </w:rPr>
        <w:t> </w:t>
      </w:r>
      <w:r>
        <w:rPr/>
        <w:t>mínima,</w:t>
      </w:r>
      <w:r>
        <w:rPr>
          <w:spacing w:val="1"/>
        </w:rPr>
        <w:t> </w:t>
      </w:r>
      <w:r>
        <w:rPr/>
        <w:t>considerando</w:t>
      </w:r>
      <w:r>
        <w:rPr>
          <w:spacing w:val="-3"/>
        </w:rPr>
        <w:t> </w:t>
      </w:r>
      <w:r>
        <w:rPr/>
        <w:t>que la</w:t>
      </w:r>
      <w:r>
        <w:rPr>
          <w:spacing w:val="-1"/>
        </w:rPr>
        <w:t> </w:t>
      </w:r>
      <w:r>
        <w:rPr/>
        <w:t>diferencia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nivel</w:t>
      </w:r>
      <w:r>
        <w:rPr>
          <w:spacing w:val="-3"/>
        </w:rPr>
        <w:t> </w:t>
      </w:r>
      <w:r>
        <w:rPr/>
        <w:t>de logro</w:t>
      </w:r>
      <w:r>
        <w:rPr>
          <w:spacing w:val="-2"/>
        </w:rPr>
        <w:t> </w:t>
      </w:r>
      <w:r>
        <w:rPr/>
        <w:t>osciló entre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1.22%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4.13%.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31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020352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left"/>
        <w:rPr>
          <w:sz w:val="20"/>
        </w:rPr>
      </w:pPr>
      <w:bookmarkStart w:name="_bookmark37" w:id="53"/>
      <w:bookmarkEnd w:id="53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18:</w:t>
      </w:r>
      <w:r>
        <w:rPr>
          <w:b/>
          <w:spacing w:val="-2"/>
          <w:sz w:val="20"/>
        </w:rPr>
        <w:t> </w:t>
      </w: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pruebas</w:t>
      </w:r>
      <w:r>
        <w:rPr>
          <w:spacing w:val="-3"/>
          <w:sz w:val="20"/>
        </w:rPr>
        <w:t> </w:t>
      </w:r>
      <w:r>
        <w:rPr>
          <w:sz w:val="20"/>
        </w:rPr>
        <w:t>nacionales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matemática,</w:t>
      </w:r>
      <w:r>
        <w:rPr>
          <w:spacing w:val="-2"/>
          <w:sz w:val="20"/>
        </w:rPr>
        <w:t> </w:t>
      </w:r>
      <w:r>
        <w:rPr>
          <w:sz w:val="20"/>
        </w:rPr>
        <w:t>tercero</w:t>
      </w:r>
      <w:r>
        <w:rPr>
          <w:spacing w:val="-2"/>
          <w:sz w:val="20"/>
        </w:rPr>
        <w:t> </w:t>
      </w:r>
      <w:r>
        <w:rPr>
          <w:sz w:val="20"/>
        </w:rPr>
        <w:t>primaria</w:t>
      </w:r>
      <w:r>
        <w:rPr>
          <w:spacing w:val="-2"/>
          <w:sz w:val="20"/>
        </w:rPr>
        <w:t> </w:t>
      </w:r>
      <w:r>
        <w:rPr>
          <w:sz w:val="20"/>
        </w:rPr>
        <w:t>2006</w:t>
      </w:r>
      <w:r>
        <w:rPr>
          <w:spacing w:val="3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2014</w:t>
      </w:r>
    </w:p>
    <w:p>
      <w:pPr>
        <w:pStyle w:val="BodyText"/>
        <w:spacing w:before="2"/>
        <w:rPr>
          <w:sz w:val="14"/>
        </w:rPr>
      </w:pPr>
    </w:p>
    <w:p>
      <w:pPr>
        <w:tabs>
          <w:tab w:pos="4619" w:val="left" w:leader="none"/>
          <w:tab w:pos="5743" w:val="left" w:leader="none"/>
        </w:tabs>
        <w:spacing w:before="1"/>
        <w:ind w:left="3173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22.529938pt;margin-top:2.032882pt;width:14.05pt;height:3.35pt;mso-position-horizontal-relative:page;mso-position-vertical-relative:paragraph;z-index:15915008" coordorigin="4451,41" coordsize="281,67">
            <v:shape style="position:absolute;left:4450;top:73;width:281;height:2" coordorigin="4451,73" coordsize="281,0" path="m4451,73l4451,73,4731,73e" filled="false" stroked="true" strokeweight="1.317208pt" strokecolor="#5fcaee">
              <v:path arrowok="t"/>
              <v:stroke dashstyle="solid"/>
            </v:shape>
            <v:shape style="position:absolute;left:4562;top:47;width:58;height:54" coordorigin="4562,47" coordsize="58,54" path="m4607,47l4575,47,4562,58,4562,89,4575,101,4607,101,4620,89,4620,73,4620,58,4607,47xe" filled="true" fillcolor="#5fcaee" stroked="false">
              <v:path arrowok="t"/>
              <v:fill type="solid"/>
            </v:shape>
            <v:shape style="position:absolute;left:4562;top:47;width:58;height:54" coordorigin="4562,47" coordsize="58,54" path="m4620,73l4620,89,4607,101,4562,58,4575,47,4591,47,4607,47,4620,58,4620,73xe" filled="false" stroked="true" strokeweight=".664429pt" strokecolor="#5fcae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5.022247pt;margin-top:2.032910pt;width:13.4pt;height:3.35pt;mso-position-horizontal-relative:page;mso-position-vertical-relative:paragraph;z-index:-21295104" coordorigin="5900,41" coordsize="268,67">
            <v:shape style="position:absolute;left:5900;top:73;width:268;height:2" coordorigin="5900,73" coordsize="268,0" path="m5900,73l5900,73,6167,73e" filled="false" stroked="true" strokeweight="1.317208pt" strokecolor="#2d83c3">
              <v:path arrowok="t"/>
              <v:stroke dashstyle="solid"/>
            </v:shape>
            <v:shape style="position:absolute;left:5998;top:47;width:58;height:54" coordorigin="5998,47" coordsize="58,54" path="m6043,47l6011,47,5998,58,5998,89,6011,101,6043,101,6056,89,6056,73,6056,58,6043,47xe" filled="true" fillcolor="#2d83c3" stroked="false">
              <v:path arrowok="t"/>
              <v:fill type="solid"/>
            </v:shape>
            <v:shape style="position:absolute;left:5998;top:47;width:58;height:54" coordorigin="5998,47" coordsize="58,54" path="m6056,73l6056,89,6043,101,6027,101,6011,101,5998,89,5998,73,5998,58,6011,47,6027,47,6043,47,6056,58,6056,73xe" filled="false" stroked="true" strokeweight=".664392pt" strokecolor="#2d83c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51.36377pt;margin-top:2.032709pt;width:13.4pt;height:3.35pt;mso-position-horizontal-relative:page;mso-position-vertical-relative:paragraph;z-index:-21294592" coordorigin="7027,41" coordsize="268,67">
            <v:shape style="position:absolute;left:7027;top:73;width:268;height:2" coordorigin="7027,73" coordsize="268,0" path="m7027,73l7027,73,7294,73e" filled="false" stroked="true" strokeweight="1.317208pt" strokecolor="#42d0a1">
              <v:path arrowok="t"/>
              <v:stroke dashstyle="solid"/>
            </v:shape>
            <v:shape style="position:absolute;left:7125;top:47;width:56;height:54" coordorigin="7125,47" coordsize="56,54" path="m7170,47l7138,47,7125,58,7125,89,7138,101,7170,101,7181,89,7181,73,7181,58,7170,47xe" filled="true" fillcolor="#42d0a1" stroked="false">
              <v:path arrowok="t"/>
              <v:fill type="solid"/>
            </v:shape>
            <v:shape style="position:absolute;left:7125;top:47;width:56;height:54" coordorigin="7125,47" coordsize="56,54" path="m7181,73l7181,89,7170,101,7154,101,7138,101,7125,89,7125,73,7125,58,7138,47,7154,47,7170,47,7181,58,7181,73xe" filled="false" stroked="true" strokeweight=".664807pt" strokecolor="#42d0a1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585858"/>
          <w:w w:val="110"/>
          <w:sz w:val="13"/>
        </w:rPr>
        <w:t>Logro</w:t>
      </w:r>
      <w:r>
        <w:rPr>
          <w:rFonts w:ascii="Arial MT"/>
          <w:color w:val="585858"/>
          <w:spacing w:val="-1"/>
          <w:w w:val="110"/>
          <w:sz w:val="13"/>
        </w:rPr>
        <w:t> </w:t>
      </w:r>
      <w:r>
        <w:rPr>
          <w:rFonts w:ascii="Arial MT"/>
          <w:color w:val="585858"/>
          <w:w w:val="110"/>
          <w:sz w:val="13"/>
        </w:rPr>
        <w:t>Nacional</w:t>
        <w:tab/>
        <w:t>Femenino</w:t>
        <w:tab/>
        <w:t>Masculino</w:t>
      </w:r>
    </w:p>
    <w:p>
      <w:pPr>
        <w:pStyle w:val="BodyText"/>
        <w:spacing w:before="9"/>
        <w:rPr>
          <w:rFonts w:ascii="Arial MT"/>
          <w:sz w:val="9"/>
        </w:rPr>
      </w:pPr>
      <w:r>
        <w:rPr/>
        <w:pict>
          <v:group style="position:absolute;margin-left:100.008003pt;margin-top:7.956122pt;width:412.6pt;height:146.450pt;mso-position-horizontal-relative:page;mso-position-vertical-relative:paragraph;z-index:-15543296;mso-wrap-distance-left:0;mso-wrap-distance-right:0" coordorigin="2000,159" coordsize="8252,2929">
            <v:shape style="position:absolute;left:2006;top:159;width:8238;height:2922" coordorigin="2007,159" coordsize="8238,2922" path="m2007,159l2007,159,2007,3081m4063,159l4063,159,4063,3081m6119,159l6119,159,6119,3081m8189,159l8189,159,8189,3081m10245,159l10245,159,10245,3081m2007,3081l2007,3081,10245,3081e" filled="false" stroked="true" strokeweight=".665503pt" strokecolor="#d9d9d9">
              <v:path arrowok="t"/>
              <v:stroke dashstyle="solid"/>
            </v:shape>
            <v:shape style="position:absolute;left:3041;top:609;width:6169;height:566" coordorigin="3042,610" coordsize="6169,566" path="m3042,1175l5098,610,7154,892,9210,1109e" filled="false" stroked="true" strokeweight="1.317722pt" strokecolor="#5fcaee">
              <v:path arrowok="t"/>
              <v:stroke dashstyle="solid"/>
            </v:shape>
            <v:shape style="position:absolute;left:2988;top:1137;width:57;height:54" coordorigin="2989,1138" coordsize="57,54" path="m3033,1138l3002,1138,2989,1150,2989,1179,3002,1191,3033,1191,3046,1179,3046,1165,3046,1150,3033,1138xe" filled="true" fillcolor="#5fcaee" stroked="false">
              <v:path arrowok="t"/>
              <v:fill type="solid"/>
            </v:shape>
            <v:shape style="position:absolute;left:2988;top:1137;width:57;height:54" coordorigin="2989,1138" coordsize="57,54" path="m3046,1165l3046,1179,3033,1191,3018,1191,3002,1191,2989,1179,2989,1165,2989,1150,3002,1138,3018,1138,3033,1138,3046,1150,3046,1165xe" filled="false" stroked="true" strokeweight=".664553pt" strokecolor="#5fcaee">
              <v:path arrowok="t"/>
              <v:stroke dashstyle="solid"/>
            </v:shape>
            <v:shape style="position:absolute;left:5045;top:572;width:56;height:54" coordorigin="5045,572" coordsize="56,54" path="m5088,572l5058,572,5045,584,5045,614,5058,626,5088,626,5101,614,5101,600,5101,584,5088,572xe" filled="true" fillcolor="#5fcaee" stroked="false">
              <v:path arrowok="t"/>
              <v:fill type="solid"/>
            </v:shape>
            <v:shape style="position:absolute;left:5045;top:572;width:56;height:54" coordorigin="5045,572" coordsize="56,54" path="m5101,600l5101,614,5088,626,5073,626,5058,626,5045,614,5045,600,5045,584,5058,572,5073,572,5088,572,5101,584,5101,600xe" filled="false" stroked="true" strokeweight=".664807pt" strokecolor="#5fcaee">
              <v:path arrowok="t"/>
              <v:stroke dashstyle="solid"/>
            </v:shape>
            <v:shape style="position:absolute;left:7100;top:855;width:57;height:54" coordorigin="7101,855" coordsize="57,54" path="m7145,855l7113,855,7101,867,7101,896,7113,908,7145,908,7157,896,7157,883,7157,867,7145,855xe" filled="true" fillcolor="#5fcaee" stroked="false">
              <v:path arrowok="t"/>
              <v:fill type="solid"/>
            </v:shape>
            <v:shape style="position:absolute;left:7100;top:855;width:57;height:54" coordorigin="7101,855" coordsize="57,54" path="m7157,883l7157,896,7145,908,7129,908,7113,908,7101,896,7101,883,7101,867,7113,855,7129,855,7145,855,7157,867,7157,883xe" filled="false" stroked="true" strokeweight=".664693pt" strokecolor="#5fcaee">
              <v:path arrowok="t"/>
              <v:stroke dashstyle="solid"/>
            </v:shape>
            <v:shape style="position:absolute;left:9171;top:1057;width:56;height:54" coordorigin="9171,1057" coordsize="56,54" path="m9214,1057l9183,1057,9171,1069,9171,1099,9183,1111,9214,1111,9227,1099,9227,1084,9227,1069,9214,1057xe" filled="true" fillcolor="#5fcaee" stroked="false">
              <v:path arrowok="t"/>
              <v:fill type="solid"/>
            </v:shape>
            <v:shape style="position:absolute;left:9171;top:1057;width:56;height:54" coordorigin="9171,1057" coordsize="56,54" path="m9227,1084l9227,1099,9214,1111,9198,1111,9183,1111,9171,1099,9171,1084,9171,1069,9183,1057,9198,1057,9214,1057,9227,1069,9227,1084xe" filled="false" stroked="true" strokeweight=".664807pt" strokecolor="#5fcaee">
              <v:path arrowok="t"/>
              <v:stroke dashstyle="solid"/>
            </v:shape>
            <v:shape style="position:absolute;left:3041;top:704;width:6169;height:552" coordorigin="3042,705" coordsize="6169,552" path="m3042,1256l5098,705,7154,933,9210,1203e" filled="false" stroked="true" strokeweight="1.317696pt" strokecolor="#2d83c3">
              <v:path arrowok="t"/>
              <v:stroke dashstyle="solid"/>
            </v:shape>
            <v:shape style="position:absolute;left:2988;top:1205;width:57;height:54" coordorigin="2989,1206" coordsize="57,54" path="m3033,1206l3002,1206,2989,1218,2989,1247,3002,1259,3033,1259,3046,1247,3046,1232,3046,1218,3033,1206xe" filled="true" fillcolor="#2d83c3" stroked="false">
              <v:path arrowok="t"/>
              <v:fill type="solid"/>
            </v:shape>
            <v:shape style="position:absolute;left:2988;top:1205;width:57;height:54" coordorigin="2989,1206" coordsize="57,54" path="m3046,1232l3046,1247,3033,1259,3018,1259,3002,1259,2989,1247,2989,1232,2989,1218,3002,1206,3018,1206,3033,1206,3046,1218,3046,1232xe" filled="false" stroked="true" strokeweight=".664515pt" strokecolor="#2d83c3">
              <v:path arrowok="t"/>
              <v:stroke dashstyle="solid"/>
            </v:shape>
            <v:shape style="position:absolute;left:5045;top:653;width:56;height:54" coordorigin="5045,653" coordsize="56,54" path="m5088,653l5058,653,5045,665,5045,694,5058,707,5088,707,5101,694,5101,680,5101,665,5088,653xe" filled="true" fillcolor="#2d83c3" stroked="false">
              <v:path arrowok="t"/>
              <v:fill type="solid"/>
            </v:shape>
            <v:shape style="position:absolute;left:5045;top:653;width:56;height:54" coordorigin="5045,653" coordsize="56,54" path="m5101,680l5101,694,5088,707,5045,665,5058,653,5073,653,5088,653,5101,665,5101,680xe" filled="false" stroked="true" strokeweight=".664921pt" strokecolor="#2d83c3">
              <v:path arrowok="t"/>
              <v:stroke dashstyle="solid"/>
            </v:shape>
            <v:shape style="position:absolute;left:7100;top:882;width:57;height:54" coordorigin="7101,883" coordsize="57,54" path="m7145,883l7113,883,7101,894,7101,924,7113,936,7145,936,7157,924,7157,908,7157,894,7145,883xe" filled="true" fillcolor="#2d83c3" stroked="false">
              <v:path arrowok="t"/>
              <v:fill type="solid"/>
            </v:shape>
            <v:shape style="position:absolute;left:7100;top:882;width:57;height:54" coordorigin="7101,883" coordsize="57,54" path="m7157,908l7157,924,7145,936,7129,936,7113,936,7101,924,7101,908,7101,894,7113,883,7129,883,7145,883,7157,894,7157,908xe" filled="false" stroked="true" strokeweight=".664693pt" strokecolor="#2d83c3">
              <v:path arrowok="t"/>
              <v:stroke dashstyle="solid"/>
            </v:shape>
            <v:shape style="position:absolute;left:9171;top:1165;width:56;height:54" coordorigin="9171,1165" coordsize="56,54" path="m9214,1165l9183,1165,9171,1177,9171,1207,9183,1219,9214,1219,9227,1207,9227,1191,9227,1177,9214,1165xe" filled="true" fillcolor="#2d83c3" stroked="false">
              <v:path arrowok="t"/>
              <v:fill type="solid"/>
            </v:shape>
            <v:shape style="position:absolute;left:9171;top:1165;width:56;height:54" coordorigin="9171,1165" coordsize="56,54" path="m9227,1191l9227,1207,9214,1219,9198,1219,9183,1219,9171,1207,9171,1191,9171,1177,9183,1165,9198,1165,9214,1165,9227,1177,9227,1191xe" filled="false" stroked="true" strokeweight=".664807pt" strokecolor="#2d83c3">
              <v:path arrowok="t"/>
              <v:stroke dashstyle="solid"/>
            </v:shape>
            <v:shape style="position:absolute;left:3041;top:528;width:6169;height:580" coordorigin="3042,529" coordsize="6169,580" path="m3042,1109l5098,529,7154,866,9210,1001e" filled="false" stroked="true" strokeweight="1.317748pt" strokecolor="#42d0a1">
              <v:path arrowok="t"/>
              <v:stroke dashstyle="solid"/>
            </v:shape>
            <v:shape style="position:absolute;left:2988;top:1057;width:57;height:54" coordorigin="2989,1057" coordsize="57,54" path="m3033,1057l3002,1057,2989,1069,2989,1099,3002,1111,3033,1111,3046,1099,3046,1084,3046,1069,3033,1057xe" filled="true" fillcolor="#42d0a1" stroked="false">
              <v:path arrowok="t"/>
              <v:fill type="solid"/>
            </v:shape>
            <v:shape style="position:absolute;left:2988;top:1057;width:57;height:54" coordorigin="2989,1057" coordsize="57,54" path="m3046,1084l3046,1099,3033,1111,3018,1111,3002,1111,2989,1099,2989,1084,2989,1069,3002,1057,3018,1057,3033,1057,3046,1069,3046,1084xe" filled="false" stroked="true" strokeweight=".664515pt" strokecolor="#42d0a1">
              <v:path arrowok="t"/>
              <v:stroke dashstyle="solid"/>
            </v:shape>
            <v:shape style="position:absolute;left:5045;top:491;width:56;height:54" coordorigin="5045,491" coordsize="56,54" path="m5088,491l5058,491,5045,504,5045,533,5058,545,5088,545,5101,533,5101,519,5101,504,5088,491xe" filled="true" fillcolor="#42d0a1" stroked="false">
              <v:path arrowok="t"/>
              <v:fill type="solid"/>
            </v:shape>
            <v:shape style="position:absolute;left:5045;top:491;width:56;height:54" coordorigin="5045,491" coordsize="56,54" path="m5101,519l5101,533,5088,545,5073,545,5058,545,5045,533,5045,519,5045,504,5058,491,5073,491,5088,491,5101,504,5101,519xe" filled="false" stroked="true" strokeweight=".664921pt" strokecolor="#42d0a1">
              <v:path arrowok="t"/>
              <v:stroke dashstyle="solid"/>
            </v:shape>
            <v:shape style="position:absolute;left:7100;top:827;width:57;height:55" coordorigin="7101,828" coordsize="57,55" path="m7145,828l7113,828,7101,840,7101,870,7113,883,7145,883,7157,870,7157,855,7157,840,7145,828xe" filled="true" fillcolor="#42d0a1" stroked="false">
              <v:path arrowok="t"/>
              <v:fill type="solid"/>
            </v:shape>
            <v:shape style="position:absolute;left:7100;top:827;width:57;height:55" coordorigin="7101,828" coordsize="57,55" path="m7157,855l7157,870,7145,883,7129,883,7113,883,7101,870,7101,855,7101,840,7113,828,7129,828,7145,828,7157,840,7157,855xe" filled="false" stroked="true" strokeweight=".665071pt" strokecolor="#42d0a1">
              <v:path arrowok="t"/>
              <v:stroke dashstyle="solid"/>
            </v:shape>
            <v:shape style="position:absolute;left:9171;top:963;width:56;height:54" coordorigin="9171,963" coordsize="56,54" path="m9214,963l9183,963,9171,975,9171,1004,9183,1017,9214,1017,9227,1004,9227,990,9227,975,9214,963xe" filled="true" fillcolor="#42d0a1" stroked="false">
              <v:path arrowok="t"/>
              <v:fill type="solid"/>
            </v:shape>
            <v:shape style="position:absolute;left:9171;top:963;width:56;height:54" coordorigin="9171,963" coordsize="56,54" path="m9227,990l9227,1004,9214,1017,9198,1017,9183,1017,9171,1004,9171,990,9171,975,9183,963,9198,963,9214,963,9227,975,9227,990xe" filled="false" stroked="true" strokeweight=".664807pt" strokecolor="#42d0a1">
              <v:path arrowok="t"/>
              <v:stroke dashstyle="solid"/>
            </v:shape>
            <v:shape style="position:absolute;left:4832;top:270;width:526;height:416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110"/>
                        <w:sz w:val="13"/>
                      </w:rPr>
                      <w:t>52.20%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110"/>
                        <w:sz w:val="13"/>
                      </w:rPr>
                      <w:t>50.56%</w:t>
                    </w:r>
                  </w:p>
                </w:txbxContent>
              </v:textbox>
              <w10:wrap type="none"/>
            </v:shape>
            <v:shape style="position:absolute;left:2773;top:840;width:526;height:671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110"/>
                        <w:sz w:val="13"/>
                      </w:rPr>
                      <w:t>40.51%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110"/>
                        <w:sz w:val="13"/>
                      </w:rPr>
                      <w:t>39.00%</w:t>
                    </w: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110"/>
                        <w:sz w:val="13"/>
                      </w:rPr>
                      <w:t>37.43%</w:t>
                    </w:r>
                  </w:p>
                </w:txbxContent>
              </v:textbox>
              <w10:wrap type="none"/>
            </v:shape>
            <v:shape style="position:absolute;left:4832;top:805;width:526;height:151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110"/>
                        <w:sz w:val="13"/>
                      </w:rPr>
                      <w:t>48.81%</w:t>
                    </w:r>
                  </w:p>
                </w:txbxContent>
              </v:textbox>
              <w10:wrap type="none"/>
            </v:shape>
            <v:shape style="position:absolute;left:6890;top:607;width:526;height:58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110"/>
                        <w:sz w:val="13"/>
                      </w:rPr>
                      <w:t>45.29%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110"/>
                        <w:sz w:val="13"/>
                      </w:rPr>
                      <w:t>44.69%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110"/>
                        <w:sz w:val="13"/>
                      </w:rPr>
                      <w:t>44.07%</w:t>
                    </w:r>
                  </w:p>
                </w:txbxContent>
              </v:textbox>
              <w10:wrap type="none"/>
            </v:shape>
            <v:shape style="position:absolute;left:8949;top:740;width:526;height:151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110"/>
                        <w:sz w:val="13"/>
                      </w:rPr>
                      <w:t>42.55%</w:t>
                    </w:r>
                  </w:p>
                </w:txbxContent>
              </v:textbox>
              <w10:wrap type="none"/>
            </v:shape>
            <v:shape style="position:absolute;left:8949;top:1027;width:526;height:435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110"/>
                        <w:sz w:val="13"/>
                      </w:rPr>
                      <w:t>40.47%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1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04040"/>
                        <w:w w:val="110"/>
                        <w:sz w:val="13"/>
                      </w:rPr>
                      <w:t>38.43%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2795" w:val="left" w:leader="none"/>
          <w:tab w:pos="4853" w:val="left" w:leader="none"/>
          <w:tab w:pos="6912" w:val="left" w:leader="none"/>
        </w:tabs>
        <w:spacing w:before="42"/>
        <w:ind w:left="736" w:right="0" w:firstLine="0"/>
        <w:jc w:val="left"/>
        <w:rPr>
          <w:rFonts w:ascii="Arial MT"/>
          <w:sz w:val="13"/>
        </w:rPr>
      </w:pPr>
      <w:r>
        <w:rPr>
          <w:rFonts w:ascii="Arial MT"/>
          <w:color w:val="585858"/>
          <w:w w:val="110"/>
          <w:sz w:val="13"/>
        </w:rPr>
        <w:t>Tercero</w:t>
      </w:r>
      <w:r>
        <w:rPr>
          <w:rFonts w:ascii="Arial MT"/>
          <w:color w:val="585858"/>
          <w:spacing w:val="-10"/>
          <w:w w:val="110"/>
          <w:sz w:val="13"/>
        </w:rPr>
        <w:t> </w:t>
      </w:r>
      <w:r>
        <w:rPr>
          <w:rFonts w:ascii="Arial MT"/>
          <w:color w:val="585858"/>
          <w:w w:val="110"/>
          <w:sz w:val="13"/>
        </w:rPr>
        <w:t>Primaria</w:t>
      </w:r>
      <w:r>
        <w:rPr>
          <w:rFonts w:ascii="Arial MT"/>
          <w:color w:val="585858"/>
          <w:spacing w:val="4"/>
          <w:w w:val="110"/>
          <w:sz w:val="13"/>
        </w:rPr>
        <w:t> </w:t>
      </w:r>
      <w:r>
        <w:rPr>
          <w:rFonts w:ascii="Arial MT"/>
          <w:color w:val="585858"/>
          <w:w w:val="110"/>
          <w:sz w:val="13"/>
        </w:rPr>
        <w:t>2006</w:t>
        <w:tab/>
        <w:t>Tercero</w:t>
      </w:r>
      <w:r>
        <w:rPr>
          <w:rFonts w:ascii="Arial MT"/>
          <w:color w:val="585858"/>
          <w:spacing w:val="-9"/>
          <w:w w:val="110"/>
          <w:sz w:val="13"/>
        </w:rPr>
        <w:t> </w:t>
      </w:r>
      <w:r>
        <w:rPr>
          <w:rFonts w:ascii="Arial MT"/>
          <w:color w:val="585858"/>
          <w:w w:val="110"/>
          <w:sz w:val="13"/>
        </w:rPr>
        <w:t>Primaria</w:t>
      </w:r>
      <w:r>
        <w:rPr>
          <w:rFonts w:ascii="Arial MT"/>
          <w:color w:val="585858"/>
          <w:spacing w:val="3"/>
          <w:w w:val="110"/>
          <w:sz w:val="13"/>
        </w:rPr>
        <w:t> </w:t>
      </w:r>
      <w:r>
        <w:rPr>
          <w:rFonts w:ascii="Arial MT"/>
          <w:color w:val="585858"/>
          <w:w w:val="110"/>
          <w:sz w:val="13"/>
        </w:rPr>
        <w:t>2009</w:t>
        <w:tab/>
        <w:t>Tercero</w:t>
      </w:r>
      <w:r>
        <w:rPr>
          <w:rFonts w:ascii="Arial MT"/>
          <w:color w:val="585858"/>
          <w:spacing w:val="-10"/>
          <w:w w:val="110"/>
          <w:sz w:val="13"/>
        </w:rPr>
        <w:t> </w:t>
      </w:r>
      <w:r>
        <w:rPr>
          <w:rFonts w:ascii="Arial MT"/>
          <w:color w:val="585858"/>
          <w:w w:val="110"/>
          <w:sz w:val="13"/>
        </w:rPr>
        <w:t>Primaria</w:t>
      </w:r>
      <w:r>
        <w:rPr>
          <w:rFonts w:ascii="Arial MT"/>
          <w:color w:val="585858"/>
          <w:spacing w:val="4"/>
          <w:w w:val="110"/>
          <w:sz w:val="13"/>
        </w:rPr>
        <w:t> </w:t>
      </w:r>
      <w:r>
        <w:rPr>
          <w:rFonts w:ascii="Arial MT"/>
          <w:color w:val="585858"/>
          <w:w w:val="110"/>
          <w:sz w:val="13"/>
        </w:rPr>
        <w:t>2013</w:t>
        <w:tab/>
      </w:r>
      <w:r>
        <w:rPr>
          <w:rFonts w:ascii="Arial MT"/>
          <w:color w:val="585858"/>
          <w:w w:val="105"/>
          <w:sz w:val="13"/>
        </w:rPr>
        <w:t>Tercero</w:t>
      </w:r>
      <w:r>
        <w:rPr>
          <w:rFonts w:ascii="Arial MT"/>
          <w:color w:val="585858"/>
          <w:spacing w:val="8"/>
          <w:w w:val="105"/>
          <w:sz w:val="13"/>
        </w:rPr>
        <w:t> </w:t>
      </w:r>
      <w:r>
        <w:rPr>
          <w:rFonts w:ascii="Arial MT"/>
          <w:color w:val="585858"/>
          <w:w w:val="105"/>
          <w:sz w:val="13"/>
        </w:rPr>
        <w:t>Primaria</w:t>
      </w:r>
      <w:r>
        <w:rPr>
          <w:rFonts w:ascii="Arial MT"/>
          <w:color w:val="585858"/>
          <w:spacing w:val="28"/>
          <w:w w:val="105"/>
          <w:sz w:val="13"/>
        </w:rPr>
        <w:t> </w:t>
      </w:r>
      <w:r>
        <w:rPr>
          <w:rFonts w:ascii="Arial MT"/>
          <w:color w:val="585858"/>
          <w:w w:val="105"/>
          <w:sz w:val="13"/>
        </w:rPr>
        <w:t>2014</w:t>
      </w:r>
    </w:p>
    <w:p>
      <w:pPr>
        <w:pStyle w:val="BodyText"/>
        <w:spacing w:before="4"/>
        <w:rPr>
          <w:rFonts w:ascii="Arial MT"/>
          <w:sz w:val="10"/>
        </w:rPr>
      </w:pPr>
    </w:p>
    <w:p>
      <w:pPr>
        <w:spacing w:before="60"/>
        <w:ind w:left="122" w:right="1345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2"/>
          <w:sz w:val="20"/>
        </w:rPr>
        <w:t> </w:t>
      </w:r>
      <w:r>
        <w:rPr>
          <w:sz w:val="20"/>
        </w:rPr>
        <w:t>Anuario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evaluaciones</w:t>
      </w:r>
      <w:r>
        <w:rPr>
          <w:spacing w:val="-2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22" w:right="1295"/>
        <w:jc w:val="both"/>
      </w:pPr>
      <w:r>
        <w:rPr/>
        <w:t>De</w:t>
      </w:r>
      <w:r>
        <w:rPr>
          <w:spacing w:val="-6"/>
        </w:rPr>
        <w:t> </w:t>
      </w:r>
      <w:r>
        <w:rPr/>
        <w:t>nuevo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observa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diferencial</w:t>
      </w:r>
      <w:r>
        <w:rPr>
          <w:spacing w:val="-5"/>
        </w:rPr>
        <w:t> </w:t>
      </w:r>
      <w:r>
        <w:rPr/>
        <w:t>entre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nivel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logro</w:t>
      </w:r>
      <w:r>
        <w:rPr>
          <w:spacing w:val="-5"/>
        </w:rPr>
        <w:t> </w:t>
      </w:r>
      <w:r>
        <w:rPr/>
        <w:t>alcanzado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estudiantes</w:t>
      </w:r>
      <w:r>
        <w:rPr>
          <w:spacing w:val="-52"/>
        </w:rPr>
        <w:t> </w:t>
      </w:r>
      <w:r>
        <w:rPr/>
        <w:t>obedece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geográfica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viven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sistemáticamente han presentado rendimientos mejores en un rango entre el 55.89% y el</w:t>
      </w:r>
      <w:r>
        <w:rPr>
          <w:spacing w:val="1"/>
        </w:rPr>
        <w:t> </w:t>
      </w:r>
      <w:r>
        <w:rPr/>
        <w:t>67.42%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nivel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logro.</w:t>
      </w:r>
      <w:r>
        <w:rPr>
          <w:spacing w:val="-4"/>
        </w:rPr>
        <w:t> </w:t>
      </w:r>
      <w:r>
        <w:rPr/>
        <w:t>Mientras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área</w:t>
      </w:r>
      <w:r>
        <w:rPr>
          <w:spacing w:val="-5"/>
        </w:rPr>
        <w:t> </w:t>
      </w:r>
      <w:r>
        <w:rPr/>
        <w:t>rural</w:t>
      </w:r>
      <w:r>
        <w:rPr>
          <w:spacing w:val="-8"/>
        </w:rPr>
        <w:t> </w:t>
      </w:r>
      <w:r>
        <w:rPr/>
        <w:t>el</w:t>
      </w:r>
      <w:r>
        <w:rPr>
          <w:spacing w:val="-4"/>
        </w:rPr>
        <w:t> </w:t>
      </w:r>
      <w:r>
        <w:rPr/>
        <w:t>rango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logro</w:t>
      </w:r>
      <w:r>
        <w:rPr>
          <w:spacing w:val="-52"/>
        </w:rPr>
        <w:t> </w:t>
      </w:r>
      <w:r>
        <w:rPr/>
        <w:t>alcanzado en las cuatro pruebas oscila entre el 33.55% y el 44.85%. Esto significa que, a</w:t>
      </w:r>
      <w:r>
        <w:rPr>
          <w:spacing w:val="1"/>
        </w:rPr>
        <w:t> </w:t>
      </w:r>
      <w:r>
        <w:rPr/>
        <w:t>partir</w:t>
      </w:r>
      <w:r>
        <w:rPr>
          <w:spacing w:val="-12"/>
        </w:rPr>
        <w:t> </w:t>
      </w:r>
      <w:r>
        <w:rPr/>
        <w:t>del</w:t>
      </w:r>
      <w:r>
        <w:rPr>
          <w:spacing w:val="-9"/>
        </w:rPr>
        <w:t> </w:t>
      </w:r>
      <w:r>
        <w:rPr/>
        <w:t>año</w:t>
      </w:r>
      <w:r>
        <w:rPr>
          <w:spacing w:val="-11"/>
        </w:rPr>
        <w:t> </w:t>
      </w:r>
      <w:r>
        <w:rPr/>
        <w:t>2009,</w:t>
      </w:r>
      <w:r>
        <w:rPr>
          <w:spacing w:val="-9"/>
        </w:rPr>
        <w:t> </w:t>
      </w:r>
      <w:r>
        <w:rPr/>
        <w:t>cuando</w:t>
      </w:r>
      <w:r>
        <w:rPr>
          <w:spacing w:val="-8"/>
        </w:rPr>
        <w:t> </w:t>
      </w:r>
      <w:r>
        <w:rPr/>
        <w:t>los</w:t>
      </w:r>
      <w:r>
        <w:rPr>
          <w:spacing w:val="-12"/>
        </w:rPr>
        <w:t> </w:t>
      </w:r>
      <w:r>
        <w:rPr/>
        <w:t>estudiantes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área</w:t>
      </w:r>
      <w:r>
        <w:rPr>
          <w:spacing w:val="-8"/>
        </w:rPr>
        <w:t> </w:t>
      </w:r>
      <w:r>
        <w:rPr/>
        <w:t>rural</w:t>
      </w:r>
      <w:r>
        <w:rPr>
          <w:spacing w:val="-10"/>
        </w:rPr>
        <w:t> </w:t>
      </w:r>
      <w:r>
        <w:rPr/>
        <w:t>llegaron</w:t>
      </w:r>
      <w:r>
        <w:rPr>
          <w:spacing w:val="-10"/>
        </w:rPr>
        <w:t> </w:t>
      </w:r>
      <w:r>
        <w:rPr/>
        <w:t>hasta</w:t>
      </w:r>
      <w:r>
        <w:rPr>
          <w:spacing w:val="-11"/>
        </w:rPr>
        <w:t> </w:t>
      </w:r>
      <w:r>
        <w:rPr/>
        <w:t>un</w:t>
      </w:r>
      <w:r>
        <w:rPr>
          <w:spacing w:val="-8"/>
        </w:rPr>
        <w:t> </w:t>
      </w:r>
      <w:r>
        <w:rPr/>
        <w:t>44.85%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logro</w:t>
      </w:r>
      <w:r>
        <w:rPr>
          <w:spacing w:val="-52"/>
        </w:rPr>
        <w:t> </w:t>
      </w:r>
      <w:r>
        <w:rPr/>
        <w:t>ha ido disminuyendo hasta el 33.55% y la diferencia entre el área urbana y el área rural</w:t>
      </w:r>
      <w:r>
        <w:rPr>
          <w:spacing w:val="1"/>
        </w:rPr>
        <w:t> </w:t>
      </w:r>
      <w:r>
        <w:rPr/>
        <w:t>aumentó</w:t>
      </w:r>
      <w:r>
        <w:rPr>
          <w:spacing w:val="-2"/>
        </w:rPr>
        <w:t> </w:t>
      </w:r>
      <w:r>
        <w:rPr/>
        <w:t>hasta el</w:t>
      </w:r>
      <w:r>
        <w:rPr>
          <w:spacing w:val="-2"/>
        </w:rPr>
        <w:t> </w:t>
      </w:r>
      <w:r>
        <w:rPr/>
        <w:t>30.22%.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32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022912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1525" w:firstLine="0"/>
        <w:jc w:val="left"/>
        <w:rPr>
          <w:sz w:val="20"/>
        </w:rPr>
      </w:pPr>
      <w:bookmarkStart w:name="_bookmark38" w:id="54"/>
      <w:bookmarkEnd w:id="54"/>
      <w:r>
        <w:rPr/>
      </w:r>
      <w:r>
        <w:rPr>
          <w:b/>
          <w:sz w:val="20"/>
        </w:rPr>
        <w:t>Gráfica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19:</w:t>
      </w:r>
      <w:r>
        <w:rPr>
          <w:b/>
          <w:spacing w:val="-2"/>
          <w:sz w:val="20"/>
        </w:rPr>
        <w:t> </w:t>
      </w:r>
      <w:r>
        <w:rPr>
          <w:sz w:val="20"/>
        </w:rPr>
        <w:t>Niveles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pruebas</w:t>
      </w:r>
      <w:r>
        <w:rPr>
          <w:spacing w:val="-3"/>
          <w:sz w:val="20"/>
        </w:rPr>
        <w:t> </w:t>
      </w:r>
      <w:r>
        <w:rPr>
          <w:sz w:val="20"/>
        </w:rPr>
        <w:t>nacionales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matemática,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urbana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rural,</w:t>
      </w:r>
      <w:r>
        <w:rPr>
          <w:spacing w:val="-2"/>
          <w:sz w:val="20"/>
        </w:rPr>
        <w:t> </w:t>
      </w:r>
      <w:r>
        <w:rPr>
          <w:sz w:val="20"/>
        </w:rPr>
        <w:t>tercero</w:t>
      </w:r>
      <w:r>
        <w:rPr>
          <w:spacing w:val="-2"/>
          <w:sz w:val="20"/>
        </w:rPr>
        <w:t> </w:t>
      </w:r>
      <w:r>
        <w:rPr>
          <w:sz w:val="20"/>
        </w:rPr>
        <w:t>primaria</w:t>
      </w:r>
      <w:r>
        <w:rPr>
          <w:spacing w:val="-43"/>
          <w:sz w:val="20"/>
        </w:rPr>
        <w:t> </w:t>
      </w:r>
      <w:r>
        <w:rPr>
          <w:sz w:val="20"/>
        </w:rPr>
        <w:t>2006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1"/>
          <w:sz w:val="20"/>
        </w:rPr>
        <w:t> </w:t>
      </w:r>
      <w:r>
        <w:rPr>
          <w:sz w:val="20"/>
        </w:rPr>
        <w:t>2014</w:t>
      </w:r>
    </w:p>
    <w:p>
      <w:pPr>
        <w:tabs>
          <w:tab w:pos="1482" w:val="left" w:leader="none"/>
        </w:tabs>
        <w:spacing w:before="108"/>
        <w:ind w:left="0" w:right="1041" w:firstLine="0"/>
        <w:jc w:val="center"/>
        <w:rPr>
          <w:rFonts w:ascii="Arial MT"/>
          <w:sz w:val="14"/>
        </w:rPr>
      </w:pPr>
      <w:r>
        <w:rPr/>
        <w:pict>
          <v:group style="position:absolute;margin-left:249.435852pt;margin-top:7.439852pt;width:13.25pt;height:3.5pt;mso-position-horizontal-relative:page;mso-position-vertical-relative:paragraph;z-index:15917568" coordorigin="4989,149" coordsize="265,70">
            <v:shape style="position:absolute;left:4988;top:197;width:265;height:2" coordorigin="4989,198" coordsize="265,0" path="m4989,198l4989,198,5254,198e" filled="false" stroked="true" strokeweight="1.366737pt" strokecolor="#5fcaee">
              <v:path arrowok="t"/>
              <v:stroke dashstyle="solid"/>
            </v:shape>
            <v:shape style="position:absolute;left:5086;top:155;width:57;height:57" coordorigin="5086,156" coordsize="57,57" path="m5130,156l5099,156,5086,168,5086,184,5088,195,5094,204,5103,210,5114,212,5125,210,5135,204,5141,195,5143,184,5143,168,5130,156xe" filled="true" fillcolor="#5fcaee" stroked="false">
              <v:path arrowok="t"/>
              <v:fill type="solid"/>
            </v:shape>
            <v:shape style="position:absolute;left:5086;top:155;width:57;height:57" coordorigin="5086,156" coordsize="57,57" path="m5143,184l5141,195,5135,204,5125,210,5114,212,5103,210,5094,204,5088,195,5086,184,5086,168,5099,156,5114,156,5130,156,5143,168,5143,184xe" filled="false" stroked="true" strokeweight=".675065pt" strokecolor="#5fcae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3.454071pt;margin-top:7.439857pt;width:13.35pt;height:3.5pt;mso-position-horizontal-relative:page;mso-position-vertical-relative:paragraph;z-index:-21292544" coordorigin="6469,149" coordsize="267,70">
            <v:shape style="position:absolute;left:6469;top:197;width:267;height:2" coordorigin="6469,198" coordsize="267,0" path="m6469,198l6469,198,6735,198e" filled="false" stroked="true" strokeweight="1.366737pt" strokecolor="#2d83c3">
              <v:path arrowok="t"/>
              <v:stroke dashstyle="solid"/>
            </v:shape>
            <v:shape style="position:absolute;left:6567;top:155;width:56;height:57" coordorigin="6568,156" coordsize="56,57" path="m6611,156l6580,156,6568,168,6568,200,6580,212,6595,212,6606,210,6615,204,6621,195,6623,184,6623,168,6611,156xe" filled="true" fillcolor="#2d83c3" stroked="false">
              <v:path arrowok="t"/>
              <v:fill type="solid"/>
            </v:shape>
            <v:shape style="position:absolute;left:6567;top:155;width:56;height:57" coordorigin="6568,156" coordsize="56,57" path="m6623,184l6621,195,6615,204,6606,210,6595,212,6580,212,6568,200,6568,184,6568,168,6580,156,6595,156,6611,156,6623,168,6623,184xe" filled="false" stroked="true" strokeweight=".675073pt" strokecolor="#2d83c3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585858"/>
          <w:sz w:val="14"/>
        </w:rPr>
        <w:t>Urbana</w:t>
        <w:tab/>
        <w:t>Rural</w:t>
      </w:r>
    </w:p>
    <w:p>
      <w:pPr>
        <w:pStyle w:val="BodyText"/>
        <w:spacing w:before="9"/>
        <w:rPr>
          <w:rFonts w:ascii="Arial MT"/>
          <w:sz w:val="9"/>
        </w:rPr>
      </w:pPr>
      <w:r>
        <w:rPr/>
        <w:pict>
          <v:group style="position:absolute;margin-left:99.953186pt;margin-top:7.961754pt;width:412.85pt;height:149.950pt;mso-position-horizontal-relative:page;mso-position-vertical-relative:paragraph;z-index:-15540736;mso-wrap-distance-left:0;mso-wrap-distance-right:0" coordorigin="1999,159" coordsize="8257,2999">
            <v:shape style="position:absolute;left:2005;top:159;width:8243;height:2992" coordorigin="2006,159" coordsize="8243,2992" path="m2006,159l2006,159,2006,3151m4060,159l4060,159,4060,3151m6128,159l6128,159,6128,3151m8181,159l8181,159,8181,3151m10249,159l10249,159,10249,3151m2006,3151l2006,3151,10249,3151e" filled="false" stroked="true" strokeweight=".675067pt" strokecolor="#d9d9d9">
              <v:path arrowok="t"/>
              <v:stroke dashstyle="solid"/>
            </v:shape>
            <v:shape style="position:absolute;left:3032;top:627;width:6176;height:433" coordorigin="3032,628" coordsize="6176,433" path="m3032,1061l5101,683,7155,628,9208,767e" filled="false" stroked="true" strokeweight="1.366743pt" strokecolor="#5fcaee">
              <v:path arrowok="t"/>
              <v:stroke dashstyle="solid"/>
            </v:shape>
            <v:shape style="position:absolute;left:2991;top:1017;width:56;height:57" coordorigin="2992,1018" coordsize="56,57" path="m3035,1018l2992,1046,2992,1062,3004,1074,3035,1074,3047,1062,3047,1046,3047,1030,3035,1018xe" filled="true" fillcolor="#5fcaee" stroked="false">
              <v:path arrowok="t"/>
              <v:fill type="solid"/>
            </v:shape>
            <v:shape style="position:absolute;left:2991;top:1017;width:56;height:57" coordorigin="2992,1018" coordsize="56,57" path="m3047,1046l3047,1062,3035,1074,3020,1074,3004,1074,2992,1062,2992,1046,2994,1035,3000,1026,3009,1020,3020,1018,3035,1018,3047,1030,3047,1046xe" filled="false" stroked="true" strokeweight=".675073pt" strokecolor="#5fcaee">
              <v:path arrowok="t"/>
              <v:stroke dashstyle="solid"/>
            </v:shape>
            <v:shape style="position:absolute;left:5045;top:640;width:56;height:57" coordorigin="5045,640" coordsize="56,57" path="m5088,640l5045,669,5047,680,5054,689,5063,695,5074,697,5088,697,5101,684,5101,669,5101,653,5088,640xe" filled="true" fillcolor="#5fcaee" stroked="false">
              <v:path arrowok="t"/>
              <v:fill type="solid"/>
            </v:shape>
            <v:shape style="position:absolute;left:5045;top:640;width:56;height:57" coordorigin="5045,640" coordsize="56,57" path="m5101,669l5101,684,5088,697,5045,669,5047,658,5054,649,5063,642,5074,640,5088,640,5101,653,5101,669xe" filled="false" stroked="true" strokeweight=".675073pt" strokecolor="#5fcaee">
              <v:path arrowok="t"/>
              <v:stroke dashstyle="solid"/>
            </v:shape>
            <v:shape style="position:absolute;left:7112;top:584;width:57;height:56" coordorigin="7113,585" coordsize="57,56" path="m7141,585l7125,585,7113,597,7113,629,7125,640,7157,640,7169,629,7141,585xe" filled="true" fillcolor="#5fcaee" stroked="false">
              <v:path arrowok="t"/>
              <v:fill type="solid"/>
            </v:shape>
            <v:shape style="position:absolute;left:7112;top:584;width:57;height:56" coordorigin="7113,585" coordsize="57,56" path="m7169,613l7169,629,7157,640,7141,640,7125,640,7113,629,7113,613,7113,597,7125,585,7141,585,7152,587,7161,593,7167,602,7169,613xe" filled="false" stroked="true" strokeweight=".675061pt" strokecolor="#5fcaee">
              <v:path arrowok="t"/>
              <v:stroke dashstyle="solid"/>
            </v:shape>
            <v:shape style="position:absolute;left:9166;top:724;width:57;height:57" coordorigin="9166,724" coordsize="57,57" path="m9210,724l9166,753,9166,768,9179,781,9210,781,9223,768,9223,753,9223,737,9210,724xe" filled="true" fillcolor="#5fcaee" stroked="false">
              <v:path arrowok="t"/>
              <v:fill type="solid"/>
            </v:shape>
            <v:shape style="position:absolute;left:9166;top:724;width:57;height:57" coordorigin="9166,724" coordsize="57,57" path="m9223,753l9223,768,9210,781,9195,781,9179,781,9166,768,9166,753,9168,741,9174,732,9183,726,9195,724,9210,724,9223,737,9223,753xe" filled="false" stroked="true" strokeweight=".675067pt" strokecolor="#5fcaee">
              <v:path arrowok="t"/>
              <v:stroke dashstyle="solid"/>
            </v:shape>
            <v:shape style="position:absolute;left:3032;top:1466;width:6176;height:433" coordorigin="3032,1466" coordsize="6176,433" path="m3032,1857l5101,1466,7155,1746,9208,1899e" filled="false" stroked="true" strokeweight="1.366743pt" strokecolor="#2d83c3">
              <v:path arrowok="t"/>
              <v:stroke dashstyle="solid"/>
            </v:shape>
            <v:shape style="position:absolute;left:2991;top:1828;width:56;height:56" coordorigin="2992,1829" coordsize="56,56" path="m3035,1829l3004,1829,2992,1842,2992,1856,3035,1884,3047,1872,3047,1856,3047,1842,3035,1829xe" filled="true" fillcolor="#2d83c3" stroked="false">
              <v:path arrowok="t"/>
              <v:fill type="solid"/>
            </v:shape>
            <v:shape style="position:absolute;left:2991;top:1828;width:56;height:56" coordorigin="2992,1829" coordsize="56,56" path="m3047,1856l3047,1872,3035,1884,2992,1842,3004,1829,3020,1829,3035,1829,3047,1842,3047,1856xe" filled="false" stroked="true" strokeweight=".675068pt" strokecolor="#2d83c3">
              <v:path arrowok="t"/>
              <v:stroke dashstyle="solid"/>
            </v:shape>
            <v:shape style="position:absolute;left:5045;top:1436;width:56;height:57" coordorigin="5045,1437" coordsize="56,57" path="m5088,1437l5045,1465,5047,1476,5054,1485,5063,1491,5074,1493,5088,1493,5101,1481,5101,1465,5101,1450,5088,1437xe" filled="true" fillcolor="#2d83c3" stroked="false">
              <v:path arrowok="t"/>
              <v:fill type="solid"/>
            </v:shape>
            <v:shape style="position:absolute;left:5045;top:1436;width:56;height:57" coordorigin="5045,1437" coordsize="56,57" path="m5101,1465l5101,1481,5088,1493,5045,1465,5047,1454,5054,1445,5063,1439,5074,1437,5088,1437,5101,1450,5101,1465xe" filled="false" stroked="true" strokeweight=".675073pt" strokecolor="#2d83c3">
              <v:path arrowok="t"/>
              <v:stroke dashstyle="solid"/>
            </v:shape>
            <v:shape style="position:absolute;left:7112;top:1716;width:57;height:56" coordorigin="7113,1717" coordsize="57,56" path="m7141,1717l7125,1717,7113,1729,7113,1761,7125,1772,7157,1772,7169,1761,7141,1717xe" filled="true" fillcolor="#2d83c3" stroked="false">
              <v:path arrowok="t"/>
              <v:fill type="solid"/>
            </v:shape>
            <v:shape style="position:absolute;left:7112;top:1716;width:57;height:56" coordorigin="7113,1717" coordsize="57,56" path="m7169,1745l7169,1761,7157,1772,7141,1772,7125,1772,7113,1761,7113,1745,7113,1729,7125,1717,7169,1745xe" filled="false" stroked="true" strokeweight=".675062pt" strokecolor="#2d83c3">
              <v:path arrowok="t"/>
              <v:stroke dashstyle="solid"/>
            </v:shape>
            <v:shape style="position:absolute;left:9166;top:1856;width:57;height:57" coordorigin="9166,1856" coordsize="57,57" path="m9210,1856l9166,1884,9168,1895,9174,1904,9183,1911,9195,1913,9210,1913,9223,1900,9223,1884,9223,1869,9210,1856xe" filled="true" fillcolor="#2d83c3" stroked="false">
              <v:path arrowok="t"/>
              <v:fill type="solid"/>
            </v:shape>
            <v:shape style="position:absolute;left:9166;top:1856;width:57;height:57" coordorigin="9166,1856" coordsize="57,57" path="m9223,1884l9223,1900,9210,1913,9166,1884,9168,1873,9174,1864,9183,1858,9195,1856,9210,1856,9223,1869,9223,1884xe" filled="false" stroked="true" strokeweight=".675069pt" strokecolor="#2d83c3">
              <v:path arrowok="t"/>
              <v:stroke dashstyle="solid"/>
            </v:shape>
            <v:shape style="position:absolute;left:4840;top:409;width:522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sz w:val="14"/>
                      </w:rPr>
                      <w:t>65.90%</w:t>
                    </w:r>
                  </w:p>
                </w:txbxContent>
              </v:textbox>
              <w10:wrap type="none"/>
            </v:shape>
            <v:shape style="position:absolute;left:6901;top:351;width:522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sz w:val="14"/>
                      </w:rPr>
                      <w:t>67.42%</w:t>
                    </w:r>
                  </w:p>
                </w:txbxContent>
              </v:textbox>
              <w10:wrap type="none"/>
            </v:shape>
            <v:shape style="position:absolute;left:8961;top:489;width:522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sz w:val="14"/>
                      </w:rPr>
                      <w:t>63.77%</w:t>
                    </w:r>
                  </w:p>
                </w:txbxContent>
              </v:textbox>
              <w10:wrap type="none"/>
            </v:shape>
            <v:shape style="position:absolute;left:2780;top:784;width:522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sz w:val="14"/>
                      </w:rPr>
                      <w:t>55.89%</w:t>
                    </w:r>
                  </w:p>
                </w:txbxContent>
              </v:textbox>
              <w10:wrap type="none"/>
            </v:shape>
            <v:shape style="position:absolute;left:4840;top:1197;width:522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sz w:val="14"/>
                      </w:rPr>
                      <w:t>44.85%</w:t>
                    </w:r>
                  </w:p>
                </w:txbxContent>
              </v:textbox>
              <w10:wrap type="none"/>
            </v:shape>
            <v:shape style="position:absolute;left:2780;top:1588;width:522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sz w:val="14"/>
                      </w:rPr>
                      <w:t>34.43%</w:t>
                    </w:r>
                  </w:p>
                </w:txbxContent>
              </v:textbox>
              <w10:wrap type="none"/>
            </v:shape>
            <v:shape style="position:absolute;left:6901;top:1477;width:522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sz w:val="14"/>
                      </w:rPr>
                      <w:t>37.40%</w:t>
                    </w:r>
                  </w:p>
                </w:txbxContent>
              </v:textbox>
              <w10:wrap type="none"/>
            </v:shape>
            <v:shape style="position:absolute;left:8961;top:1621;width:522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sz w:val="14"/>
                      </w:rPr>
                      <w:t>33.55%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2806" w:val="left" w:leader="none"/>
          <w:tab w:pos="4866" w:val="left" w:leader="none"/>
          <w:tab w:pos="6925" w:val="left" w:leader="none"/>
        </w:tabs>
        <w:spacing w:before="44"/>
        <w:ind w:left="745" w:right="0" w:firstLine="0"/>
        <w:jc w:val="left"/>
        <w:rPr>
          <w:rFonts w:ascii="Arial MT"/>
          <w:sz w:val="14"/>
        </w:rPr>
      </w:pPr>
      <w:r>
        <w:rPr>
          <w:rFonts w:ascii="Arial MT"/>
          <w:color w:val="585858"/>
          <w:sz w:val="14"/>
        </w:rPr>
        <w:t>Tercero</w:t>
      </w:r>
      <w:r>
        <w:rPr>
          <w:rFonts w:ascii="Arial MT"/>
          <w:color w:val="585858"/>
          <w:spacing w:val="-5"/>
          <w:sz w:val="14"/>
        </w:rPr>
        <w:t> </w:t>
      </w:r>
      <w:r>
        <w:rPr>
          <w:rFonts w:ascii="Arial MT"/>
          <w:color w:val="585858"/>
          <w:sz w:val="14"/>
        </w:rPr>
        <w:t>Primaria</w:t>
      </w:r>
      <w:r>
        <w:rPr>
          <w:rFonts w:ascii="Arial MT"/>
          <w:color w:val="585858"/>
          <w:spacing w:val="9"/>
          <w:sz w:val="14"/>
        </w:rPr>
        <w:t> </w:t>
      </w:r>
      <w:r>
        <w:rPr>
          <w:rFonts w:ascii="Arial MT"/>
          <w:color w:val="585858"/>
          <w:sz w:val="14"/>
        </w:rPr>
        <w:t>2006</w:t>
        <w:tab/>
        <w:t>Tercero</w:t>
      </w:r>
      <w:r>
        <w:rPr>
          <w:rFonts w:ascii="Arial MT"/>
          <w:color w:val="585858"/>
          <w:spacing w:val="-4"/>
          <w:sz w:val="14"/>
        </w:rPr>
        <w:t> </w:t>
      </w:r>
      <w:r>
        <w:rPr>
          <w:rFonts w:ascii="Arial MT"/>
          <w:color w:val="585858"/>
          <w:sz w:val="14"/>
        </w:rPr>
        <w:t>Primaria</w:t>
      </w:r>
      <w:r>
        <w:rPr>
          <w:rFonts w:ascii="Arial MT"/>
          <w:color w:val="585858"/>
          <w:spacing w:val="9"/>
          <w:sz w:val="14"/>
        </w:rPr>
        <w:t> </w:t>
      </w:r>
      <w:r>
        <w:rPr>
          <w:rFonts w:ascii="Arial MT"/>
          <w:color w:val="585858"/>
          <w:sz w:val="14"/>
        </w:rPr>
        <w:t>2009</w:t>
        <w:tab/>
        <w:t>Tercero</w:t>
      </w:r>
      <w:r>
        <w:rPr>
          <w:rFonts w:ascii="Arial MT"/>
          <w:color w:val="585858"/>
          <w:spacing w:val="-6"/>
          <w:sz w:val="14"/>
        </w:rPr>
        <w:t> </w:t>
      </w:r>
      <w:r>
        <w:rPr>
          <w:rFonts w:ascii="Arial MT"/>
          <w:color w:val="585858"/>
          <w:sz w:val="14"/>
        </w:rPr>
        <w:t>Primaria</w:t>
      </w:r>
      <w:r>
        <w:rPr>
          <w:rFonts w:ascii="Arial MT"/>
          <w:color w:val="585858"/>
          <w:spacing w:val="10"/>
          <w:sz w:val="14"/>
        </w:rPr>
        <w:t> </w:t>
      </w:r>
      <w:r>
        <w:rPr>
          <w:rFonts w:ascii="Arial MT"/>
          <w:color w:val="585858"/>
          <w:sz w:val="14"/>
        </w:rPr>
        <w:t>2013</w:t>
        <w:tab/>
        <w:t>Tercero</w:t>
      </w:r>
      <w:r>
        <w:rPr>
          <w:rFonts w:ascii="Arial MT"/>
          <w:color w:val="585858"/>
          <w:spacing w:val="-4"/>
          <w:sz w:val="14"/>
        </w:rPr>
        <w:t> </w:t>
      </w:r>
      <w:r>
        <w:rPr>
          <w:rFonts w:ascii="Arial MT"/>
          <w:color w:val="585858"/>
          <w:sz w:val="14"/>
        </w:rPr>
        <w:t>Primaria</w:t>
      </w:r>
      <w:r>
        <w:rPr>
          <w:rFonts w:ascii="Arial MT"/>
          <w:color w:val="585858"/>
          <w:spacing w:val="9"/>
          <w:sz w:val="14"/>
        </w:rPr>
        <w:t> </w:t>
      </w:r>
      <w:r>
        <w:rPr>
          <w:rFonts w:ascii="Arial MT"/>
          <w:color w:val="585858"/>
          <w:sz w:val="14"/>
        </w:rPr>
        <w:t>2014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59"/>
        <w:ind w:left="122" w:right="1341" w:firstLine="0"/>
        <w:jc w:val="both"/>
        <w:rPr>
          <w:sz w:val="20"/>
        </w:rPr>
      </w:pPr>
      <w:r>
        <w:rPr>
          <w:sz w:val="20"/>
        </w:rPr>
        <w:t>Fuente: Elaboración propia con datos Anuario de resultados de las evaluaciones (2021) Dirección General de</w:t>
      </w:r>
      <w:r>
        <w:rPr>
          <w:spacing w:val="-44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2" w:right="1297"/>
        <w:jc w:val="both"/>
      </w:pPr>
      <w:r>
        <w:rPr/>
        <w:t>Al</w:t>
      </w:r>
      <w:r>
        <w:rPr>
          <w:spacing w:val="-4"/>
        </w:rPr>
        <w:t> </w:t>
      </w:r>
      <w:r>
        <w:rPr/>
        <w:t>llevar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cabo</w:t>
      </w:r>
      <w:r>
        <w:rPr>
          <w:spacing w:val="-6"/>
        </w:rPr>
        <w:t> </w:t>
      </w:r>
      <w:r>
        <w:rPr/>
        <w:t>un</w:t>
      </w:r>
      <w:r>
        <w:rPr>
          <w:spacing w:val="-3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rendimiento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lectura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nivel</w:t>
      </w:r>
      <w:r>
        <w:rPr>
          <w:spacing w:val="-6"/>
        </w:rPr>
        <w:t> </w:t>
      </w:r>
      <w:r>
        <w:rPr/>
        <w:t>departamental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observa</w:t>
      </w:r>
      <w:r>
        <w:rPr>
          <w:spacing w:val="-6"/>
        </w:rPr>
        <w:t> </w:t>
      </w:r>
      <w:r>
        <w:rPr/>
        <w:t>que</w:t>
      </w:r>
      <w:r>
        <w:rPr>
          <w:spacing w:val="-52"/>
        </w:rPr>
        <w:t> </w:t>
      </w:r>
      <w:r>
        <w:rPr/>
        <w:t>los niveles de logro más bajos en las pruebas de lectura en el año 2013 son Quiché,</w:t>
      </w:r>
      <w:r>
        <w:rPr>
          <w:spacing w:val="1"/>
        </w:rPr>
        <w:t> </w:t>
      </w:r>
      <w:r>
        <w:rPr/>
        <w:t>Huehuetenango, Totonicapán, Sololá, Alta Verapaz, San Marcos y Baja Verapaz con el</w:t>
      </w:r>
      <w:r>
        <w:rPr>
          <w:spacing w:val="1"/>
        </w:rPr>
        <w:t> </w:t>
      </w:r>
      <w:r>
        <w:rPr/>
        <w:t>25.93%, 26.79%, 31.99%, 33.37%, 35.15% y 38.11% correspondientemente. En el 2014</w:t>
      </w:r>
      <w:r>
        <w:rPr>
          <w:spacing w:val="1"/>
        </w:rPr>
        <w:t> </w:t>
      </w:r>
      <w:r>
        <w:rPr/>
        <w:t>estos</w:t>
      </w:r>
      <w:r>
        <w:rPr>
          <w:spacing w:val="-8"/>
        </w:rPr>
        <w:t> </w:t>
      </w:r>
      <w:r>
        <w:rPr/>
        <w:t>mismos</w:t>
      </w:r>
      <w:r>
        <w:rPr>
          <w:spacing w:val="-10"/>
        </w:rPr>
        <w:t> </w:t>
      </w:r>
      <w:r>
        <w:rPr/>
        <w:t>departamentos</w:t>
      </w:r>
      <w:r>
        <w:rPr>
          <w:spacing w:val="-9"/>
        </w:rPr>
        <w:t> </w:t>
      </w:r>
      <w:r>
        <w:rPr/>
        <w:t>tuvieron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porcentajes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logro</w:t>
      </w:r>
      <w:r>
        <w:rPr>
          <w:spacing w:val="-4"/>
        </w:rPr>
        <w:t> </w:t>
      </w:r>
      <w:r>
        <w:rPr/>
        <w:t>más</w:t>
      </w:r>
      <w:r>
        <w:rPr>
          <w:spacing w:val="-7"/>
        </w:rPr>
        <w:t> </w:t>
      </w:r>
      <w:r>
        <w:rPr/>
        <w:t>bajos,</w:t>
      </w:r>
      <w:r>
        <w:rPr>
          <w:spacing w:val="-8"/>
        </w:rPr>
        <w:t> </w:t>
      </w:r>
      <w:r>
        <w:rPr/>
        <w:t>siendo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nuevo</w:t>
      </w:r>
      <w:r>
        <w:rPr>
          <w:spacing w:val="-52"/>
        </w:rPr>
        <w:t> </w:t>
      </w:r>
      <w:r>
        <w:rPr/>
        <w:t>Quiché, Alta Verapaz, Huehuetenango, San Marcos, Totonicapán, Sololá y Baja Verapaz,</w:t>
      </w:r>
      <w:r>
        <w:rPr>
          <w:spacing w:val="1"/>
        </w:rPr>
        <w:t> </w:t>
      </w:r>
      <w:r>
        <w:rPr/>
        <w:t>registrando un nivel logro del 28.79%, 30.14%, 30.79%, 38.57%, 39.25%, 40.45% y 42.37%</w:t>
      </w:r>
      <w:r>
        <w:rPr>
          <w:spacing w:val="1"/>
        </w:rPr>
        <w:t> </w:t>
      </w:r>
      <w:r>
        <w:rPr/>
        <w:t>respectivamente.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122" w:right="0" w:firstLine="0"/>
        <w:jc w:val="both"/>
        <w:rPr>
          <w:sz w:val="20"/>
        </w:rPr>
      </w:pPr>
      <w:r>
        <w:rPr>
          <w:b/>
          <w:sz w:val="20"/>
        </w:rPr>
        <w:t>Gráfica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20:</w:t>
      </w:r>
      <w:r>
        <w:rPr>
          <w:b/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pruebas nacionales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lectura por</w:t>
      </w:r>
      <w:r>
        <w:rPr>
          <w:spacing w:val="-2"/>
          <w:sz w:val="20"/>
        </w:rPr>
        <w:t> </w:t>
      </w:r>
      <w:r>
        <w:rPr>
          <w:sz w:val="20"/>
        </w:rPr>
        <w:t>departamento,</w:t>
      </w:r>
      <w:r>
        <w:rPr>
          <w:spacing w:val="-2"/>
          <w:sz w:val="20"/>
        </w:rPr>
        <w:t> </w:t>
      </w:r>
      <w:r>
        <w:rPr>
          <w:sz w:val="20"/>
        </w:rPr>
        <w:t>tercero</w:t>
      </w:r>
      <w:r>
        <w:rPr>
          <w:spacing w:val="-1"/>
          <w:sz w:val="20"/>
        </w:rPr>
        <w:t> </w:t>
      </w:r>
      <w:r>
        <w:rPr>
          <w:sz w:val="20"/>
        </w:rPr>
        <w:t>primaria</w:t>
      </w:r>
      <w:r>
        <w:rPr>
          <w:spacing w:val="-2"/>
          <w:sz w:val="20"/>
        </w:rPr>
        <w:t> </w:t>
      </w:r>
      <w:r>
        <w:rPr>
          <w:sz w:val="20"/>
        </w:rPr>
        <w:t>2009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2014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33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025984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9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8.630173pt;margin-top:199.508545pt;width:5.8pt;height:13.2pt;mso-position-horizontal-relative:page;mso-position-vertical-relative:page;z-index:159237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36.11%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429871pt;margin-top:186.760696pt;width:16.8pt;height:23.6pt;mso-position-horizontal-relative:page;mso-position-vertical-relative:page;z-index:159252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1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45.29%</w:t>
                  </w:r>
                </w:p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38.06%</w:t>
                  </w:r>
                </w:p>
                <w:p>
                  <w:pPr>
                    <w:spacing w:before="41"/>
                    <w:ind w:left="3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38.57%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830887pt;margin-top:185.212173pt;width:16.8pt;height:24.7pt;mso-position-horizontal-relative:page;mso-position-vertical-relative:page;z-index:159283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4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46.41%</w:t>
                  </w:r>
                </w:p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38.11%</w:t>
                  </w:r>
                </w:p>
                <w:p>
                  <w:pPr>
                    <w:spacing w:before="41"/>
                    <w:ind w:left="12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42.37%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620026pt;margin-top:161.471161pt;width:11.3pt;height:21.65pt;mso-position-horizontal-relative:page;mso-position-vertical-relative:page;z-index:159293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7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63.67%</w:t>
                  </w:r>
                </w:p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57.86%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71225pt;margin-top:178.250961pt;width:24.55pt;height:20.2pt;mso-position-horizontal-relative:page;mso-position-vertical-relative:page;z-index:159303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4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46.74%</w:t>
                  </w:r>
                </w:p>
                <w:p>
                  <w:pPr>
                    <w:pStyle w:val="BodyText"/>
                    <w:spacing w:before="5"/>
                    <w:rPr>
                      <w:rFonts w:ascii="Arial MT"/>
                      <w:sz w:val="7"/>
                    </w:rPr>
                  </w:pPr>
                </w:p>
                <w:p>
                  <w:pPr>
                    <w:spacing w:before="1"/>
                    <w:ind w:left="0" w:right="114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47.96%</w:t>
                  </w:r>
                </w:p>
                <w:p>
                  <w:pPr>
                    <w:spacing w:before="41"/>
                    <w:ind w:left="0" w:right="18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51.46%</w:t>
                  </w:r>
                </w:p>
                <w:p>
                  <w:pPr>
                    <w:spacing w:before="42"/>
                    <w:ind w:left="0" w:right="26" w:firstLine="0"/>
                    <w:jc w:val="righ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51.19%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236694pt;margin-top:164.280579pt;width:16.850pt;height:22.25pt;mso-position-horizontal-relative:page;mso-position-vertical-relative:page;z-index:159313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7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57.55%</w:t>
                  </w:r>
                </w:p>
                <w:p>
                  <w:pPr>
                    <w:spacing w:before="42"/>
                    <w:ind w:left="19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61.61%</w:t>
                  </w:r>
                </w:p>
                <w:p>
                  <w:pPr>
                    <w:spacing w:before="41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55.36%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035431pt;margin-top:166.586609pt;width:5.8pt;height:13.65pt;mso-position-horizontal-relative:page;mso-position-vertical-relative:page;z-index:159324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59.94%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56955pt;margin-top:186.070343pt;width:5.8pt;height:13.65pt;mso-position-horizontal-relative:page;mso-position-vertical-relative:page;z-index:159334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45.78%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118042pt;margin-top:170.839081pt;width:5.8pt;height:13.65pt;mso-position-horizontal-relative:page;mso-position-vertical-relative:page;z-index:159339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56.85%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858154pt;margin-top:181.395981pt;width:5.8pt;height:13.65pt;mso-position-horizontal-relative:page;mso-position-vertical-relative:page;z-index:159344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49.20%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368286pt;margin-top:169.041245pt;width:11.3pt;height:13.8pt;mso-position-horizontal-relative:page;mso-position-vertical-relative:page;z-index:15935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58.16%</w:t>
                  </w:r>
                </w:p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58.04%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642487pt;margin-top:159.352112pt;width:5.8pt;height:13.65pt;mso-position-horizontal-relative:page;mso-position-vertical-relative:page;z-index:159360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65.21%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19101pt;margin-top:166.07843pt;width:30.1pt;height:18.6pt;mso-position-horizontal-relative:page;mso-position-vertical-relative:page;z-index:1593702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56.72%</w:t>
                  </w:r>
                </w:p>
                <w:p>
                  <w:pPr>
                    <w:spacing w:before="41"/>
                    <w:ind w:left="7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58.72%</w:t>
                  </w:r>
                </w:p>
                <w:p>
                  <w:pPr>
                    <w:pStyle w:val="BodyText"/>
                    <w:spacing w:before="6"/>
                    <w:rPr>
                      <w:rFonts w:ascii="Arial MT"/>
                      <w:sz w:val="7"/>
                    </w:rPr>
                  </w:pPr>
                </w:p>
                <w:p>
                  <w:pPr>
                    <w:spacing w:before="0"/>
                    <w:ind w:left="6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58.52%</w:t>
                  </w:r>
                </w:p>
                <w:p>
                  <w:pPr>
                    <w:spacing w:before="41"/>
                    <w:ind w:left="11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60.30%</w:t>
                  </w:r>
                </w:p>
                <w:p>
                  <w:pPr>
                    <w:spacing w:before="42"/>
                    <w:ind w:left="7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58.85%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263947pt;margin-top:163.671722pt;width:5.8pt;height:13.65pt;mso-position-horizontal-relative:page;mso-position-vertical-relative:page;z-index:159380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62.07%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774109pt;margin-top:179.372818pt;width:5.8pt;height:13.65pt;mso-position-horizontal-relative:page;mso-position-vertical-relative:page;z-index:1593907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50.67%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322601pt;margin-top:167.018097pt;width:5.8pt;height:13.65pt;mso-position-horizontal-relative:page;mso-position-vertical-relative:page;z-index:159395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59.63%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057892pt;margin-top:158.767227pt;width:16.8pt;height:19.8pt;mso-position-horizontal-relative:page;mso-position-vertical-relative:page;z-index:159400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61.14%</w:t>
                  </w:r>
                </w:p>
                <w:p>
                  <w:pPr>
                    <w:spacing w:before="42"/>
                    <w:ind w:left="14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65.62%</w:t>
                  </w:r>
                </w:p>
                <w:p>
                  <w:pPr>
                    <w:spacing w:before="41"/>
                    <w:ind w:left="13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65.34%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847046pt;margin-top:153.009369pt;width:5.8pt;height:13.65pt;mso-position-horizontal-relative:page;mso-position-vertical-relative:page;z-index:159411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69.81%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395569pt;margin-top:167.090012pt;width:5.8pt;height:13.65pt;mso-position-horizontal-relative:page;mso-position-vertical-relative:page;z-index:159421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59.58%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929688pt;margin-top:154.735291pt;width:5.8pt;height:13.65pt;mso-position-horizontal-relative:page;mso-position-vertical-relative:page;z-index:159426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68.56%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664978pt;margin-top:167.564636pt;width:11.3pt;height:16.05pt;mso-position-horizontal-relative:page;mso-position-vertical-relative:page;z-index:159431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6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59.25%</w:t>
                  </w:r>
                </w:p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57.50%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728424pt;margin-top:149.365753pt;width:13.5pt;height:15.9pt;mso-position-horizontal-relative:page;mso-position-vertical-relative:page;z-index:159441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70.83%</w:t>
                  </w:r>
                </w:p>
                <w:p>
                  <w:pPr>
                    <w:pStyle w:val="BodyText"/>
                    <w:spacing w:before="5"/>
                    <w:rPr>
                      <w:rFonts w:ascii="Arial MT"/>
                      <w:sz w:val="7"/>
                    </w:rPr>
                  </w:pPr>
                </w:p>
                <w:p>
                  <w:pPr>
                    <w:spacing w:before="0"/>
                    <w:ind w:left="6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72.46%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002625pt;margin-top:167.81395pt;width:5.8pt;height:13.65pt;mso-position-horizontal-relative:page;mso-position-vertical-relative:page;z-index:159452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59.07%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512756pt;margin-top:150.128036pt;width:5.8pt;height:13.65pt;mso-position-horizontal-relative:page;mso-position-vertical-relative:page;z-index:159457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71.90%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252869pt;margin-top:148.320618pt;width:16.8pt;height:23.35pt;mso-position-horizontal-relative:page;mso-position-vertical-relative:page;z-index:159462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5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71.19%</w:t>
                  </w:r>
                </w:p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66.18%</w:t>
                  </w:r>
                </w:p>
                <w:p>
                  <w:pPr>
                    <w:spacing w:before="41"/>
                    <w:ind w:left="21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73.22%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085175pt;margin-top:144.830414pt;width:16.8pt;height:19.8pt;mso-position-horizontal-relative:page;mso-position-vertical-relative:page;z-index:15947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71.31%</w:t>
                  </w:r>
                </w:p>
                <w:p>
                  <w:pPr>
                    <w:spacing w:before="41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71.29%</w:t>
                  </w:r>
                </w:p>
                <w:p>
                  <w:pPr>
                    <w:spacing w:before="42"/>
                    <w:ind w:left="14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75.74%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5.869507pt;margin-top:141.915527pt;width:16.8pt;height:24.3pt;mso-position-horizontal-relative:page;mso-position-vertical-relative:page;z-index:159482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3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77.84%</w:t>
                  </w:r>
                </w:p>
                <w:p>
                  <w:pPr>
                    <w:spacing w:before="41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70.12%</w:t>
                  </w:r>
                </w:p>
                <w:p>
                  <w:pPr>
                    <w:spacing w:before="42"/>
                    <w:ind w:left="23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77.86%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4.65387pt;margin-top:130.965515pt;width:16.850pt;height:21.3pt;mso-position-horizontal-relative:page;mso-position-vertical-relative:page;z-index:159493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7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82.31%</w:t>
                  </w:r>
                </w:p>
                <w:p>
                  <w:pPr>
                    <w:spacing w:before="42"/>
                    <w:ind w:left="17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85.82%</w:t>
                  </w:r>
                </w:p>
                <w:p>
                  <w:pPr>
                    <w:spacing w:before="41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80.29%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tabs>
          <w:tab w:pos="4536" w:val="left" w:leader="none"/>
          <w:tab w:pos="5755" w:val="left" w:leader="none"/>
        </w:tabs>
        <w:spacing w:line="39" w:lineRule="exact"/>
        <w:ind w:left="3326" w:right="0" w:firstLine="0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1.95pt;height:2pt;mso-position-horizontal-relative:char;mso-position-vertical-relative:line" coordorigin="0,0" coordsize="39,40">
            <v:rect style="position:absolute;left:0;top:0;width:39;height:40" filled="true" fillcolor="#4471c4" stroked="false">
              <v:fill type="solid"/>
            </v:rect>
          </v:group>
        </w:pict>
      </w:r>
      <w:r>
        <w:rPr>
          <w:rFonts w:ascii="Times New Roman"/>
          <w:position w:val="0"/>
          <w:sz w:val="3"/>
        </w:rPr>
      </w:r>
      <w:r>
        <w:rPr>
          <w:rFonts w:ascii="Times New Roman"/>
          <w:position w:val="0"/>
          <w:sz w:val="3"/>
        </w:rPr>
        <w:tab/>
      </w:r>
      <w:r>
        <w:rPr>
          <w:rFonts w:ascii="Times New Roman"/>
          <w:position w:val="0"/>
          <w:sz w:val="3"/>
        </w:rPr>
        <w:pict>
          <v:group style="width:2.4pt;height:2pt;mso-position-horizontal-relative:char;mso-position-vertical-relative:line" coordorigin="0,0" coordsize="48,40">
            <v:rect style="position:absolute;left:0;top:0;width:48;height:40" filled="true" fillcolor="#ffc000" stroked="false">
              <v:fill type="solid"/>
            </v:rect>
          </v:group>
        </w:pict>
      </w:r>
      <w:r>
        <w:rPr>
          <w:rFonts w:ascii="Times New Roman"/>
          <w:position w:val="0"/>
          <w:sz w:val="3"/>
        </w:rPr>
      </w:r>
      <w:r>
        <w:rPr>
          <w:rFonts w:ascii="Times New Roman"/>
          <w:position w:val="0"/>
          <w:sz w:val="3"/>
        </w:rPr>
        <w:tab/>
      </w:r>
      <w:r>
        <w:rPr>
          <w:rFonts w:ascii="Times New Roman"/>
          <w:position w:val="0"/>
          <w:sz w:val="3"/>
        </w:rPr>
        <w:pict>
          <v:group style="width:2.450pt;height:2pt;mso-position-horizontal-relative:char;mso-position-vertical-relative:line" coordorigin="0,0" coordsize="49,40">
            <v:rect style="position:absolute;left:0;top:0;width:49;height:40" filled="true" fillcolor="#43682b" stroked="false">
              <v:fill type="solid"/>
            </v:rect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before="60"/>
        <w:ind w:left="122" w:right="1348" w:firstLine="0"/>
        <w:jc w:val="both"/>
        <w:rPr>
          <w:sz w:val="20"/>
        </w:rPr>
      </w:pPr>
      <w:r>
        <w:rPr/>
        <w:pict>
          <v:group style="position:absolute;margin-left:89.353577pt;margin-top:-184.063034pt;width:432.95pt;height:137.6pt;mso-position-horizontal-relative:page;mso-position-vertical-relative:paragraph;z-index:-21289984" coordorigin="1787,-3681" coordsize="8659,2752">
            <v:shape style="position:absolute;left:1791;top:-3682;width:2;height:2747" coordorigin="1792,-3681" coordsize="0,2747" path="m1792,-3681l1792,-3681,1792,-934e" filled="false" stroked="true" strokeweight=".464286pt" strokecolor="#d9d9d9">
              <v:path arrowok="t"/>
              <v:stroke dashstyle="solid"/>
            </v:shape>
            <v:rect style="position:absolute;left:1825;top:-1756;width:87;height:827" filled="true" fillcolor="#4471c4" stroked="false">
              <v:fill type="solid"/>
            </v:rect>
            <v:rect style="position:absolute;left:1940;top:-1535;width:87;height:606" filled="true" fillcolor="#ffc000" stroked="false">
              <v:fill type="solid"/>
            </v:rect>
            <v:shape style="position:absolute;left:2166;top:-3682;width:2;height:2747" coordorigin="2166,-3681" coordsize="0,2747" path="m2166,-3681l2166,-3681,2166,-934e" filled="false" stroked="true" strokeweight=".464286pt" strokecolor="#d9d9d9">
              <v:path arrowok="t"/>
              <v:stroke dashstyle="solid"/>
            </v:shape>
            <v:rect style="position:absolute;left:2199;top:-1977;width:96;height:1047" filled="true" fillcolor="#4471c4" stroked="false">
              <v:fill type="solid"/>
            </v:rect>
            <v:rect style="position:absolute;left:2315;top:-1900;width:87;height:971" filled="true" fillcolor="#ffc000" stroked="false">
              <v:fill type="solid"/>
            </v:rect>
            <v:rect style="position:absolute;left:2045;top:-1727;width:97;height:798" filled="true" fillcolor="#43682b" stroked="false">
              <v:fill type="solid"/>
            </v:rect>
            <v:shape style="position:absolute;left:2550;top:-3682;width:2;height:2747" coordorigin="2551,-3681" coordsize="0,2747" path="m2551,-3681l2551,-3681,2551,-934e" filled="false" stroked="true" strokeweight=".464286pt" strokecolor="#d9d9d9">
              <v:path arrowok="t"/>
              <v:stroke dashstyle="solid"/>
            </v:shape>
            <v:rect style="position:absolute;left:2583;top:-1929;width:87;height:999" filled="true" fillcolor="#4471c4" stroked="false">
              <v:fill type="solid"/>
            </v:rect>
            <v:rect style="position:absolute;left:2689;top:-1670;width:87;height:740" filled="true" fillcolor="#ffc000" stroked="false">
              <v:fill type="solid"/>
            </v:rect>
            <v:rect style="position:absolute;left:2420;top:-1765;width:97;height:836" filled="true" fillcolor="#43682b" stroked="false">
              <v:fill type="solid"/>
            </v:rect>
            <v:shape style="position:absolute;left:2924;top:-3682;width:2;height:2747" coordorigin="2925,-3681" coordsize="0,2747" path="m2925,-3681l2925,-3681,2925,-934e" filled="false" stroked="true" strokeweight=".464286pt" strokecolor="#d9d9d9">
              <v:path arrowok="t"/>
              <v:stroke dashstyle="solid"/>
            </v:shape>
            <v:rect style="position:absolute;left:2957;top:-2178;width:87;height:1249" filled="true" fillcolor="#4471c4" stroked="false">
              <v:fill type="solid"/>
            </v:rect>
            <v:rect style="position:absolute;left:3063;top:-1977;width:96;height:1047" filled="true" fillcolor="#ffc000" stroked="false">
              <v:fill type="solid"/>
            </v:rect>
            <v:rect style="position:absolute;left:2804;top:-1775;width:87;height:845" filled="true" fillcolor="#43682b" stroked="false">
              <v:fill type="solid"/>
            </v:rect>
            <v:shape style="position:absolute;left:3299;top:-3682;width:2;height:2747" coordorigin="3299,-3681" coordsize="0,2747" path="m3299,-3681l3299,-3681,3299,-934e" filled="false" stroked="true" strokeweight=".464286pt" strokecolor="#d9d9d9">
              <v:path arrowok="t"/>
              <v:stroke dashstyle="solid"/>
            </v:shape>
            <v:rect style="position:absolute;left:3332;top:-1958;width:87;height:1028" filled="true" fillcolor="#4471c4" stroked="false">
              <v:fill type="solid"/>
            </v:rect>
            <v:rect style="position:absolute;left:3438;top:-1785;width:96;height:855" filled="true" fillcolor="#ffc000" stroked="false">
              <v:fill type="solid"/>
            </v:rect>
            <v:rect style="position:absolute;left:3179;top:-1996;width:87;height:1067" filled="true" fillcolor="#43682b" stroked="false">
              <v:fill type="solid"/>
            </v:rect>
            <v:shape style="position:absolute;left:3673;top:-3682;width:2;height:2747" coordorigin="3674,-3681" coordsize="0,2747" path="m3674,-3681l3674,-3681,3674,-934e" filled="false" stroked="true" strokeweight=".464286pt" strokecolor="#d9d9d9">
              <v:path arrowok="t"/>
              <v:stroke dashstyle="solid"/>
            </v:shape>
            <v:rect style="position:absolute;left:3706;top:-1890;width:87;height:961" filled="true" fillcolor="#4471c4" stroked="false">
              <v:fill type="solid"/>
            </v:rect>
            <v:rect style="position:absolute;left:3822;top:-1852;width:87;height:923" filled="true" fillcolor="#ffc000" stroked="false">
              <v:fill type="solid"/>
            </v:rect>
            <v:rect style="position:absolute;left:3553;top:-2016;width:87;height:1086" filled="true" fillcolor="#43682b" stroked="false">
              <v:fill type="solid"/>
            </v:rect>
            <v:shape style="position:absolute;left:4047;top:-3682;width:2;height:2747" coordorigin="4048,-3681" coordsize="0,2747" path="m4048,-3681l4048,-3681,4048,-934e" filled="false" stroked="true" strokeweight=".464286pt" strokecolor="#d9d9d9">
              <v:path arrowok="t"/>
              <v:stroke dashstyle="solid"/>
            </v:shape>
            <v:rect style="position:absolute;left:4081;top:-2207;width:96;height:1278" filled="true" fillcolor="#4471c4" stroked="false">
              <v:fill type="solid"/>
            </v:rect>
            <v:rect style="position:absolute;left:4196;top:-1977;width:87;height:1047" filled="true" fillcolor="#ffc000" stroked="false">
              <v:fill type="solid"/>
            </v:rect>
            <v:rect style="position:absolute;left:3927;top:-2044;width:87;height:1115" filled="true" fillcolor="#43682b" stroked="false">
              <v:fill type="solid"/>
            </v:rect>
            <v:shape style="position:absolute;left:4431;top:-3682;width:2;height:2747" coordorigin="4432,-3681" coordsize="0,2747" path="m4432,-3681l4432,-3681,4432,-934e" filled="false" stroked="true" strokeweight=".464286pt" strokecolor="#d9d9d9">
              <v:path arrowok="t"/>
              <v:stroke dashstyle="solid"/>
            </v:shape>
            <v:rect style="position:absolute;left:4455;top:-2688;width:96;height:1758" filled="true" fillcolor="#4471c4" stroked="false">
              <v:fill type="solid"/>
            </v:rect>
            <v:rect style="position:absolute;left:4570;top:-2524;width:87;height:1595" filled="true" fillcolor="#ffc000" stroked="false">
              <v:fill type="solid"/>
            </v:rect>
            <v:rect style="position:absolute;left:4302;top:-2102;width:96;height:1173" filled="true" fillcolor="#43682b" stroked="false">
              <v:fill type="solid"/>
            </v:rect>
            <v:shape style="position:absolute;left:4806;top:-3682;width:2;height:2747" coordorigin="4806,-3681" coordsize="0,2747" path="m4806,-3681l4806,-3681,4806,-934e" filled="false" stroked="true" strokeweight=".464286pt" strokecolor="#d9d9d9">
              <v:path arrowok="t"/>
              <v:stroke dashstyle="solid"/>
            </v:shape>
            <v:rect style="position:absolute;left:4839;top:-2255;width:87;height:1326" filled="true" fillcolor="#4471c4" stroked="false">
              <v:fill type="solid"/>
            </v:rect>
            <v:rect style="position:absolute;left:4945;top:-2351;width:87;height:1422" filled="true" fillcolor="#ffc000" stroked="false">
              <v:fill type="solid"/>
            </v:rect>
            <v:rect style="position:absolute;left:4685;top:-2217;width:87;height:1288" filled="true" fillcolor="#43682b" stroked="false">
              <v:fill type="solid"/>
            </v:rect>
            <v:shape style="position:absolute;left:5180;top:-3682;width:2;height:2747" coordorigin="5181,-3681" coordsize="0,2747" path="m5181,-3681l5181,-3681,5181,-934e" filled="false" stroked="true" strokeweight=".464286pt" strokecolor="#d9d9d9">
              <v:path arrowok="t"/>
              <v:stroke dashstyle="solid"/>
            </v:shape>
            <v:rect style="position:absolute;left:5213;top:-2515;width:87;height:1585" filled="true" fillcolor="#4471c4" stroked="false">
              <v:fill type="solid"/>
            </v:rect>
            <v:rect style="position:absolute;left:5319;top:-2630;width:96;height:1700" filled="true" fillcolor="#ffc000" stroked="false">
              <v:fill type="solid"/>
            </v:rect>
            <v:rect style="position:absolute;left:5060;top:-2342;width:87;height:1412" filled="true" fillcolor="#43682b" stroked="false">
              <v:fill type="solid"/>
            </v:rect>
            <v:shape style="position:absolute;left:5554;top:-3682;width:2;height:2747" coordorigin="5555,-3681" coordsize="0,2747" path="m5555,-3681l5555,-3681,5555,-934e" filled="false" stroked="true" strokeweight=".464286pt" strokecolor="#d9d9d9">
              <v:path arrowok="t"/>
              <v:stroke dashstyle="solid"/>
            </v:shape>
            <v:rect style="position:absolute;left:5587;top:-2582;width:87;height:1652" filled="true" fillcolor="#4471c4" stroked="false">
              <v:fill type="solid"/>
            </v:rect>
            <v:rect style="position:absolute;left:5703;top:-2188;width:87;height:1259" filled="true" fillcolor="#ffc000" stroked="false">
              <v:fill type="solid"/>
            </v:rect>
            <v:rect style="position:absolute;left:5434;top:-2457;width:87;height:1528" filled="true" fillcolor="#43682b" stroked="false">
              <v:fill type="solid"/>
            </v:rect>
            <v:shape style="position:absolute;left:5929;top:-3682;width:2;height:2747" coordorigin="5929,-3681" coordsize="0,2747" path="m5929,-3681l5929,-3681,5929,-934e" filled="false" stroked="true" strokeweight=".464286pt" strokecolor="#d9d9d9">
              <v:path arrowok="t"/>
              <v:stroke dashstyle="solid"/>
            </v:shape>
            <v:rect style="position:absolute;left:5962;top:-2284;width:87;height:1355" filled="true" fillcolor="#4471c4" stroked="false">
              <v:fill type="solid"/>
            </v:rect>
            <v:rect style="position:absolute;left:6077;top:-2534;width:87;height:1605" filled="true" fillcolor="#ffc000" stroked="false">
              <v:fill type="solid"/>
            </v:rect>
            <v:rect style="position:absolute;left:5808;top:-2495;width:87;height:1566" filled="true" fillcolor="#43682b" stroked="false">
              <v:fill type="solid"/>
            </v:rect>
            <v:shape style="position:absolute;left:6303;top:-3682;width:2;height:2747" coordorigin="6304,-3681" coordsize="0,2747" path="m6304,-3681l6304,-3681,6304,-934e" filled="false" stroked="true" strokeweight=".464286pt" strokecolor="#d9d9d9">
              <v:path arrowok="t"/>
              <v:stroke dashstyle="solid"/>
            </v:shape>
            <v:rect style="position:absolute;left:6336;top:-2726;width:97;height:1796" filled="true" fillcolor="#4471c4" stroked="false">
              <v:fill type="solid"/>
            </v:rect>
            <v:rect style="position:absolute;left:6452;top:-2495;width:87;height:1566" filled="true" fillcolor="#ffc000" stroked="false">
              <v:fill type="solid"/>
            </v:rect>
            <v:rect style="position:absolute;left:6183;top:-2534;width:87;height:1605" filled="true" fillcolor="#43682b" stroked="false">
              <v:fill type="solid"/>
            </v:rect>
            <v:shape style="position:absolute;left:6687;top:-3682;width:2;height:2747" coordorigin="6687,-3681" coordsize="0,2747" path="m6687,-3681l6687,-3681,6687,-934e" filled="false" stroked="true" strokeweight=".464286pt" strokecolor="#d9d9d9">
              <v:path arrowok="t"/>
              <v:stroke dashstyle="solid"/>
            </v:shape>
            <v:rect style="position:absolute;left:6721;top:-2544;width:87;height:1614" filled="true" fillcolor="#4471c4" stroked="false">
              <v:fill type="solid"/>
            </v:rect>
            <v:rect style="position:absolute;left:6826;top:-2592;width:87;height:1662" filled="true" fillcolor="#ffc000" stroked="false">
              <v:fill type="solid"/>
            </v:rect>
            <v:rect style="position:absolute;left:6557;top:-2553;width:96;height:1623" filled="true" fillcolor="#43682b" stroked="false">
              <v:fill type="solid"/>
            </v:rect>
            <v:shape style="position:absolute;left:7061;top:-3682;width:2;height:2747" coordorigin="7062,-3681" coordsize="0,2747" path="m7062,-3681l7062,-3681,7062,-934e" filled="false" stroked="true" strokeweight=".464286pt" strokecolor="#d9d9d9">
              <v:path arrowok="t"/>
              <v:stroke dashstyle="solid"/>
            </v:shape>
            <v:rect style="position:absolute;left:7095;top:-2639;width:87;height:1710" filled="true" fillcolor="#4471c4" stroked="false">
              <v:fill type="solid"/>
            </v:rect>
            <v:rect style="position:absolute;left:7200;top:-2322;width:87;height:1393" filled="true" fillcolor="#ffc000" stroked="false">
              <v:fill type="solid"/>
            </v:rect>
            <v:rect style="position:absolute;left:6941;top:-2553;width:87;height:1623" filled="true" fillcolor="#43682b" stroked="false">
              <v:fill type="solid"/>
            </v:rect>
            <v:shape style="position:absolute;left:7436;top:-3682;width:2;height:2747" coordorigin="7436,-3681" coordsize="0,2747" path="m7436,-3681l7436,-3681,7436,-934e" filled="false" stroked="true" strokeweight=".464286pt" strokecolor="#d9d9d9">
              <v:path arrowok="t"/>
              <v:stroke dashstyle="solid"/>
            </v:shape>
            <v:rect style="position:absolute;left:7469;top:-2611;width:87;height:1681" filled="true" fillcolor="#4471c4" stroked="false">
              <v:fill type="solid"/>
            </v:rect>
            <v:rect style="position:absolute;left:7575;top:-2736;width:97;height:1806" filled="true" fillcolor="#ffc000" stroked="false">
              <v:fill type="solid"/>
            </v:rect>
            <v:rect style="position:absolute;left:7315;top:-2572;width:87;height:1643" filled="true" fillcolor="#43682b" stroked="false">
              <v:fill type="solid"/>
            </v:rect>
            <v:shape style="position:absolute;left:7810;top:-3682;width:2;height:2747" coordorigin="7810,-3681" coordsize="0,2747" path="m7810,-3681l7810,-3681,7810,-934e" filled="false" stroked="true" strokeweight=".464286pt" strokecolor="#d9d9d9">
              <v:path arrowok="t"/>
              <v:stroke dashstyle="solid"/>
            </v:shape>
            <v:rect style="position:absolute;left:7844;top:-2851;width:87;height:1922" filled="true" fillcolor="#4471c4" stroked="false">
              <v:fill type="solid"/>
            </v:rect>
            <v:rect style="position:absolute;left:7959;top:-2572;width:87;height:1643" filled="true" fillcolor="#ffc000" stroked="false">
              <v:fill type="solid"/>
            </v:rect>
            <v:rect style="position:absolute;left:7690;top:-2736;width:87;height:1806" filled="true" fillcolor="#43682b" stroked="false">
              <v:fill type="solid"/>
            </v:rect>
            <v:shape style="position:absolute;left:8184;top:-3682;width:2;height:2747" coordorigin="8185,-3681" coordsize="0,2747" path="m8185,-3681l8185,-3681,8185,-934e" filled="false" stroked="true" strokeweight=".464286pt" strokecolor="#d9d9d9">
              <v:path arrowok="t"/>
              <v:stroke dashstyle="solid"/>
            </v:shape>
            <v:rect style="position:absolute;left:8218;top:-2563;width:87;height:1634" filled="true" fillcolor="#4471c4" stroked="false">
              <v:fill type="solid"/>
            </v:rect>
            <v:rect style="position:absolute;left:8333;top:-2515;width:87;height:1585" filled="true" fillcolor="#ffc000" stroked="false">
              <v:fill type="solid"/>
            </v:rect>
            <v:rect style="position:absolute;left:8064;top:-2822;width:87;height:1893" filled="true" fillcolor="#43682b" stroked="false">
              <v:fill type="solid"/>
            </v:rect>
            <v:shape style="position:absolute;left:8559;top:-3682;width:2;height:2747" coordorigin="8559,-3681" coordsize="0,2747" path="m8559,-3681l8559,-3681,8559,-934e" filled="false" stroked="true" strokeweight=".464286pt" strokecolor="#d9d9d9">
              <v:path arrowok="t"/>
              <v:stroke dashstyle="solid"/>
            </v:shape>
            <v:rect style="position:absolute;left:8592;top:-2927;width:96;height:1998" filled="true" fillcolor="#4471c4" stroked="false">
              <v:fill type="solid"/>
            </v:rect>
            <v:rect style="position:absolute;left:8708;top:-2563;width:87;height:1634" filled="true" fillcolor="#ffc000" stroked="false">
              <v:fill type="solid"/>
            </v:rect>
            <v:rect style="position:absolute;left:8438;top:-2880;width:87;height:1950" filled="true" fillcolor="#43682b" stroked="false">
              <v:fill type="solid"/>
            </v:rect>
            <v:shape style="position:absolute;left:8943;top:-3682;width:2;height:2747" coordorigin="8944,-3681" coordsize="0,2747" path="m8944,-3681l8944,-3681,8944,-934e" filled="false" stroked="true" strokeweight=".464286pt" strokecolor="#d9d9d9">
              <v:path arrowok="t"/>
              <v:stroke dashstyle="solid"/>
            </v:shape>
            <v:rect style="position:absolute;left:8976;top:-2889;width:87;height:1960" filled="true" fillcolor="#4471c4" stroked="false">
              <v:fill type="solid"/>
            </v:rect>
            <v:rect style="position:absolute;left:9082;top:-2755;width:87;height:1825" filled="true" fillcolor="#ffc000" stroked="false">
              <v:fill type="solid"/>
            </v:rect>
            <v:rect style="position:absolute;left:8813;top:-2909;width:97;height:1979" filled="true" fillcolor="#43682b" stroked="false">
              <v:fill type="solid"/>
            </v:rect>
            <v:shape style="position:absolute;left:9317;top:-3682;width:2;height:2747" coordorigin="9318,-3681" coordsize="0,2747" path="m9318,-3681l9318,-3681,9318,-934e" filled="false" stroked="true" strokeweight=".464286pt" strokecolor="#d9d9d9">
              <v:path arrowok="t"/>
              <v:stroke dashstyle="solid"/>
            </v:shape>
            <v:rect style="position:absolute;left:9351;top:-2899;width:87;height:1969" filled="true" fillcolor="#4471c4" stroked="false">
              <v:fill type="solid"/>
            </v:rect>
            <v:rect style="position:absolute;left:9457;top:-2899;width:87;height:1969" filled="true" fillcolor="#ffc000" stroked="false">
              <v:fill type="solid"/>
            </v:rect>
            <v:rect style="position:absolute;left:9197;top:-2947;width:87;height:2018" filled="true" fillcolor="#43682b" stroked="false">
              <v:fill type="solid"/>
            </v:rect>
            <v:shape style="position:absolute;left:9692;top:-3682;width:2;height:2747" coordorigin="9692,-3681" coordsize="0,2747" path="m9692,-3681l9692,-3681,9692,-934e" filled="false" stroked="true" strokeweight=".464286pt" strokecolor="#d9d9d9">
              <v:path arrowok="t"/>
              <v:stroke dashstyle="solid"/>
            </v:shape>
            <v:rect style="position:absolute;left:9725;top:-3072;width:87;height:2142" filled="true" fillcolor="#4471c4" stroked="false">
              <v:fill type="solid"/>
            </v:rect>
            <v:rect style="position:absolute;left:9831;top:-2860;width:96;height:1931" filled="true" fillcolor="#ffc000" stroked="false">
              <v:fill type="solid"/>
            </v:rect>
            <v:rect style="position:absolute;left:9572;top:-3014;width:87;height:2084" filled="true" fillcolor="#43682b" stroked="false">
              <v:fill type="solid"/>
            </v:rect>
            <v:shape style="position:absolute;left:10066;top:-3682;width:2;height:2747" coordorigin="10067,-3681" coordsize="0,2747" path="m10067,-3681l10067,-3681,10067,-934e" filled="false" stroked="true" strokeweight=".464286pt" strokecolor="#d9d9d9">
              <v:path arrowok="t"/>
              <v:stroke dashstyle="solid"/>
            </v:shape>
            <v:rect style="position:absolute;left:10099;top:-3197;width:87;height:2267" filled="true" fillcolor="#4471c4" stroked="false">
              <v:fill type="solid"/>
            </v:rect>
            <v:rect style="position:absolute;left:10215;top:-3293;width:87;height:2363" filled="true" fillcolor="#ffc000" stroked="false">
              <v:fill type="solid"/>
            </v:rect>
            <v:rect style="position:absolute;left:9946;top:-3072;width:87;height:2142" filled="true" fillcolor="#43682b" stroked="false">
              <v:fill type="solid"/>
            </v:rect>
            <v:shape style="position:absolute;left:10441;top:-3682;width:2;height:2747" coordorigin="10441,-3681" coordsize="0,2747" path="m10441,-3681l10441,-3681,10441,-934e" filled="false" stroked="true" strokeweight=".464286pt" strokecolor="#d9d9d9">
              <v:path arrowok="t"/>
              <v:stroke dashstyle="solid"/>
            </v:shape>
            <v:rect style="position:absolute;left:10320;top:-3139;width:87;height:2210" filled="true" fillcolor="#43682b" stroked="false">
              <v:fill type="solid"/>
            </v:rect>
            <v:shape style="position:absolute;left:1791;top:-935;width:8650;height:2" coordorigin="1792,-934" coordsize="8650,0" path="m1792,-934l1792,-934,10441,-934e" filled="false" stroked="true" strokeweight=".464153pt" strokecolor="#d9d9d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5.032135pt;margin-top:-219.345703pt;width:441.95pt;height:219.6pt;mso-position-horizontal-relative:page;mso-position-vertical-relative:paragraph;z-index:-21289472" coordorigin="1701,-4387" coordsize="8839,4392">
            <v:shape style="position:absolute;left:1705;top:-4383;width:8834;height:4388" coordorigin="1705,-4382" coordsize="8834,4388" path="m1705,-4382l10539,-4382m1705,5l1705,-4382e" filled="false" stroked="true" strokeweight=".464219pt" strokecolor="#d9d9d9">
              <v:path arrowok="t"/>
              <v:stroke dashstyle="solid"/>
            </v:shape>
            <v:shape style="position:absolute;left:4707;top:-4295;width:2844;height:11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color w:val="585858"/>
                        <w:spacing w:val="-1"/>
                        <w:w w:val="105"/>
                        <w:sz w:val="10"/>
                      </w:rPr>
                      <w:t>%</w:t>
                    </w:r>
                    <w:r>
                      <w:rPr>
                        <w:rFonts w:ascii="Arial MT"/>
                        <w:color w:val="585858"/>
                        <w:spacing w:val="2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pacing w:val="-1"/>
                        <w:w w:val="105"/>
                        <w:sz w:val="10"/>
                      </w:rPr>
                      <w:t>Logro pruebas</w:t>
                    </w:r>
                    <w:r>
                      <w:rPr>
                        <w:rFonts w:ascii="Arial MT"/>
                        <w:color w:val="585858"/>
                        <w:spacing w:val="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pacing w:val="-1"/>
                        <w:w w:val="105"/>
                        <w:sz w:val="10"/>
                      </w:rPr>
                      <w:t>lectura</w:t>
                    </w:r>
                    <w:r>
                      <w:rPr>
                        <w:rFonts w:ascii="Arial MT"/>
                        <w:color w:val="585858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pacing w:val="-1"/>
                        <w:w w:val="105"/>
                        <w:sz w:val="10"/>
                      </w:rPr>
                      <w:t>TERCERO</w:t>
                    </w:r>
                    <w:r>
                      <w:rPr>
                        <w:rFonts w:ascii="Arial MT"/>
                        <w:color w:val="585858"/>
                        <w:spacing w:val="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105"/>
                        <w:sz w:val="10"/>
                      </w:rPr>
                      <w:t>PRIMARIA</w:t>
                    </w:r>
                    <w:r>
                      <w:rPr>
                        <w:rFonts w:ascii="Arial MT"/>
                        <w:color w:val="585858"/>
                        <w:spacing w:val="6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105"/>
                        <w:sz w:val="10"/>
                      </w:rPr>
                      <w:t>2009</w:t>
                    </w:r>
                    <w:r>
                      <w:rPr>
                        <w:rFonts w:ascii="Arial MT"/>
                        <w:color w:val="585858"/>
                        <w:spacing w:val="10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105"/>
                        <w:sz w:val="10"/>
                      </w:rPr>
                      <w:t>-</w:t>
                    </w:r>
                    <w:r>
                      <w:rPr>
                        <w:rFonts w:ascii="Arial MT"/>
                        <w:color w:val="585858"/>
                        <w:spacing w:val="-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w w:val="105"/>
                        <w:sz w:val="10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4963;top:-4007;width:212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2009</w:t>
                    </w:r>
                  </w:p>
                </w:txbxContent>
              </v:textbox>
              <w10:wrap type="none"/>
            </v:shape>
            <v:shape style="position:absolute;left:6181;top:-4007;width:212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2013</w:t>
                    </w:r>
                  </w:p>
                </w:txbxContent>
              </v:textbox>
              <w10:wrap type="none"/>
            </v:shape>
            <v:shape style="position:absolute;left:7398;top:-4007;width:213;height:9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585858"/>
                        <w:w w:val="110"/>
                        <w:sz w:val="8"/>
                      </w:rPr>
                      <w:t>2014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1.022621pt;margin-top:-103.543625pt;width:16.8pt;height:24.7pt;mso-position-horizontal-relative:page;mso-position-vertical-relative:paragraph;z-index:159216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4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29.96%</w:t>
                  </w:r>
                </w:p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21.93%</w:t>
                  </w:r>
                </w:p>
                <w:p>
                  <w:pPr>
                    <w:spacing w:before="41"/>
                    <w:ind w:left="20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28.79%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61425pt;margin-top:-45.183578pt;width:6.85pt;height:15.95pt;mso-position-horizontal-relative:page;mso-position-vertical-relative:paragraph;z-index:1592217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 w:hAnsi="Arial MT"/>
                      <w:sz w:val="8"/>
                    </w:rPr>
                  </w:pPr>
                  <w:r>
                    <w:rPr>
                      <w:rFonts w:ascii="Arial MT" w:hAnsi="Arial MT"/>
                      <w:color w:val="585858"/>
                      <w:w w:val="110"/>
                      <w:sz w:val="8"/>
                    </w:rPr>
                    <w:t>Quiché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844376pt;margin-top:-114.603905pt;width:16.8pt;height:24.45pt;mso-position-horizontal-relative:page;mso-position-vertical-relative:paragraph;z-index:159226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3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37.98%</w:t>
                  </w:r>
                </w:p>
                <w:p>
                  <w:pPr>
                    <w:spacing w:before="41"/>
                    <w:ind w:left="15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35.15%</w:t>
                  </w:r>
                </w:p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30.14%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412033pt;margin-top:-44.726685pt;width:6.85pt;height:26.75pt;mso-position-horizontal-relative:page;mso-position-vertical-relative:paragraph;z-index:1592320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8"/>
                    </w:rPr>
                    <w:t>Alta</w:t>
                  </w:r>
                  <w:r>
                    <w:rPr>
                      <w:rFonts w:ascii="Arial MT"/>
                      <w:color w:val="585858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05"/>
                      <w:sz w:val="8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196381pt;margin-top:-44.825748pt;width:6.85pt;height:32.8pt;mso-position-horizontal-relative:page;mso-position-vertical-relative:paragraph;z-index:1592422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Huehuetenango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141266pt;margin-top:-104.699028pt;width:11.3pt;height:19.150pt;mso-position-horizontal-relative:page;mso-position-vertical-relative:paragraph;z-index:159247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26.79%</w:t>
                  </w:r>
                </w:p>
                <w:p>
                  <w:pPr>
                    <w:spacing w:before="42"/>
                    <w:ind w:left="13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30.79%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019104pt;margin-top:-45.083851pt;width:6.85pt;height:25.3pt;mso-position-horizontal-relative:page;mso-position-vertical-relative:paragraph;z-index:1592576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San</w:t>
                  </w: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Marcos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214218pt;margin-top:-116.329819pt;width:16.850pt;height:25pt;mso-position-horizontal-relative:page;mso-position-vertical-relative:paragraph;z-index:1592627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9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37.27%</w:t>
                  </w:r>
                </w:p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31.00%</w:t>
                  </w:r>
                </w:p>
                <w:p>
                  <w:pPr>
                    <w:spacing w:before="42"/>
                    <w:ind w:left="24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39.25%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817841pt;margin-top:-44.968609pt;width:6.85pt;height:26.1pt;mso-position-horizontal-relative:page;mso-position-vertical-relative:paragraph;z-index:1592678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 w:hAnsi="Arial MT"/>
                      <w:sz w:val="8"/>
                    </w:rPr>
                  </w:pPr>
                  <w:r>
                    <w:rPr>
                      <w:rFonts w:ascii="Arial MT" w:hAnsi="Arial MT"/>
                      <w:color w:val="585858"/>
                      <w:w w:val="110"/>
                      <w:sz w:val="8"/>
                    </w:rPr>
                    <w:t>Totonicapán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046524pt;margin-top:-117.983826pt;width:16.8pt;height:23.4pt;mso-position-horizontal-relative:page;mso-position-vertical-relative:paragraph;z-index:15927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6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34.97%</w:t>
                  </w:r>
                </w:p>
                <w:p>
                  <w:pPr>
                    <w:spacing w:before="41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33.37%</w:t>
                  </w:r>
                </w:p>
                <w:p>
                  <w:pPr>
                    <w:spacing w:before="42"/>
                    <w:ind w:left="21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40.45%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602188pt;margin-top:-45.076656pt;width:6.85pt;height:14.05pt;mso-position-horizontal-relative:page;mso-position-vertical-relative:paragraph;z-index:15927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 w:hAnsi="Arial MT"/>
                      <w:sz w:val="8"/>
                    </w:rPr>
                  </w:pPr>
                  <w:r>
                    <w:rPr>
                      <w:rFonts w:ascii="Arial MT" w:hAnsi="Arial MT"/>
                      <w:color w:val="585858"/>
                      <w:w w:val="110"/>
                      <w:sz w:val="8"/>
                    </w:rPr>
                    <w:t>Sololá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434494pt;margin-top:-45.083843pt;width:6.85pt;height:28.2pt;mso-position-horizontal-relative:page;mso-position-vertical-relative:paragraph;z-index:15928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Baja</w:t>
                  </w:r>
                  <w:r>
                    <w:rPr>
                      <w:rFonts w:ascii="Arial MT"/>
                      <w:color w:val="585858"/>
                      <w:spacing w:val="-3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223648pt;margin-top:-45.182907pt;width:6.85pt;height:15pt;mso-position-horizontal-relative:page;mso-position-vertical-relative:paragraph;z-index:1592985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Jalapa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007996pt;margin-top:-45.432682pt;width:6.85pt;height:33.25pt;mso-position-horizontal-relative:page;mso-position-vertical-relative:paragraph;z-index:1593088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Quetzaltenango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840302pt;margin-top:-45.190746pt;width:6.85pt;height:31.1pt;mso-position-horizontal-relative:page;mso-position-vertical-relative:paragraph;z-index:159319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 w:hAnsi="Arial MT"/>
                      <w:sz w:val="8"/>
                    </w:rPr>
                  </w:pPr>
                  <w:r>
                    <w:rPr>
                      <w:rFonts w:ascii="Arial MT" w:hAnsi="Arial MT"/>
                      <w:color w:val="585858"/>
                      <w:w w:val="110"/>
                      <w:sz w:val="8"/>
                    </w:rPr>
                    <w:t>Suchitepéquez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624664pt;margin-top:-44.718819pt;width:6.85pt;height:30.85pt;mso-position-horizontal-relative:page;mso-position-vertical-relative:paragraph;z-index:1593292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Chimaltenango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423401pt;margin-top:-44.968594pt;width:6.85pt;height:13.6pt;mso-position-horizontal-relative:page;mso-position-vertical-relative:paragraph;z-index:1593497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 w:hAnsi="Arial MT"/>
                      <w:sz w:val="8"/>
                    </w:rPr>
                  </w:pPr>
                  <w:r>
                    <w:rPr>
                      <w:rFonts w:ascii="Arial MT" w:hAnsi="Arial MT"/>
                      <w:color w:val="585858"/>
                      <w:w w:val="110"/>
                      <w:sz w:val="8"/>
                    </w:rPr>
                    <w:t>Petén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246124pt;margin-top:-45.075981pt;width:6.85pt;height:16.45pt;mso-position-horizontal-relative:page;mso-position-vertical-relative:paragraph;z-index:1593651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030487pt;margin-top:-44.6119pt;width:6.85pt;height:23.2pt;mso-position-horizontal-relative:page;mso-position-vertical-relative:paragraph;z-index:1593753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Chiquimula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29224pt;margin-top:-45.075977pt;width:6.85pt;height:22.7pt;mso-position-horizontal-relative:page;mso-position-vertical-relative:paragraph;z-index:1593856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Retalhuleu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651917pt;margin-top:-45.075977pt;width:6.85pt;height:25.1pt;mso-position-horizontal-relative:page;mso-position-vertical-relative:paragraph;z-index:1594060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El Progreso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450684pt;margin-top:-45.287029pt;width:6.85pt;height:14pt;mso-position-horizontal-relative:page;mso-position-vertical-relative:paragraph;z-index:1594163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Izabal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235016pt;margin-top:-45.18288pt;width:6.85pt;height:20.3pt;mso-position-horizontal-relative:page;mso-position-vertical-relative:paragraph;z-index:1594368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Escuintla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057739pt;margin-top:-45.07597pt;width:6.85pt;height:24.6pt;mso-position-horizontal-relative:page;mso-position-vertical-relative:paragraph;z-index:159447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8"/>
                    </w:rPr>
                    <w:t>Santa Rosa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2.851685pt;margin-top:-44.825706pt;width:6.85pt;height:16.4pt;mso-position-horizontal-relative:page;mso-position-vertical-relative:paragraph;z-index:1594675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Zacapa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640839pt;margin-top:-45.190723pt;width:6.85pt;height:30.1pt;mso-position-horizontal-relative:page;mso-position-vertical-relative:paragraph;z-index:1594777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 w:hAnsi="Arial MT"/>
                      <w:sz w:val="8"/>
                    </w:rPr>
                  </w:pPr>
                  <w:r>
                    <w:rPr>
                      <w:rFonts w:ascii="Arial MT" w:hAnsi="Arial MT"/>
                      <w:color w:val="585858"/>
                      <w:w w:val="110"/>
                      <w:sz w:val="8"/>
                    </w:rPr>
                    <w:t>Sacatepéquez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439575pt;margin-top:-44.825703pt;width:6.85pt;height:23.15pt;mso-position-horizontal-relative:page;mso-position-vertical-relative:paragraph;z-index:1594880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Guatemala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257507pt;margin-top:-45.072712pt;width:6.85pt;height:30.35pt;mso-position-horizontal-relative:page;mso-position-vertical-relative:paragraph;z-index:1594982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Ciudad</w:t>
                  </w:r>
                  <w:r>
                    <w:rPr>
                      <w:rFonts w:ascii="Arial MT"/>
                      <w:color w:val="585858"/>
                      <w:spacing w:val="-4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Capital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76" w:lineRule="auto"/>
        <w:ind w:left="122" w:right="1294"/>
        <w:jc w:val="both"/>
      </w:pPr>
      <w:r>
        <w:rPr/>
        <w:t>Para efectos de hacer un análisis más fino se calculó un coeficiente de correlación de</w:t>
      </w:r>
      <w:r>
        <w:rPr>
          <w:spacing w:val="1"/>
        </w:rPr>
        <w:t> </w:t>
      </w:r>
      <w:r>
        <w:rPr/>
        <w:t>Pearson, tomando como punto de referencia el porcentaje de logro en lectura y el número</w:t>
      </w:r>
      <w:r>
        <w:rPr>
          <w:spacing w:val="-52"/>
        </w:rPr>
        <w:t> </w:t>
      </w:r>
      <w:r>
        <w:rPr/>
        <w:t>de</w:t>
      </w:r>
      <w:r>
        <w:rPr>
          <w:spacing w:val="-7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indígenas</w:t>
      </w:r>
      <w:r>
        <w:rPr>
          <w:spacing w:val="-6"/>
        </w:rPr>
        <w:t> </w:t>
      </w:r>
      <w:r>
        <w:rPr/>
        <w:t>inscritos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sistema</w:t>
      </w:r>
      <w:r>
        <w:rPr>
          <w:spacing w:val="-5"/>
        </w:rPr>
        <w:t> </w:t>
      </w:r>
      <w:r>
        <w:rPr/>
        <w:t>educativo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año</w:t>
      </w:r>
      <w:r>
        <w:rPr>
          <w:spacing w:val="-6"/>
        </w:rPr>
        <w:t> </w:t>
      </w:r>
      <w:r>
        <w:rPr/>
        <w:t>2014.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resultado</w:t>
      </w:r>
      <w:r>
        <w:rPr>
          <w:spacing w:val="-7"/>
        </w:rPr>
        <w:t> </w:t>
      </w:r>
      <w:r>
        <w:rPr/>
        <w:t>de</w:t>
      </w:r>
      <w:r>
        <w:rPr>
          <w:spacing w:val="-51"/>
        </w:rPr>
        <w:t> </w:t>
      </w:r>
      <w:r>
        <w:rPr/>
        <w:t>esta correlación fue de </w:t>
      </w:r>
      <w:r>
        <w:rPr>
          <w:i/>
        </w:rPr>
        <w:t>r</w:t>
      </w:r>
      <w:r>
        <w:rPr/>
        <w:t>= -0.75, lo que significa que existe una alta congruencia entre los</w:t>
      </w:r>
      <w:r>
        <w:rPr>
          <w:spacing w:val="1"/>
        </w:rPr>
        <w:t> </w:t>
      </w:r>
      <w:r>
        <w:rPr/>
        <w:t>departamentos con mayor inscripción de estudiantes indígenas y el menor porcentaje de</w:t>
      </w:r>
      <w:r>
        <w:rPr>
          <w:spacing w:val="1"/>
        </w:rPr>
        <w:t> </w:t>
      </w:r>
      <w:r>
        <w:rPr/>
        <w:t>estudiantes con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logro</w:t>
      </w:r>
      <w:r>
        <w:rPr>
          <w:spacing w:val="1"/>
        </w:rPr>
        <w:t> </w:t>
      </w:r>
      <w:r>
        <w:rPr/>
        <w:t>en lectura.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ind w:right="1297"/>
        <w:jc w:val="right"/>
        <w:rPr>
          <w:rFonts w:ascii="Times New Roman"/>
        </w:rPr>
      </w:pPr>
      <w:r>
        <w:rPr>
          <w:rFonts w:ascii="Times New Roman"/>
        </w:rPr>
        <w:t>34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056192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1721" w:firstLine="0"/>
        <w:jc w:val="left"/>
        <w:rPr>
          <w:sz w:val="20"/>
        </w:rPr>
      </w:pPr>
      <w:bookmarkStart w:name="_bookmark39" w:id="55"/>
      <w:bookmarkEnd w:id="55"/>
      <w:r>
        <w:rPr/>
      </w:r>
      <w:r>
        <w:rPr>
          <w:b/>
          <w:sz w:val="20"/>
        </w:rPr>
        <w:t>Cuadro 06: </w:t>
      </w:r>
      <w:r>
        <w:rPr>
          <w:sz w:val="20"/>
        </w:rPr>
        <w:t>Porcentajes de logro en lectura y estudiantes indígenas tercero primaria por departamento,</w:t>
      </w:r>
      <w:r>
        <w:rPr>
          <w:spacing w:val="-44"/>
          <w:sz w:val="20"/>
        </w:rPr>
        <w:t> </w:t>
      </w:r>
      <w:r>
        <w:rPr>
          <w:sz w:val="20"/>
        </w:rPr>
        <w:t>2014</w:t>
      </w:r>
    </w:p>
    <w:p>
      <w:pPr>
        <w:pStyle w:val="BodyText"/>
        <w:spacing w:before="7" w:after="1"/>
        <w:rPr>
          <w:sz w:val="22"/>
        </w:rPr>
      </w:pPr>
    </w:p>
    <w:tbl>
      <w:tblPr>
        <w:tblW w:w="0" w:type="auto"/>
        <w:jc w:val="left"/>
        <w:tblInd w:w="1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7"/>
        <w:gridCol w:w="1908"/>
        <w:gridCol w:w="1467"/>
      </w:tblGrid>
      <w:tr>
        <w:trPr>
          <w:trHeight w:val="734" w:hRule="atLeast"/>
        </w:trPr>
        <w:tc>
          <w:tcPr>
            <w:tcW w:w="2727" w:type="dxa"/>
            <w:shd w:val="clear" w:color="auto" w:fill="00AFEF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before="0"/>
              <w:ind w:left="96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Departamento</w:t>
            </w:r>
          </w:p>
        </w:tc>
        <w:tc>
          <w:tcPr>
            <w:tcW w:w="1908" w:type="dxa"/>
            <w:shd w:val="clear" w:color="auto" w:fill="00AFEF"/>
          </w:tcPr>
          <w:p>
            <w:pPr>
              <w:pStyle w:val="TableParagraph"/>
              <w:spacing w:line="240" w:lineRule="atLeast" w:before="0"/>
              <w:ind w:left="547" w:right="115" w:hanging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Logro lectura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departamental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2014</w:t>
            </w:r>
          </w:p>
        </w:tc>
        <w:tc>
          <w:tcPr>
            <w:tcW w:w="1467" w:type="dxa"/>
            <w:shd w:val="clear" w:color="auto" w:fill="00AFEF"/>
          </w:tcPr>
          <w:p>
            <w:pPr>
              <w:pStyle w:val="TableParagraph"/>
              <w:spacing w:before="124"/>
              <w:ind w:left="117" w:right="100" w:firstLine="13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Estudiantes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indígenas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2014</w:t>
            </w:r>
          </w:p>
        </w:tc>
      </w:tr>
      <w:tr>
        <w:trPr>
          <w:trHeight w:val="280" w:hRule="atLeast"/>
        </w:trPr>
        <w:tc>
          <w:tcPr>
            <w:tcW w:w="2727" w:type="dxa"/>
          </w:tcPr>
          <w:p>
            <w:pPr>
              <w:pStyle w:val="TableParagraph"/>
              <w:spacing w:line="242" w:lineRule="exact" w:before="18"/>
              <w:ind w:left="69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1908" w:type="dxa"/>
          </w:tcPr>
          <w:p>
            <w:pPr>
              <w:pStyle w:val="TableParagraph"/>
              <w:spacing w:line="242" w:lineRule="exact" w:before="18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30.14%</w:t>
            </w:r>
          </w:p>
        </w:tc>
        <w:tc>
          <w:tcPr>
            <w:tcW w:w="1467" w:type="dxa"/>
          </w:tcPr>
          <w:p>
            <w:pPr>
              <w:pStyle w:val="TableParagraph"/>
              <w:spacing w:line="242" w:lineRule="exact" w:before="18"/>
              <w:ind w:right="398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191,739</w:t>
            </w:r>
          </w:p>
        </w:tc>
      </w:tr>
      <w:tr>
        <w:trPr>
          <w:trHeight w:val="283" w:hRule="atLeast"/>
        </w:trPr>
        <w:tc>
          <w:tcPr>
            <w:tcW w:w="272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Quiché</w:t>
            </w:r>
          </w:p>
        </w:tc>
        <w:tc>
          <w:tcPr>
            <w:tcW w:w="1908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28.79%</w:t>
            </w:r>
          </w:p>
        </w:tc>
        <w:tc>
          <w:tcPr>
            <w:tcW w:w="146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398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159,435</w:t>
            </w:r>
          </w:p>
        </w:tc>
      </w:tr>
      <w:tr>
        <w:trPr>
          <w:trHeight w:val="283" w:hRule="atLeast"/>
        </w:trPr>
        <w:tc>
          <w:tcPr>
            <w:tcW w:w="2727" w:type="dxa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Huehuetenango</w:t>
            </w:r>
          </w:p>
        </w:tc>
        <w:tc>
          <w:tcPr>
            <w:tcW w:w="1908" w:type="dxa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30.79%</w:t>
            </w:r>
          </w:p>
        </w:tc>
        <w:tc>
          <w:tcPr>
            <w:tcW w:w="1467" w:type="dxa"/>
          </w:tcPr>
          <w:p>
            <w:pPr>
              <w:pStyle w:val="TableParagraph"/>
              <w:spacing w:line="242" w:lineRule="exact" w:before="20"/>
              <w:ind w:right="398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138,277</w:t>
            </w:r>
          </w:p>
        </w:tc>
      </w:tr>
      <w:tr>
        <w:trPr>
          <w:trHeight w:val="283" w:hRule="atLeast"/>
        </w:trPr>
        <w:tc>
          <w:tcPr>
            <w:tcW w:w="272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Totonicapán</w:t>
            </w:r>
          </w:p>
        </w:tc>
        <w:tc>
          <w:tcPr>
            <w:tcW w:w="1908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39.25%</w:t>
            </w:r>
          </w:p>
        </w:tc>
        <w:tc>
          <w:tcPr>
            <w:tcW w:w="146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449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75,046</w:t>
            </w:r>
          </w:p>
        </w:tc>
      </w:tr>
      <w:tr>
        <w:trPr>
          <w:trHeight w:val="283" w:hRule="atLeast"/>
        </w:trPr>
        <w:tc>
          <w:tcPr>
            <w:tcW w:w="2727" w:type="dxa"/>
          </w:tcPr>
          <w:p>
            <w:pPr>
              <w:pStyle w:val="TableParagraph"/>
              <w:spacing w:line="243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Chimaltenango</w:t>
            </w:r>
          </w:p>
        </w:tc>
        <w:tc>
          <w:tcPr>
            <w:tcW w:w="1908" w:type="dxa"/>
          </w:tcPr>
          <w:p>
            <w:pPr>
              <w:pStyle w:val="TableParagraph"/>
              <w:spacing w:line="243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56.85%</w:t>
            </w:r>
          </w:p>
        </w:tc>
        <w:tc>
          <w:tcPr>
            <w:tcW w:w="1467" w:type="dxa"/>
          </w:tcPr>
          <w:p>
            <w:pPr>
              <w:pStyle w:val="TableParagraph"/>
              <w:spacing w:line="243" w:lineRule="exact" w:before="20"/>
              <w:ind w:right="449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71,011</w:t>
            </w:r>
          </w:p>
        </w:tc>
      </w:tr>
      <w:tr>
        <w:trPr>
          <w:trHeight w:val="283" w:hRule="atLeast"/>
        </w:trPr>
        <w:tc>
          <w:tcPr>
            <w:tcW w:w="2727" w:type="dxa"/>
            <w:shd w:val="clear" w:color="auto" w:fill="F1F1F1"/>
          </w:tcPr>
          <w:p>
            <w:pPr>
              <w:pStyle w:val="TableParagraph"/>
              <w:spacing w:line="242" w:lineRule="exact" w:before="21"/>
              <w:ind w:left="69"/>
              <w:rPr>
                <w:sz w:val="20"/>
              </w:rPr>
            </w:pPr>
            <w:r>
              <w:rPr>
                <w:sz w:val="20"/>
              </w:rPr>
              <w:t>Sololá</w:t>
            </w:r>
          </w:p>
        </w:tc>
        <w:tc>
          <w:tcPr>
            <w:tcW w:w="1908" w:type="dxa"/>
            <w:shd w:val="clear" w:color="auto" w:fill="F1F1F1"/>
          </w:tcPr>
          <w:p>
            <w:pPr>
              <w:pStyle w:val="TableParagraph"/>
              <w:spacing w:line="242" w:lineRule="exact" w:before="21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40.45%</w:t>
            </w:r>
          </w:p>
        </w:tc>
        <w:tc>
          <w:tcPr>
            <w:tcW w:w="1467" w:type="dxa"/>
            <w:shd w:val="clear" w:color="auto" w:fill="F1F1F1"/>
          </w:tcPr>
          <w:p>
            <w:pPr>
              <w:pStyle w:val="TableParagraph"/>
              <w:spacing w:line="242" w:lineRule="exact" w:before="21"/>
              <w:ind w:right="449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65,198</w:t>
            </w:r>
          </w:p>
        </w:tc>
      </w:tr>
      <w:tr>
        <w:trPr>
          <w:trHeight w:val="283" w:hRule="atLeast"/>
        </w:trPr>
        <w:tc>
          <w:tcPr>
            <w:tcW w:w="2727" w:type="dxa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Quetzaltenango</w:t>
            </w:r>
          </w:p>
        </w:tc>
        <w:tc>
          <w:tcPr>
            <w:tcW w:w="1908" w:type="dxa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51.19%</w:t>
            </w:r>
          </w:p>
        </w:tc>
        <w:tc>
          <w:tcPr>
            <w:tcW w:w="1467" w:type="dxa"/>
          </w:tcPr>
          <w:p>
            <w:pPr>
              <w:pStyle w:val="TableParagraph"/>
              <w:spacing w:line="242" w:lineRule="exact" w:before="20"/>
              <w:ind w:right="449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48,116</w:t>
            </w:r>
          </w:p>
        </w:tc>
      </w:tr>
      <w:tr>
        <w:trPr>
          <w:trHeight w:val="283" w:hRule="atLeast"/>
        </w:trPr>
        <w:tc>
          <w:tcPr>
            <w:tcW w:w="272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Marcos</w:t>
            </w:r>
          </w:p>
        </w:tc>
        <w:tc>
          <w:tcPr>
            <w:tcW w:w="1908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38.57%</w:t>
            </w:r>
          </w:p>
        </w:tc>
        <w:tc>
          <w:tcPr>
            <w:tcW w:w="146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449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44,443</w:t>
            </w:r>
          </w:p>
        </w:tc>
      </w:tr>
      <w:tr>
        <w:trPr>
          <w:trHeight w:val="283" w:hRule="atLeast"/>
        </w:trPr>
        <w:tc>
          <w:tcPr>
            <w:tcW w:w="2727" w:type="dxa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Guatemala</w:t>
            </w:r>
          </w:p>
        </w:tc>
        <w:tc>
          <w:tcPr>
            <w:tcW w:w="1908" w:type="dxa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77.86%</w:t>
            </w:r>
          </w:p>
        </w:tc>
        <w:tc>
          <w:tcPr>
            <w:tcW w:w="1467" w:type="dxa"/>
          </w:tcPr>
          <w:p>
            <w:pPr>
              <w:pStyle w:val="TableParagraph"/>
              <w:spacing w:line="242" w:lineRule="exact" w:before="20"/>
              <w:ind w:right="449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38,793</w:t>
            </w:r>
          </w:p>
        </w:tc>
      </w:tr>
      <w:tr>
        <w:trPr>
          <w:trHeight w:val="283" w:hRule="atLeast"/>
        </w:trPr>
        <w:tc>
          <w:tcPr>
            <w:tcW w:w="272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Baja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1908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42.37%</w:t>
            </w:r>
          </w:p>
        </w:tc>
        <w:tc>
          <w:tcPr>
            <w:tcW w:w="146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449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27,543</w:t>
            </w:r>
          </w:p>
        </w:tc>
      </w:tr>
      <w:tr>
        <w:trPr>
          <w:trHeight w:val="283" w:hRule="atLeast"/>
        </w:trPr>
        <w:tc>
          <w:tcPr>
            <w:tcW w:w="2727" w:type="dxa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Petén</w:t>
            </w:r>
          </w:p>
        </w:tc>
        <w:tc>
          <w:tcPr>
            <w:tcW w:w="1908" w:type="dxa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58.04%</w:t>
            </w:r>
          </w:p>
        </w:tc>
        <w:tc>
          <w:tcPr>
            <w:tcW w:w="1467" w:type="dxa"/>
          </w:tcPr>
          <w:p>
            <w:pPr>
              <w:pStyle w:val="TableParagraph"/>
              <w:spacing w:line="242" w:lineRule="exact" w:before="20"/>
              <w:ind w:right="449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26,809</w:t>
            </w:r>
          </w:p>
        </w:tc>
      </w:tr>
      <w:tr>
        <w:trPr>
          <w:trHeight w:val="283" w:hRule="atLeast"/>
        </w:trPr>
        <w:tc>
          <w:tcPr>
            <w:tcW w:w="2727" w:type="dxa"/>
            <w:shd w:val="clear" w:color="auto" w:fill="F1F1F1"/>
          </w:tcPr>
          <w:p>
            <w:pPr>
              <w:pStyle w:val="TableParagraph"/>
              <w:spacing w:before="18"/>
              <w:ind w:left="69"/>
              <w:rPr>
                <w:sz w:val="20"/>
              </w:rPr>
            </w:pPr>
            <w:r>
              <w:rPr>
                <w:sz w:val="20"/>
              </w:rPr>
              <w:t>Izabal</w:t>
            </w:r>
          </w:p>
        </w:tc>
        <w:tc>
          <w:tcPr>
            <w:tcW w:w="1908" w:type="dxa"/>
            <w:shd w:val="clear" w:color="auto" w:fill="F1F1F1"/>
          </w:tcPr>
          <w:p>
            <w:pPr>
              <w:pStyle w:val="TableParagraph"/>
              <w:spacing w:before="18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68.56%</w:t>
            </w:r>
          </w:p>
        </w:tc>
        <w:tc>
          <w:tcPr>
            <w:tcW w:w="1467" w:type="dxa"/>
            <w:shd w:val="clear" w:color="auto" w:fill="F1F1F1"/>
          </w:tcPr>
          <w:p>
            <w:pPr>
              <w:pStyle w:val="TableParagraph"/>
              <w:spacing w:before="18"/>
              <w:ind w:right="449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20,824</w:t>
            </w:r>
          </w:p>
        </w:tc>
      </w:tr>
      <w:tr>
        <w:trPr>
          <w:trHeight w:val="280" w:hRule="atLeast"/>
        </w:trPr>
        <w:tc>
          <w:tcPr>
            <w:tcW w:w="2727" w:type="dxa"/>
          </w:tcPr>
          <w:p>
            <w:pPr>
              <w:pStyle w:val="TableParagraph"/>
              <w:spacing w:line="242" w:lineRule="exact" w:before="18"/>
              <w:ind w:left="69"/>
              <w:rPr>
                <w:sz w:val="20"/>
              </w:rPr>
            </w:pPr>
            <w:r>
              <w:rPr>
                <w:sz w:val="20"/>
              </w:rPr>
              <w:t>Sacatepéquez</w:t>
            </w:r>
          </w:p>
        </w:tc>
        <w:tc>
          <w:tcPr>
            <w:tcW w:w="1908" w:type="dxa"/>
          </w:tcPr>
          <w:p>
            <w:pPr>
              <w:pStyle w:val="TableParagraph"/>
              <w:spacing w:line="242" w:lineRule="exact" w:before="18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75.74%</w:t>
            </w:r>
          </w:p>
        </w:tc>
        <w:tc>
          <w:tcPr>
            <w:tcW w:w="1467" w:type="dxa"/>
          </w:tcPr>
          <w:p>
            <w:pPr>
              <w:pStyle w:val="TableParagraph"/>
              <w:spacing w:line="242" w:lineRule="exact" w:before="18"/>
              <w:ind w:right="449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15,196</w:t>
            </w:r>
          </w:p>
        </w:tc>
      </w:tr>
      <w:tr>
        <w:trPr>
          <w:trHeight w:val="283" w:hRule="atLeast"/>
        </w:trPr>
        <w:tc>
          <w:tcPr>
            <w:tcW w:w="272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Suchitepéquez</w:t>
            </w:r>
          </w:p>
        </w:tc>
        <w:tc>
          <w:tcPr>
            <w:tcW w:w="1908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55.36%</w:t>
            </w:r>
          </w:p>
        </w:tc>
        <w:tc>
          <w:tcPr>
            <w:tcW w:w="146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490" w:right="481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5,926</w:t>
            </w:r>
          </w:p>
        </w:tc>
      </w:tr>
      <w:tr>
        <w:trPr>
          <w:trHeight w:val="283" w:hRule="atLeast"/>
        </w:trPr>
        <w:tc>
          <w:tcPr>
            <w:tcW w:w="2727" w:type="dxa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Chiquimula</w:t>
            </w:r>
          </w:p>
        </w:tc>
        <w:tc>
          <w:tcPr>
            <w:tcW w:w="1908" w:type="dxa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58.85%</w:t>
            </w:r>
          </w:p>
        </w:tc>
        <w:tc>
          <w:tcPr>
            <w:tcW w:w="1467" w:type="dxa"/>
          </w:tcPr>
          <w:p>
            <w:pPr>
              <w:pStyle w:val="TableParagraph"/>
              <w:spacing w:line="242" w:lineRule="exact" w:before="20"/>
              <w:ind w:left="490" w:right="481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2,176</w:t>
            </w:r>
          </w:p>
        </w:tc>
      </w:tr>
      <w:tr>
        <w:trPr>
          <w:trHeight w:val="283" w:hRule="atLeast"/>
        </w:trPr>
        <w:tc>
          <w:tcPr>
            <w:tcW w:w="272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Escuintla</w:t>
            </w:r>
          </w:p>
        </w:tc>
        <w:tc>
          <w:tcPr>
            <w:tcW w:w="1908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70.83%</w:t>
            </w:r>
          </w:p>
        </w:tc>
        <w:tc>
          <w:tcPr>
            <w:tcW w:w="146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490" w:right="481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1,313</w:t>
            </w:r>
          </w:p>
        </w:tc>
      </w:tr>
      <w:tr>
        <w:trPr>
          <w:trHeight w:val="283" w:hRule="atLeast"/>
        </w:trPr>
        <w:tc>
          <w:tcPr>
            <w:tcW w:w="2727" w:type="dxa"/>
          </w:tcPr>
          <w:p>
            <w:pPr>
              <w:pStyle w:val="TableParagraph"/>
              <w:spacing w:line="242" w:lineRule="exact" w:before="21"/>
              <w:ind w:left="69"/>
              <w:rPr>
                <w:sz w:val="20"/>
              </w:rPr>
            </w:pPr>
            <w:r>
              <w:rPr>
                <w:sz w:val="20"/>
              </w:rPr>
              <w:t>Retalhuleu</w:t>
            </w:r>
          </w:p>
        </w:tc>
        <w:tc>
          <w:tcPr>
            <w:tcW w:w="1908" w:type="dxa"/>
          </w:tcPr>
          <w:p>
            <w:pPr>
              <w:pStyle w:val="TableParagraph"/>
              <w:spacing w:line="242" w:lineRule="exact" w:before="21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59.63%</w:t>
            </w:r>
          </w:p>
        </w:tc>
        <w:tc>
          <w:tcPr>
            <w:tcW w:w="1467" w:type="dxa"/>
          </w:tcPr>
          <w:p>
            <w:pPr>
              <w:pStyle w:val="TableParagraph"/>
              <w:spacing w:line="242" w:lineRule="exact" w:before="21"/>
              <w:ind w:left="490" w:right="47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726</w:t>
            </w:r>
          </w:p>
        </w:tc>
      </w:tr>
      <w:tr>
        <w:trPr>
          <w:trHeight w:val="283" w:hRule="atLeast"/>
        </w:trPr>
        <w:tc>
          <w:tcPr>
            <w:tcW w:w="272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Jalapa</w:t>
            </w:r>
          </w:p>
        </w:tc>
        <w:tc>
          <w:tcPr>
            <w:tcW w:w="1908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46.74%</w:t>
            </w:r>
          </w:p>
        </w:tc>
        <w:tc>
          <w:tcPr>
            <w:tcW w:w="146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490" w:right="47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704</w:t>
            </w:r>
          </w:p>
        </w:tc>
      </w:tr>
      <w:tr>
        <w:trPr>
          <w:trHeight w:val="283" w:hRule="atLeast"/>
        </w:trPr>
        <w:tc>
          <w:tcPr>
            <w:tcW w:w="2727" w:type="dxa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Rosa</w:t>
            </w:r>
          </w:p>
        </w:tc>
        <w:tc>
          <w:tcPr>
            <w:tcW w:w="1908" w:type="dxa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71.90%</w:t>
            </w:r>
          </w:p>
        </w:tc>
        <w:tc>
          <w:tcPr>
            <w:tcW w:w="1467" w:type="dxa"/>
          </w:tcPr>
          <w:p>
            <w:pPr>
              <w:pStyle w:val="TableParagraph"/>
              <w:spacing w:line="242" w:lineRule="exact" w:before="20"/>
              <w:ind w:left="490" w:right="47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147</w:t>
            </w:r>
          </w:p>
        </w:tc>
      </w:tr>
      <w:tr>
        <w:trPr>
          <w:trHeight w:val="283" w:hRule="atLeast"/>
        </w:trPr>
        <w:tc>
          <w:tcPr>
            <w:tcW w:w="272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Jutiapa</w:t>
            </w:r>
          </w:p>
        </w:tc>
        <w:tc>
          <w:tcPr>
            <w:tcW w:w="1908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58.72%</w:t>
            </w:r>
          </w:p>
        </w:tc>
        <w:tc>
          <w:tcPr>
            <w:tcW w:w="146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490" w:right="47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118</w:t>
            </w:r>
          </w:p>
        </w:tc>
      </w:tr>
      <w:tr>
        <w:trPr>
          <w:trHeight w:val="283" w:hRule="atLeast"/>
        </w:trPr>
        <w:tc>
          <w:tcPr>
            <w:tcW w:w="2727" w:type="dxa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Zacapa</w:t>
            </w:r>
          </w:p>
        </w:tc>
        <w:tc>
          <w:tcPr>
            <w:tcW w:w="1908" w:type="dxa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73.22%</w:t>
            </w:r>
          </w:p>
        </w:tc>
        <w:tc>
          <w:tcPr>
            <w:tcW w:w="1467" w:type="dxa"/>
          </w:tcPr>
          <w:p>
            <w:pPr>
              <w:pStyle w:val="TableParagraph"/>
              <w:spacing w:line="242" w:lineRule="exact" w:before="20"/>
              <w:ind w:left="490" w:right="47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95</w:t>
            </w:r>
          </w:p>
        </w:tc>
      </w:tr>
      <w:tr>
        <w:trPr>
          <w:trHeight w:val="283" w:hRule="atLeast"/>
        </w:trPr>
        <w:tc>
          <w:tcPr>
            <w:tcW w:w="272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6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Progreso</w:t>
            </w:r>
          </w:p>
        </w:tc>
        <w:tc>
          <w:tcPr>
            <w:tcW w:w="1908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65.34%</w:t>
            </w:r>
          </w:p>
        </w:tc>
        <w:tc>
          <w:tcPr>
            <w:tcW w:w="1467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490" w:right="478"/>
              <w:jc w:val="center"/>
              <w:rPr>
                <w:sz w:val="20"/>
              </w:rPr>
            </w:pPr>
            <w:r>
              <w:rPr>
                <w:color w:val="333333"/>
                <w:sz w:val="20"/>
              </w:rPr>
              <w:t>61</w:t>
            </w:r>
          </w:p>
        </w:tc>
      </w:tr>
    </w:tbl>
    <w:p>
      <w:pPr>
        <w:spacing w:before="0"/>
        <w:ind w:left="122" w:right="1286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5"/>
          <w:sz w:val="20"/>
        </w:rPr>
        <w:t> </w:t>
      </w:r>
      <w:r>
        <w:rPr>
          <w:sz w:val="20"/>
        </w:rPr>
        <w:t>Anuario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evaluaciones</w:t>
      </w:r>
      <w:r>
        <w:rPr>
          <w:spacing w:val="-2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2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2" w:right="1296"/>
        <w:jc w:val="both"/>
      </w:pPr>
      <w:r>
        <w:rPr/>
        <w:t>El</w:t>
      </w:r>
      <w:r>
        <w:rPr>
          <w:spacing w:val="-1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departamental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rendimiento</w:t>
      </w:r>
      <w:r>
        <w:rPr>
          <w:spacing w:val="-6"/>
        </w:rPr>
        <w:t> </w:t>
      </w:r>
      <w:r>
        <w:rPr/>
        <w:t>en</w:t>
      </w:r>
      <w:r>
        <w:rPr>
          <w:spacing w:val="-2"/>
        </w:rPr>
        <w:t> </w:t>
      </w:r>
      <w:r>
        <w:rPr/>
        <w:t>matemática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niveles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logro</w:t>
      </w:r>
      <w:r>
        <w:rPr>
          <w:spacing w:val="-1"/>
        </w:rPr>
        <w:t> </w:t>
      </w:r>
      <w:r>
        <w:rPr/>
        <w:t>muestra</w:t>
      </w:r>
      <w:r>
        <w:rPr>
          <w:spacing w:val="-4"/>
        </w:rPr>
        <w:t> </w:t>
      </w:r>
      <w:r>
        <w:rPr/>
        <w:t>que</w:t>
      </w:r>
      <w:r>
        <w:rPr>
          <w:spacing w:val="-52"/>
        </w:rPr>
        <w:t> </w:t>
      </w:r>
      <w:r>
        <w:rPr/>
        <w:t>los departamentos más bajos vuelven a ser Quiché, Huehuetenango, Totonicapán, Sololá,</w:t>
      </w:r>
      <w:r>
        <w:rPr>
          <w:spacing w:val="1"/>
        </w:rPr>
        <w:t> </w:t>
      </w:r>
      <w:r>
        <w:rPr/>
        <w:t>San Marcos, Alta Verapaz y Baja Verapaz con el 23.84%, 26.13%, 29.14%, 29.73%, 36.72%,</w:t>
      </w:r>
      <w:r>
        <w:rPr>
          <w:spacing w:val="1"/>
        </w:rPr>
        <w:t> </w:t>
      </w:r>
      <w:r>
        <w:rPr/>
        <w:t>38.73%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41.40%</w:t>
      </w:r>
      <w:r>
        <w:rPr>
          <w:spacing w:val="-11"/>
        </w:rPr>
        <w:t> </w:t>
      </w:r>
      <w:r>
        <w:rPr/>
        <w:t>correspondientemente.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2014</w:t>
      </w:r>
      <w:r>
        <w:rPr>
          <w:spacing w:val="-9"/>
        </w:rPr>
        <w:t> </w:t>
      </w:r>
      <w:r>
        <w:rPr/>
        <w:t>estos</w:t>
      </w:r>
      <w:r>
        <w:rPr>
          <w:spacing w:val="-9"/>
        </w:rPr>
        <w:t> </w:t>
      </w:r>
      <w:r>
        <w:rPr/>
        <w:t>mismos</w:t>
      </w:r>
      <w:r>
        <w:rPr>
          <w:spacing w:val="-10"/>
        </w:rPr>
        <w:t> </w:t>
      </w:r>
      <w:r>
        <w:rPr/>
        <w:t>departamentos</w:t>
      </w:r>
      <w:r>
        <w:rPr>
          <w:spacing w:val="-9"/>
        </w:rPr>
        <w:t> </w:t>
      </w:r>
      <w:r>
        <w:rPr/>
        <w:t>tuvieron</w:t>
      </w:r>
      <w:r>
        <w:rPr>
          <w:spacing w:val="-52"/>
        </w:rPr>
        <w:t> </w:t>
      </w:r>
      <w:r>
        <w:rPr/>
        <w:t>los</w:t>
      </w:r>
      <w:r>
        <w:rPr>
          <w:spacing w:val="-9"/>
        </w:rPr>
        <w:t> </w:t>
      </w:r>
      <w:r>
        <w:rPr/>
        <w:t>porcentajes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logro</w:t>
      </w:r>
      <w:r>
        <w:rPr>
          <w:spacing w:val="-12"/>
        </w:rPr>
        <w:t> </w:t>
      </w:r>
      <w:r>
        <w:rPr/>
        <w:t>más</w:t>
      </w:r>
      <w:r>
        <w:rPr>
          <w:spacing w:val="-8"/>
        </w:rPr>
        <w:t> </w:t>
      </w:r>
      <w:r>
        <w:rPr/>
        <w:t>bajos,</w:t>
      </w:r>
      <w:r>
        <w:rPr>
          <w:spacing w:val="-11"/>
        </w:rPr>
        <w:t> </w:t>
      </w:r>
      <w:r>
        <w:rPr/>
        <w:t>siendo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nuevo</w:t>
      </w:r>
      <w:r>
        <w:rPr>
          <w:spacing w:val="-8"/>
        </w:rPr>
        <w:t> </w:t>
      </w:r>
      <w:r>
        <w:rPr/>
        <w:t>Quiché,</w:t>
      </w:r>
      <w:r>
        <w:rPr>
          <w:spacing w:val="-11"/>
        </w:rPr>
        <w:t> </w:t>
      </w:r>
      <w:r>
        <w:rPr/>
        <w:t>Huehuetenango,</w:t>
      </w:r>
      <w:r>
        <w:rPr>
          <w:spacing w:val="-8"/>
        </w:rPr>
        <w:t> </w:t>
      </w:r>
      <w:r>
        <w:rPr/>
        <w:t>Alta</w:t>
      </w:r>
      <w:r>
        <w:rPr>
          <w:spacing w:val="-12"/>
        </w:rPr>
        <w:t> </w:t>
      </w:r>
      <w:r>
        <w:rPr/>
        <w:t>Verapaz,</w:t>
      </w:r>
      <w:r>
        <w:rPr>
          <w:spacing w:val="-52"/>
        </w:rPr>
        <w:t> </w:t>
      </w:r>
      <w:r>
        <w:rPr/>
        <w:t>San Marcos, Totonicapán, Sololá y Baja Verapaz, registrando un nivel logro del 21.81%,</w:t>
      </w:r>
      <w:r>
        <w:rPr>
          <w:spacing w:val="1"/>
        </w:rPr>
        <w:t> </w:t>
      </w:r>
      <w:r>
        <w:rPr/>
        <w:t>23.40%,</w:t>
      </w:r>
      <w:r>
        <w:rPr>
          <w:spacing w:val="-1"/>
        </w:rPr>
        <w:t> </w:t>
      </w:r>
      <w:r>
        <w:rPr/>
        <w:t>24.36%, 28.51%, 31.87%,</w:t>
      </w:r>
      <w:r>
        <w:rPr>
          <w:spacing w:val="-2"/>
        </w:rPr>
        <w:t> </w:t>
      </w:r>
      <w:r>
        <w:rPr/>
        <w:t>32.81%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35.63%</w:t>
      </w:r>
      <w:r>
        <w:rPr>
          <w:spacing w:val="-1"/>
        </w:rPr>
        <w:t> </w:t>
      </w:r>
      <w:r>
        <w:rPr/>
        <w:t>respectivamente.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35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056704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9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spacing w:before="59"/>
        <w:ind w:left="122" w:right="1414" w:firstLine="0"/>
        <w:jc w:val="both"/>
        <w:rPr>
          <w:sz w:val="20"/>
        </w:rPr>
      </w:pPr>
      <w:r>
        <w:rPr/>
        <w:pict>
          <v:group style="position:absolute;margin-left:85.032204pt;margin-top:27.261745pt;width:441.7pt;height:216.45pt;mso-position-horizontal-relative:page;mso-position-vertical-relative:paragraph;z-index:15951360" coordorigin="1701,545" coordsize="8834,4329">
            <v:shape style="position:absolute;left:1701;top:554;width:8824;height:4318" coordorigin="1701,555" coordsize="8824,4318" path="m10524,555l1701,555,1701,4873,1707,4873,10524,555xe" filled="true" fillcolor="#ffffff" stroked="false">
              <v:path arrowok="t"/>
              <v:fill type="solid"/>
            </v:shape>
            <v:shape style="position:absolute;left:1791;top:1220;width:7143;height:2738" coordorigin="1791,1221" coordsize="7143,2738" path="m1791,1221l1791,3958m2174,1221l2174,3958m2547,1221l2547,3958m2920,1221l2920,3958m3302,1221l3302,3958m3675,1221l3675,3909m4048,1221l4048,3726m4421,1221l4421,3544m4803,1221l4803,3356m5176,1221l5176,3174m5549,1221l5549,2991m5932,1221l5932,2804m8934,1221l8934,1334e" filled="false" stroked="true" strokeweight=".462574pt" strokecolor="#d9d9d9">
              <v:path arrowok="t"/>
              <v:stroke dashstyle="solid"/>
            </v:shape>
            <v:shape style="position:absolute;left:1825;top:2067;width:4600;height:1896" coordorigin="1825,2068" coordsize="4600,1896" path="m1920,3054l1825,3054,1825,3964,1920,3964,1920,3054xm2293,2805l2207,2805,2207,3964,2293,3964,2293,2805xm2666,2604l2580,2604,2580,3964,2666,3964,2666,2604xm3039,2776l2953,2776,2953,3964,3039,3964,3039,2776xm3421,2671l3335,2671,3335,3964,3421,3964,3421,2671xm3795,2786l3708,2786,3708,3893,3795,3850,3795,2786xm4167,2594l4081,2594,4081,3710,4167,3668,4167,2594xm4550,2068l4454,2068,4454,3527,4550,3480,4550,2068xm4923,2269l4837,2269,4837,3340,4923,3298,4923,2269xm5296,2336l5210,2336,5210,3157,5296,3115,5296,2336xm5678,2106l5583,2106,5583,2975,5678,2928,5678,2106xm6051,2614l5965,2614,5965,2787,6051,2745,6051,2614xm6424,2173l6338,2173,6338,2605,6424,2563,6424,2173xe" filled="true" fillcolor="#4471c4" stroked="false">
              <v:path arrowok="t"/>
              <v:fill type="solid"/>
            </v:shape>
            <v:shape style="position:absolute;left:1939;top:2249;width:4600;height:1715" coordorigin="1940,2250" coordsize="4600,1715" path="m2026,3235l1940,3235,1940,3964,2026,3964,2026,3235xm2399,3169l2313,3169,2313,3964,2399,3964,2399,3169xm2781,2786l2686,2786,2686,3964,2781,3964,2781,2786xm3154,2843l3068,2843,3068,3964,3154,3964,3154,2843xm3527,3073l3441,3073,3441,3964,3527,3964,3527,3073xm3909,3054l3814,3054,3814,3841,3909,3794,3909,3054xm4282,2700l4196,2700,4196,3654,4282,3612,4282,2700xm4655,2604l4569,2604,4569,3471,4655,3429,4655,2604xm5038,2451l4942,2451,4942,3289,5038,3242,5038,2451xm5411,2250l5325,2250,5325,3101,5411,3059,5411,2250xm5784,2479l5698,2479,5698,2918,5784,2876,5784,2479xm6157,2508l6071,2508,6071,2736,6157,2694,6157,2508xm6539,2470l6444,2470,6444,2553,6539,2506,6539,2470xe" filled="true" fillcolor="#ffc000" stroked="false">
              <v:path arrowok="t"/>
              <v:fill type="solid"/>
            </v:shape>
            <v:shape style="position:absolute;left:2044;top:2565;width:4228;height:1399" coordorigin="2044,2565" coordsize="4228,1399" path="m2141,3303l2044,3303,2044,3964,2141,3964,2141,3303xm2514,3245l2427,3245,2427,3964,2514,3964,2514,3245xm2886,3217l2801,3217,2801,3964,2886,3964,2886,3217xm3269,3092l3173,3092,3173,3964,3269,3964,3269,3092xm3641,2996l3556,2996,3556,3964,3563,3964,3641,3925,3641,2996xm4015,2968l3928,2968,3928,3785,4015,3743,4015,2968xm4387,2881l4301,2881,4301,3602,4387,3560,4387,2881xm4770,2805l4684,2805,4684,3415,4770,3373,4770,2805xm5143,2767l5057,2767,5057,3232,5143,3190,5143,2767xm5516,2690l5430,2690,5430,3050,5516,3008,5516,2690xm5898,2671l5802,2671,5802,2867,5898,2820,5898,2671xm6271,2565l6185,2565,6185,2680,6271,2637,6271,2565xe" filled="true" fillcolor="#43682b" stroked="false">
              <v:path arrowok="t"/>
              <v:fill type="solid"/>
            </v:shape>
            <v:line style="position:absolute" from="1791,3958" to="3574,3958" stroked="true" strokeweight=".46267pt" strokecolor="#d9d9d9">
              <v:stroke dashstyle="solid"/>
            </v:line>
            <v:rect style="position:absolute;left:4827;top:880;width:58;height:58" filled="true" fillcolor="#4471c4" stroked="false">
              <v:fill type="solid"/>
            </v:rect>
            <v:rect style="position:absolute;left:6060;top:880;width:58;height:58" filled="true" fillcolor="#ffc000" stroked="false">
              <v:fill type="solid"/>
            </v:rect>
            <v:rect style="position:absolute;left:7294;top:880;width:58;height:58" filled="true" fillcolor="#43682b" stroked="false">
              <v:fill type="solid"/>
            </v:rect>
            <v:shape style="position:absolute;left:1705;top:549;width:8830;height:4324" coordorigin="1705,550" coordsize="8830,4324" path="m1705,550l10535,550m1705,4874l1705,550e" filled="false" stroked="true" strokeweight=".462574pt" strokecolor="#d9d9d9">
              <v:path arrowok="t"/>
              <v:stroke dashstyle="solid"/>
            </v:shape>
            <v:shape style="position:absolute;left:1700;top:545;width:8834;height:4329" type="#_x0000_t202" filled="false" stroked="false">
              <v:textbox inset="0,0,0,0">
                <w:txbxContent>
                  <w:p>
                    <w:pPr>
                      <w:tabs>
                        <w:tab w:pos="4436" w:val="left" w:leader="none"/>
                        <w:tab w:pos="5899" w:val="right" w:leader="none"/>
                      </w:tabs>
                      <w:spacing w:line="432" w:lineRule="auto" w:before="99"/>
                      <w:ind w:left="3205" w:right="2888" w:hanging="304"/>
                      <w:jc w:val="left"/>
                      <w:rPr>
                        <w:rFonts w:ascii="Arial MT" w:hAnsi="Arial MT"/>
                        <w:sz w:val="10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105"/>
                        <w:sz w:val="10"/>
                      </w:rPr>
                      <w:t>% Logro pruebas matemática TERCERO PRIMARIA 2009 - 2014</w:t>
                    </w:r>
                    <w:r>
                      <w:rPr>
                        <w:rFonts w:ascii="Arial MT" w:hAnsi="Arial MT"/>
                        <w:color w:val="585858"/>
                        <w:spacing w:val="-2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105"/>
                        <w:sz w:val="10"/>
                      </w:rPr>
                      <w:t>2009</w:t>
                      <w:tab/>
                      <w:t>2013</w:t>
                      <w:tab/>
                      <w:t>2014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1258752" from="315.260223pt,61.026661pt" to="315.260226pt,131.047622pt" stroked="true" strokeweight=".462479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258240" from="333.899841pt,61.026665pt" to="333.899843pt,121.919811pt" stroked="true" strokeweight=".462479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257728" from="353.017151pt,61.026665pt" to="353.017152pt,112.55807pt" stroked="true" strokeweight=".462479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257216" from="371.656769pt,61.026665pt" to="371.65677pt,103.430255pt" stroked="true" strokeweight=".462479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256704" from="390.31073pt,61.026669pt" to="390.310731pt,94.295426pt" stroked="true" strokeweight=".462479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256192" from="408.955109pt,61.026669pt" to="408.955109pt,85.165272pt" stroked="true" strokeweight=".462479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255680" from="428.067657pt,61.026669pt" to="428.067658pt,75.805869pt" stroked="true" strokeweight=".462479pt" strokecolor="#d9d9d9">
            <v:stroke dashstyle="solid"/>
            <w10:wrap type="none"/>
          </v:line>
        </w:pict>
      </w:r>
      <w:r>
        <w:rPr/>
        <w:pict>
          <v:shape style="position:absolute;margin-left:89.874825pt;margin-top:108.702866pt;width:131.15pt;height:54.4pt;mso-position-horizontal-relative:page;mso-position-vertical-relative:paragraph;z-index:1595545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66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29.91%</w:t>
                  </w:r>
                </w:p>
                <w:p>
                  <w:pPr>
                    <w:spacing w:before="7"/>
                    <w:ind w:left="81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23.84%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21.81%</w:t>
                  </w:r>
                </w:p>
                <w:p>
                  <w:pPr>
                    <w:spacing w:before="51"/>
                    <w:ind w:left="518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38.18%</w:t>
                  </w:r>
                </w:p>
                <w:p>
                  <w:pPr>
                    <w:spacing w:before="7"/>
                    <w:ind w:left="152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26.13%</w:t>
                  </w:r>
                </w:p>
                <w:p>
                  <w:pPr>
                    <w:spacing w:before="7"/>
                    <w:ind w:left="68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23.40%</w:t>
                  </w:r>
                </w:p>
                <w:p>
                  <w:pPr>
                    <w:spacing w:before="51"/>
                    <w:ind w:left="717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44.70%</w:t>
                  </w:r>
                </w:p>
                <w:p>
                  <w:pPr>
                    <w:spacing w:before="7"/>
                    <w:ind w:left="535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38.73%</w:t>
                  </w:r>
                </w:p>
                <w:p>
                  <w:pPr>
                    <w:spacing w:before="7"/>
                    <w:ind w:left="97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24.36%</w:t>
                  </w:r>
                </w:p>
                <w:p>
                  <w:pPr>
                    <w:spacing w:before="52"/>
                    <w:ind w:left="541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38.96%</w:t>
                  </w:r>
                </w:p>
                <w:p>
                  <w:pPr>
                    <w:spacing w:before="7"/>
                    <w:ind w:left="474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36.72%</w:t>
                  </w:r>
                </w:p>
                <w:p>
                  <w:pPr>
                    <w:spacing w:before="7"/>
                    <w:ind w:left="224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28.51%</w:t>
                  </w:r>
                </w:p>
                <w:p>
                  <w:pPr>
                    <w:spacing w:before="51"/>
                    <w:ind w:left="648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42.43%</w:t>
                  </w:r>
                </w:p>
                <w:p>
                  <w:pPr>
                    <w:spacing w:before="7"/>
                    <w:ind w:left="243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29.14%</w:t>
                  </w:r>
                </w:p>
                <w:p>
                  <w:pPr>
                    <w:spacing w:before="7"/>
                    <w:ind w:left="326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31.87%</w:t>
                  </w:r>
                </w:p>
                <w:p>
                  <w:pPr>
                    <w:spacing w:before="51"/>
                    <w:ind w:left="532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38.63%</w:t>
                  </w:r>
                </w:p>
                <w:p>
                  <w:pPr>
                    <w:spacing w:before="7"/>
                    <w:ind w:left="261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29.73%</w:t>
                  </w:r>
                </w:p>
                <w:p>
                  <w:pPr>
                    <w:spacing w:before="7"/>
                    <w:ind w:left="355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32.81%</w:t>
                  </w:r>
                </w:p>
                <w:p>
                  <w:pPr>
                    <w:spacing w:before="52"/>
                    <w:ind w:left="723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44.92%</w:t>
                  </w:r>
                </w:p>
                <w:p>
                  <w:pPr>
                    <w:spacing w:before="7"/>
                    <w:ind w:left="616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41.40%</w:t>
                  </w:r>
                </w:p>
                <w:p>
                  <w:pPr>
                    <w:spacing w:before="7"/>
                    <w:ind w:left="44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35.63%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398285pt;margin-top:82.447571pt;width:7.35pt;height:19.2pt;mso-position-horizontal-relative:page;mso-position-vertical-relative:paragraph;z-index:1595801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62.16%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925201pt;margin-top:109.094734pt;width:12.9pt;height:29.45pt;mso-position-horizontal-relative:page;mso-position-vertical-relative:paragraph;z-index:1595852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25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44.66%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37.90%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190765pt;margin-top:84.464272pt;width:138.9pt;height:51.85pt;mso-position-horizontal-relative:page;mso-position-vertical-relative:paragraph;z-index:1595904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511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55.53%</w:t>
                  </w:r>
                </w:p>
                <w:p>
                  <w:pPr>
                    <w:spacing w:before="7"/>
                    <w:ind w:left="331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49.61%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39.38%</w:t>
                  </w:r>
                </w:p>
                <w:p>
                  <w:pPr>
                    <w:spacing w:before="51"/>
                    <w:ind w:left="444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53.30%</w:t>
                  </w:r>
                </w:p>
                <w:p>
                  <w:pPr>
                    <w:spacing w:before="7"/>
                    <w:ind w:left="536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56.36%</w:t>
                  </w:r>
                </w:p>
                <w:p>
                  <w:pPr>
                    <w:spacing w:before="7"/>
                    <w:ind w:left="95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41.84%</w:t>
                  </w:r>
                </w:p>
                <w:p>
                  <w:pPr>
                    <w:spacing w:before="51"/>
                    <w:ind w:left="673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60.84%</w:t>
                  </w:r>
                </w:p>
                <w:p>
                  <w:pPr>
                    <w:spacing w:before="7"/>
                    <w:ind w:left="304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48.73%</w:t>
                  </w:r>
                </w:p>
                <w:p>
                  <w:pPr>
                    <w:spacing w:before="7"/>
                    <w:ind w:left="0" w:right="579" w:firstLine="0"/>
                    <w:jc w:val="righ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42.39%</w:t>
                  </w:r>
                </w:p>
                <w:p>
                  <w:pPr>
                    <w:spacing w:before="52"/>
                    <w:ind w:left="0" w:right="518" w:firstLine="0"/>
                    <w:jc w:val="righ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44.39%</w:t>
                  </w:r>
                </w:p>
                <w:p>
                  <w:pPr>
                    <w:spacing w:before="7"/>
                    <w:ind w:left="0" w:right="420" w:firstLine="0"/>
                    <w:jc w:val="righ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47.63%</w:t>
                  </w:r>
                </w:p>
                <w:p>
                  <w:pPr>
                    <w:spacing w:before="7"/>
                    <w:ind w:left="0" w:right="476" w:firstLine="0"/>
                    <w:jc w:val="righ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45.78%</w:t>
                  </w:r>
                </w:p>
                <w:p>
                  <w:pPr>
                    <w:spacing w:before="51"/>
                    <w:ind w:left="612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58.82%</w:t>
                  </w:r>
                </w:p>
                <w:p>
                  <w:pPr>
                    <w:spacing w:before="7"/>
                    <w:ind w:left="309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48.90%</w:t>
                  </w:r>
                </w:p>
                <w:p>
                  <w:pPr>
                    <w:spacing w:before="7"/>
                    <w:ind w:left="243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46.72%</w:t>
                  </w:r>
                </w:p>
                <w:p>
                  <w:pPr>
                    <w:spacing w:before="51"/>
                    <w:ind w:left="318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6"/>
                      <w:sz w:val="9"/>
                    </w:rPr>
                    <w:t>%</w:t>
                  </w:r>
                </w:p>
                <w:p>
                  <w:pPr>
                    <w:spacing w:before="7"/>
                    <w:ind w:left="396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51.72%</w:t>
                  </w:r>
                </w:p>
                <w:p>
                  <w:pPr>
                    <w:spacing w:before="7"/>
                    <w:ind w:left="444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4%</w:t>
                  </w:r>
                </w:p>
                <w:p>
                  <w:pPr>
                    <w:spacing w:before="52"/>
                    <w:ind w:left="505" w:right="170" w:firstLine="0"/>
                    <w:jc w:val="center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55.64%</w:t>
                  </w:r>
                </w:p>
                <w:p>
                  <w:pPr>
                    <w:spacing w:before="7"/>
                    <w:ind w:left="505" w:right="125" w:firstLine="0"/>
                    <w:jc w:val="center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5.41%</w:t>
                  </w:r>
                </w:p>
                <w:p>
                  <w:pPr>
                    <w:spacing w:before="7"/>
                    <w:ind w:left="505" w:right="112" w:firstLine="0"/>
                    <w:jc w:val="center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21%</w:t>
                  </w:r>
                </w:p>
                <w:p>
                  <w:pPr>
                    <w:spacing w:before="51"/>
                    <w:ind w:left="393" w:right="0" w:firstLine="0"/>
                    <w:jc w:val="center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6"/>
                      <w:sz w:val="9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753723pt;margin-top:93.730568pt;width:7.35pt;height:6.25pt;mso-position-horizontal-relative:page;mso-position-vertical-relative:paragraph;z-index:1595955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6"/>
                      <w:sz w:val="9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294403pt;margin-top:68.378487pt;width:7.35pt;height:16.3pt;mso-position-horizontal-relative:page;mso-position-vertical-relative:paragraph;z-index:1596006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1.40%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077332pt;margin-top:71.709389pt;width:7.35pt;height:6.25pt;mso-position-horizontal-relative:page;mso-position-vertical-relative:paragraph;z-index:1596057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6"/>
                      <w:sz w:val="9"/>
                    </w:rPr>
                    <w:t>%</w:t>
                  </w:r>
                </w:p>
              </w:txbxContent>
            </v:textbox>
            <w10:wrap type="none"/>
          </v:shape>
        </w:pict>
      </w:r>
      <w:bookmarkStart w:name="_bookmark40" w:id="56"/>
      <w:bookmarkEnd w:id="56"/>
      <w:r>
        <w:rPr/>
      </w:r>
      <w:r>
        <w:rPr>
          <w:b/>
          <w:sz w:val="20"/>
        </w:rPr>
        <w:t>Gráfica 21: </w:t>
      </w:r>
      <w:r>
        <w:rPr>
          <w:sz w:val="20"/>
        </w:rPr>
        <w:t>Nivel de logro en pruebas nacionales de matemática por departamento, tercero primaria 2009 -</w:t>
      </w:r>
      <w:r>
        <w:rPr>
          <w:spacing w:val="-43"/>
          <w:sz w:val="20"/>
        </w:rPr>
        <w:t> </w:t>
      </w:r>
      <w:r>
        <w:rPr>
          <w:sz w:val="20"/>
        </w:rPr>
        <w:t>2014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122" w:right="1348" w:firstLine="0"/>
        <w:jc w:val="both"/>
        <w:rPr>
          <w:sz w:val="20"/>
        </w:rPr>
      </w:pPr>
      <w:r>
        <w:rPr/>
        <w:pict>
          <v:shape style="position:absolute;margin-left:95.388847pt;margin-top:-46.084797pt;width:7.35pt;height:17.6pt;mso-position-horizontal-relative:page;mso-position-vertical-relative:paragraph;z-index:1595596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 w:hAnsi="Arial MT"/>
                      <w:sz w:val="9"/>
                    </w:rPr>
                  </w:pPr>
                  <w:r>
                    <w:rPr>
                      <w:rFonts w:ascii="Arial MT" w:hAnsi="Arial MT"/>
                      <w:color w:val="585858"/>
                      <w:w w:val="105"/>
                      <w:sz w:val="9"/>
                    </w:rPr>
                    <w:t>Quiché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184669pt;margin-top:-46.701027pt;width:7.35pt;height:28.65pt;mso-position-horizontal-relative:page;mso-position-vertical-relative:paragraph;z-index:1595648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huetenango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96759pt;margin-top:-46.397457pt;width:7.35pt;height:20.7pt;mso-position-horizontal-relative:page;mso-position-vertical-relative:paragraph;z-index:1595699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764847pt;margin-top:-45.887547pt;width:7.35pt;height:11.1pt;mso-position-horizontal-relative:page;mso-position-vertical-relative:paragraph;z-index:1595750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rcos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BodyText"/>
        <w:spacing w:line="276" w:lineRule="auto" w:before="1"/>
        <w:ind w:left="122" w:right="1295"/>
        <w:jc w:val="both"/>
      </w:pPr>
      <w:r>
        <w:rPr/>
        <w:t>Al igual que se hizo en los resultados de lectura se procedió a calcular el coeficiente de</w:t>
      </w:r>
      <w:r>
        <w:rPr>
          <w:spacing w:val="1"/>
        </w:rPr>
        <w:t> </w:t>
      </w:r>
      <w:r>
        <w:rPr/>
        <w:t>correlación de Pearson, tomando como punto de referencia el porcentaje de logro en</w:t>
      </w:r>
      <w:r>
        <w:rPr>
          <w:spacing w:val="1"/>
        </w:rPr>
        <w:t> </w:t>
      </w:r>
      <w:r>
        <w:rPr/>
        <w:t>matemáticas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número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indígenas</w:t>
      </w:r>
      <w:r>
        <w:rPr>
          <w:spacing w:val="-6"/>
        </w:rPr>
        <w:t> </w:t>
      </w:r>
      <w:r>
        <w:rPr/>
        <w:t>inscritos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sistema</w:t>
      </w:r>
      <w:r>
        <w:rPr>
          <w:spacing w:val="-8"/>
        </w:rPr>
        <w:t> </w:t>
      </w:r>
      <w:r>
        <w:rPr/>
        <w:t>educativo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52"/>
        </w:rPr>
        <w:t> </w:t>
      </w:r>
      <w:r>
        <w:rPr/>
        <w:t>año 2014. El resultado de esta correlación fue de </w:t>
      </w:r>
      <w:r>
        <w:rPr>
          <w:i/>
        </w:rPr>
        <w:t>r</w:t>
      </w:r>
      <w:r>
        <w:rPr/>
        <w:t>= -0.73, lo que significa que existe una</w:t>
      </w:r>
      <w:r>
        <w:rPr>
          <w:spacing w:val="1"/>
        </w:rPr>
        <w:t> </w:t>
      </w:r>
      <w:r>
        <w:rPr/>
        <w:t>alta congruencia entre los departamentos con mayor inscripción de estudiantes indígenas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el menor</w:t>
      </w:r>
      <w:r>
        <w:rPr>
          <w:spacing w:val="-2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con nivel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logro</w:t>
      </w:r>
      <w:r>
        <w:rPr>
          <w:spacing w:val="-1"/>
        </w:rPr>
        <w:t> </w:t>
      </w:r>
      <w:r>
        <w:rPr/>
        <w:t>en</w:t>
      </w:r>
      <w:r>
        <w:rPr>
          <w:spacing w:val="3"/>
        </w:rPr>
        <w:t> </w:t>
      </w:r>
      <w:r>
        <w:rPr/>
        <w:t>matemática.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36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066944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0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2537" w:firstLine="0"/>
        <w:jc w:val="left"/>
        <w:rPr>
          <w:sz w:val="20"/>
        </w:rPr>
      </w:pPr>
      <w:bookmarkStart w:name="_bookmark41" w:id="57"/>
      <w:bookmarkEnd w:id="57"/>
      <w:r>
        <w:rPr/>
      </w:r>
      <w:r>
        <w:rPr>
          <w:b/>
          <w:sz w:val="20"/>
        </w:rPr>
        <w:t>Cuadro 07: </w:t>
      </w:r>
      <w:r>
        <w:rPr>
          <w:sz w:val="20"/>
        </w:rPr>
        <w:t>Porcentajes de logro en matemática y estudiantes indígenas, tercero primaria por</w:t>
      </w:r>
      <w:r>
        <w:rPr>
          <w:spacing w:val="-43"/>
          <w:sz w:val="20"/>
        </w:rPr>
        <w:t> </w:t>
      </w:r>
      <w:r>
        <w:rPr>
          <w:sz w:val="20"/>
        </w:rPr>
        <w:t>departamento,</w:t>
      </w:r>
      <w:r>
        <w:rPr>
          <w:spacing w:val="-1"/>
          <w:sz w:val="20"/>
        </w:rPr>
        <w:t> </w:t>
      </w:r>
      <w:r>
        <w:rPr>
          <w:sz w:val="20"/>
        </w:rPr>
        <w:t>2014</w:t>
      </w:r>
    </w:p>
    <w:tbl>
      <w:tblPr>
        <w:tblW w:w="0" w:type="auto"/>
        <w:jc w:val="left"/>
        <w:tblInd w:w="1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1"/>
        <w:gridCol w:w="2074"/>
        <w:gridCol w:w="1269"/>
      </w:tblGrid>
      <w:tr>
        <w:trPr>
          <w:trHeight w:val="780" w:hRule="atLeast"/>
        </w:trPr>
        <w:tc>
          <w:tcPr>
            <w:tcW w:w="2621" w:type="dxa"/>
            <w:shd w:val="clear" w:color="auto" w:fill="00AFEF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9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Departamento</w:t>
            </w:r>
          </w:p>
        </w:tc>
        <w:tc>
          <w:tcPr>
            <w:tcW w:w="2074" w:type="dxa"/>
            <w:shd w:val="clear" w:color="auto" w:fill="00AFEF"/>
          </w:tcPr>
          <w:p>
            <w:pPr>
              <w:pStyle w:val="TableParagraph"/>
              <w:spacing w:before="148"/>
              <w:ind w:left="497" w:right="128" w:firstLine="4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Logro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matemática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2014</w:t>
            </w:r>
          </w:p>
        </w:tc>
        <w:tc>
          <w:tcPr>
            <w:tcW w:w="1269" w:type="dxa"/>
            <w:shd w:val="clear" w:color="auto" w:fill="00AFEF"/>
          </w:tcPr>
          <w:p>
            <w:pPr>
              <w:pStyle w:val="TableParagraph"/>
              <w:spacing w:before="25"/>
              <w:ind w:left="132" w:right="17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Estudiantes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indígenas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2014</w:t>
            </w:r>
          </w:p>
        </w:tc>
      </w:tr>
      <w:tr>
        <w:trPr>
          <w:trHeight w:val="283" w:hRule="atLeast"/>
        </w:trPr>
        <w:tc>
          <w:tcPr>
            <w:tcW w:w="2621" w:type="dxa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2074" w:type="dxa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24.36%</w:t>
            </w:r>
          </w:p>
        </w:tc>
        <w:tc>
          <w:tcPr>
            <w:tcW w:w="1269" w:type="dxa"/>
          </w:tcPr>
          <w:p>
            <w:pPr>
              <w:pStyle w:val="TableParagraph"/>
              <w:spacing w:line="242" w:lineRule="exact" w:before="20"/>
              <w:ind w:right="7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191,739</w:t>
            </w:r>
          </w:p>
        </w:tc>
      </w:tr>
      <w:tr>
        <w:trPr>
          <w:trHeight w:val="283" w:hRule="atLeast"/>
        </w:trPr>
        <w:tc>
          <w:tcPr>
            <w:tcW w:w="2621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Quiché</w:t>
            </w:r>
          </w:p>
        </w:tc>
        <w:tc>
          <w:tcPr>
            <w:tcW w:w="2074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21.81%</w:t>
            </w:r>
          </w:p>
        </w:tc>
        <w:tc>
          <w:tcPr>
            <w:tcW w:w="1269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7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159,435</w:t>
            </w:r>
          </w:p>
        </w:tc>
      </w:tr>
      <w:tr>
        <w:trPr>
          <w:trHeight w:val="283" w:hRule="atLeast"/>
        </w:trPr>
        <w:tc>
          <w:tcPr>
            <w:tcW w:w="2621" w:type="dxa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Huehuetenango</w:t>
            </w:r>
          </w:p>
        </w:tc>
        <w:tc>
          <w:tcPr>
            <w:tcW w:w="2074" w:type="dxa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23.40%</w:t>
            </w:r>
          </w:p>
        </w:tc>
        <w:tc>
          <w:tcPr>
            <w:tcW w:w="1269" w:type="dxa"/>
          </w:tcPr>
          <w:p>
            <w:pPr>
              <w:pStyle w:val="TableParagraph"/>
              <w:spacing w:line="242" w:lineRule="exact" w:before="20"/>
              <w:ind w:right="7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138,277</w:t>
            </w:r>
          </w:p>
        </w:tc>
      </w:tr>
      <w:tr>
        <w:trPr>
          <w:trHeight w:val="283" w:hRule="atLeast"/>
        </w:trPr>
        <w:tc>
          <w:tcPr>
            <w:tcW w:w="2621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Totonicapán</w:t>
            </w:r>
          </w:p>
        </w:tc>
        <w:tc>
          <w:tcPr>
            <w:tcW w:w="2074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31.87%</w:t>
            </w:r>
          </w:p>
        </w:tc>
        <w:tc>
          <w:tcPr>
            <w:tcW w:w="1269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72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75,046</w:t>
            </w:r>
          </w:p>
        </w:tc>
      </w:tr>
      <w:tr>
        <w:trPr>
          <w:trHeight w:val="283" w:hRule="atLeast"/>
        </w:trPr>
        <w:tc>
          <w:tcPr>
            <w:tcW w:w="2621" w:type="dxa"/>
          </w:tcPr>
          <w:p>
            <w:pPr>
              <w:pStyle w:val="TableParagraph"/>
              <w:spacing w:line="243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Chimaltenango</w:t>
            </w:r>
          </w:p>
        </w:tc>
        <w:tc>
          <w:tcPr>
            <w:tcW w:w="2074" w:type="dxa"/>
          </w:tcPr>
          <w:p>
            <w:pPr>
              <w:pStyle w:val="TableParagraph"/>
              <w:spacing w:line="243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37.90%</w:t>
            </w:r>
          </w:p>
        </w:tc>
        <w:tc>
          <w:tcPr>
            <w:tcW w:w="1269" w:type="dxa"/>
          </w:tcPr>
          <w:p>
            <w:pPr>
              <w:pStyle w:val="TableParagraph"/>
              <w:spacing w:line="243" w:lineRule="exact" w:before="20"/>
              <w:ind w:right="72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71,011</w:t>
            </w:r>
          </w:p>
        </w:tc>
      </w:tr>
      <w:tr>
        <w:trPr>
          <w:trHeight w:val="283" w:hRule="atLeast"/>
        </w:trPr>
        <w:tc>
          <w:tcPr>
            <w:tcW w:w="2621" w:type="dxa"/>
            <w:shd w:val="clear" w:color="auto" w:fill="F1F1F1"/>
          </w:tcPr>
          <w:p>
            <w:pPr>
              <w:pStyle w:val="TableParagraph"/>
              <w:spacing w:line="243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Sololá</w:t>
            </w:r>
          </w:p>
        </w:tc>
        <w:tc>
          <w:tcPr>
            <w:tcW w:w="2074" w:type="dxa"/>
            <w:shd w:val="clear" w:color="auto" w:fill="F1F1F1"/>
          </w:tcPr>
          <w:p>
            <w:pPr>
              <w:pStyle w:val="TableParagraph"/>
              <w:spacing w:line="243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32.81%</w:t>
            </w:r>
          </w:p>
        </w:tc>
        <w:tc>
          <w:tcPr>
            <w:tcW w:w="1269" w:type="dxa"/>
            <w:shd w:val="clear" w:color="auto" w:fill="F1F1F1"/>
          </w:tcPr>
          <w:p>
            <w:pPr>
              <w:pStyle w:val="TableParagraph"/>
              <w:spacing w:line="243" w:lineRule="exact" w:before="20"/>
              <w:ind w:right="72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65,198</w:t>
            </w:r>
          </w:p>
        </w:tc>
      </w:tr>
      <w:tr>
        <w:trPr>
          <w:trHeight w:val="283" w:hRule="atLeast"/>
        </w:trPr>
        <w:tc>
          <w:tcPr>
            <w:tcW w:w="2621" w:type="dxa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Quetzaltenango</w:t>
            </w:r>
          </w:p>
        </w:tc>
        <w:tc>
          <w:tcPr>
            <w:tcW w:w="2074" w:type="dxa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45.78%</w:t>
            </w:r>
          </w:p>
        </w:tc>
        <w:tc>
          <w:tcPr>
            <w:tcW w:w="1269" w:type="dxa"/>
          </w:tcPr>
          <w:p>
            <w:pPr>
              <w:pStyle w:val="TableParagraph"/>
              <w:spacing w:line="242" w:lineRule="exact" w:before="20"/>
              <w:ind w:right="72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48,116</w:t>
            </w:r>
          </w:p>
        </w:tc>
      </w:tr>
      <w:tr>
        <w:trPr>
          <w:trHeight w:val="283" w:hRule="atLeast"/>
        </w:trPr>
        <w:tc>
          <w:tcPr>
            <w:tcW w:w="2621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Marcos</w:t>
            </w:r>
          </w:p>
        </w:tc>
        <w:tc>
          <w:tcPr>
            <w:tcW w:w="2074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28.51%</w:t>
            </w:r>
          </w:p>
        </w:tc>
        <w:tc>
          <w:tcPr>
            <w:tcW w:w="1269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72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44,443</w:t>
            </w:r>
          </w:p>
        </w:tc>
      </w:tr>
      <w:tr>
        <w:trPr>
          <w:trHeight w:val="283" w:hRule="atLeast"/>
        </w:trPr>
        <w:tc>
          <w:tcPr>
            <w:tcW w:w="2621" w:type="dxa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Guatemala</w:t>
            </w:r>
          </w:p>
        </w:tc>
        <w:tc>
          <w:tcPr>
            <w:tcW w:w="2074" w:type="dxa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66.66%</w:t>
            </w:r>
          </w:p>
        </w:tc>
        <w:tc>
          <w:tcPr>
            <w:tcW w:w="1269" w:type="dxa"/>
          </w:tcPr>
          <w:p>
            <w:pPr>
              <w:pStyle w:val="TableParagraph"/>
              <w:spacing w:line="242" w:lineRule="exact" w:before="20"/>
              <w:ind w:right="72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38,793</w:t>
            </w:r>
          </w:p>
        </w:tc>
      </w:tr>
      <w:tr>
        <w:trPr>
          <w:trHeight w:val="283" w:hRule="atLeast"/>
        </w:trPr>
        <w:tc>
          <w:tcPr>
            <w:tcW w:w="2621" w:type="dxa"/>
            <w:shd w:val="clear" w:color="auto" w:fill="F1F1F1"/>
          </w:tcPr>
          <w:p>
            <w:pPr>
              <w:pStyle w:val="TableParagraph"/>
              <w:spacing w:before="18"/>
              <w:ind w:left="72"/>
              <w:rPr>
                <w:sz w:val="20"/>
              </w:rPr>
            </w:pPr>
            <w:r>
              <w:rPr>
                <w:sz w:val="20"/>
              </w:rPr>
              <w:t>Baja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2074" w:type="dxa"/>
            <w:shd w:val="clear" w:color="auto" w:fill="F1F1F1"/>
          </w:tcPr>
          <w:p>
            <w:pPr>
              <w:pStyle w:val="TableParagraph"/>
              <w:spacing w:before="18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35.63%</w:t>
            </w:r>
          </w:p>
        </w:tc>
        <w:tc>
          <w:tcPr>
            <w:tcW w:w="1269" w:type="dxa"/>
            <w:shd w:val="clear" w:color="auto" w:fill="F1F1F1"/>
          </w:tcPr>
          <w:p>
            <w:pPr>
              <w:pStyle w:val="TableParagraph"/>
              <w:spacing w:before="18"/>
              <w:ind w:right="72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27,543</w:t>
            </w:r>
          </w:p>
        </w:tc>
      </w:tr>
      <w:tr>
        <w:trPr>
          <w:trHeight w:val="280" w:hRule="atLeast"/>
        </w:trPr>
        <w:tc>
          <w:tcPr>
            <w:tcW w:w="2621" w:type="dxa"/>
          </w:tcPr>
          <w:p>
            <w:pPr>
              <w:pStyle w:val="TableParagraph"/>
              <w:spacing w:line="242" w:lineRule="exact" w:before="18"/>
              <w:ind w:left="72"/>
              <w:rPr>
                <w:sz w:val="20"/>
              </w:rPr>
            </w:pPr>
            <w:r>
              <w:rPr>
                <w:sz w:val="20"/>
              </w:rPr>
              <w:t>Petén</w:t>
            </w:r>
          </w:p>
        </w:tc>
        <w:tc>
          <w:tcPr>
            <w:tcW w:w="2074" w:type="dxa"/>
          </w:tcPr>
          <w:p>
            <w:pPr>
              <w:pStyle w:val="TableParagraph"/>
              <w:spacing w:line="242" w:lineRule="exact" w:before="18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46.74%</w:t>
            </w:r>
          </w:p>
        </w:tc>
        <w:tc>
          <w:tcPr>
            <w:tcW w:w="1269" w:type="dxa"/>
          </w:tcPr>
          <w:p>
            <w:pPr>
              <w:pStyle w:val="TableParagraph"/>
              <w:spacing w:line="242" w:lineRule="exact" w:before="18"/>
              <w:ind w:right="72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26,809</w:t>
            </w:r>
          </w:p>
        </w:tc>
      </w:tr>
      <w:tr>
        <w:trPr>
          <w:trHeight w:val="283" w:hRule="atLeast"/>
        </w:trPr>
        <w:tc>
          <w:tcPr>
            <w:tcW w:w="2621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Izabal</w:t>
            </w:r>
          </w:p>
        </w:tc>
        <w:tc>
          <w:tcPr>
            <w:tcW w:w="2074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60.69%</w:t>
            </w:r>
          </w:p>
        </w:tc>
        <w:tc>
          <w:tcPr>
            <w:tcW w:w="1269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72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20,824</w:t>
            </w:r>
          </w:p>
        </w:tc>
      </w:tr>
      <w:tr>
        <w:trPr>
          <w:trHeight w:val="283" w:hRule="atLeast"/>
        </w:trPr>
        <w:tc>
          <w:tcPr>
            <w:tcW w:w="2621" w:type="dxa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Sacatepéquez</w:t>
            </w:r>
          </w:p>
        </w:tc>
        <w:tc>
          <w:tcPr>
            <w:tcW w:w="2074" w:type="dxa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63.91%</w:t>
            </w:r>
          </w:p>
        </w:tc>
        <w:tc>
          <w:tcPr>
            <w:tcW w:w="1269" w:type="dxa"/>
          </w:tcPr>
          <w:p>
            <w:pPr>
              <w:pStyle w:val="TableParagraph"/>
              <w:spacing w:line="242" w:lineRule="exact" w:before="20"/>
              <w:ind w:right="72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15,196</w:t>
            </w:r>
          </w:p>
        </w:tc>
      </w:tr>
      <w:tr>
        <w:trPr>
          <w:trHeight w:val="283" w:hRule="atLeast"/>
        </w:trPr>
        <w:tc>
          <w:tcPr>
            <w:tcW w:w="2621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Suchitepéquez</w:t>
            </w:r>
          </w:p>
        </w:tc>
        <w:tc>
          <w:tcPr>
            <w:tcW w:w="2074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41.84%</w:t>
            </w:r>
          </w:p>
        </w:tc>
        <w:tc>
          <w:tcPr>
            <w:tcW w:w="1269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7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5,926</w:t>
            </w:r>
          </w:p>
        </w:tc>
      </w:tr>
      <w:tr>
        <w:trPr>
          <w:trHeight w:val="283" w:hRule="atLeast"/>
        </w:trPr>
        <w:tc>
          <w:tcPr>
            <w:tcW w:w="2621" w:type="dxa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Chiquimula</w:t>
            </w:r>
          </w:p>
        </w:tc>
        <w:tc>
          <w:tcPr>
            <w:tcW w:w="2074" w:type="dxa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42.39%</w:t>
            </w:r>
          </w:p>
        </w:tc>
        <w:tc>
          <w:tcPr>
            <w:tcW w:w="1269" w:type="dxa"/>
          </w:tcPr>
          <w:p>
            <w:pPr>
              <w:pStyle w:val="TableParagraph"/>
              <w:spacing w:line="242" w:lineRule="exact" w:before="20"/>
              <w:ind w:right="7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2,176</w:t>
            </w:r>
          </w:p>
        </w:tc>
      </w:tr>
      <w:tr>
        <w:trPr>
          <w:trHeight w:val="283" w:hRule="atLeast"/>
        </w:trPr>
        <w:tc>
          <w:tcPr>
            <w:tcW w:w="2621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Escuintla</w:t>
            </w:r>
          </w:p>
        </w:tc>
        <w:tc>
          <w:tcPr>
            <w:tcW w:w="2074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55.95%</w:t>
            </w:r>
          </w:p>
        </w:tc>
        <w:tc>
          <w:tcPr>
            <w:tcW w:w="1269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7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1,313</w:t>
            </w:r>
          </w:p>
        </w:tc>
      </w:tr>
      <w:tr>
        <w:trPr>
          <w:trHeight w:val="283" w:hRule="atLeast"/>
        </w:trPr>
        <w:tc>
          <w:tcPr>
            <w:tcW w:w="2621" w:type="dxa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Retalhuleu</w:t>
            </w:r>
          </w:p>
        </w:tc>
        <w:tc>
          <w:tcPr>
            <w:tcW w:w="2074" w:type="dxa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54.75%</w:t>
            </w:r>
          </w:p>
        </w:tc>
        <w:tc>
          <w:tcPr>
            <w:tcW w:w="1269" w:type="dxa"/>
          </w:tcPr>
          <w:p>
            <w:pPr>
              <w:pStyle w:val="TableParagraph"/>
              <w:spacing w:line="242" w:lineRule="exact" w:before="20"/>
              <w:ind w:right="7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726</w:t>
            </w:r>
          </w:p>
        </w:tc>
      </w:tr>
      <w:tr>
        <w:trPr>
          <w:trHeight w:val="283" w:hRule="atLeast"/>
        </w:trPr>
        <w:tc>
          <w:tcPr>
            <w:tcW w:w="2621" w:type="dxa"/>
            <w:shd w:val="clear" w:color="auto" w:fill="F1F1F1"/>
          </w:tcPr>
          <w:p>
            <w:pPr>
              <w:pStyle w:val="TableParagraph"/>
              <w:spacing w:line="242" w:lineRule="exact" w:before="21"/>
              <w:ind w:left="72"/>
              <w:rPr>
                <w:sz w:val="20"/>
              </w:rPr>
            </w:pPr>
            <w:r>
              <w:rPr>
                <w:sz w:val="20"/>
              </w:rPr>
              <w:t>Jalapa</w:t>
            </w:r>
          </w:p>
        </w:tc>
        <w:tc>
          <w:tcPr>
            <w:tcW w:w="2074" w:type="dxa"/>
            <w:shd w:val="clear" w:color="auto" w:fill="F1F1F1"/>
          </w:tcPr>
          <w:p>
            <w:pPr>
              <w:pStyle w:val="TableParagraph"/>
              <w:spacing w:line="242" w:lineRule="exact" w:before="21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39.38%</w:t>
            </w:r>
          </w:p>
        </w:tc>
        <w:tc>
          <w:tcPr>
            <w:tcW w:w="1269" w:type="dxa"/>
            <w:shd w:val="clear" w:color="auto" w:fill="F1F1F1"/>
          </w:tcPr>
          <w:p>
            <w:pPr>
              <w:pStyle w:val="TableParagraph"/>
              <w:spacing w:line="242" w:lineRule="exact" w:before="21"/>
              <w:ind w:right="7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704</w:t>
            </w:r>
          </w:p>
        </w:tc>
      </w:tr>
      <w:tr>
        <w:trPr>
          <w:trHeight w:val="283" w:hRule="atLeast"/>
        </w:trPr>
        <w:tc>
          <w:tcPr>
            <w:tcW w:w="2621" w:type="dxa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Rosa</w:t>
            </w:r>
          </w:p>
        </w:tc>
        <w:tc>
          <w:tcPr>
            <w:tcW w:w="2074" w:type="dxa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57.12%</w:t>
            </w:r>
          </w:p>
        </w:tc>
        <w:tc>
          <w:tcPr>
            <w:tcW w:w="1269" w:type="dxa"/>
          </w:tcPr>
          <w:p>
            <w:pPr>
              <w:pStyle w:val="TableParagraph"/>
              <w:spacing w:line="242" w:lineRule="exact" w:before="20"/>
              <w:ind w:right="7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147</w:t>
            </w:r>
          </w:p>
        </w:tc>
      </w:tr>
      <w:tr>
        <w:trPr>
          <w:trHeight w:val="283" w:hRule="atLeast"/>
        </w:trPr>
        <w:tc>
          <w:tcPr>
            <w:tcW w:w="2621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Jutiapa</w:t>
            </w:r>
          </w:p>
        </w:tc>
        <w:tc>
          <w:tcPr>
            <w:tcW w:w="2074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46.72%</w:t>
            </w:r>
          </w:p>
        </w:tc>
        <w:tc>
          <w:tcPr>
            <w:tcW w:w="1269" w:type="dxa"/>
            <w:shd w:val="clear" w:color="auto" w:fill="F1F1F1"/>
          </w:tcPr>
          <w:p>
            <w:pPr>
              <w:pStyle w:val="TableParagraph"/>
              <w:spacing w:line="242" w:lineRule="exact" w:before="20"/>
              <w:ind w:right="7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118</w:t>
            </w:r>
          </w:p>
        </w:tc>
      </w:tr>
      <w:tr>
        <w:trPr>
          <w:trHeight w:val="283" w:hRule="atLeast"/>
        </w:trPr>
        <w:tc>
          <w:tcPr>
            <w:tcW w:w="2621" w:type="dxa"/>
          </w:tcPr>
          <w:p>
            <w:pPr>
              <w:pStyle w:val="TableParagraph"/>
              <w:spacing w:line="242" w:lineRule="exact" w:before="20"/>
              <w:ind w:left="72"/>
              <w:rPr>
                <w:sz w:val="20"/>
              </w:rPr>
            </w:pPr>
            <w:r>
              <w:rPr>
                <w:sz w:val="20"/>
              </w:rPr>
              <w:t>Zacapa</w:t>
            </w:r>
          </w:p>
        </w:tc>
        <w:tc>
          <w:tcPr>
            <w:tcW w:w="2074" w:type="dxa"/>
          </w:tcPr>
          <w:p>
            <w:pPr>
              <w:pStyle w:val="TableParagraph"/>
              <w:spacing w:line="242" w:lineRule="exact" w:before="20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61.79%</w:t>
            </w:r>
          </w:p>
        </w:tc>
        <w:tc>
          <w:tcPr>
            <w:tcW w:w="1269" w:type="dxa"/>
          </w:tcPr>
          <w:p>
            <w:pPr>
              <w:pStyle w:val="TableParagraph"/>
              <w:spacing w:line="242" w:lineRule="exact" w:before="20"/>
              <w:ind w:right="70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95</w:t>
            </w:r>
          </w:p>
        </w:tc>
      </w:tr>
      <w:tr>
        <w:trPr>
          <w:trHeight w:val="283" w:hRule="atLeast"/>
        </w:trPr>
        <w:tc>
          <w:tcPr>
            <w:tcW w:w="2621" w:type="dxa"/>
            <w:shd w:val="clear" w:color="auto" w:fill="F1F1F1"/>
          </w:tcPr>
          <w:p>
            <w:pPr>
              <w:pStyle w:val="TableParagraph"/>
              <w:spacing w:before="18"/>
              <w:ind w:left="72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Progreso</w:t>
            </w:r>
          </w:p>
        </w:tc>
        <w:tc>
          <w:tcPr>
            <w:tcW w:w="2074" w:type="dxa"/>
            <w:shd w:val="clear" w:color="auto" w:fill="F1F1F1"/>
          </w:tcPr>
          <w:p>
            <w:pPr>
              <w:pStyle w:val="TableParagraph"/>
              <w:spacing w:before="18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54.21%</w:t>
            </w:r>
          </w:p>
        </w:tc>
        <w:tc>
          <w:tcPr>
            <w:tcW w:w="1269" w:type="dxa"/>
            <w:shd w:val="clear" w:color="auto" w:fill="F1F1F1"/>
          </w:tcPr>
          <w:p>
            <w:pPr>
              <w:pStyle w:val="TableParagraph"/>
              <w:spacing w:before="18"/>
              <w:ind w:right="70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61</w:t>
            </w:r>
          </w:p>
        </w:tc>
      </w:tr>
    </w:tbl>
    <w:p>
      <w:pPr>
        <w:spacing w:before="0"/>
        <w:ind w:left="122" w:right="1286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2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2"/>
          <w:numId w:val="9"/>
        </w:numPr>
        <w:tabs>
          <w:tab w:pos="842" w:val="left" w:leader="none"/>
        </w:tabs>
        <w:spacing w:line="240" w:lineRule="auto" w:before="1" w:after="0"/>
        <w:ind w:left="842" w:right="0" w:hanging="720"/>
        <w:jc w:val="left"/>
      </w:pPr>
      <w:bookmarkStart w:name="_bookmark42" w:id="58"/>
      <w:bookmarkEnd w:id="58"/>
      <w:r>
        <w:rPr>
          <w:b w:val="0"/>
        </w:rPr>
      </w:r>
      <w:bookmarkStart w:name="_bookmark42" w:id="59"/>
      <w:bookmarkEnd w:id="59"/>
      <w:r>
        <w:rPr/>
        <w:t>S</w:t>
      </w:r>
      <w:r>
        <w:rPr/>
        <w:t>exto</w:t>
      </w:r>
      <w:r>
        <w:rPr>
          <w:spacing w:val="-4"/>
        </w:rPr>
        <w:t> </w:t>
      </w:r>
      <w:r>
        <w:rPr/>
        <w:t>grado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nivel</w:t>
      </w:r>
      <w:r>
        <w:rPr>
          <w:spacing w:val="-3"/>
        </w:rPr>
        <w:t> </w:t>
      </w:r>
      <w:r>
        <w:rPr/>
        <w:t>primario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276" w:lineRule="auto" w:before="1"/>
        <w:ind w:left="122" w:right="1294"/>
        <w:jc w:val="both"/>
      </w:pPr>
      <w:r>
        <w:rPr/>
        <w:t>Los</w:t>
      </w:r>
      <w:r>
        <w:rPr>
          <w:spacing w:val="-8"/>
        </w:rPr>
        <w:t> </w:t>
      </w:r>
      <w:r>
        <w:rPr/>
        <w:t>resultados</w:t>
      </w:r>
      <w:r>
        <w:rPr>
          <w:spacing w:val="-8"/>
        </w:rPr>
        <w:t> </w:t>
      </w:r>
      <w:r>
        <w:rPr/>
        <w:t>obtenidos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pruebas</w:t>
      </w:r>
      <w:r>
        <w:rPr>
          <w:spacing w:val="-11"/>
        </w:rPr>
        <w:t> </w:t>
      </w:r>
      <w:r>
        <w:rPr/>
        <w:t>nacionales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área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lectura</w:t>
      </w:r>
      <w:r>
        <w:rPr>
          <w:spacing w:val="-10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sexto</w:t>
      </w:r>
      <w:r>
        <w:rPr>
          <w:spacing w:val="-10"/>
        </w:rPr>
        <w:t> </w:t>
      </w:r>
      <w:r>
        <w:rPr/>
        <w:t>grado</w:t>
      </w:r>
      <w:r>
        <w:rPr>
          <w:spacing w:val="-52"/>
        </w:rPr>
        <w:t> </w:t>
      </w:r>
      <w:r>
        <w:rPr/>
        <w:t>de la primaria muestran niveles de logro preocupantes. En el año 2006 solo el 24.18%</w:t>
      </w:r>
      <w:r>
        <w:rPr>
          <w:spacing w:val="1"/>
        </w:rPr>
        <w:t> </w:t>
      </w:r>
      <w:r>
        <w:rPr/>
        <w:t>alcanzó un puntaje satisfactorio. En los próximos años se elevó constantemente en cinco</w:t>
      </w:r>
      <w:r>
        <w:rPr>
          <w:spacing w:val="1"/>
        </w:rPr>
        <w:t> </w:t>
      </w:r>
      <w:r>
        <w:rPr/>
        <w:t>puntos porcentuales, de tal forma que para el año 2009 el resultado fue de 30.88% de</w:t>
      </w:r>
      <w:r>
        <w:rPr>
          <w:spacing w:val="1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logro,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2013</w:t>
      </w:r>
      <w:r>
        <w:rPr>
          <w:spacing w:val="-5"/>
        </w:rPr>
        <w:t> </w:t>
      </w:r>
      <w:r>
        <w:rPr/>
        <w:t>fue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35.66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2014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40.40%.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igual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en</w:t>
      </w:r>
      <w:r>
        <w:rPr>
          <w:spacing w:val="-52"/>
        </w:rPr>
        <w:t> </w:t>
      </w:r>
      <w:r>
        <w:rPr/>
        <w:t>las pruebas de tercer grado de la primaria, es hasta el año 2014 que se calculan los índices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dificultad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prueba.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relación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rendimiento</w:t>
      </w:r>
      <w:r>
        <w:rPr>
          <w:spacing w:val="-6"/>
        </w:rPr>
        <w:t> </w:t>
      </w:r>
      <w:r>
        <w:rPr/>
        <w:t>por</w:t>
      </w:r>
      <w:r>
        <w:rPr>
          <w:spacing w:val="-3"/>
        </w:rPr>
        <w:t> </w:t>
      </w:r>
      <w:r>
        <w:rPr/>
        <w:t>sexo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nuevo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observa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las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37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2067456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0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1"/>
        <w:ind w:left="122" w:right="1304"/>
        <w:jc w:val="both"/>
      </w:pPr>
      <w:r>
        <w:rPr/>
        <w:t>mujeres tuvieron mejores resultados que los hombres, pues entre las cuatro pruebas</w:t>
      </w:r>
      <w:r>
        <w:rPr>
          <w:spacing w:val="1"/>
        </w:rPr>
        <w:t> </w:t>
      </w:r>
      <w:r>
        <w:rPr/>
        <w:t>llevadas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cabo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diferencial favorable</w:t>
      </w:r>
      <w:r>
        <w:rPr>
          <w:spacing w:val="-2"/>
        </w:rPr>
        <w:t> </w:t>
      </w:r>
      <w:r>
        <w:rPr/>
        <w:t>osciló</w:t>
      </w:r>
      <w:r>
        <w:rPr>
          <w:spacing w:val="-2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3.86% al</w:t>
      </w:r>
      <w:r>
        <w:rPr>
          <w:spacing w:val="-2"/>
        </w:rPr>
        <w:t> </w:t>
      </w:r>
      <w:r>
        <w:rPr/>
        <w:t>5,20%.</w:t>
      </w:r>
    </w:p>
    <w:p>
      <w:pPr>
        <w:pStyle w:val="BodyText"/>
        <w:rPr>
          <w:sz w:val="26"/>
        </w:rPr>
      </w:pPr>
    </w:p>
    <w:p>
      <w:pPr>
        <w:spacing w:before="0"/>
        <w:ind w:left="122" w:right="0" w:firstLine="0"/>
        <w:jc w:val="both"/>
        <w:rPr>
          <w:sz w:val="20"/>
        </w:rPr>
      </w:pPr>
      <w:bookmarkStart w:name="_bookmark43" w:id="60"/>
      <w:bookmarkEnd w:id="60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22:</w:t>
      </w:r>
      <w:r>
        <w:rPr>
          <w:b/>
          <w:spacing w:val="-2"/>
          <w:sz w:val="20"/>
        </w:rPr>
        <w:t> </w:t>
      </w: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pruebas</w:t>
      </w:r>
      <w:r>
        <w:rPr>
          <w:spacing w:val="-3"/>
          <w:sz w:val="20"/>
        </w:rPr>
        <w:t> </w:t>
      </w:r>
      <w:r>
        <w:rPr>
          <w:sz w:val="20"/>
        </w:rPr>
        <w:t>nacionales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lectura,</w:t>
      </w:r>
      <w:r>
        <w:rPr>
          <w:spacing w:val="-2"/>
          <w:sz w:val="20"/>
        </w:rPr>
        <w:t> </w:t>
      </w:r>
      <w:r>
        <w:rPr>
          <w:sz w:val="20"/>
        </w:rPr>
        <w:t>sexto</w:t>
      </w:r>
      <w:r>
        <w:rPr>
          <w:spacing w:val="-3"/>
          <w:sz w:val="20"/>
        </w:rPr>
        <w:t> </w:t>
      </w:r>
      <w:r>
        <w:rPr>
          <w:sz w:val="20"/>
        </w:rPr>
        <w:t>primaria</w:t>
      </w:r>
      <w:r>
        <w:rPr>
          <w:spacing w:val="-2"/>
          <w:sz w:val="20"/>
        </w:rPr>
        <w:t> </w:t>
      </w:r>
      <w:r>
        <w:rPr>
          <w:sz w:val="20"/>
        </w:rPr>
        <w:t>2006</w:t>
      </w:r>
      <w:r>
        <w:rPr>
          <w:spacing w:val="4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2014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7"/>
        <w:ind w:left="122" w:right="1348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2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22" w:right="1292"/>
        <w:jc w:val="both"/>
      </w:pPr>
      <w:r>
        <w:rPr/>
        <w:t>Se remarcan las diferencias que existen entre los niveles de logro obtenidos en la prueba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lectura</w:t>
      </w:r>
      <w:r>
        <w:rPr>
          <w:spacing w:val="-11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8"/>
        </w:rPr>
        <w:t> </w:t>
      </w:r>
      <w:r>
        <w:rPr>
          <w:spacing w:val="-1"/>
        </w:rPr>
        <w:t>sexto</w:t>
      </w:r>
      <w:r>
        <w:rPr>
          <w:spacing w:val="-11"/>
        </w:rPr>
        <w:t> </w:t>
      </w:r>
      <w:r>
        <w:rPr>
          <w:spacing w:val="-1"/>
        </w:rPr>
        <w:t>grado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primaria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11"/>
        </w:rPr>
        <w:t> </w:t>
      </w:r>
      <w:r>
        <w:rPr/>
        <w:t>años</w:t>
      </w:r>
      <w:r>
        <w:rPr>
          <w:spacing w:val="-11"/>
        </w:rPr>
        <w:t> </w:t>
      </w:r>
      <w:r>
        <w:rPr/>
        <w:t>2006,</w:t>
      </w:r>
      <w:r>
        <w:rPr>
          <w:spacing w:val="-11"/>
        </w:rPr>
        <w:t> </w:t>
      </w:r>
      <w:r>
        <w:rPr/>
        <w:t>2009,</w:t>
      </w:r>
      <w:r>
        <w:rPr>
          <w:spacing w:val="-11"/>
        </w:rPr>
        <w:t> </w:t>
      </w:r>
      <w:r>
        <w:rPr/>
        <w:t>2013</w:t>
      </w:r>
      <w:r>
        <w:rPr>
          <w:spacing w:val="-10"/>
        </w:rPr>
        <w:t> </w:t>
      </w:r>
      <w:r>
        <w:rPr/>
        <w:t>y</w:t>
      </w:r>
      <w:r>
        <w:rPr>
          <w:spacing w:val="-15"/>
        </w:rPr>
        <w:t> </w:t>
      </w:r>
      <w:r>
        <w:rPr/>
        <w:t>2014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relación</w:t>
      </w:r>
      <w:r>
        <w:rPr>
          <w:spacing w:val="-51"/>
        </w:rPr>
        <w:t> </w:t>
      </w:r>
      <w:r>
        <w:rPr/>
        <w:t>al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geográfica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residencia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gráfica</w:t>
      </w:r>
      <w:r>
        <w:rPr>
          <w:spacing w:val="1"/>
        </w:rPr>
        <w:t> </w:t>
      </w:r>
      <w:r>
        <w:rPr>
          <w:spacing w:val="-1"/>
        </w:rPr>
        <w:t>correspondiente,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estudiantes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área</w:t>
      </w:r>
      <w:r>
        <w:rPr>
          <w:spacing w:val="-11"/>
        </w:rPr>
        <w:t> </w:t>
      </w:r>
      <w:r>
        <w:rPr/>
        <w:t>urbana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año</w:t>
      </w:r>
      <w:r>
        <w:rPr>
          <w:spacing w:val="-13"/>
        </w:rPr>
        <w:t> </w:t>
      </w:r>
      <w:r>
        <w:rPr/>
        <w:t>2014</w:t>
      </w:r>
      <w:r>
        <w:rPr>
          <w:spacing w:val="-11"/>
        </w:rPr>
        <w:t> </w:t>
      </w:r>
      <w:r>
        <w:rPr/>
        <w:t>alcanzaron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nivel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logro</w:t>
      </w:r>
      <w:r>
        <w:rPr>
          <w:spacing w:val="-52"/>
        </w:rPr>
        <w:t> </w:t>
      </w:r>
      <w:r>
        <w:rPr/>
        <w:t>de</w:t>
      </w:r>
      <w:r>
        <w:rPr>
          <w:spacing w:val="-6"/>
        </w:rPr>
        <w:t> </w:t>
      </w:r>
      <w:r>
        <w:rPr/>
        <w:t>66.62%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contraste</w:t>
      </w:r>
      <w:r>
        <w:rPr>
          <w:spacing w:val="-5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31.49%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estudiantes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residen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6"/>
        </w:rPr>
        <w:t> </w:t>
      </w:r>
      <w:r>
        <w:rPr/>
        <w:t>área</w:t>
      </w:r>
      <w:r>
        <w:rPr>
          <w:spacing w:val="-6"/>
        </w:rPr>
        <w:t> </w:t>
      </w:r>
      <w:r>
        <w:rPr/>
        <w:t>rural.</w:t>
      </w:r>
      <w:r>
        <w:rPr>
          <w:spacing w:val="-5"/>
        </w:rPr>
        <w:t> </w:t>
      </w:r>
      <w:r>
        <w:rPr/>
        <w:t>Estas</w:t>
      </w:r>
      <w:r>
        <w:rPr>
          <w:spacing w:val="-52"/>
        </w:rPr>
        <w:t> </w:t>
      </w:r>
      <w:r>
        <w:rPr/>
        <w:t>diferencias se vieron incrementadas durante este período, siendo del 25.86%, 21.77%,</w:t>
      </w:r>
      <w:r>
        <w:rPr>
          <w:spacing w:val="1"/>
        </w:rPr>
        <w:t> </w:t>
      </w:r>
      <w:r>
        <w:rPr/>
        <w:t>26.44%</w:t>
      </w:r>
      <w:r>
        <w:rPr>
          <w:spacing w:val="-2"/>
        </w:rPr>
        <w:t> </w:t>
      </w:r>
      <w:r>
        <w:rPr/>
        <w:t>y 35.43% para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años</w:t>
      </w:r>
      <w:r>
        <w:rPr>
          <w:spacing w:val="1"/>
        </w:rPr>
        <w:t> </w:t>
      </w:r>
      <w:r>
        <w:rPr/>
        <w:t>correspondientes.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38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067968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0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1683" w:firstLine="0"/>
        <w:jc w:val="left"/>
        <w:rPr>
          <w:sz w:val="20"/>
        </w:rPr>
      </w:pPr>
      <w:bookmarkStart w:name="_bookmark44" w:id="61"/>
      <w:bookmarkEnd w:id="61"/>
      <w:r>
        <w:rPr/>
      </w:r>
      <w:r>
        <w:rPr>
          <w:b/>
          <w:sz w:val="20"/>
        </w:rPr>
        <w:t>Gráfica 23: </w:t>
      </w:r>
      <w:r>
        <w:rPr>
          <w:sz w:val="20"/>
        </w:rPr>
        <w:t>Niveles de logro en pruebas nacionales de lectura, área urbana y rural, sexto primaria 2006 -</w:t>
      </w:r>
      <w:r>
        <w:rPr>
          <w:spacing w:val="-43"/>
          <w:sz w:val="20"/>
        </w:rPr>
        <w:t> </w:t>
      </w:r>
      <w:r>
        <w:rPr>
          <w:sz w:val="20"/>
        </w:rPr>
        <w:t>2014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122" w:right="1286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2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/>
        <w:ind w:left="122" w:right="1301"/>
        <w:jc w:val="both"/>
      </w:pPr>
      <w:r>
        <w:rPr/>
        <w:t>Los porcentajes de logro en lectura para el sexto grado de la primaria en el año 2013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salvo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Jalapa,</w:t>
      </w:r>
      <w:r>
        <w:rPr>
          <w:spacing w:val="1"/>
        </w:rPr>
        <w:t> </w:t>
      </w:r>
      <w:r>
        <w:rPr/>
        <w:t>Zacapa,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Progreso,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Sacatepéquez logran alcanzar más allá del 50% hasta el 57%. El resto de departamentos</w:t>
      </w:r>
      <w:r>
        <w:rPr>
          <w:spacing w:val="1"/>
        </w:rPr>
        <w:t> </w:t>
      </w:r>
      <w:r>
        <w:rPr/>
        <w:t>alcanzan un nivel inferior de porcentaje de logro. Resulta preocupante los casos de Quiché</w:t>
      </w:r>
      <w:r>
        <w:rPr>
          <w:spacing w:val="-52"/>
        </w:rPr>
        <w:t> </w:t>
      </w:r>
      <w:r>
        <w:rPr/>
        <w:t>que solo alcanza el 14.63%, seguido de Huehuetenango, Alta Verapaz, Sololá, Totonicapán</w:t>
      </w:r>
      <w:r>
        <w:rPr>
          <w:spacing w:val="-52"/>
        </w:rPr>
        <w:t> </w:t>
      </w:r>
      <w:r>
        <w:rPr/>
        <w:t>y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Marcos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alcanzan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22.53%,</w:t>
      </w:r>
      <w:r>
        <w:rPr>
          <w:spacing w:val="1"/>
        </w:rPr>
        <w:t> </w:t>
      </w:r>
      <w:r>
        <w:rPr/>
        <w:t>22.71%,</w:t>
      </w:r>
      <w:r>
        <w:rPr>
          <w:spacing w:val="1"/>
        </w:rPr>
        <w:t> </w:t>
      </w:r>
      <w:r>
        <w:rPr/>
        <w:t>24.79%,</w:t>
      </w:r>
      <w:r>
        <w:rPr>
          <w:spacing w:val="1"/>
        </w:rPr>
        <w:t> </w:t>
      </w:r>
      <w:r>
        <w:rPr/>
        <w:t>25.38%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27.22%</w:t>
      </w:r>
      <w:r>
        <w:rPr>
          <w:spacing w:val="1"/>
        </w:rPr>
        <w:t> </w:t>
      </w:r>
      <w:r>
        <w:rPr/>
        <w:t>correspondientemente. Esto significa que en estos departamentos entre el 73% y 85% no</w:t>
      </w:r>
      <w:r>
        <w:rPr>
          <w:spacing w:val="1"/>
        </w:rPr>
        <w:t> </w:t>
      </w:r>
      <w:r>
        <w:rPr/>
        <w:t>alcanzan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logro</w:t>
      </w:r>
      <w:r>
        <w:rPr>
          <w:spacing w:val="1"/>
        </w:rPr>
        <w:t> </w:t>
      </w:r>
      <w:r>
        <w:rPr/>
        <w:t>esperados.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ind w:right="1297"/>
        <w:jc w:val="right"/>
        <w:rPr>
          <w:rFonts w:ascii="Times New Roman"/>
        </w:rPr>
      </w:pPr>
      <w:r>
        <w:rPr>
          <w:rFonts w:ascii="Times New Roman"/>
        </w:rPr>
        <w:t>39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068480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965184" from="85.265411pt,213.12153pt" to="85.265404pt,15.211537pt" stroked="true" strokeweight=".466727pt" strokecolor="#d9d9d9">
            <v:stroke dashstyle="solid"/>
            <w10:wrap type="none"/>
          </v:line>
        </w:pict>
      </w:r>
      <w:bookmarkStart w:name="_bookmark45" w:id="62"/>
      <w:bookmarkEnd w:id="62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24:</w:t>
      </w:r>
      <w:r>
        <w:rPr>
          <w:b/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logro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pruebas</w:t>
      </w:r>
      <w:r>
        <w:rPr>
          <w:spacing w:val="-3"/>
          <w:sz w:val="20"/>
        </w:rPr>
        <w:t> </w:t>
      </w:r>
      <w:r>
        <w:rPr>
          <w:sz w:val="20"/>
        </w:rPr>
        <w:t>nacionales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lectura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departamento,</w:t>
      </w:r>
      <w:r>
        <w:rPr>
          <w:spacing w:val="-2"/>
          <w:sz w:val="20"/>
        </w:rPr>
        <w:t> </w:t>
      </w:r>
      <w:r>
        <w:rPr>
          <w:sz w:val="20"/>
        </w:rPr>
        <w:t>sexto</w:t>
      </w:r>
      <w:r>
        <w:rPr>
          <w:spacing w:val="-3"/>
          <w:sz w:val="20"/>
        </w:rPr>
        <w:t> </w:t>
      </w:r>
      <w:r>
        <w:rPr>
          <w:sz w:val="20"/>
        </w:rPr>
        <w:t>primaria</w:t>
      </w:r>
      <w:r>
        <w:rPr>
          <w:spacing w:val="-2"/>
          <w:sz w:val="20"/>
        </w:rPr>
        <w:t> </w:t>
      </w:r>
      <w:r>
        <w:rPr>
          <w:sz w:val="20"/>
        </w:rPr>
        <w:t>2009</w:t>
      </w:r>
      <w:r>
        <w:rPr>
          <w:spacing w:val="6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2014</w:t>
      </w:r>
    </w:p>
    <w:p>
      <w:pPr>
        <w:tabs>
          <w:tab w:pos="4600" w:val="left" w:leader="none"/>
          <w:tab w:pos="5815" w:val="left" w:leader="none"/>
        </w:tabs>
        <w:spacing w:before="74"/>
        <w:ind w:left="3384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89.842804pt;margin-top:19.844578pt;width:432.35pt;height:139.950pt;mso-position-horizontal-relative:page;mso-position-vertical-relative:paragraph;z-index:15963136" coordorigin="1797,397" coordsize="8647,2799">
            <v:shape style="position:absolute;left:1801;top:396;width:2;height:2793" coordorigin="1802,397" coordsize="0,2793" path="m1802,397l1802,397,1802,3190e" filled="false" stroked="true" strokeweight=".466727pt" strokecolor="#d9d9d9">
              <v:path arrowok="t"/>
              <v:stroke dashstyle="solid"/>
            </v:shape>
            <v:rect style="position:absolute;left:1835;top:2750;width:87;height:445" filled="true" fillcolor="#4471c4" stroked="false">
              <v:fill type="solid"/>
            </v:rect>
            <v:rect style="position:absolute;left:1942;top:2740;width:87;height:455" filled="true" fillcolor="#ffc000" stroked="false">
              <v:fill type="solid"/>
            </v:rect>
            <v:shape style="position:absolute;left:2178;top:396;width:2;height:2793" coordorigin="2179,397" coordsize="0,2793" path="m2179,397l2179,397,2179,3190e" filled="false" stroked="true" strokeweight=".466727pt" strokecolor="#d9d9d9">
              <v:path arrowok="t"/>
              <v:stroke dashstyle="solid"/>
            </v:shape>
            <v:rect style="position:absolute;left:2212;top:2634;width:87;height:561" filled="true" fillcolor="#4471c4" stroked="false">
              <v:fill type="solid"/>
            </v:rect>
            <v:rect style="position:absolute;left:2318;top:2421;width:87;height:774" filled="true" fillcolor="#ffc000" stroked="false">
              <v:fill type="solid"/>
            </v:rect>
            <v:rect style="position:absolute;left:2057;top:2566;width:87;height:629" filled="true" fillcolor="#43682b" stroked="false">
              <v:fill type="solid"/>
            </v:rect>
            <v:shape style="position:absolute;left:2555;top:396;width:2;height:2793" coordorigin="2555,397" coordsize="0,2793" path="m2555,397l2555,397,2555,3190e" filled="false" stroked="true" strokeweight=".466727pt" strokecolor="#d9d9d9">
              <v:path arrowok="t"/>
              <v:stroke dashstyle="solid"/>
            </v:shape>
            <v:rect style="position:absolute;left:2588;top:2518;width:87;height:677" filled="true" fillcolor="#4471c4" stroked="false">
              <v:fill type="solid"/>
            </v:rect>
            <v:rect style="position:absolute;left:2694;top:2489;width:87;height:706" filled="true" fillcolor="#ffc000" stroked="false">
              <v:fill type="solid"/>
            </v:rect>
            <v:rect style="position:absolute;left:2434;top:2489;width:87;height:706" filled="true" fillcolor="#43682b" stroked="false">
              <v:fill type="solid"/>
            </v:rect>
            <v:shape style="position:absolute;left:2931;top:396;width:2;height:2793" coordorigin="2931,397" coordsize="0,2793" path="m2931,397l2931,397,2931,3190e" filled="false" stroked="true" strokeweight=".466727pt" strokecolor="#d9d9d9">
              <v:path arrowok="t"/>
              <v:stroke dashstyle="solid"/>
            </v:shape>
            <v:rect style="position:absolute;left:2964;top:2740;width:87;height:455" filled="true" fillcolor="#4471c4" stroked="false">
              <v:fill type="solid"/>
            </v:rect>
            <v:rect style="position:absolute;left:3071;top:2489;width:87;height:706" filled="true" fillcolor="#ffc000" stroked="false">
              <v:fill type="solid"/>
            </v:rect>
            <v:rect style="position:absolute;left:2810;top:2479;width:87;height:716" filled="true" fillcolor="#43682b" stroked="false">
              <v:fill type="solid"/>
            </v:rect>
            <v:shape style="position:absolute;left:3307;top:396;width:2;height:2793" coordorigin="3308,397" coordsize="0,2793" path="m3308,397l3308,397,3308,3190e" filled="false" stroked="true" strokeweight=".466727pt" strokecolor="#d9d9d9">
              <v:path arrowok="t"/>
              <v:stroke dashstyle="solid"/>
            </v:shape>
            <v:rect style="position:absolute;left:3331;top:2595;width:97;height:600" filled="true" fillcolor="#4471c4" stroked="false">
              <v:fill type="solid"/>
            </v:rect>
            <v:rect style="position:absolute;left:3447;top:2344;width:87;height:851" filled="true" fillcolor="#ffc000" stroked="false">
              <v:fill type="solid"/>
            </v:rect>
            <v:rect style="position:absolute;left:3176;top:2450;width:98;height:745" filled="true" fillcolor="#43682b" stroked="false">
              <v:fill type="solid"/>
            </v:rect>
            <v:shape style="position:absolute;left:3673;top:396;width:2;height:2793" coordorigin="3674,397" coordsize="0,2793" path="m3674,397l3674,397,3674,3190e" filled="false" stroked="true" strokeweight=".466727pt" strokecolor="#d9d9d9">
              <v:path arrowok="t"/>
              <v:stroke dashstyle="solid"/>
            </v:shape>
            <v:rect style="position:absolute;left:3707;top:2595;width:97;height:600" filled="true" fillcolor="#4471c4" stroked="false">
              <v:fill type="solid"/>
            </v:rect>
            <v:rect style="position:absolute;left:3823;top:2208;width:87;height:987" filled="true" fillcolor="#ffc000" stroked="false">
              <v:fill type="solid"/>
            </v:rect>
            <v:rect style="position:absolute;left:3553;top:2315;width:97;height:880" filled="true" fillcolor="#43682b" stroked="false">
              <v:fill type="solid"/>
            </v:rect>
            <v:shape style="position:absolute;left:4050;top:396;width:2;height:2793" coordorigin="4050,397" coordsize="0,2793" path="m4050,397l4050,397,4050,3190e" filled="false" stroked="true" strokeweight=".466727pt" strokecolor="#d9d9d9">
              <v:path arrowok="t"/>
              <v:stroke dashstyle="solid"/>
            </v:shape>
            <v:rect style="position:absolute;left:4084;top:2498;width:87;height:697" filled="true" fillcolor="#4471c4" stroked="false">
              <v:fill type="solid"/>
            </v:rect>
            <v:rect style="position:absolute;left:4200;top:2402;width:87;height:793" filled="true" fillcolor="#ffc000" stroked="false">
              <v:fill type="solid"/>
            </v:rect>
            <v:rect style="position:absolute;left:3929;top:2296;width:87;height:899" filled="true" fillcolor="#43682b" stroked="false">
              <v:fill type="solid"/>
            </v:rect>
            <v:shape style="position:absolute;left:4426;top:396;width:2;height:2793" coordorigin="4426,397" coordsize="0,2793" path="m4426,397l4426,397,4426,3190e" filled="false" stroked="true" strokeweight=".466727pt" strokecolor="#d9d9d9">
              <v:path arrowok="t"/>
              <v:stroke dashstyle="solid"/>
            </v:shape>
            <v:rect style="position:absolute;left:4460;top:1851;width:87;height:1344" filled="true" fillcolor="#4471c4" stroked="false">
              <v:fill type="solid"/>
            </v:rect>
            <v:rect style="position:absolute;left:4576;top:1638;width:87;height:1557" filled="true" fillcolor="#ffc000" stroked="false">
              <v:fill type="solid"/>
            </v:rect>
            <v:rect style="position:absolute;left:4305;top:2064;width:87;height:1131" filled="true" fillcolor="#43682b" stroked="false">
              <v:fill type="solid"/>
            </v:rect>
            <v:shape style="position:absolute;left:4803;top:396;width:2;height:2793" coordorigin="4803,397" coordsize="0,2793" path="m4803,397l4803,397,4803,3190e" filled="false" stroked="true" strokeweight=".466727pt" strokecolor="#d9d9d9">
              <v:path arrowok="t"/>
              <v:stroke dashstyle="solid"/>
            </v:shape>
            <v:rect style="position:absolute;left:4836;top:2006;width:87;height:1189" filled="true" fillcolor="#4471c4" stroked="false">
              <v:fill type="solid"/>
            </v:rect>
            <v:rect style="position:absolute;left:4952;top:1890;width:87;height:1305" filled="true" fillcolor="#ffc000" stroked="false">
              <v:fill type="solid"/>
            </v:rect>
            <v:rect style="position:absolute;left:4682;top:2035;width:87;height:1160" filled="true" fillcolor="#43682b" stroked="false">
              <v:fill type="solid"/>
            </v:rect>
            <v:shape style="position:absolute;left:5179;top:396;width:2;height:2793" coordorigin="5179,397" coordsize="0,2793" path="m5179,397l5179,397,5179,3190e" filled="false" stroked="true" strokeweight=".466727pt" strokecolor="#d9d9d9">
              <v:path arrowok="t"/>
              <v:stroke dashstyle="solid"/>
            </v:shape>
            <v:rect style="position:absolute;left:5213;top:2267;width:87;height:928" filled="true" fillcolor="#4471c4" stroked="false">
              <v:fill type="solid"/>
            </v:rect>
            <v:rect style="position:absolute;left:5319;top:2073;width:97;height:1122" filled="true" fillcolor="#ffc000" stroked="false">
              <v:fill type="solid"/>
            </v:rect>
            <v:rect style="position:absolute;left:5058;top:1996;width:87;height:1199" filled="true" fillcolor="#43682b" stroked="false">
              <v:fill type="solid"/>
            </v:rect>
            <v:shape style="position:absolute;left:5555;top:396;width:2;height:2793" coordorigin="5555,397" coordsize="0,2793" path="m5555,397l5555,397,5555,3190e" filled="false" stroked="true" strokeweight=".466727pt" strokecolor="#d9d9d9">
              <v:path arrowok="t"/>
              <v:stroke dashstyle="solid"/>
            </v:shape>
            <v:rect style="position:absolute;left:5589;top:2528;width:87;height:667" filled="true" fillcolor="#4471c4" stroked="false">
              <v:fill type="solid"/>
            </v:rect>
            <v:rect style="position:absolute;left:5695;top:1967;width:97;height:1228" filled="true" fillcolor="#ffc000" stroked="false">
              <v:fill type="solid"/>
            </v:rect>
            <v:rect style="position:absolute;left:5434;top:1957;width:87;height:1238" filled="true" fillcolor="#43682b" stroked="false">
              <v:fill type="solid"/>
            </v:rect>
            <v:shape style="position:absolute;left:5931;top:396;width:2;height:2793" coordorigin="5932,397" coordsize="0,2793" path="m5932,397l5932,397,5932,3190e" filled="false" stroked="true" strokeweight=".466727pt" strokecolor="#d9d9d9">
              <v:path arrowok="t"/>
              <v:stroke dashstyle="solid"/>
            </v:shape>
            <v:rect style="position:absolute;left:5965;top:2208;width:87;height:987" filled="true" fillcolor="#4471c4" stroked="false">
              <v:fill type="solid"/>
            </v:rect>
            <v:rect style="position:absolute;left:6071;top:2228;width:87;height:967" filled="true" fillcolor="#ffc000" stroked="false">
              <v:fill type="solid"/>
            </v:rect>
            <v:rect style="position:absolute;left:5811;top:1890;width:87;height:1305" filled="true" fillcolor="#43682b" stroked="false">
              <v:fill type="solid"/>
            </v:rect>
            <v:shape style="position:absolute;left:6308;top:396;width:2;height:2793" coordorigin="6308,397" coordsize="0,2793" path="m6308,397l6308,397,6308,3190e" filled="false" stroked="true" strokeweight=".466727pt" strokecolor="#d9d9d9">
              <v:path arrowok="t"/>
              <v:stroke dashstyle="solid"/>
            </v:shape>
            <v:rect style="position:absolute;left:6342;top:2286;width:87;height:909" filled="true" fillcolor="#4471c4" stroked="false">
              <v:fill type="solid"/>
            </v:rect>
            <v:rect style="position:absolute;left:6447;top:1899;width:87;height:1296" filled="true" fillcolor="#ffc000" stroked="false">
              <v:fill type="solid"/>
            </v:rect>
            <v:rect style="position:absolute;left:6187;top:1861;width:87;height:1334" filled="true" fillcolor="#43682b" stroked="false">
              <v:fill type="solid"/>
            </v:rect>
            <v:shape style="position:absolute;left:6684;top:396;width:2;height:2793" coordorigin="6684,397" coordsize="0,2793" path="m6684,397l6684,397,6684,3190e" filled="false" stroked="true" strokeweight=".466727pt" strokecolor="#d9d9d9">
              <v:path arrowok="t"/>
              <v:stroke dashstyle="solid"/>
            </v:shape>
            <v:rect style="position:absolute;left:6718;top:2102;width:87;height:1093" filled="true" fillcolor="#4471c4" stroked="false">
              <v:fill type="solid"/>
            </v:rect>
            <v:rect style="position:absolute;left:6824;top:1841;width:87;height:1354" filled="true" fillcolor="#ffc000" stroked="false">
              <v:fill type="solid"/>
            </v:rect>
            <v:rect style="position:absolute;left:6563;top:1783;width:87;height:1412" filled="true" fillcolor="#43682b" stroked="false">
              <v:fill type="solid"/>
            </v:rect>
            <v:shape style="position:absolute;left:7060;top:396;width:2;height:2793" coordorigin="7061,397" coordsize="0,2793" path="m7061,397l7061,397,7061,3190e" filled="false" stroked="true" strokeweight=".466727pt" strokecolor="#d9d9d9">
              <v:path arrowok="t"/>
              <v:stroke dashstyle="solid"/>
            </v:shape>
            <v:rect style="position:absolute;left:7094;top:2093;width:87;height:1102" filled="true" fillcolor="#4471c4" stroked="false">
              <v:fill type="solid"/>
            </v:rect>
            <v:rect style="position:absolute;left:7200;top:2015;width:87;height:1180" filled="true" fillcolor="#ffc000" stroked="false">
              <v:fill type="solid"/>
            </v:rect>
            <v:rect style="position:absolute;left:6940;top:1764;width:87;height:1431" filled="true" fillcolor="#43682b" stroked="false">
              <v:fill type="solid"/>
            </v:rect>
            <v:shape style="position:absolute;left:7437;top:396;width:2;height:2793" coordorigin="7437,397" coordsize="0,2793" path="m7437,397l7437,397,7437,3190e" filled="false" stroked="true" strokeweight=".466727pt" strokecolor="#d9d9d9">
              <v:path arrowok="t"/>
              <v:stroke dashstyle="solid"/>
            </v:shape>
            <v:rect style="position:absolute;left:7461;top:2189;width:97;height:1006" filled="true" fillcolor="#4471c4" stroked="false">
              <v:fill type="solid"/>
            </v:rect>
            <v:rect style="position:absolute;left:7576;top:1513;width:87;height:1682" filled="true" fillcolor="#ffc000" stroked="false">
              <v:fill type="solid"/>
            </v:rect>
            <v:rect style="position:absolute;left:7307;top:1735;width:97;height:1460" filled="true" fillcolor="#43682b" stroked="false">
              <v:fill type="solid"/>
            </v:rect>
            <v:shape style="position:absolute;left:7804;top:396;width:2;height:2793" coordorigin="7804,397" coordsize="0,2793" path="m7804,397l7804,397,7804,3190e" filled="false" stroked="true" strokeweight=".466727pt" strokecolor="#d9d9d9">
              <v:path arrowok="t"/>
              <v:stroke dashstyle="solid"/>
            </v:shape>
            <v:rect style="position:absolute;left:7837;top:2015;width:97;height:1180" filled="true" fillcolor="#4471c4" stroked="false">
              <v:fill type="solid"/>
            </v:rect>
            <v:rect style="position:absolute;left:7953;top:1822;width:87;height:1373" filled="true" fillcolor="#ffc000" stroked="false">
              <v:fill type="solid"/>
            </v:rect>
            <v:rect style="position:absolute;left:7683;top:1474;width:97;height:1721" filled="true" fillcolor="#43682b" stroked="false">
              <v:fill type="solid"/>
            </v:rect>
            <v:shape style="position:absolute;left:8180;top:396;width:2;height:2793" coordorigin="8180,397" coordsize="0,2793" path="m8180,397l8180,397,8180,3190e" filled="false" stroked="true" strokeweight=".466727pt" strokecolor="#d9d9d9">
              <v:path arrowok="t"/>
              <v:stroke dashstyle="solid"/>
            </v:shape>
            <v:rect style="position:absolute;left:8213;top:2267;width:87;height:928" filled="true" fillcolor="#4471c4" stroked="false">
              <v:fill type="solid"/>
            </v:rect>
            <v:rect style="position:absolute;left:8329;top:1899;width:87;height:1296" filled="true" fillcolor="#ffc000" stroked="false">
              <v:fill type="solid"/>
            </v:rect>
            <v:rect style="position:absolute;left:8059;top:1435;width:87;height:1760" filled="true" fillcolor="#43682b" stroked="false">
              <v:fill type="solid"/>
            </v:rect>
            <v:shape style="position:absolute;left:8556;top:396;width:2;height:2793" coordorigin="8557,397" coordsize="0,2793" path="m8557,397l8557,397,8557,3190e" filled="false" stroked="true" strokeweight=".466727pt" strokecolor="#d9d9d9">
              <v:path arrowok="t"/>
              <v:stroke dashstyle="solid"/>
            </v:shape>
            <v:rect style="position:absolute;left:8590;top:2257;width:87;height:938" filled="true" fillcolor="#4471c4" stroked="false">
              <v:fill type="solid"/>
            </v:rect>
            <v:rect style="position:absolute;left:8706;top:2054;width:87;height:1141" filled="true" fillcolor="#ffc000" stroked="false">
              <v:fill type="solid"/>
            </v:rect>
            <v:rect style="position:absolute;left:8436;top:1397;width:87;height:1798" filled="true" fillcolor="#43682b" stroked="false">
              <v:fill type="solid"/>
            </v:rect>
            <v:shape style="position:absolute;left:8933;top:396;width:2;height:2793" coordorigin="8933,397" coordsize="0,2793" path="m8933,397l8933,397,8933,3190e" filled="false" stroked="true" strokeweight=".466727pt" strokecolor="#d9d9d9">
              <v:path arrowok="t"/>
              <v:stroke dashstyle="solid"/>
            </v:shape>
            <v:rect style="position:absolute;left:8966;top:1590;width:87;height:1605" filled="true" fillcolor="#4471c4" stroked="false">
              <v:fill type="solid"/>
            </v:rect>
            <v:rect style="position:absolute;left:9082;top:1397;width:87;height:1798" filled="true" fillcolor="#ffc000" stroked="false">
              <v:fill type="solid"/>
            </v:rect>
            <v:rect style="position:absolute;left:8812;top:1368;width:87;height:1827" filled="true" fillcolor="#43682b" stroked="false">
              <v:fill type="solid"/>
            </v:rect>
            <v:shape style="position:absolute;left:9309;top:396;width:2;height:2793" coordorigin="9309,397" coordsize="0,2793" path="m9309,397l9309,397,9309,3190e" filled="false" stroked="true" strokeweight=".466727pt" strokecolor="#d9d9d9">
              <v:path arrowok="t"/>
              <v:stroke dashstyle="solid"/>
            </v:shape>
            <v:rect style="position:absolute;left:9342;top:1880;width:87;height:1315" filled="true" fillcolor="#4471c4" stroked="false">
              <v:fill type="solid"/>
            </v:rect>
            <v:rect style="position:absolute;left:9458;top:1551;width:87;height:1644" filled="true" fillcolor="#ffc000" stroked="false">
              <v:fill type="solid"/>
            </v:rect>
            <v:rect style="position:absolute;left:9188;top:1242;width:87;height:1953" filled="true" fillcolor="#43682b" stroked="false">
              <v:fill type="solid"/>
            </v:rect>
            <v:shape style="position:absolute;left:9685;top:396;width:2;height:2793" coordorigin="9686,397" coordsize="0,2793" path="m9686,397l9686,397,9686,3190e" filled="false" stroked="true" strokeweight=".466727pt" strokecolor="#d9d9d9">
              <v:path arrowok="t"/>
              <v:stroke dashstyle="solid"/>
            </v:shape>
            <v:rect style="position:absolute;left:9719;top:1493;width:87;height:1702" filled="true" fillcolor="#4471c4" stroked="false">
              <v:fill type="solid"/>
            </v:rect>
            <v:rect style="position:absolute;left:9825;top:1445;width:97;height:1750" filled="true" fillcolor="#ffc000" stroked="false">
              <v:fill type="solid"/>
            </v:rect>
            <v:rect style="position:absolute;left:9565;top:1242;width:87;height:1953" filled="true" fillcolor="#43682b" stroked="false">
              <v:fill type="solid"/>
            </v:rect>
            <v:shape style="position:absolute;left:10062;top:396;width:2;height:2793" coordorigin="10062,397" coordsize="0,2793" path="m10062,397l10062,397,10062,3190e" filled="false" stroked="true" strokeweight=".466727pt" strokecolor="#d9d9d9">
              <v:path arrowok="t"/>
              <v:stroke dashstyle="solid"/>
            </v:shape>
            <v:rect style="position:absolute;left:10095;top:1252;width:87;height:1943" filled="true" fillcolor="#4471c4" stroked="false">
              <v:fill type="solid"/>
            </v:rect>
            <v:rect style="position:absolute;left:10201;top:942;width:87;height:2253" filled="true" fillcolor="#ffc000" stroked="false">
              <v:fill type="solid"/>
            </v:rect>
            <v:rect style="position:absolute;left:9941;top:1097;width:87;height:2098" filled="true" fillcolor="#43682b" stroked="false">
              <v:fill type="solid"/>
            </v:rect>
            <v:shape style="position:absolute;left:10438;top:396;width:2;height:2793" coordorigin="10438,397" coordsize="0,2793" path="m10438,397l10438,397,10438,3190e" filled="false" stroked="true" strokeweight=".466727pt" strokecolor="#d9d9d9">
              <v:path arrowok="t"/>
              <v:stroke dashstyle="solid"/>
            </v:shape>
            <v:rect style="position:absolute;left:10317;top:797;width:87;height:2398" filled="true" fillcolor="#43682b" stroked="false">
              <v:fill type="solid"/>
            </v:rect>
            <v:shape style="position:absolute;left:1801;top:3189;width:8637;height:2" coordorigin="1802,3190" coordsize="8637,0" path="m1802,3190l1802,3190,10438,3190e" filled="false" stroked="true" strokeweight=".467028pt" strokecolor="#d9d9d9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245.211746pt;margin-top:5.093045pt;width:1.913862pt;height:1.963336pt;mso-position-horizontal-relative:page;mso-position-vertical-relative:paragraph;z-index:15963648" filled="true" fillcolor="#4471c4" stroked="false">
            <v:fill type="solid"/>
            <w10:wrap type="none"/>
          </v:rect>
        </w:pict>
      </w:r>
      <w:r>
        <w:rPr/>
        <w:pict>
          <v:rect style="position:absolute;margin-left:306.002167pt;margin-top:5.093052pt;width:1.918682pt;height:1.963336pt;mso-position-horizontal-relative:page;mso-position-vertical-relative:paragraph;z-index:-21246464" filled="true" fillcolor="#ffc000" stroked="false">
            <v:fill type="solid"/>
            <w10:wrap type="none"/>
          </v:rect>
        </w:pict>
      </w:r>
      <w:r>
        <w:rPr/>
        <w:pict>
          <v:rect style="position:absolute;margin-left:366.797394pt;margin-top:5.093060pt;width:1.913862pt;height:1.963336pt;mso-position-horizontal-relative:page;mso-position-vertical-relative:paragraph;z-index:-21245952" filled="true" fillcolor="#43682b" stroked="false">
            <v:fill type="solid"/>
            <w10:wrap type="none"/>
          </v:rect>
        </w:pict>
      </w:r>
      <w:r>
        <w:rPr/>
        <w:pict>
          <v:shape style="position:absolute;margin-left:190.722504pt;margin-top:94.579483pt;width:11.3pt;height:18.150pt;mso-position-horizontal-relative:page;mso-position-vertical-relative:paragraph;z-index:159718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0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31.56%</w:t>
                  </w:r>
                </w:p>
                <w:p>
                  <w:pPr>
                    <w:spacing w:before="41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28.71%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004929pt;margin-top:87.213356pt;width:5.8pt;height:13.7pt;mso-position-horizontal-relative:page;mso-position-vertical-relative:paragraph;z-index:159733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36.29%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747147pt;margin-top:65.872330pt;width:16.8pt;height:33.85pt;mso-position-horizontal-relative:page;mso-position-vertical-relative:paragraph;z-index:1597388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43.11%</w:t>
                  </w:r>
                </w:p>
                <w:p>
                  <w:pPr>
                    <w:spacing w:before="41"/>
                    <w:ind w:left="42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50.04%</w:t>
                  </w:r>
                </w:p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37.07%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5242pt;margin-top:78.409706pt;width:16.850pt;height:19.650pt;mso-position-horizontal-relative:page;mso-position-vertical-relative:paragraph;z-index:159749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38.13%</w:t>
                  </w:r>
                </w:p>
                <w:p>
                  <w:pPr>
                    <w:spacing w:before="41"/>
                    <w:ind w:left="13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41.95%</w:t>
                  </w:r>
                </w:p>
                <w:p>
                  <w:pPr>
                    <w:spacing w:before="42"/>
                    <w:ind w:left="3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38.61%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277161pt;margin-top:82.0373pt;width:16.850pt;height:28.9pt;mso-position-horizontal-relative:page;mso-position-vertical-relative:paragraph;z-index:159759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29.85%</w:t>
                  </w:r>
                </w:p>
                <w:p>
                  <w:pPr>
                    <w:spacing w:before="42"/>
                    <w:ind w:left="20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35.83%</w:t>
                  </w:r>
                </w:p>
                <w:p>
                  <w:pPr>
                    <w:spacing w:before="42"/>
                    <w:ind w:left="32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39.62%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593323pt;margin-top:78.303589pt;width:11.3pt;height:17.850pt;mso-position-horizontal-relative:page;mso-position-vertical-relative:paragraph;z-index:159779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39.38%</w:t>
                  </w:r>
                </w:p>
                <w:p>
                  <w:pPr>
                    <w:spacing w:before="41"/>
                    <w:ind w:left="10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42.03%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831268pt;margin-top:94.540909pt;width:11.3pt;height:14.7pt;mso-position-horizontal-relative:page;mso-position-vertical-relative:paragraph;z-index:159784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3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31.58%</w:t>
                  </w:r>
                </w:p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30.96%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866089pt;margin-top:77.179611pt;width:5.8pt;height:13.7pt;mso-position-horizontal-relative:page;mso-position-vertical-relative:paragraph;z-index:159795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42.75%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113678pt;margin-top:73.262589pt;width:11.3pt;height:19.7pt;mso-position-horizontal-relative:page;mso-position-vertical-relative:paragraph;z-index:159810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41.42%</w:t>
                  </w:r>
                </w:p>
                <w:p>
                  <w:pPr>
                    <w:spacing w:before="42"/>
                    <w:ind w:left="13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45.27%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39502pt;margin-top:89.282837pt;width:5.8pt;height:13.7pt;mso-position-horizontal-relative:page;mso-position-vertical-relative:paragraph;z-index:159815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34.97%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890717pt;margin-top:72.437706pt;width:11.3pt;height:17.4pt;mso-position-horizontal-relative:page;mso-position-vertical-relative:paragraph;z-index:159825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43.44%</w:t>
                  </w:r>
                </w:p>
                <w:p>
                  <w:pPr>
                    <w:spacing w:before="42"/>
                    <w:ind w:left="93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45.81%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172058pt;margin-top:84.603638pt;width:11.3pt;height:17.650pt;mso-position-horizontal-relative:page;mso-position-vertical-relative:paragraph;z-index:1598310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35.42%</w:t>
                  </w:r>
                </w:p>
                <w:p>
                  <w:pPr>
                    <w:spacing w:before="41"/>
                    <w:ind w:left="9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37.97%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206879pt;margin-top:70.725212pt;width:5.8pt;height:13.7pt;mso-position-horizontal-relative:page;mso-position-vertical-relative:paragraph;z-index:159841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46.90%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915375pt;margin-top:93.450706pt;width:5.8pt;height:13.7pt;mso-position-horizontal-relative:page;mso-position-vertical-relative:paragraph;z-index:1598464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32.27%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454468pt;margin-top:57.575207pt;width:11.35pt;height:16.05pt;mso-position-horizontal-relative:page;mso-position-vertical-relative:paragraph;z-index:159856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53.88%</w:t>
                  </w:r>
                </w:p>
                <w:p>
                  <w:pPr>
                    <w:spacing w:before="42"/>
                    <w:ind w:left="6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55.37%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702057pt;margin-top:74.999214pt;width:11.3pt;height:23.75pt;mso-position-horizontal-relative:page;mso-position-vertical-relative:paragraph;z-index:159861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37.70%</w:t>
                  </w:r>
                </w:p>
                <w:p>
                  <w:pPr>
                    <w:spacing w:before="42"/>
                    <w:ind w:left="2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44.16%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736908pt;margin-top:56.017082pt;width:5.8pt;height:13.7pt;mso-position-horizontal-relative:page;mso-position-vertical-relative:paragraph;z-index:1598720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56.39%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479126pt;margin-top:97.401505pt;width:5.8pt;height:13.7pt;mso-position-horizontal-relative:page;mso-position-vertical-relative:paragraph;z-index:1598771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29.73%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23041pt;margin-top:78.84388pt;width:5.8pt;height:13.7pt;mso-position-horizontal-relative:page;mso-position-vertical-relative:paragraph;z-index:1598873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41.67%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513947pt;margin-top:53.658188pt;width:5.8pt;height:13.7pt;mso-position-horizontal-relative:page;mso-position-vertical-relative:paragraph;z-index:1598924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57.89%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256165pt;margin-top:86.890182pt;width:11.3pt;height:23.6pt;mso-position-horizontal-relative:page;mso-position-vertical-relative:paragraph;z-index:159897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30.15%</w:t>
                  </w:r>
                </w:p>
                <w:p>
                  <w:pPr>
                    <w:spacing w:before="41"/>
                    <w:ind w:left="217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36.51%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305481pt;margin-top:52.640343pt;width:5.8pt;height:13.7pt;mso-position-horizontal-relative:page;mso-position-vertical-relative:paragraph;z-index:1599078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58.54%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047699pt;margin-top:46.364422pt;width:16.8pt;height:31.05pt;mso-position-horizontal-relative:page;mso-position-vertical-relative:paragraph;z-index:15991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51.43%</w:t>
                  </w:r>
                </w:p>
                <w:p>
                  <w:pPr>
                    <w:spacing w:before="41"/>
                    <w:ind w:left="21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57.84%</w:t>
                  </w:r>
                </w:p>
                <w:p>
                  <w:pPr>
                    <w:spacing w:before="42"/>
                    <w:ind w:left="36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62.59%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786163pt;margin-top:78.15889pt;width:5.8pt;height:13.7pt;mso-position-horizontal-relative:page;mso-position-vertical-relative:paragraph;z-index:159923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42.13%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330109pt;margin-top:61.670727pt;width:5.8pt;height:13.7pt;mso-position-horizontal-relative:page;mso-position-vertical-relative:paragraph;z-index:159933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52.74%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854767pt;margin-top:46.292065pt;width:5.8pt;height:13.7pt;mso-position-horizontal-relative:page;mso-position-vertical-relative:paragraph;z-index:1599385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62.63%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5.563232pt;margin-top:56.267937pt;width:11.35pt;height:16.2pt;mso-position-horizontal-relative:page;mso-position-vertical-relative:paragraph;z-index:159943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54.61%</w:t>
                  </w:r>
                </w:p>
                <w:p>
                  <w:pPr>
                    <w:spacing w:before="42"/>
                    <w:ind w:left="69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56.21%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607697pt;margin-top:38.834286pt;width:5.8pt;height:13.7pt;mso-position-horizontal-relative:page;mso-position-vertical-relative:paragraph;z-index:159953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67.45%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4.354736pt;margin-top:46.702103pt;width:5.8pt;height:13.7pt;mso-position-horizontal-relative:page;mso-position-vertical-relative:paragraph;z-index:1599590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62.38%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884216pt;margin-top:23.754707pt;width:11.3pt;height:21pt;mso-position-horizontal-relative:page;mso-position-vertical-relative:paragraph;z-index:1599692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72.45%</w:t>
                  </w:r>
                </w:p>
                <w:p>
                  <w:pPr>
                    <w:spacing w:before="41"/>
                    <w:ind w:left="16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77.16%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585858"/>
          <w:w w:val="110"/>
          <w:sz w:val="8"/>
        </w:rPr>
        <w:t>2009</w:t>
        <w:tab/>
        <w:t>2013</w:t>
        <w:tab/>
        <w:t>2014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8"/>
        </w:rPr>
      </w:pPr>
    </w:p>
    <w:p>
      <w:pPr>
        <w:spacing w:before="59"/>
        <w:ind w:left="122" w:right="1346" w:firstLine="0"/>
        <w:jc w:val="both"/>
        <w:rPr>
          <w:sz w:val="20"/>
        </w:rPr>
      </w:pPr>
      <w:r>
        <w:rPr/>
        <w:pict>
          <v:shape style="position:absolute;margin-left:91.321747pt;margin-top:-85.137245pt;width:16.8pt;height:23.15pt;mso-position-horizontal-relative:page;mso-position-vertical-relative:paragraph;z-index:1596569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14.09%</w:t>
                  </w:r>
                </w:p>
                <w:p>
                  <w:pPr>
                    <w:spacing w:before="42"/>
                    <w:ind w:left="36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14.63%</w:t>
                  </w:r>
                </w:p>
                <w:p>
                  <w:pPr>
                    <w:spacing w:before="41"/>
                    <w:ind w:left="20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20.16%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890541pt;margin-top:-36.075191pt;width:6.9pt;height:16.05pt;mso-position-horizontal-relative:page;mso-position-vertical-relative:paragraph;z-index:1596620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 w:hAnsi="Arial MT"/>
                      <w:sz w:val="8"/>
                    </w:rPr>
                  </w:pPr>
                  <w:r>
                    <w:rPr>
                      <w:rFonts w:ascii="Arial MT" w:hAnsi="Arial MT"/>
                      <w:color w:val="585858"/>
                      <w:w w:val="110"/>
                      <w:sz w:val="8"/>
                    </w:rPr>
                    <w:t>Quiché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09832pt;margin-top:-92.320061pt;width:16.8pt;height:24.65pt;mso-position-horizontal-relative:page;mso-position-vertical-relative:paragraph;z-index:1596672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17.77%</w:t>
                  </w:r>
                </w:p>
                <w:p>
                  <w:pPr>
                    <w:spacing w:before="41"/>
                    <w:ind w:left="238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24.79%</w:t>
                  </w:r>
                </w:p>
                <w:p>
                  <w:pPr>
                    <w:spacing w:before="42"/>
                    <w:ind w:left="16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22.44%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643486pt;margin-top:-35.967617pt;width:6.9pt;height:14.1pt;mso-position-horizontal-relative:page;mso-position-vertical-relative:paragraph;z-index:1596723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 w:hAnsi="Arial MT"/>
                      <w:sz w:val="8"/>
                    </w:rPr>
                  </w:pPr>
                  <w:r>
                    <w:rPr>
                      <w:rFonts w:ascii="Arial MT" w:hAnsi="Arial MT"/>
                      <w:color w:val="585858"/>
                      <w:w w:val="110"/>
                      <w:sz w:val="8"/>
                    </w:rPr>
                    <w:t>Sololá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875366pt;margin-top:-89.483589pt;width:16.850pt;height:15.85pt;mso-position-horizontal-relative:page;mso-position-vertical-relative:paragraph;z-index:1596774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21.58%</w:t>
                  </w:r>
                </w:p>
                <w:p>
                  <w:pPr>
                    <w:spacing w:before="41"/>
                    <w:ind w:left="5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22.71%</w:t>
                  </w:r>
                </w:p>
                <w:p>
                  <w:pPr>
                    <w:spacing w:before="42"/>
                    <w:ind w:left="6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22.95%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421021pt;margin-top:-36.08242pt;width:6.9pt;height:26.95pt;mso-position-horizontal-relative:page;mso-position-vertical-relative:paragraph;z-index:1596825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Alta</w:t>
                  </w:r>
                  <w:r>
                    <w:rPr>
                      <w:rFonts w:ascii="Arial MT"/>
                      <w:color w:val="585858"/>
                      <w:spacing w:val="-4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629288pt;margin-top:-76.188866pt;width:5.8pt;height:13.7pt;mso-position-horizontal-relative:page;mso-position-vertical-relative:paragraph;z-index:1596876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14.41%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198074pt;margin-top:-36.182095pt;width:6.9pt;height:32.950pt;mso-position-horizontal-relative:page;mso-position-vertical-relative:paragraph;z-index:1596928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Huehuetenango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158752pt;margin-top:-97.795204pt;width:30.1pt;height:27.95pt;mso-position-horizontal-relative:page;mso-position-vertical-relative:paragraph;z-index:1596979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12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22.53%</w:t>
                  </w:r>
                </w:p>
                <w:p>
                  <w:pPr>
                    <w:spacing w:before="42"/>
                    <w:ind w:left="165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23.84%</w:t>
                  </w:r>
                </w:p>
                <w:p>
                  <w:pPr>
                    <w:pStyle w:val="BodyText"/>
                    <w:spacing w:before="5"/>
                    <w:rPr>
                      <w:rFonts w:ascii="Arial MT"/>
                      <w:sz w:val="7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19.14%</w:t>
                  </w:r>
                </w:p>
                <w:p>
                  <w:pPr>
                    <w:spacing w:before="42"/>
                    <w:ind w:left="271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27.22%</w:t>
                  </w:r>
                </w:p>
                <w:p>
                  <w:pPr>
                    <w:spacing w:before="41"/>
                    <w:ind w:left="304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28.30%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984772pt;margin-top:-35.974842pt;width:6.9pt;height:25.5pt;mso-position-horizontal-relative:page;mso-position-vertical-relative:paragraph;z-index:159703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San Marcos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183395pt;margin-top:-83.723824pt;width:5.8pt;height:13.7pt;mso-position-horizontal-relative:page;mso-position-vertical-relative:paragraph;z-index:159708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19.26%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761826pt;margin-top:-35.93866pt;width:6.9pt;height:28.35pt;mso-position-horizontal-relative:page;mso-position-vertical-relative:paragraph;z-index:1597132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Baja</w:t>
                  </w:r>
                  <w:r>
                    <w:rPr>
                      <w:rFonts w:ascii="Arial MT"/>
                      <w:color w:val="585858"/>
                      <w:spacing w:val="-2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970093pt;margin-top:-93.2173pt;width:11.3pt;height:18.350pt;mso-position-horizontal-relative:page;mso-position-vertical-relative:paragraph;z-index:159723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22.37%</w:t>
                  </w:r>
                </w:p>
                <w:p>
                  <w:pPr>
                    <w:spacing w:before="42"/>
                    <w:ind w:left="112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25.38%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538879pt;margin-top:-36.32584pt;width:6.9pt;height:26.2pt;mso-position-horizontal-relative:page;mso-position-vertical-relative:paragraph;z-index:159728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 w:hAnsi="Arial MT"/>
                      <w:sz w:val="8"/>
                    </w:rPr>
                  </w:pPr>
                  <w:r>
                    <w:rPr>
                      <w:rFonts w:ascii="Arial MT" w:hAnsi="Arial MT"/>
                      <w:color w:val="585858"/>
                      <w:w w:val="110"/>
                      <w:sz w:val="8"/>
                    </w:rPr>
                    <w:t>Totonicapán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29184pt;margin-top:-36.074512pt;width:6.9pt;height:15.05pt;mso-position-horizontal-relative:page;mso-position-vertical-relative:paragraph;z-index:1597440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Jalapa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068893pt;margin-top:-35.966938pt;width:6.9pt;height:23.3pt;mso-position-horizontal-relative:page;mso-position-vertical-relative:paragraph;z-index:1597542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Chiquimula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845947pt;margin-top:-36.325836pt;width:6.9pt;height:33.450pt;mso-position-horizontal-relative:page;mso-position-vertical-relative:paragraph;z-index:1597644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Quetzaltenango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054199pt;margin-top:-87.066788pt;width:5.8pt;height:13.7pt;mso-position-horizontal-relative:page;mso-position-vertical-relative:paragraph;z-index:15976960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21.41%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622986pt;margin-top:-36.325832pt;width:6.9pt;height:13.65pt;mso-position-horizontal-relative:page;mso-position-vertical-relative:paragraph;z-index:1597747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 w:hAnsi="Arial MT"/>
                      <w:sz w:val="8"/>
                    </w:rPr>
                  </w:pPr>
                  <w:r>
                    <w:rPr>
                      <w:rFonts w:ascii="Arial MT" w:hAnsi="Arial MT"/>
                      <w:color w:val="585858"/>
                      <w:w w:val="110"/>
                      <w:sz w:val="8"/>
                    </w:rPr>
                    <w:t>Petén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409698pt;margin-top:-36.074505pt;width:6.9pt;height:31pt;mso-position-horizontal-relative:page;mso-position-vertical-relative:paragraph;z-index:1597900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spacing w:val="-1"/>
                      <w:w w:val="110"/>
                      <w:sz w:val="8"/>
                    </w:rPr>
                    <w:t>Chimaltenango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61795pt;margin-top:-98.837158pt;width:5.8pt;height:13.7pt;mso-position-horizontal-relative:page;mso-position-vertical-relative:paragraph;z-index:1598003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6"/>
                    </w:rPr>
                  </w:pPr>
                  <w:r>
                    <w:rPr>
                      <w:rFonts w:ascii="Arial MT"/>
                      <w:color w:val="404040"/>
                      <w:w w:val="110"/>
                      <w:sz w:val="6"/>
                    </w:rPr>
                    <w:t>28.98%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186737pt;margin-top:-36.082397pt;width:6.9pt;height:31.25pt;mso-position-horizontal-relative:page;mso-position-vertical-relative:paragraph;z-index:1598054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 w:hAnsi="Arial MT"/>
                      <w:sz w:val="8"/>
                    </w:rPr>
                  </w:pPr>
                  <w:r>
                    <w:rPr>
                      <w:rFonts w:ascii="Arial MT" w:hAnsi="Arial MT"/>
                      <w:color w:val="585858"/>
                      <w:w w:val="110"/>
                      <w:sz w:val="8"/>
                    </w:rPr>
                    <w:t>Suchitepéquez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930054pt;margin-top:-36.43388pt;width:6.9pt;height:16.5pt;mso-position-horizontal-relative:page;mso-position-vertical-relative:paragraph;z-index:1598208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716736pt;margin-top:-35.966923pt;width:6.9pt;height:22.8pt;mso-position-horizontal-relative:page;mso-position-vertical-relative:paragraph;z-index:1598361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Retalhuleu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493805pt;margin-top:-36.433876pt;width:6.9pt;height:25.2pt;mso-position-horizontal-relative:page;mso-position-vertical-relative:paragraph;z-index:1598515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El</w:t>
                  </w:r>
                  <w:r>
                    <w:rPr>
                      <w:rFonts w:ascii="Arial MT"/>
                      <w:color w:val="585858"/>
                      <w:spacing w:val="1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Progreso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270844pt;margin-top:-36.179279pt;width:6.9pt;height:14.1pt;mso-position-horizontal-relative:page;mso-position-vertical-relative:paragraph;z-index:1598668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Izabal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062378pt;margin-top:-35.966915pt;width:6.9pt;height:24.75pt;mso-position-horizontal-relative:page;mso-position-vertical-relative:paragraph;z-index:1598822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8"/>
                    </w:rPr>
                    <w:t>Santa</w:t>
                  </w:r>
                  <w:r>
                    <w:rPr>
                      <w:rFonts w:ascii="Arial MT"/>
                      <w:color w:val="585858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05"/>
                      <w:sz w:val="8"/>
                    </w:rPr>
                    <w:t>Rosa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800873pt;margin-top:-36.577621pt;width:6.9pt;height:20.45pt;mso-position-horizontal-relative:page;mso-position-vertical-relative:paragraph;z-index:1599027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Escuintla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2.577911pt;margin-top:-36.082382pt;width:6.9pt;height:30.3pt;mso-position-horizontal-relative:page;mso-position-vertical-relative:paragraph;z-index:15991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 w:hAnsi="Arial MT"/>
                      <w:sz w:val="8"/>
                    </w:rPr>
                  </w:pPr>
                  <w:r>
                    <w:rPr>
                      <w:rFonts w:ascii="Arial MT" w:hAnsi="Arial MT"/>
                      <w:color w:val="585858"/>
                      <w:w w:val="110"/>
                      <w:sz w:val="8"/>
                    </w:rPr>
                    <w:t>Sacatepéquez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369415pt;margin-top:-36.182056pt;width:6.9pt;height:16.5pt;mso-position-horizontal-relative:page;mso-position-vertical-relative:paragraph;z-index:15992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Zacapa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146484pt;margin-top:-36.182053pt;width:6.9pt;height:23.3pt;mso-position-horizontal-relative:page;mso-position-vertical-relative:paragraph;z-index:1599488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Guatemala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923523pt;margin-top:-35.963638pt;width:6.9pt;height:30.55pt;mso-position-horizontal-relative:page;mso-position-vertical-relative:paragraph;z-index:1599641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Ciudad</w:t>
                  </w:r>
                  <w:r>
                    <w:rPr>
                      <w:rFonts w:ascii="Arial MT"/>
                      <w:color w:val="585858"/>
                      <w:spacing w:val="-4"/>
                      <w:w w:val="110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10"/>
                      <w:sz w:val="8"/>
                    </w:rPr>
                    <w:t>Capital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datos</w:t>
      </w:r>
      <w:r>
        <w:rPr>
          <w:spacing w:val="-5"/>
          <w:sz w:val="20"/>
        </w:rPr>
        <w:t> </w:t>
      </w:r>
      <w:r>
        <w:rPr>
          <w:sz w:val="20"/>
        </w:rPr>
        <w:t>Anuario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evaluaciones</w:t>
      </w:r>
      <w:r>
        <w:rPr>
          <w:spacing w:val="-2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22" w:right="1297"/>
        <w:jc w:val="both"/>
      </w:pPr>
      <w:r>
        <w:rPr/>
        <w:t>De nuevo se observa que la variable que más afecta es la relativa a la población indígena</w:t>
      </w:r>
      <w:r>
        <w:rPr>
          <w:spacing w:val="1"/>
        </w:rPr>
        <w:t> </w:t>
      </w:r>
      <w:r>
        <w:rPr/>
        <w:t>puesto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desarrollar</w:t>
      </w:r>
      <w:r>
        <w:rPr>
          <w:spacing w:val="-6"/>
        </w:rPr>
        <w:t> </w:t>
      </w:r>
      <w:r>
        <w:rPr/>
        <w:t>los</w:t>
      </w:r>
      <w:r>
        <w:rPr>
          <w:spacing w:val="-3"/>
        </w:rPr>
        <w:t> </w:t>
      </w:r>
      <w:r>
        <w:rPr/>
        <w:t>cálculos</w:t>
      </w:r>
      <w:r>
        <w:rPr>
          <w:spacing w:val="-2"/>
        </w:rPr>
        <w:t> </w:t>
      </w:r>
      <w:r>
        <w:rPr/>
        <w:t>correspondientes</w:t>
      </w:r>
      <w:r>
        <w:rPr>
          <w:spacing w:val="-3"/>
        </w:rPr>
        <w:t> </w:t>
      </w:r>
      <w:r>
        <w:rPr/>
        <w:t>al</w:t>
      </w:r>
      <w:r>
        <w:rPr>
          <w:spacing w:val="-6"/>
        </w:rPr>
        <w:t> </w:t>
      </w:r>
      <w:r>
        <w:rPr/>
        <w:t>logro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lectura</w:t>
      </w:r>
      <w:r>
        <w:rPr>
          <w:spacing w:val="-5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año</w:t>
      </w:r>
      <w:r>
        <w:rPr>
          <w:spacing w:val="-2"/>
        </w:rPr>
        <w:t> </w:t>
      </w:r>
      <w:r>
        <w:rPr/>
        <w:t>2014</w:t>
      </w:r>
      <w:r>
        <w:rPr>
          <w:spacing w:val="-52"/>
        </w:rPr>
        <w:t> </w:t>
      </w:r>
      <w:r>
        <w:rPr/>
        <w:t>y estudiantes indígenas inscritos para ese año el coeficiente de correlación de Pearson fue</w:t>
      </w:r>
      <w:r>
        <w:rPr>
          <w:spacing w:val="1"/>
        </w:rPr>
        <w:t> </w:t>
      </w:r>
      <w:r>
        <w:rPr/>
        <w:t>de </w:t>
      </w:r>
      <w:r>
        <w:rPr>
          <w:i/>
        </w:rPr>
        <w:t>r</w:t>
      </w:r>
      <w:r>
        <w:rPr/>
        <w:t>=</w:t>
      </w:r>
      <w:r>
        <w:rPr>
          <w:spacing w:val="-1"/>
        </w:rPr>
        <w:t> </w:t>
      </w:r>
      <w:r>
        <w:rPr/>
        <w:t>-0.68</w:t>
      </w:r>
      <w:r>
        <w:rPr>
          <w:spacing w:val="-1"/>
        </w:rPr>
        <w:t> </w:t>
      </w:r>
      <w:r>
        <w:rPr/>
        <w:t>que supone</w:t>
      </w:r>
      <w:r>
        <w:rPr>
          <w:spacing w:val="-2"/>
        </w:rPr>
        <w:t> </w:t>
      </w:r>
      <w:r>
        <w:rPr/>
        <w:t>una congruencia considerable.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2" w:right="1295"/>
        <w:jc w:val="both"/>
      </w:pPr>
      <w:r>
        <w:rPr/>
        <w:t>El rendimiento en matemática para el sexto grado de la primaria observa que para el año</w:t>
      </w:r>
      <w:r>
        <w:rPr>
          <w:spacing w:val="1"/>
        </w:rPr>
        <w:t> </w:t>
      </w:r>
      <w:r>
        <w:rPr/>
        <w:t>2006 solo el 31.27% de los estudiantes alcanzó el nivel de logro esperado. Sin embargo,</w:t>
      </w:r>
      <w:r>
        <w:rPr>
          <w:spacing w:val="1"/>
        </w:rPr>
        <w:t> </w:t>
      </w:r>
      <w:r>
        <w:rPr/>
        <w:t>para el año 2009 el rendimiento de los estudiantes mejoró por 20.57 puntos porcentuales.</w:t>
      </w:r>
      <w:r>
        <w:rPr>
          <w:spacing w:val="-52"/>
        </w:rPr>
        <w:t> </w:t>
      </w:r>
      <w:r>
        <w:rPr/>
        <w:t>Aun así, aproximadamente la mitad de los estudiantes alcanzó el nivel de logro. Para 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y 2014</w:t>
      </w:r>
      <w:r>
        <w:rPr>
          <w:spacing w:val="1"/>
        </w:rPr>
        <w:t> </w:t>
      </w:r>
      <w:r>
        <w:rPr/>
        <w:t>los 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logro</w:t>
      </w:r>
      <w:r>
        <w:rPr>
          <w:spacing w:val="1"/>
        </w:rPr>
        <w:t> </w:t>
      </w:r>
      <w:r>
        <w:rPr/>
        <w:t>bajaron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alcanzar el</w:t>
      </w:r>
      <w:r>
        <w:rPr>
          <w:spacing w:val="1"/>
        </w:rPr>
        <w:t> </w:t>
      </w:r>
      <w:r>
        <w:rPr/>
        <w:t>45.79%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44.47%</w:t>
      </w:r>
      <w:r>
        <w:rPr>
          <w:spacing w:val="1"/>
        </w:rPr>
        <w:t> </w:t>
      </w:r>
      <w:r>
        <w:rPr>
          <w:spacing w:val="-1"/>
        </w:rPr>
        <w:t>respectivamente.</w:t>
      </w:r>
      <w:r>
        <w:rPr>
          <w:spacing w:val="-9"/>
        </w:rPr>
        <w:t> </w:t>
      </w:r>
      <w:r>
        <w:rPr>
          <w:spacing w:val="-1"/>
        </w:rPr>
        <w:t>Al</w:t>
      </w:r>
      <w:r>
        <w:rPr>
          <w:spacing w:val="-11"/>
        </w:rPr>
        <w:t> </w:t>
      </w:r>
      <w:r>
        <w:rPr>
          <w:spacing w:val="-1"/>
        </w:rPr>
        <w:t>igual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tercer</w:t>
      </w:r>
      <w:r>
        <w:rPr>
          <w:spacing w:val="-11"/>
        </w:rPr>
        <w:t> </w:t>
      </w:r>
      <w:r>
        <w:rPr/>
        <w:t>grado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primaria,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hombres</w:t>
      </w:r>
      <w:r>
        <w:rPr>
          <w:spacing w:val="-14"/>
        </w:rPr>
        <w:t> </w:t>
      </w:r>
      <w:r>
        <w:rPr/>
        <w:t>rindieron</w:t>
      </w:r>
      <w:r>
        <w:rPr>
          <w:spacing w:val="-10"/>
        </w:rPr>
        <w:t> </w:t>
      </w:r>
      <w:r>
        <w:rPr/>
        <w:t>mejor</w:t>
      </w:r>
      <w:r>
        <w:rPr>
          <w:spacing w:val="-51"/>
        </w:rPr>
        <w:t> </w:t>
      </w:r>
      <w:r>
        <w:rPr/>
        <w:t>que las mujeres en porcentajes similares, siendo estos diferenciales que oscilaron entre el</w:t>
      </w:r>
      <w:r>
        <w:rPr>
          <w:spacing w:val="1"/>
        </w:rPr>
        <w:t> </w:t>
      </w:r>
      <w:r>
        <w:rPr/>
        <w:t>1.25%</w:t>
      </w:r>
      <w:r>
        <w:rPr>
          <w:spacing w:val="-1"/>
        </w:rPr>
        <w:t> </w:t>
      </w:r>
      <w:r>
        <w:rPr/>
        <w:t>al 5.30%.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40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103808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0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left"/>
        <w:rPr>
          <w:sz w:val="20"/>
        </w:rPr>
      </w:pPr>
      <w:bookmarkStart w:name="_bookmark46" w:id="63"/>
      <w:bookmarkEnd w:id="63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25:</w:t>
      </w:r>
      <w:r>
        <w:rPr>
          <w:b/>
          <w:spacing w:val="-3"/>
          <w:sz w:val="20"/>
        </w:rPr>
        <w:t> </w:t>
      </w: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pruebas</w:t>
      </w:r>
      <w:r>
        <w:rPr>
          <w:spacing w:val="-4"/>
          <w:sz w:val="20"/>
        </w:rPr>
        <w:t> </w:t>
      </w:r>
      <w:r>
        <w:rPr>
          <w:sz w:val="20"/>
        </w:rPr>
        <w:t>nacionales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matemática,</w:t>
      </w:r>
      <w:r>
        <w:rPr>
          <w:spacing w:val="-2"/>
          <w:sz w:val="20"/>
        </w:rPr>
        <w:t> </w:t>
      </w:r>
      <w:r>
        <w:rPr>
          <w:sz w:val="20"/>
        </w:rPr>
        <w:t>sexto</w:t>
      </w:r>
      <w:r>
        <w:rPr>
          <w:spacing w:val="-3"/>
          <w:sz w:val="20"/>
        </w:rPr>
        <w:t> </w:t>
      </w:r>
      <w:r>
        <w:rPr>
          <w:sz w:val="20"/>
        </w:rPr>
        <w:t>primaria</w:t>
      </w:r>
      <w:r>
        <w:rPr>
          <w:spacing w:val="-3"/>
          <w:sz w:val="20"/>
        </w:rPr>
        <w:t> </w:t>
      </w:r>
      <w:r>
        <w:rPr>
          <w:sz w:val="20"/>
        </w:rPr>
        <w:t>2006</w:t>
      </w:r>
      <w:r>
        <w:rPr>
          <w:spacing w:val="3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2014</w:t>
      </w:r>
    </w:p>
    <w:p>
      <w:pPr>
        <w:pStyle w:val="BodyText"/>
        <w:spacing w:before="2"/>
        <w:rPr>
          <w:sz w:val="13"/>
        </w:rPr>
      </w:pPr>
    </w:p>
    <w:p>
      <w:pPr>
        <w:tabs>
          <w:tab w:pos="4495" w:val="left" w:leader="none"/>
          <w:tab w:pos="5599" w:val="left" w:leader="none"/>
        </w:tabs>
        <w:spacing w:before="0"/>
        <w:ind w:left="305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16.504211pt;margin-top:1.824195pt;width:13.95pt;height:3.65pt;mso-position-horizontal-relative:page;mso-position-vertical-relative:paragraph;z-index:15998464" coordorigin="4330,36" coordsize="279,73">
            <v:shape style="position:absolute;left:4330;top:87;width:279;height:2" coordorigin="4330,88" coordsize="279,0" path="m4330,88l4330,88,4609,88e" filled="false" stroked="true" strokeweight="1.431963pt" strokecolor="#5fcaee">
              <v:path arrowok="t"/>
              <v:stroke dashstyle="solid"/>
            </v:shape>
            <v:shape style="position:absolute;left:4433;top:43;width:58;height:58" coordorigin="4433,44" coordsize="58,58" path="m4462,44l4451,46,4442,52,4436,62,4433,73,4433,89,4446,102,4462,102,4473,99,4483,93,4489,84,4491,73,4489,62,4483,52,4473,46,4462,44xe" filled="true" fillcolor="#5fcaee" stroked="false">
              <v:path arrowok="t"/>
              <v:fill type="solid"/>
            </v:shape>
            <v:shape style="position:absolute;left:4433;top:43;width:58;height:58" coordorigin="4433,44" coordsize="58,58" path="m4491,73l4489,84,4483,93,4473,99,4462,102,4446,102,4433,89,4433,73,4436,62,4442,52,4451,46,4462,44,4473,46,4483,52,4489,62,4491,73xe" filled="false" stroked="true" strokeweight=".70669pt" strokecolor="#5fcae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88.130890pt;margin-top:1.824201pt;width:13.9pt;height:3.65pt;mso-position-horizontal-relative:page;mso-position-vertical-relative:paragraph;z-index:-21211648" coordorigin="5763,36" coordsize="278,73">
            <v:shape style="position:absolute;left:5762;top:87;width:278;height:2" coordorigin="5763,88" coordsize="278,0" path="m5763,88l5763,88,6040,88e" filled="false" stroked="true" strokeweight="1.431963pt" strokecolor="#2d83c3">
              <v:path arrowok="t"/>
              <v:stroke dashstyle="solid"/>
            </v:shape>
            <v:shape style="position:absolute;left:5864;top:43;width:60;height:58" coordorigin="5864,44" coordsize="60,58" path="m5894,44l5883,46,5873,52,5867,62,5864,73,5867,84,5873,93,5883,99,5894,102,5906,99,5915,93,5921,84,5924,73,5921,62,5915,52,5906,46,5894,44xe" filled="true" fillcolor="#2d83c3" stroked="false">
              <v:path arrowok="t"/>
              <v:fill type="solid"/>
            </v:shape>
            <v:shape style="position:absolute;left:5864;top:43;width:60;height:58" coordorigin="5864,44" coordsize="60,58" path="m5924,73l5921,84,5915,93,5906,99,5894,102,5883,99,5873,93,5867,84,5864,73,5867,62,5873,52,5883,46,5894,44,5906,46,5915,52,5921,62,5924,73xe" filled="false" stroked="true" strokeweight=".706696pt" strokecolor="#2d83c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3.631348pt;margin-top:1.824211pt;width:13.95pt;height:3.65pt;mso-position-horizontal-relative:page;mso-position-vertical-relative:paragraph;z-index:-21211136" coordorigin="6873,36" coordsize="279,73">
            <v:shape style="position:absolute;left:6872;top:87;width:279;height:2" coordorigin="6873,88" coordsize="279,0" path="m6873,88l6873,88,7151,88e" filled="false" stroked="true" strokeweight="1.431963pt" strokecolor="#42d0a1">
              <v:path arrowok="t"/>
              <v:stroke dashstyle="solid"/>
            </v:shape>
            <v:shape style="position:absolute;left:6975;top:43;width:59;height:58" coordorigin="6976,44" coordsize="59,58" path="m7004,44l6993,46,6984,52,6978,62,6976,73,6976,89,6989,102,7004,102,7016,99,7025,93,7032,84,7034,73,7032,62,7025,52,7016,46,7004,44xe" filled="true" fillcolor="#42d0a1" stroked="false">
              <v:path arrowok="t"/>
              <v:fill type="solid"/>
            </v:shape>
            <v:shape style="position:absolute;left:6975;top:43;width:59;height:58" coordorigin="6976,44" coordsize="59,58" path="m7034,73l7032,84,7025,93,7016,99,7004,102,6989,102,6976,89,6976,73,6978,62,6984,52,6993,46,7004,44,7016,46,7025,52,7032,62,7034,73xe" filled="false" stroked="true" strokeweight=".70669pt" strokecolor="#42d0a1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585858"/>
          <w:w w:val="105"/>
          <w:sz w:val="14"/>
        </w:rPr>
        <w:t>Logro</w:t>
      </w:r>
      <w:r>
        <w:rPr>
          <w:rFonts w:ascii="Arial MT"/>
          <w:color w:val="585858"/>
          <w:spacing w:val="1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Nacional</w:t>
        <w:tab/>
        <w:t>Femenino</w:t>
        <w:tab/>
        <w:t>Masculino</w:t>
      </w:r>
    </w:p>
    <w:p>
      <w:pPr>
        <w:pStyle w:val="BodyText"/>
        <w:spacing w:before="1"/>
        <w:rPr>
          <w:rFonts w:ascii="Arial MT"/>
          <w:sz w:val="13"/>
        </w:rPr>
      </w:pPr>
      <w:r>
        <w:rPr/>
        <w:pict>
          <v:group style="position:absolute;margin-left:92.322792pt;margin-top:9.907165pt;width:428.2pt;height:159.2pt;mso-position-horizontal-relative:page;mso-position-vertical-relative:paragraph;z-index:-15459840;mso-wrap-distance-left:0;mso-wrap-distance-right:0" coordorigin="1846,198" coordsize="8564,3184">
            <v:shape style="position:absolute;left:1853;top:198;width:8550;height:3177" coordorigin="1854,198" coordsize="8550,3177" path="m1854,198l1854,198,1854,3375m3987,198l3987,198,3987,3375m6121,198l6121,198,6121,3375m8255,198l8255,198,8255,3375m10403,198l10403,198,10403,3375m1854,3375l1854,3375,10403,3375e" filled="false" stroked="true" strokeweight=".70669pt" strokecolor="#d9d9d9">
              <v:path arrowok="t"/>
              <v:stroke dashstyle="solid"/>
            </v:shape>
            <v:shape style="position:absolute;left:2913;top:629;width:6416;height:1084" coordorigin="2913,630" coordsize="6416,1084" path="m2913,1714l5061,630,7195,952,9329,1011e" filled="false" stroked="true" strokeweight="1.431937pt" strokecolor="#5fcaee">
              <v:path arrowok="t"/>
              <v:stroke dashstyle="solid"/>
            </v:shape>
            <v:shape style="position:absolute;left:2870;top:1677;width:58;height:58" coordorigin="2870,1677" coordsize="58,58" path="m2899,1677l2887,1680,2878,1686,2873,1695,2870,1707,2873,1718,2878,1727,2887,1733,2899,1735,2910,1733,2920,1727,2926,1718,2928,1707,2926,1695,2920,1686,2910,1680,2899,1677xe" filled="true" fillcolor="#5fcaee" stroked="false">
              <v:path arrowok="t"/>
              <v:fill type="solid"/>
            </v:shape>
            <v:shape style="position:absolute;left:2870;top:1677;width:58;height:58" coordorigin="2870,1677" coordsize="58,58" path="m2928,1707l2926,1718,2920,1727,2910,1733,2899,1735,2887,1733,2878,1727,2873,1718,2870,1707,2873,1695,2878,1686,2887,1680,2899,1677,2910,1680,2920,1686,2926,1695,2928,1707xe" filled="false" stroked="true" strokeweight=".70669pt" strokecolor="#5fcaee">
              <v:path arrowok="t"/>
              <v:stroke dashstyle="solid"/>
            </v:shape>
            <v:shape style="position:absolute;left:5003;top:579;width:59;height:58" coordorigin="5003,579" coordsize="59,58" path="m5033,579l5021,582,5012,588,5006,597,5003,609,5006,620,5012,629,5021,635,5033,637,5044,635,5054,629,5060,620,5062,609,5060,597,5054,588,5044,582,5033,579xe" filled="true" fillcolor="#5fcaee" stroked="false">
              <v:path arrowok="t"/>
              <v:fill type="solid"/>
            </v:shape>
            <v:shape style="position:absolute;left:5003;top:579;width:59;height:58" coordorigin="5003,579" coordsize="59,58" path="m5062,609l5060,620,5054,629,5044,635,5033,637,5021,635,5012,629,5006,620,5003,609,5006,597,5012,588,5021,582,5033,579,5044,582,5054,588,5060,597,5062,609xe" filled="false" stroked="true" strokeweight=".706694pt" strokecolor="#5fcaee">
              <v:path arrowok="t"/>
              <v:stroke dashstyle="solid"/>
            </v:shape>
            <v:shape style="position:absolute;left:7136;top:900;width:59;height:60" coordorigin="7137,901" coordsize="59,60" path="m7166,901l7155,903,7146,909,7139,919,7137,931,7139,942,7146,952,7155,958,7166,960,7177,958,7186,952,7193,942,7195,931,7193,919,7186,909,7177,903,7166,901xe" filled="true" fillcolor="#5fcaee" stroked="false">
              <v:path arrowok="t"/>
              <v:fill type="solid"/>
            </v:shape>
            <v:shape style="position:absolute;left:7136;top:900;width:59;height:60" coordorigin="7137,901" coordsize="59,60" path="m7195,931l7193,942,7186,952,7177,958,7166,960,7155,958,7146,952,7139,942,7137,931,7139,919,7146,909,7155,903,7166,901,7177,903,7186,909,7193,919,7195,931xe" filled="false" stroked="true" strokeweight=".706684pt" strokecolor="#5fcaee">
              <v:path arrowok="t"/>
              <v:stroke dashstyle="solid"/>
            </v:shape>
            <v:shape style="position:absolute;left:9270;top:974;width:59;height:59" coordorigin="9271,974" coordsize="59,59" path="m9299,974l9288,977,9279,983,9273,993,9271,1004,9273,1015,9279,1024,9288,1030,9299,1033,9311,1030,9320,1024,9327,1015,9329,1004,9327,993,9320,983,9311,977,9299,974xe" filled="true" fillcolor="#5fcaee" stroked="false">
              <v:path arrowok="t"/>
              <v:fill type="solid"/>
            </v:shape>
            <v:shape style="position:absolute;left:9270;top:974;width:59;height:59" coordorigin="9271,974" coordsize="59,59" path="m9329,1004l9327,1015,9320,1024,9311,1030,9299,1033,9288,1030,9279,1024,9273,1015,9271,1004,9273,993,9279,983,9288,977,9299,974,9311,977,9320,983,9327,993,9329,1004xe" filled="false" stroked="true" strokeweight=".70669pt" strokecolor="#5fcaee">
              <v:path arrowok="t"/>
              <v:stroke dashstyle="solid"/>
            </v:shape>
            <v:shape style="position:absolute;left:2913;top:731;width:6416;height:1010" coordorigin="2913,732" coordsize="6416,1010" path="m2913,1742l5061,732,7195,1083,9329,1127e" filled="false" stroked="true" strokeweight="1.43194pt" strokecolor="#2d83c3">
              <v:path arrowok="t"/>
              <v:stroke dashstyle="solid"/>
            </v:shape>
            <v:shape style="position:absolute;left:2870;top:1706;width:58;height:59" coordorigin="2870,1707" coordsize="58,59" path="m2899,1707l2887,1709,2878,1715,2873,1724,2870,1735,2873,1747,2878,1756,2887,1763,2899,1765,2910,1763,2920,1756,2926,1747,2928,1735,2926,1724,2920,1715,2910,1709,2899,1707xe" filled="true" fillcolor="#2d83c3" stroked="false">
              <v:path arrowok="t"/>
              <v:fill type="solid"/>
            </v:shape>
            <v:shape style="position:absolute;left:2870;top:1706;width:58;height:59" coordorigin="2870,1707" coordsize="58,59" path="m2928,1735l2926,1747,2920,1756,2910,1763,2899,1765,2887,1763,2878,1756,2873,1747,2870,1735,2873,1724,2878,1715,2887,1709,2899,1707,2910,1709,2920,1715,2926,1724,2928,1735xe" filled="false" stroked="true" strokeweight=".706688pt" strokecolor="#2d83c3">
              <v:path arrowok="t"/>
              <v:stroke dashstyle="solid"/>
            </v:shape>
            <v:shape style="position:absolute;left:5003;top:681;width:59;height:59" coordorigin="5003,682" coordsize="59,59" path="m5033,682l5021,684,5012,690,5006,699,5003,711,5006,723,5012,732,5021,738,5033,741,5044,738,5054,732,5060,723,5062,711,5060,699,5054,690,5044,684,5033,682xe" filled="true" fillcolor="#2d83c3" stroked="false">
              <v:path arrowok="t"/>
              <v:fill type="solid"/>
            </v:shape>
            <v:shape style="position:absolute;left:5003;top:681;width:59;height:59" coordorigin="5003,682" coordsize="59,59" path="m5062,711l5060,723,5054,732,5044,738,5033,741,5021,738,5012,732,5006,723,5003,711,5006,699,5012,690,5021,684,5033,682,5044,684,5054,690,5060,699,5062,711xe" filled="false" stroked="true" strokeweight=".70669pt" strokecolor="#2d83c3">
              <v:path arrowok="t"/>
              <v:stroke dashstyle="solid"/>
            </v:shape>
            <v:shape style="position:absolute;left:7136;top:1047;width:59;height:59" coordorigin="7137,1048" coordsize="59,59" path="m7166,1048l7155,1050,7146,1057,7139,1066,7137,1077,7139,1088,7146,1098,7155,1104,7166,1106,7177,1104,7186,1098,7193,1088,7195,1077,7193,1066,7186,1057,7177,1050,7166,1048xe" filled="true" fillcolor="#2d83c3" stroked="false">
              <v:path arrowok="t"/>
              <v:fill type="solid"/>
            </v:shape>
            <v:shape style="position:absolute;left:7136;top:1047;width:59;height:59" coordorigin="7137,1048" coordsize="59,59" path="m7195,1077l7193,1088,7186,1098,7177,1104,7166,1106,7155,1104,7146,1098,7139,1088,7137,1077,7139,1066,7146,1057,7155,1050,7166,1048,7177,1050,7186,1057,7193,1066,7195,1077xe" filled="false" stroked="true" strokeweight=".706689pt" strokecolor="#2d83c3">
              <v:path arrowok="t"/>
              <v:stroke dashstyle="solid"/>
            </v:shape>
            <v:shape style="position:absolute;left:9270;top:1091;width:59;height:59" coordorigin="9271,1092" coordsize="59,59" path="m9299,1092l9288,1094,9279,1101,9273,1110,9271,1121,9273,1132,9279,1142,9288,1148,9299,1150,9311,1148,9320,1142,9327,1132,9329,1121,9327,1110,9320,1101,9311,1094,9299,1092xe" filled="true" fillcolor="#2d83c3" stroked="false">
              <v:path arrowok="t"/>
              <v:fill type="solid"/>
            </v:shape>
            <v:shape style="position:absolute;left:9270;top:1091;width:59;height:59" coordorigin="9271,1092" coordsize="59,59" path="m9329,1121l9327,1132,9320,1142,9311,1148,9299,1150,9288,1148,9279,1142,9273,1132,9271,1121,9273,1110,9279,1101,9288,1094,9299,1092,9311,1094,9320,1101,9327,1110,9329,1121xe" filled="false" stroked="true" strokeweight=".70669pt" strokecolor="#2d83c3">
              <v:path arrowok="t"/>
              <v:stroke dashstyle="solid"/>
            </v:shape>
            <v:shape style="position:absolute;left:2913;top:527;width:6416;height:1157" coordorigin="2913,528" coordsize="6416,1157" path="m2913,1684l5061,528,7195,806,9329,908e" filled="false" stroked="true" strokeweight="1.431933pt" strokecolor="#42d0a1">
              <v:path arrowok="t"/>
              <v:stroke dashstyle="solid"/>
            </v:shape>
            <v:shape style="position:absolute;left:2870;top:1633;width:58;height:58" coordorigin="2870,1634" coordsize="58,58" path="m2899,1634l2887,1636,2878,1642,2873,1651,2870,1663,2873,1674,2878,1683,2887,1689,2899,1692,2910,1689,2920,1683,2926,1674,2928,1663,2926,1651,2920,1642,2910,1636,2899,1634xe" filled="true" fillcolor="#42d0a1" stroked="false">
              <v:path arrowok="t"/>
              <v:fill type="solid"/>
            </v:shape>
            <v:shape style="position:absolute;left:2870;top:1633;width:58;height:58" coordorigin="2870,1634" coordsize="58,58" path="m2928,1663l2926,1674,2920,1683,2910,1689,2899,1692,2887,1689,2878,1683,2873,1674,2870,1663,2873,1651,2878,1642,2887,1636,2899,1634,2910,1636,2920,1642,2926,1651,2928,1663xe" filled="false" stroked="true" strokeweight=".70669pt" strokecolor="#42d0a1">
              <v:path arrowok="t"/>
              <v:stroke dashstyle="solid"/>
            </v:shape>
            <v:shape style="position:absolute;left:5003;top:491;width:59;height:58" coordorigin="5003,492" coordsize="59,58" path="m5033,492l5021,494,5012,500,5006,509,5003,521,5006,532,5012,541,5021,547,5033,550,5044,547,5054,541,5060,532,5062,521,5060,509,5054,500,5044,494,5033,492xe" filled="true" fillcolor="#42d0a1" stroked="false">
              <v:path arrowok="t"/>
              <v:fill type="solid"/>
            </v:shape>
            <v:shape style="position:absolute;left:5003;top:491;width:59;height:58" coordorigin="5003,492" coordsize="59,58" path="m5062,521l5060,532,5054,541,5044,547,5033,550,5021,547,5012,541,5006,532,5003,521,5006,509,5012,500,5021,494,5033,492,5044,494,5054,500,5060,509,5062,521xe" filled="false" stroked="true" strokeweight=".706694pt" strokecolor="#42d0a1">
              <v:path arrowok="t"/>
              <v:stroke dashstyle="solid"/>
            </v:shape>
            <v:shape style="position:absolute;left:7136;top:769;width:59;height:60" coordorigin="7137,769" coordsize="59,60" path="m7166,769l7155,771,7146,778,7139,787,7137,799,7139,810,7146,820,7155,826,7166,828,7177,826,7186,820,7193,810,7195,799,7193,787,7186,778,7177,771,7166,769xe" filled="true" fillcolor="#42d0a1" stroked="false">
              <v:path arrowok="t"/>
              <v:fill type="solid"/>
            </v:shape>
            <v:shape style="position:absolute;left:7136;top:769;width:59;height:60" coordorigin="7137,769" coordsize="59,60" path="m7195,799l7193,810,7186,820,7177,826,7166,828,7155,826,7146,820,7139,810,7137,799,7139,787,7146,778,7155,771,7166,769,7177,771,7186,778,7193,787,7195,799xe" filled="false" stroked="true" strokeweight=".706686pt" strokecolor="#42d0a1">
              <v:path arrowok="t"/>
              <v:stroke dashstyle="solid"/>
            </v:shape>
            <v:shape style="position:absolute;left:9270;top:856;width:59;height:60" coordorigin="9271,857" coordsize="59,60" path="m9299,857l9288,859,9279,866,9273,875,9271,887,9273,898,9279,908,9288,914,9299,916,9311,914,9320,908,9327,898,9329,887,9327,875,9320,866,9311,859,9299,857xe" filled="true" fillcolor="#42d0a1" stroked="false">
              <v:path arrowok="t"/>
              <v:fill type="solid"/>
            </v:shape>
            <v:shape style="position:absolute;left:9270;top:856;width:59;height:60" coordorigin="9271,857" coordsize="59,60" path="m9329,887l9327,898,9320,908,9311,914,9299,916,9288,914,9279,908,9273,898,9271,887,9273,875,9279,866,9288,859,9299,857,9311,859,9320,866,9327,875,9329,887xe" filled="false" stroked="true" strokeweight=".706686pt" strokecolor="#42d0a1">
              <v:path arrowok="t"/>
              <v:stroke dashstyle="solid"/>
            </v:shape>
            <v:shape style="position:absolute;left:4782;top:247;width:545;height:45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53.62%</w:t>
                    </w:r>
                  </w:p>
                  <w:p>
                    <w:pPr>
                      <w:spacing w:before="134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51.84%</w:t>
                    </w:r>
                  </w:p>
                </w:txbxContent>
              </v:textbox>
              <w10:wrap type="none"/>
            </v:shape>
            <v:shape style="position:absolute;left:6918;top:521;width:545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48.42%</w:t>
                    </w:r>
                  </w:p>
                </w:txbxContent>
              </v:textbox>
              <w10:wrap type="none"/>
            </v:shape>
            <v:shape style="position:absolute;left:9055;top:617;width:545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46.63%</w:t>
                    </w:r>
                  </w:p>
                </w:txbxContent>
              </v:textbox>
              <w10:wrap type="none"/>
            </v:shape>
            <v:shape style="position:absolute;left:4782;top:843;width:545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49.95%</w:t>
                    </w:r>
                  </w:p>
                </w:txbxContent>
              </v:textbox>
              <w10:wrap type="none"/>
            </v:shape>
            <v:shape style="position:absolute;left:6918;top:862;width:545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45.79%</w:t>
                    </w:r>
                  </w:p>
                </w:txbxContent>
              </v:textbox>
              <w10:wrap type="none"/>
            </v:shape>
            <v:shape style="position:absolute;left:9055;top:932;width:545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44.47%</w:t>
                    </w:r>
                  </w:p>
                </w:txbxContent>
              </v:textbox>
              <w10:wrap type="none"/>
            </v:shape>
            <v:shape style="position:absolute;left:6918;top:1204;width:545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43.12%</w:t>
                    </w:r>
                  </w:p>
                </w:txbxContent>
              </v:textbox>
              <w10:wrap type="none"/>
            </v:shape>
            <v:shape style="position:absolute;left:9055;top:1248;width:545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42.30%</w:t>
                    </w:r>
                  </w:p>
                </w:txbxContent>
              </v:textbox>
              <w10:wrap type="none"/>
            </v:shape>
            <v:shape style="position:absolute;left:2646;top:1397;width:545;height:63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31.87%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31.27%</w:t>
                    </w:r>
                  </w:p>
                  <w:p>
                    <w:pPr>
                      <w:spacing w:before="75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30.62%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2801" w:val="left" w:leader="none"/>
          <w:tab w:pos="4937" w:val="left" w:leader="none"/>
          <w:tab w:pos="7073" w:val="left" w:leader="none"/>
        </w:tabs>
        <w:spacing w:before="48"/>
        <w:ind w:left="664" w:right="0" w:firstLine="0"/>
        <w:jc w:val="left"/>
        <w:rPr>
          <w:rFonts w:ascii="Arial MT"/>
          <w:sz w:val="14"/>
        </w:rPr>
      </w:pPr>
      <w:r>
        <w:rPr>
          <w:rFonts w:ascii="Arial MT"/>
          <w:color w:val="585858"/>
          <w:w w:val="105"/>
          <w:sz w:val="14"/>
        </w:rPr>
        <w:t>Sexto</w:t>
      </w:r>
      <w:r>
        <w:rPr>
          <w:rFonts w:ascii="Arial MT"/>
          <w:color w:val="585858"/>
          <w:spacing w:val="-3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Primaria</w:t>
      </w:r>
      <w:r>
        <w:rPr>
          <w:rFonts w:ascii="Arial MT"/>
          <w:color w:val="585858"/>
          <w:spacing w:val="-3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2006</w:t>
        <w:tab/>
        <w:t>Sexto</w:t>
      </w:r>
      <w:r>
        <w:rPr>
          <w:rFonts w:ascii="Arial MT"/>
          <w:color w:val="585858"/>
          <w:spacing w:val="-4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Primaria</w:t>
      </w:r>
      <w:r>
        <w:rPr>
          <w:rFonts w:ascii="Arial MT"/>
          <w:color w:val="585858"/>
          <w:spacing w:val="-3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2009</w:t>
        <w:tab/>
        <w:t>Sexto</w:t>
      </w:r>
      <w:r>
        <w:rPr>
          <w:rFonts w:ascii="Arial MT"/>
          <w:color w:val="585858"/>
          <w:spacing w:val="-3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Primaria</w:t>
      </w:r>
      <w:r>
        <w:rPr>
          <w:rFonts w:ascii="Arial MT"/>
          <w:color w:val="585858"/>
          <w:spacing w:val="-3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2013</w:t>
        <w:tab/>
        <w:t>Sexto</w:t>
      </w:r>
      <w:r>
        <w:rPr>
          <w:rFonts w:ascii="Arial MT"/>
          <w:color w:val="585858"/>
          <w:spacing w:val="-2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Primaria</w:t>
      </w:r>
      <w:r>
        <w:rPr>
          <w:rFonts w:ascii="Arial MT"/>
          <w:color w:val="585858"/>
          <w:spacing w:val="-2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2014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spacing w:before="59"/>
        <w:ind w:left="122" w:right="1343" w:firstLine="0"/>
        <w:jc w:val="both"/>
        <w:rPr>
          <w:sz w:val="20"/>
        </w:rPr>
      </w:pPr>
      <w:r>
        <w:rPr>
          <w:sz w:val="20"/>
        </w:rPr>
        <w:t>Fuente: Elaboración propia con datos Anuario de resultados de las evaluaciones (2021) Dirección General de</w:t>
      </w:r>
      <w:r>
        <w:rPr>
          <w:spacing w:val="-44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22" w:right="1294"/>
        <w:jc w:val="both"/>
      </w:pPr>
      <w:r>
        <w:rPr/>
        <w:t>Los principales diferenciales en cuanto al rendimiento en las pruebas de matemática se</w:t>
      </w:r>
      <w:r>
        <w:rPr>
          <w:spacing w:val="1"/>
        </w:rPr>
        <w:t> </w:t>
      </w:r>
      <w:r>
        <w:rPr/>
        <w:t>refieren al área geográfica de residencia de los estudiantes. Este diferencial oscila entre el</w:t>
      </w:r>
      <w:r>
        <w:rPr>
          <w:spacing w:val="1"/>
        </w:rPr>
        <w:t> </w:t>
      </w:r>
      <w:r>
        <w:rPr>
          <w:spacing w:val="-1"/>
        </w:rPr>
        <w:t>18.93%</w:t>
      </w:r>
      <w:r>
        <w:rPr>
          <w:spacing w:val="-13"/>
        </w:rPr>
        <w:t> </w:t>
      </w:r>
      <w:r>
        <w:rPr>
          <w:spacing w:val="-1"/>
        </w:rPr>
        <w:t>al</w:t>
      </w:r>
      <w:r>
        <w:rPr>
          <w:spacing w:val="-11"/>
        </w:rPr>
        <w:t> </w:t>
      </w:r>
      <w:r>
        <w:rPr>
          <w:spacing w:val="-1"/>
        </w:rPr>
        <w:t>25.15%,</w:t>
      </w:r>
      <w:r>
        <w:rPr>
          <w:spacing w:val="-10"/>
        </w:rPr>
        <w:t> </w:t>
      </w:r>
      <w:r>
        <w:rPr>
          <w:spacing w:val="-1"/>
        </w:rPr>
        <w:t>teniendo</w:t>
      </w:r>
      <w:r>
        <w:rPr>
          <w:spacing w:val="-11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>
          <w:spacing w:val="-1"/>
        </w:rPr>
        <w:t>diferencial</w:t>
      </w:r>
      <w:r>
        <w:rPr>
          <w:spacing w:val="-10"/>
        </w:rPr>
        <w:t> </w:t>
      </w:r>
      <w:r>
        <w:rPr/>
        <w:t>negativo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aquellos</w:t>
      </w:r>
      <w:r>
        <w:rPr>
          <w:spacing w:val="-12"/>
        </w:rPr>
        <w:t> </w:t>
      </w:r>
      <w:r>
        <w:rPr/>
        <w:t>estudiantes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área</w:t>
      </w:r>
      <w:r>
        <w:rPr>
          <w:spacing w:val="-10"/>
        </w:rPr>
        <w:t> </w:t>
      </w:r>
      <w:r>
        <w:rPr/>
        <w:t>rural.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41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106368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1280" w:firstLine="0"/>
        <w:jc w:val="left"/>
        <w:rPr>
          <w:sz w:val="20"/>
        </w:rPr>
      </w:pPr>
      <w:bookmarkStart w:name="_bookmark47" w:id="64"/>
      <w:bookmarkEnd w:id="64"/>
      <w:r>
        <w:rPr/>
      </w:r>
      <w:r>
        <w:rPr>
          <w:b/>
          <w:sz w:val="20"/>
        </w:rPr>
        <w:t>Gráfica 26: </w:t>
      </w:r>
      <w:r>
        <w:rPr>
          <w:sz w:val="20"/>
        </w:rPr>
        <w:t>Niveles de logro en pruebas nacionales de matemática, área urbana y rural, sexto primaria 2006 -</w:t>
      </w:r>
      <w:r>
        <w:rPr>
          <w:spacing w:val="-43"/>
          <w:sz w:val="20"/>
        </w:rPr>
        <w:t> </w:t>
      </w:r>
      <w:r>
        <w:rPr>
          <w:sz w:val="20"/>
        </w:rPr>
        <w:t>2014</w:t>
      </w:r>
    </w:p>
    <w:p>
      <w:pPr>
        <w:tabs>
          <w:tab w:pos="1645" w:val="left" w:leader="none"/>
        </w:tabs>
        <w:spacing w:before="136"/>
        <w:ind w:left="0" w:right="708" w:firstLine="0"/>
        <w:jc w:val="center"/>
        <w:rPr>
          <w:rFonts w:ascii="Arial MT"/>
          <w:sz w:val="14"/>
        </w:rPr>
      </w:pPr>
      <w:r>
        <w:rPr/>
        <w:pict>
          <v:group style="position:absolute;margin-left:92.254593pt;margin-top:18.901571pt;width:428.1pt;height:155.4pt;mso-position-horizontal-relative:page;mso-position-vertical-relative:paragraph;z-index:-15457280;mso-wrap-distance-left:0;mso-wrap-distance-right:0" coordorigin="1845,378" coordsize="8562,3108">
            <v:shape style="position:absolute;left:1852;top:439;width:8548;height:3040" coordorigin="1852,439" coordsize="8548,3040" path="m1852,439l1852,439,1852,3479m3986,439l3986,439,3986,3479m6120,439l6120,439,6120,3479m8267,439l8267,439,8267,3479m10400,439l10400,439,10400,3479m1852,3479l1852,3479,10400,3479e" filled="false" stroked="true" strokeweight=".701829pt" strokecolor="#d9d9d9">
              <v:path arrowok="t"/>
              <v:stroke dashstyle="solid"/>
            </v:shape>
            <v:shape style="position:absolute;left:2918;top:665;width:6415;height:844" coordorigin="2919,665" coordsize="6415,844" path="m2919,1508l5052,665,7200,796,9334,738e" filled="false" stroked="true" strokeweight="1.422107pt" strokecolor="#5fcaee">
              <v:path arrowok="t"/>
              <v:stroke dashstyle="solid"/>
            </v:shape>
            <v:shape style="position:absolute;left:2862;top:1458;width:58;height:58" coordorigin="2862,1458" coordsize="58,58" path="m2892,1458l2880,1460,2871,1466,2865,1475,2862,1486,2865,1498,2871,1507,2880,1514,2892,1516,2903,1514,2912,1507,2918,1498,2920,1486,2918,1475,2912,1466,2903,1460,2892,1458xe" filled="true" fillcolor="#5fcaee" stroked="false">
              <v:path arrowok="t"/>
              <v:fill type="solid"/>
            </v:shape>
            <v:shape style="position:absolute;left:2862;top:1458;width:58;height:58" coordorigin="2862,1458" coordsize="58,58" path="m2920,1486l2918,1498,2912,1507,2903,1514,2892,1516,2880,1514,2871,1507,2865,1498,2862,1486,2865,1475,2871,1466,2880,1460,2892,1458,2903,1460,2912,1466,2918,1475,2920,1486xe" filled="false" stroked="true" strokeweight=".701828pt" strokecolor="#5fcaee">
              <v:path arrowok="t"/>
              <v:stroke dashstyle="solid"/>
            </v:shape>
            <v:shape style="position:absolute;left:5009;top:614;width:59;height:59" coordorigin="5010,614" coordsize="59,59" path="m5039,614l5028,616,5018,623,5012,632,5010,644,5012,655,5018,664,5028,671,5039,673,5051,671,5060,664,5066,655,5068,644,5066,632,5060,623,5051,616,5039,614xe" filled="true" fillcolor="#5fcaee" stroked="false">
              <v:path arrowok="t"/>
              <v:fill type="solid"/>
            </v:shape>
            <v:shape style="position:absolute;left:5009;top:614;width:59;height:59" coordorigin="5010,614" coordsize="59,59" path="m5068,644l5066,655,5060,664,5051,671,5039,673,5028,671,5018,664,5012,655,5010,644,5012,632,5018,623,5028,616,5039,614,5051,616,5060,623,5066,632,5068,644xe" filled="false" stroked="true" strokeweight=".701828pt" strokecolor="#5fcaee">
              <v:path arrowok="t"/>
              <v:stroke dashstyle="solid"/>
            </v:shape>
            <v:shape style="position:absolute;left:7142;top:744;width:59;height:60" coordorigin="7143,745" coordsize="59,60" path="m7172,745l7161,747,7151,753,7145,763,7143,774,7145,786,7151,795,7161,801,7172,804,7184,801,7193,795,7199,786,7202,774,7199,763,7193,753,7184,747,7172,745xe" filled="true" fillcolor="#5fcaee" stroked="false">
              <v:path arrowok="t"/>
              <v:fill type="solid"/>
            </v:shape>
            <v:shape style="position:absolute;left:7142;top:744;width:59;height:60" coordorigin="7143,745" coordsize="59,60" path="m7202,774l7199,786,7193,795,7184,801,7172,804,7161,801,7151,795,7145,786,7143,774,7145,763,7151,753,7161,747,7172,745,7184,747,7193,753,7199,763,7202,774xe" filled="false" stroked="true" strokeweight=".701828pt" strokecolor="#5fcaee">
              <v:path arrowok="t"/>
              <v:stroke dashstyle="solid"/>
            </v:shape>
            <v:shape style="position:absolute;left:9275;top:687;width:59;height:58" coordorigin="9276,687" coordsize="59,58" path="m9305,687l9294,689,9285,696,9278,705,9276,717,9278,727,9285,736,9294,743,9305,745,9317,743,9326,736,9332,727,9335,717,9332,705,9326,696,9317,689,9305,687xe" filled="true" fillcolor="#5fcaee" stroked="false">
              <v:path arrowok="t"/>
              <v:fill type="solid"/>
            </v:shape>
            <v:shape style="position:absolute;left:9275;top:687;width:59;height:58" coordorigin="9276,687" coordsize="59,58" path="m9335,717l9332,727,9326,736,9317,743,9305,745,9294,743,9285,736,9278,727,9276,717,9278,705,9285,696,9294,689,9305,687,9317,689,9326,696,9332,705,9335,717xe" filled="false" stroked="true" strokeweight=".701834pt" strokecolor="#5fcaee">
              <v:path arrowok="t"/>
              <v:stroke dashstyle="solid"/>
            </v:shape>
            <v:shape style="position:absolute;left:2918;top:1479;width:6415;height:887" coordorigin="2919,1480" coordsize="6415,887" path="m2919,2366l5052,1480,7200,1756,9334,1829e" filled="false" stroked="true" strokeweight="1.422106pt" strokecolor="#2d83c3">
              <v:path arrowok="t"/>
              <v:stroke dashstyle="solid"/>
            </v:shape>
            <v:shape style="position:absolute;left:2862;top:2330;width:58;height:58" coordorigin="2862,2330" coordsize="58,58" path="m2892,2330l2880,2333,2871,2339,2865,2348,2862,2359,2865,2370,2871,2380,2880,2386,2892,2388,2903,2386,2912,2380,2918,2370,2920,2359,2918,2348,2912,2339,2903,2333,2892,2330xe" filled="true" fillcolor="#2d83c3" stroked="false">
              <v:path arrowok="t"/>
              <v:fill type="solid"/>
            </v:shape>
            <v:shape style="position:absolute;left:2862;top:2330;width:58;height:58" coordorigin="2862,2330" coordsize="58,58" path="m2920,2359l2918,2370,2912,2380,2903,2386,2892,2388,2880,2386,2871,2380,2865,2370,2862,2359,2865,2348,2871,2339,2880,2333,2892,2330,2903,2333,2912,2339,2918,2348,2920,2359xe" filled="false" stroked="true" strokeweight=".701828pt" strokecolor="#2d83c3">
              <v:path arrowok="t"/>
              <v:stroke dashstyle="solid"/>
            </v:shape>
            <v:shape style="position:absolute;left:5009;top:1442;width:59;height:59" coordorigin="5010,1443" coordsize="59,59" path="m5039,1443l5028,1445,5018,1451,5012,1461,5010,1472,5012,1484,5018,1493,5028,1499,5039,1502,5051,1499,5060,1493,5066,1484,5068,1472,5066,1461,5060,1451,5051,1445,5039,1443xe" filled="true" fillcolor="#2d83c3" stroked="false">
              <v:path arrowok="t"/>
              <v:fill type="solid"/>
            </v:shape>
            <v:shape style="position:absolute;left:5009;top:1442;width:59;height:59" coordorigin="5010,1443" coordsize="59,59" path="m5068,1472l5066,1484,5060,1493,5051,1499,5039,1502,5028,1499,5018,1493,5012,1484,5010,1472,5012,1461,5018,1451,5028,1445,5039,1443,5051,1445,5060,1451,5066,1461,5068,1472xe" filled="false" stroked="true" strokeweight=".701829pt" strokecolor="#2d83c3">
              <v:path arrowok="t"/>
              <v:stroke dashstyle="solid"/>
            </v:shape>
            <v:shape style="position:absolute;left:7142;top:1719;width:59;height:58" coordorigin="7143,1720" coordsize="59,58" path="m7172,1720l7161,1722,7151,1728,7145,1737,7143,1748,7145,1760,7151,1769,7161,1775,7172,1778,7184,1775,7193,1769,7199,1760,7202,1748,7199,1737,7193,1728,7184,1722,7172,1720xe" filled="true" fillcolor="#2d83c3" stroked="false">
              <v:path arrowok="t"/>
              <v:fill type="solid"/>
            </v:shape>
            <v:shape style="position:absolute;left:7142;top:1719;width:59;height:58" coordorigin="7143,1720" coordsize="59,58" path="m7202,1748l7199,1760,7193,1769,7184,1775,7172,1778,7161,1775,7151,1769,7145,1760,7143,1748,7145,1737,7151,1728,7161,1722,7172,1720,7184,1722,7193,1728,7199,1737,7202,1748xe" filled="false" stroked="true" strokeweight=".701832pt" strokecolor="#2d83c3">
              <v:path arrowok="t"/>
              <v:stroke dashstyle="solid"/>
            </v:shape>
            <v:shape style="position:absolute;left:9275;top:1777;width:59;height:58" coordorigin="9276,1778" coordsize="59,58" path="m9305,1778l9294,1780,9285,1786,9278,1796,9276,1807,9278,1818,9285,1827,9294,1833,9305,1835,9317,1833,9326,1827,9332,1818,9335,1807,9332,1796,9326,1786,9317,1780,9305,1778xe" filled="true" fillcolor="#2d83c3" stroked="false">
              <v:path arrowok="t"/>
              <v:fill type="solid"/>
            </v:shape>
            <v:shape style="position:absolute;left:9275;top:1777;width:59;height:58" coordorigin="9276,1778" coordsize="59,58" path="m9335,1807l9332,1818,9326,1827,9317,1833,9305,1835,9294,1833,9285,1827,9278,1818,9276,1807,9278,1796,9285,1786,9294,1780,9305,1778,9317,1780,9326,1786,9332,1796,9335,1807xe" filled="false" stroked="true" strokeweight=".701834pt" strokecolor="#2d83c3">
              <v:path arrowok="t"/>
              <v:stroke dashstyle="solid"/>
            </v:shape>
            <v:shape style="position:absolute;left:4795;top:378;width:541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65.02%</w:t>
                    </w:r>
                  </w:p>
                </w:txbxContent>
              </v:textbox>
              <w10:wrap type="none"/>
            </v:shape>
            <v:shape style="position:absolute;left:6932;top:510;width:541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61.99%</w:t>
                    </w:r>
                  </w:p>
                </w:txbxContent>
              </v:textbox>
              <w10:wrap type="none"/>
            </v:shape>
            <v:shape style="position:absolute;left:9070;top:453;width:541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63.29%</w:t>
                    </w:r>
                  </w:p>
                </w:txbxContent>
              </v:textbox>
              <w10:wrap type="none"/>
            </v:shape>
            <v:shape style="position:absolute;left:2657;top:1218;width:541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45.61%</w:t>
                    </w:r>
                  </w:p>
                </w:txbxContent>
              </v:textbox>
              <w10:wrap type="none"/>
            </v:shape>
            <v:shape style="position:absolute;left:4795;top:1198;width:541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46.09%</w:t>
                    </w:r>
                  </w:p>
                </w:txbxContent>
              </v:textbox>
              <w10:wrap type="none"/>
            </v:shape>
            <v:shape style="position:absolute;left:6932;top:1472;width:541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39.76%</w:t>
                    </w:r>
                  </w:p>
                </w:txbxContent>
              </v:textbox>
              <w10:wrap type="none"/>
            </v:shape>
            <v:shape style="position:absolute;left:9070;top:1542;width:541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38.14%</w:t>
                    </w:r>
                  </w:p>
                </w:txbxContent>
              </v:textbox>
              <w10:wrap type="none"/>
            </v:shape>
            <v:shape style="position:absolute;left:2657;top:2090;width:541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25.52%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2.607895pt;margin-top:8.910549pt;width:13.85pt;height:3.65pt;mso-position-horizontal-relative:page;mso-position-vertical-relative:paragraph;z-index:16001024" coordorigin="5052,178" coordsize="277,73">
            <v:shape style="position:absolute;left:5052;top:214;width:277;height:2" coordorigin="5052,215" coordsize="277,0" path="m5052,215l5052,215,5328,215e" filled="false" stroked="true" strokeweight="1.422124pt" strokecolor="#5fcaee">
              <v:path arrowok="t"/>
              <v:stroke dashstyle="solid"/>
            </v:shape>
            <v:shape style="position:absolute;left:5154;top:185;width:58;height:59" coordorigin="5154,185" coordsize="58,59" path="m5183,185l5172,188,5163,194,5157,203,5154,215,5157,226,5163,235,5172,241,5183,243,5194,241,5203,235,5210,226,5212,215,5210,203,5203,194,5194,188,5183,185xe" filled="true" fillcolor="#5fcaee" stroked="false">
              <v:path arrowok="t"/>
              <v:fill type="solid"/>
            </v:shape>
            <v:shape style="position:absolute;left:5154;top:185;width:58;height:59" coordorigin="5154,185" coordsize="58,59" path="m5212,215l5210,226,5203,235,5194,241,5183,243,5172,241,5163,235,5157,226,5154,215,5157,203,5163,194,5172,188,5183,185,5194,188,5203,194,5210,203,5212,215xe" filled="false" stroked="true" strokeweight=".701828pt" strokecolor="#5fcae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34.604156pt;margin-top:8.910558pt;width:13.8pt;height:3.65pt;mso-position-horizontal-relative:page;mso-position-vertical-relative:paragraph;z-index:-21209088" coordorigin="6692,178" coordsize="276,73">
            <v:shape style="position:absolute;left:6692;top:214;width:276;height:2" coordorigin="6692,215" coordsize="276,0" path="m6692,215l6692,215,6968,215e" filled="false" stroked="true" strokeweight="1.422124pt" strokecolor="#2d83c3">
              <v:path arrowok="t"/>
              <v:stroke dashstyle="solid"/>
            </v:shape>
            <v:shape style="position:absolute;left:6793;top:185;width:59;height:59" coordorigin="6794,185" coordsize="59,59" path="m6823,185l6811,188,6802,194,6796,203,6794,215,6796,226,6802,235,6811,241,6823,243,6834,241,6844,235,6850,226,6852,215,6850,203,6844,194,6834,188,6823,185xe" filled="true" fillcolor="#2d83c3" stroked="false">
              <v:path arrowok="t"/>
              <v:fill type="solid"/>
            </v:shape>
            <v:shape style="position:absolute;left:6793;top:185;width:59;height:59" coordorigin="6794,185" coordsize="59,59" path="m6852,215l6850,226,6844,235,6834,241,6823,243,6811,241,6802,235,6796,226,6794,215,6796,203,6802,194,6811,188,6823,185,6834,188,6844,194,6850,203,6852,215xe" filled="false" stroked="true" strokeweight=".701831pt" strokecolor="#2d83c3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585858"/>
          <w:w w:val="105"/>
          <w:sz w:val="14"/>
        </w:rPr>
        <w:t>Urbana</w:t>
        <w:tab/>
        <w:t>Rural</w:t>
      </w:r>
    </w:p>
    <w:p>
      <w:pPr>
        <w:tabs>
          <w:tab w:pos="2800" w:val="left" w:leader="none"/>
          <w:tab w:pos="4937" w:val="left" w:leader="none"/>
          <w:tab w:pos="7075" w:val="left" w:leader="none"/>
        </w:tabs>
        <w:spacing w:before="51"/>
        <w:ind w:left="662" w:right="0" w:firstLine="0"/>
        <w:jc w:val="left"/>
        <w:rPr>
          <w:rFonts w:ascii="Arial MT"/>
          <w:sz w:val="14"/>
        </w:rPr>
      </w:pPr>
      <w:r>
        <w:rPr>
          <w:rFonts w:ascii="Arial MT"/>
          <w:color w:val="585858"/>
          <w:sz w:val="14"/>
        </w:rPr>
        <w:t>Sexto</w:t>
      </w:r>
      <w:r>
        <w:rPr>
          <w:rFonts w:ascii="Arial MT"/>
          <w:color w:val="585858"/>
          <w:spacing w:val="9"/>
          <w:sz w:val="14"/>
        </w:rPr>
        <w:t> </w:t>
      </w:r>
      <w:r>
        <w:rPr>
          <w:rFonts w:ascii="Arial MT"/>
          <w:color w:val="585858"/>
          <w:sz w:val="14"/>
        </w:rPr>
        <w:t>Primaria</w:t>
      </w:r>
      <w:r>
        <w:rPr>
          <w:rFonts w:ascii="Arial MT"/>
          <w:color w:val="585858"/>
          <w:spacing w:val="9"/>
          <w:sz w:val="14"/>
        </w:rPr>
        <w:t> </w:t>
      </w:r>
      <w:r>
        <w:rPr>
          <w:rFonts w:ascii="Arial MT"/>
          <w:color w:val="585858"/>
          <w:sz w:val="14"/>
        </w:rPr>
        <w:t>2006</w:t>
        <w:tab/>
      </w:r>
      <w:r>
        <w:rPr>
          <w:rFonts w:ascii="Arial MT"/>
          <w:color w:val="585858"/>
          <w:w w:val="105"/>
          <w:sz w:val="14"/>
        </w:rPr>
        <w:t>Sexto</w:t>
      </w:r>
      <w:r>
        <w:rPr>
          <w:rFonts w:ascii="Arial MT"/>
          <w:color w:val="585858"/>
          <w:spacing w:val="-5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Primaria</w:t>
      </w:r>
      <w:r>
        <w:rPr>
          <w:rFonts w:ascii="Arial MT"/>
          <w:color w:val="585858"/>
          <w:spacing w:val="-5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2009</w:t>
        <w:tab/>
        <w:t>Sexto</w:t>
      </w:r>
      <w:r>
        <w:rPr>
          <w:rFonts w:ascii="Arial MT"/>
          <w:color w:val="585858"/>
          <w:spacing w:val="-5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Primaria</w:t>
      </w:r>
      <w:r>
        <w:rPr>
          <w:rFonts w:ascii="Arial MT"/>
          <w:color w:val="585858"/>
          <w:spacing w:val="-4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2013</w:t>
        <w:tab/>
        <w:t>Sexto</w:t>
      </w:r>
      <w:r>
        <w:rPr>
          <w:rFonts w:ascii="Arial MT"/>
          <w:color w:val="585858"/>
          <w:spacing w:val="-5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Primaria</w:t>
      </w:r>
      <w:r>
        <w:rPr>
          <w:rFonts w:ascii="Arial MT"/>
          <w:color w:val="585858"/>
          <w:spacing w:val="-5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2014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59"/>
        <w:ind w:left="122" w:right="1348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Evaluación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22" w:right="1295"/>
        <w:jc w:val="both"/>
      </w:pPr>
      <w:r>
        <w:rPr/>
        <w:t>Los porcentajes de logro en matemática para el sexto grado de la primaria en el año 2013</w:t>
      </w:r>
      <w:r>
        <w:rPr>
          <w:spacing w:val="1"/>
        </w:rPr>
        <w:t> </w:t>
      </w:r>
      <w:r>
        <w:rPr/>
        <w:t>muestran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son</w:t>
      </w:r>
      <w:r>
        <w:rPr>
          <w:spacing w:val="-5"/>
        </w:rPr>
        <w:t> </w:t>
      </w:r>
      <w:r>
        <w:rPr/>
        <w:t>siete</w:t>
      </w:r>
      <w:r>
        <w:rPr>
          <w:spacing w:val="-6"/>
        </w:rPr>
        <w:t> </w:t>
      </w:r>
      <w:r>
        <w:rPr/>
        <w:t>departamentos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superan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50%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nivel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logro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tres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ellos</w:t>
      </w:r>
      <w:r>
        <w:rPr>
          <w:spacing w:val="-52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superan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60%</w:t>
      </w:r>
      <w:r>
        <w:rPr>
          <w:spacing w:val="-13"/>
        </w:rPr>
        <w:t> </w:t>
      </w:r>
      <w:r>
        <w:rPr/>
        <w:t>siendo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Progreso,</w:t>
      </w:r>
      <w:r>
        <w:rPr>
          <w:spacing w:val="-11"/>
        </w:rPr>
        <w:t> </w:t>
      </w:r>
      <w:r>
        <w:rPr/>
        <w:t>Sacatepéquez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Guatemala.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departamentos</w:t>
      </w:r>
      <w:r>
        <w:rPr>
          <w:spacing w:val="-14"/>
        </w:rPr>
        <w:t> </w:t>
      </w:r>
      <w:r>
        <w:rPr/>
        <w:t>que</w:t>
      </w:r>
      <w:r>
        <w:rPr>
          <w:spacing w:val="-52"/>
        </w:rPr>
        <w:t> </w:t>
      </w:r>
      <w:r>
        <w:rPr/>
        <w:t>alcanzan</w:t>
      </w:r>
      <w:r>
        <w:rPr>
          <w:spacing w:val="-6"/>
        </w:rPr>
        <w:t> </w:t>
      </w:r>
      <w:r>
        <w:rPr/>
        <w:t>menos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40%</w:t>
      </w:r>
      <w:r>
        <w:rPr>
          <w:spacing w:val="-8"/>
        </w:rPr>
        <w:t> </w:t>
      </w:r>
      <w:r>
        <w:rPr/>
        <w:t>son</w:t>
      </w:r>
      <w:r>
        <w:rPr>
          <w:spacing w:val="-3"/>
        </w:rPr>
        <w:t> </w:t>
      </w:r>
      <w:r>
        <w:rPr/>
        <w:t>Totonicapán,</w:t>
      </w:r>
      <w:r>
        <w:rPr>
          <w:spacing w:val="-5"/>
        </w:rPr>
        <w:t> </w:t>
      </w:r>
      <w:r>
        <w:rPr/>
        <w:t>Huehuetenango,</w:t>
      </w:r>
      <w:r>
        <w:rPr>
          <w:spacing w:val="-6"/>
        </w:rPr>
        <w:t> </w:t>
      </w:r>
      <w:r>
        <w:rPr/>
        <w:t>San</w:t>
      </w:r>
      <w:r>
        <w:rPr>
          <w:spacing w:val="-5"/>
        </w:rPr>
        <w:t> </w:t>
      </w:r>
      <w:r>
        <w:rPr/>
        <w:t>Marcos,</w:t>
      </w:r>
      <w:r>
        <w:rPr>
          <w:spacing w:val="-5"/>
        </w:rPr>
        <w:t> </w:t>
      </w:r>
      <w:r>
        <w:rPr/>
        <w:t>Alta</w:t>
      </w:r>
      <w:r>
        <w:rPr>
          <w:spacing w:val="-4"/>
        </w:rPr>
        <w:t> </w:t>
      </w:r>
      <w:r>
        <w:rPr/>
        <w:t>Verapaz,</w:t>
      </w:r>
      <w:r>
        <w:rPr>
          <w:spacing w:val="-5"/>
        </w:rPr>
        <w:t> </w:t>
      </w:r>
      <w:r>
        <w:rPr/>
        <w:t>Baja</w:t>
      </w:r>
      <w:r>
        <w:rPr>
          <w:spacing w:val="-52"/>
        </w:rPr>
        <w:t> </w:t>
      </w:r>
      <w:r>
        <w:rPr/>
        <w:t>Verapaz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Quiché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31.96%,</w:t>
      </w:r>
      <w:r>
        <w:rPr>
          <w:spacing w:val="1"/>
        </w:rPr>
        <w:t> </w:t>
      </w:r>
      <w:r>
        <w:rPr/>
        <w:t>33.33%,</w:t>
      </w:r>
      <w:r>
        <w:rPr>
          <w:spacing w:val="1"/>
        </w:rPr>
        <w:t> </w:t>
      </w:r>
      <w:r>
        <w:rPr/>
        <w:t>35.26%,</w:t>
      </w:r>
      <w:r>
        <w:rPr>
          <w:spacing w:val="1"/>
        </w:rPr>
        <w:t> </w:t>
      </w:r>
      <w:r>
        <w:rPr/>
        <w:t>36.40%,</w:t>
      </w:r>
      <w:r>
        <w:rPr>
          <w:spacing w:val="1"/>
        </w:rPr>
        <w:t> </w:t>
      </w:r>
      <w:r>
        <w:rPr/>
        <w:t>38.05%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38.55%</w:t>
      </w:r>
      <w:r>
        <w:rPr>
          <w:spacing w:val="1"/>
        </w:rPr>
        <w:t> </w:t>
      </w:r>
      <w:r>
        <w:rPr/>
        <w:t>respectivamente. Para el año 2014 solo cinco departamentos superaron el 50% de nivel de</w:t>
      </w:r>
      <w:r>
        <w:rPr>
          <w:spacing w:val="-52"/>
        </w:rPr>
        <w:t> </w:t>
      </w:r>
      <w:r>
        <w:rPr>
          <w:spacing w:val="-1"/>
        </w:rPr>
        <w:t>logro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dos</w:t>
      </w:r>
      <w:r>
        <w:rPr>
          <w:spacing w:val="-13"/>
        </w:rPr>
        <w:t> </w:t>
      </w:r>
      <w:r>
        <w:rPr>
          <w:spacing w:val="-1"/>
        </w:rPr>
        <w:t>departamentos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60%.</w:t>
      </w:r>
      <w:r>
        <w:rPr>
          <w:spacing w:val="-12"/>
        </w:rPr>
        <w:t> </w:t>
      </w:r>
      <w:r>
        <w:rPr>
          <w:spacing w:val="-1"/>
        </w:rPr>
        <w:t>Conviene</w:t>
      </w:r>
      <w:r>
        <w:rPr>
          <w:spacing w:val="-16"/>
        </w:rPr>
        <w:t> </w:t>
      </w:r>
      <w:r>
        <w:rPr/>
        <w:t>destacar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ciudad</w:t>
      </w:r>
      <w:r>
        <w:rPr>
          <w:spacing w:val="-13"/>
        </w:rPr>
        <w:t> </w:t>
      </w:r>
      <w:r>
        <w:rPr/>
        <w:t>capital</w:t>
      </w:r>
      <w:r>
        <w:rPr>
          <w:spacing w:val="-14"/>
        </w:rPr>
        <w:t> </w:t>
      </w:r>
      <w:r>
        <w:rPr/>
        <w:t>alcanzó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83.5%.</w:t>
      </w:r>
      <w:r>
        <w:rPr>
          <w:spacing w:val="-52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bajos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Huehuetenango,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Marcos,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Verapaz,</w:t>
      </w:r>
      <w:r>
        <w:rPr>
          <w:spacing w:val="-7"/>
        </w:rPr>
        <w:t> </w:t>
      </w:r>
      <w:r>
        <w:rPr/>
        <w:t>Quiché,</w:t>
      </w:r>
      <w:r>
        <w:rPr>
          <w:spacing w:val="-8"/>
        </w:rPr>
        <w:t> </w:t>
      </w:r>
      <w:r>
        <w:rPr/>
        <w:t>Alta</w:t>
      </w:r>
      <w:r>
        <w:rPr>
          <w:spacing w:val="-7"/>
        </w:rPr>
        <w:t> </w:t>
      </w:r>
      <w:r>
        <w:rPr/>
        <w:t>Verapaz,</w:t>
      </w:r>
      <w:r>
        <w:rPr>
          <w:spacing w:val="-9"/>
        </w:rPr>
        <w:t> </w:t>
      </w:r>
      <w:r>
        <w:rPr/>
        <w:t>Petén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Chimaltenango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porcentajes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31.79%,</w:t>
      </w:r>
      <w:r>
        <w:rPr>
          <w:spacing w:val="-10"/>
        </w:rPr>
        <w:t> </w:t>
      </w:r>
      <w:r>
        <w:rPr/>
        <w:t>32.18%,</w:t>
      </w:r>
      <w:r>
        <w:rPr>
          <w:spacing w:val="-52"/>
        </w:rPr>
        <w:t> </w:t>
      </w:r>
      <w:r>
        <w:rPr/>
        <w:t>33.36%,</w:t>
      </w:r>
      <w:r>
        <w:rPr>
          <w:spacing w:val="-1"/>
        </w:rPr>
        <w:t> </w:t>
      </w:r>
      <w:r>
        <w:rPr/>
        <w:t>33.89%, 34.61%,</w:t>
      </w:r>
      <w:r>
        <w:rPr>
          <w:spacing w:val="-1"/>
        </w:rPr>
        <w:t> </w:t>
      </w:r>
      <w:r>
        <w:rPr/>
        <w:t>38.23% y</w:t>
      </w:r>
      <w:r>
        <w:rPr>
          <w:spacing w:val="-3"/>
        </w:rPr>
        <w:t> </w:t>
      </w:r>
      <w:r>
        <w:rPr/>
        <w:t>38.75%</w:t>
      </w:r>
      <w:r>
        <w:rPr>
          <w:spacing w:val="-1"/>
        </w:rPr>
        <w:t> </w:t>
      </w:r>
      <w:r>
        <w:rPr/>
        <w:t>correspondientemente.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6"/>
        <w:ind w:right="1297"/>
        <w:jc w:val="right"/>
        <w:rPr>
          <w:rFonts w:ascii="Times New Roman"/>
        </w:rPr>
      </w:pPr>
      <w:r>
        <w:rPr>
          <w:rFonts w:ascii="Times New Roman"/>
        </w:rPr>
        <w:t>42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107904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left"/>
        <w:rPr>
          <w:sz w:val="20"/>
        </w:rPr>
      </w:pPr>
      <w:bookmarkStart w:name="_bookmark48" w:id="65"/>
      <w:bookmarkEnd w:id="65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27:</w:t>
      </w:r>
      <w:r>
        <w:rPr>
          <w:b/>
          <w:spacing w:val="-3"/>
          <w:sz w:val="20"/>
        </w:rPr>
        <w:t> </w:t>
      </w:r>
      <w:r>
        <w:rPr>
          <w:sz w:val="20"/>
        </w:rPr>
        <w:t>Nivel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logro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pruebas</w:t>
      </w:r>
      <w:r>
        <w:rPr>
          <w:spacing w:val="-3"/>
          <w:sz w:val="20"/>
        </w:rPr>
        <w:t> </w:t>
      </w:r>
      <w:r>
        <w:rPr>
          <w:sz w:val="20"/>
        </w:rPr>
        <w:t>nacionales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matemática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departamento,</w:t>
      </w:r>
      <w:r>
        <w:rPr>
          <w:spacing w:val="-2"/>
          <w:sz w:val="20"/>
        </w:rPr>
        <w:t> </w:t>
      </w:r>
      <w:r>
        <w:rPr>
          <w:sz w:val="20"/>
        </w:rPr>
        <w:t>sexto</w:t>
      </w:r>
      <w:r>
        <w:rPr>
          <w:spacing w:val="-3"/>
          <w:sz w:val="20"/>
        </w:rPr>
        <w:t> </w:t>
      </w:r>
      <w:r>
        <w:rPr>
          <w:sz w:val="20"/>
        </w:rPr>
        <w:t>primaria</w:t>
      </w:r>
      <w:r>
        <w:rPr>
          <w:spacing w:val="-2"/>
          <w:sz w:val="20"/>
        </w:rPr>
        <w:t> </w:t>
      </w:r>
      <w:r>
        <w:rPr>
          <w:sz w:val="20"/>
        </w:rPr>
        <w:t>2009</w:t>
      </w:r>
      <w:r>
        <w:rPr>
          <w:spacing w:val="4"/>
          <w:sz w:val="20"/>
        </w:rPr>
        <w:t> </w:t>
      </w:r>
      <w:r>
        <w:rPr>
          <w:sz w:val="20"/>
        </w:rPr>
        <w:t>–</w:t>
      </w:r>
    </w:p>
    <w:p>
      <w:pPr>
        <w:spacing w:before="1"/>
        <w:ind w:left="122" w:right="0" w:firstLine="0"/>
        <w:jc w:val="left"/>
        <w:rPr>
          <w:sz w:val="20"/>
        </w:rPr>
      </w:pPr>
      <w:r>
        <w:rPr>
          <w:sz w:val="20"/>
        </w:rPr>
        <w:t>2014</w:t>
      </w:r>
    </w:p>
    <w:p>
      <w:pPr>
        <w:tabs>
          <w:tab w:pos="4590" w:val="left" w:leader="none"/>
          <w:tab w:pos="5821" w:val="left" w:leader="none"/>
        </w:tabs>
        <w:spacing w:before="38"/>
        <w:ind w:left="3359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89.805702pt;margin-top:18.156998pt;width:432.3pt;height:136.85pt;mso-position-horizontal-relative:page;mso-position-vertical-relative:paragraph;z-index:16002560" coordorigin="1796,363" coordsize="8646,2737">
            <v:shape style="position:absolute;left:1800;top:363;width:2;height:2732" coordorigin="1801,363" coordsize="0,2732" path="m1801,363l1801,363,1801,3095e" filled="false" stroked="true" strokeweight=".463114pt" strokecolor="#d9d9d9">
              <v:path arrowok="t"/>
              <v:stroke dashstyle="solid"/>
            </v:shape>
            <v:rect style="position:absolute;left:1834;top:1739;width:87;height:1361" filled="true" fillcolor="#4471c4" stroked="false">
              <v:fill type="solid"/>
            </v:rect>
            <v:rect style="position:absolute;left:1949;top:2084;width:87;height:1016" filled="true" fillcolor="#ffc000" stroked="false">
              <v:fill type="solid"/>
            </v:rect>
            <v:shape style="position:absolute;left:2175;top:363;width:2;height:2732" coordorigin="2175,363" coordsize="0,2732" path="m2175,363l2175,363,2175,3095e" filled="false" stroked="true" strokeweight=".463114pt" strokecolor="#d9d9d9">
              <v:path arrowok="t"/>
              <v:stroke dashstyle="solid"/>
            </v:shape>
            <v:rect style="position:absolute;left:2208;top:1844;width:87;height:1256" filled="true" fillcolor="#4471c4" stroked="false">
              <v:fill type="solid"/>
            </v:rect>
            <v:rect style="position:absolute;left:2323;top:2026;width:86;height:1074" filled="true" fillcolor="#ffc000" stroked="false">
              <v:fill type="solid"/>
            </v:rect>
            <v:rect style="position:absolute;left:2055;top:2131;width:87;height:969" filled="true" fillcolor="#43682b" stroked="false">
              <v:fill type="solid"/>
            </v:rect>
            <v:shape style="position:absolute;left:2548;top:363;width:2;height:2732" coordorigin="2548,363" coordsize="0,2732" path="m2548,363l2548,363,2548,3095e" filled="false" stroked="true" strokeweight=".463114pt" strokecolor="#d9d9d9">
              <v:path arrowok="t"/>
              <v:stroke dashstyle="solid"/>
            </v:shape>
            <v:rect style="position:absolute;left:2581;top:1575;width:96;height:1524" filled="true" fillcolor="#4471c4" stroked="false">
              <v:fill type="solid"/>
            </v:rect>
            <v:rect style="position:absolute;left:2696;top:1940;width:87;height:1160" filled="true" fillcolor="#ffc000" stroked="false">
              <v:fill type="solid"/>
            </v:rect>
            <v:rect style="position:absolute;left:2428;top:2122;width:96;height:978" filled="true" fillcolor="#43682b" stroked="false">
              <v:fill type="solid"/>
            </v:rect>
            <v:shape style="position:absolute;left:2931;top:363;width:2;height:2732" coordorigin="2931,363" coordsize="0,2732" path="m2931,363l2931,363,2931,3095e" filled="false" stroked="true" strokeweight=".463114pt" strokecolor="#d9d9d9">
              <v:path arrowok="t"/>
              <v:stroke dashstyle="solid"/>
            </v:shape>
            <v:rect style="position:absolute;left:2964;top:1815;width:87;height:1285" filled="true" fillcolor="#4471c4" stroked="false">
              <v:fill type="solid"/>
            </v:rect>
            <v:rect style="position:absolute;left:3069;top:1920;width:87;height:1179" filled="true" fillcolor="#ffc000" stroked="false">
              <v:fill type="solid"/>
            </v:rect>
            <v:rect style="position:absolute;left:2811;top:2084;width:87;height:1016" filled="true" fillcolor="#43682b" stroked="false">
              <v:fill type="solid"/>
            </v:rect>
            <v:shape style="position:absolute;left:3304;top:363;width:2;height:2732" coordorigin="3305,363" coordsize="0,2732" path="m3305,363l3305,363,3305,3095e" filled="false" stroked="true" strokeweight=".463114pt" strokecolor="#d9d9d9">
              <v:path arrowok="t"/>
              <v:stroke dashstyle="solid"/>
            </v:shape>
            <v:rect style="position:absolute;left:3337;top:1662;width:87;height:1438" filled="true" fillcolor="#4471c4" stroked="false">
              <v:fill type="solid"/>
            </v:rect>
            <v:rect style="position:absolute;left:3443;top:1987;width:96;height:1112" filled="true" fillcolor="#ffc000" stroked="false">
              <v:fill type="solid"/>
            </v:rect>
            <v:rect style="position:absolute;left:3184;top:2064;width:87;height:1036" filled="true" fillcolor="#43682b" stroked="false">
              <v:fill type="solid"/>
            </v:rect>
            <v:shape style="position:absolute;left:3677;top:363;width:2;height:2732" coordorigin="3678,363" coordsize="0,2732" path="m3678,363l3678,363,3678,3095e" filled="false" stroked="true" strokeweight=".463114pt" strokecolor="#d9d9d9">
              <v:path arrowok="t"/>
              <v:stroke dashstyle="solid"/>
            </v:shape>
            <v:rect style="position:absolute;left:3710;top:1719;width:87;height:1381" filled="true" fillcolor="#4471c4" stroked="false">
              <v:fill type="solid"/>
            </v:rect>
            <v:rect style="position:absolute;left:3825;top:1575;width:87;height:1524" filled="true" fillcolor="#ffc000" stroked="false">
              <v:fill type="solid"/>
            </v:rect>
            <v:rect style="position:absolute;left:3557;top:2045;width:87;height:1055" filled="true" fillcolor="#43682b" stroked="false">
              <v:fill type="solid"/>
            </v:rect>
            <v:shape style="position:absolute;left:4051;top:363;width:2;height:2732" coordorigin="4052,363" coordsize="0,2732" path="m4052,363l4052,363,4052,3095e" filled="false" stroked="true" strokeweight=".463114pt" strokecolor="#d9d9d9">
              <v:path arrowok="t"/>
              <v:stroke dashstyle="solid"/>
            </v:shape>
            <v:rect style="position:absolute;left:4084;top:1566;width:97;height:1534" filled="true" fillcolor="#4471c4" stroked="false">
              <v:fill type="solid"/>
            </v:rect>
            <v:rect style="position:absolute;left:4199;top:1613;width:87;height:1486" filled="true" fillcolor="#ffc000" stroked="false">
              <v:fill type="solid"/>
            </v:rect>
            <v:rect style="position:absolute;left:3931;top:1940;width:86;height:1160" filled="true" fillcolor="#43682b" stroked="false">
              <v:fill type="solid"/>
            </v:rect>
            <v:shape style="position:absolute;left:4434;top:363;width:2;height:2732" coordorigin="4434,363" coordsize="0,2732" path="m4434,363l4434,363,4434,3095e" filled="false" stroked="true" strokeweight=".463114pt" strokecolor="#d9d9d9">
              <v:path arrowok="t"/>
              <v:stroke dashstyle="solid"/>
            </v:shape>
            <v:rect style="position:absolute;left:4467;top:1595;width:87;height:1505" filled="true" fillcolor="#4471c4" stroked="false">
              <v:fill type="solid"/>
            </v:rect>
            <v:rect style="position:absolute;left:4572;top:2122;width:87;height:978" filled="true" fillcolor="#ffc000" stroked="false">
              <v:fill type="solid"/>
            </v:rect>
            <v:rect style="position:absolute;left:4304;top:1920;width:96;height:1179" filled="true" fillcolor="#43682b" stroked="false">
              <v:fill type="solid"/>
            </v:rect>
            <v:shape style="position:absolute;left:4807;top:363;width:2;height:2732" coordorigin="4808,363" coordsize="0,2732" path="m4808,363l4808,363,4808,3095e" filled="false" stroked="true" strokeweight=".463114pt" strokecolor="#d9d9d9">
              <v:path arrowok="t"/>
              <v:stroke dashstyle="solid"/>
            </v:shape>
            <v:rect style="position:absolute;left:4841;top:1451;width:87;height:1649" filled="true" fillcolor="#4471c4" stroked="false">
              <v:fill type="solid"/>
            </v:rect>
            <v:rect style="position:absolute;left:4946;top:1508;width:97;height:1591" filled="true" fillcolor="#ffc000" stroked="false">
              <v:fill type="solid"/>
            </v:rect>
            <v:rect style="position:absolute;left:4687;top:1872;width:86;height:1227" filled="true" fillcolor="#43682b" stroked="false">
              <v:fill type="solid"/>
            </v:rect>
            <v:shape style="position:absolute;left:5180;top:363;width:2;height:2732" coordorigin="5181,363" coordsize="0,2732" path="m5181,363l5181,363,5181,3095e" filled="false" stroked="true" strokeweight=".463114pt" strokecolor="#d9d9d9">
              <v:path arrowok="t"/>
              <v:stroke dashstyle="solid"/>
            </v:shape>
            <v:rect style="position:absolute;left:5214;top:1173;width:87;height:1927" filled="true" fillcolor="#4471c4" stroked="false">
              <v:fill type="solid"/>
            </v:rect>
            <v:rect style="position:absolute;left:5329;top:1556;width:87;height:1544" filled="true" fillcolor="#ffc000" stroked="false">
              <v:fill type="solid"/>
            </v:rect>
            <v:rect style="position:absolute;left:5061;top:1825;width:87;height:1275" filled="true" fillcolor="#43682b" stroked="false">
              <v:fill type="solid"/>
            </v:rect>
            <v:shape style="position:absolute;left:5554;top:363;width:2;height:2732" coordorigin="5554,363" coordsize="0,2732" path="m5554,363l5554,363,5554,3095e" filled="false" stroked="true" strokeweight=".463114pt" strokecolor="#d9d9d9">
              <v:path arrowok="t"/>
              <v:stroke dashstyle="solid"/>
            </v:shape>
            <v:rect style="position:absolute;left:5588;top:1498;width:87;height:1601" filled="true" fillcolor="#4471c4" stroked="false">
              <v:fill type="solid"/>
            </v:rect>
            <v:rect style="position:absolute;left:5703;top:1719;width:87;height:1381" filled="true" fillcolor="#ffc000" stroked="false">
              <v:fill type="solid"/>
            </v:rect>
            <v:rect style="position:absolute;left:5434;top:1815;width:87;height:1285" filled="true" fillcolor="#43682b" stroked="false">
              <v:fill type="solid"/>
            </v:rect>
            <v:shape style="position:absolute;left:5927;top:363;width:2;height:2732" coordorigin="5928,363" coordsize="0,2732" path="m5928,363l5928,363,5928,3095e" filled="false" stroked="true" strokeweight=".463114pt" strokecolor="#d9d9d9">
              <v:path arrowok="t"/>
              <v:stroke dashstyle="solid"/>
            </v:shape>
            <v:rect style="position:absolute;left:5961;top:1748;width:96;height:1352" filled="true" fillcolor="#4471c4" stroked="false">
              <v:fill type="solid"/>
            </v:rect>
            <v:rect style="position:absolute;left:6076;top:1662;width:87;height:1438" filled="true" fillcolor="#ffc000" stroked="false">
              <v:fill type="solid"/>
            </v:rect>
            <v:rect style="position:absolute;left:5808;top:1796;width:97;height:1304" filled="true" fillcolor="#43682b" stroked="false">
              <v:fill type="solid"/>
            </v:rect>
            <v:shape style="position:absolute;left:6311;top:363;width:2;height:2732" coordorigin="6311,363" coordsize="0,2732" path="m6311,363l6311,363,6311,3095e" filled="false" stroked="true" strokeweight=".463114pt" strokecolor="#d9d9d9">
              <v:path arrowok="t"/>
              <v:stroke dashstyle="solid"/>
            </v:shape>
            <v:rect style="position:absolute;left:6344;top:1805;width:87;height:1294" filled="true" fillcolor="#4471c4" stroked="false">
              <v:fill type="solid"/>
            </v:rect>
            <v:rect style="position:absolute;left:6449;top:1613;width:87;height:1486" filled="true" fillcolor="#ffc000" stroked="false">
              <v:fill type="solid"/>
            </v:rect>
            <v:rect style="position:absolute;left:6191;top:1786;width:87;height:1314" filled="true" fillcolor="#43682b" stroked="false">
              <v:fill type="solid"/>
            </v:rect>
            <v:shape style="position:absolute;left:6684;top:363;width:2;height:2732" coordorigin="6685,363" coordsize="0,2732" path="m6685,363l6685,363,6685,3095e" filled="false" stroked="true" strokeweight=".463114pt" strokecolor="#d9d9d9">
              <v:path arrowok="t"/>
              <v:stroke dashstyle="solid"/>
            </v:shape>
            <v:rect style="position:absolute;left:6717;top:1518;width:86;height:1582" filled="true" fillcolor="#4471c4" stroked="false">
              <v:fill type="solid"/>
            </v:rect>
            <v:rect style="position:absolute;left:6823;top:1729;width:96;height:1371" filled="true" fillcolor="#ffc000" stroked="false">
              <v:fill type="solid"/>
            </v:rect>
            <v:rect style="position:absolute;left:6564;top:1786;width:86;height:1314" filled="true" fillcolor="#43682b" stroked="false">
              <v:fill type="solid"/>
            </v:rect>
            <v:shape style="position:absolute;left:7058;top:363;width:2;height:2732" coordorigin="7058,363" coordsize="0,2732" path="m7058,363l7058,363,7058,3095e" filled="false" stroked="true" strokeweight=".463114pt" strokecolor="#d9d9d9">
              <v:path arrowok="t"/>
              <v:stroke dashstyle="solid"/>
            </v:shape>
            <v:rect style="position:absolute;left:7091;top:1585;width:87;height:1515" filled="true" fillcolor="#4471c4" stroked="false">
              <v:fill type="solid"/>
            </v:rect>
            <v:rect style="position:absolute;left:7206;top:1575;width:87;height:1524" filled="true" fillcolor="#ffc000" stroked="false">
              <v:fill type="solid"/>
            </v:rect>
            <v:rect style="position:absolute;left:6938;top:1757;width:87;height:1342" filled="true" fillcolor="#43682b" stroked="false">
              <v:fill type="solid"/>
            </v:rect>
            <v:shape style="position:absolute;left:7431;top:363;width:2;height:2732" coordorigin="7432,363" coordsize="0,2732" path="m7432,363l7432,363,7432,3095e" filled="false" stroked="true" strokeweight=".463114pt" strokecolor="#d9d9d9">
              <v:path arrowok="t"/>
              <v:stroke dashstyle="solid"/>
            </v:shape>
            <v:rect style="position:absolute;left:7464;top:1451;width:96;height:1649" filled="true" fillcolor="#4471c4" stroked="false">
              <v:fill type="solid"/>
            </v:rect>
            <v:rect style="position:absolute;left:7579;top:1681;width:87;height:1419" filled="true" fillcolor="#ffc000" stroked="false">
              <v:fill type="solid"/>
            </v:rect>
            <v:rect style="position:absolute;left:7311;top:1681;width:87;height:1419" filled="true" fillcolor="#43682b" stroked="false">
              <v:fill type="solid"/>
            </v:rect>
            <v:shape style="position:absolute;left:7814;top:363;width:2;height:2732" coordorigin="7814,363" coordsize="0,2732" path="m7814,363l7814,363,7814,3095e" filled="false" stroked="true" strokeweight=".463114pt" strokecolor="#d9d9d9">
              <v:path arrowok="t"/>
              <v:stroke dashstyle="solid"/>
            </v:shape>
            <v:rect style="position:absolute;left:7847;top:1700;width:87;height:1400" filled="true" fillcolor="#4471c4" stroked="false">
              <v:fill type="solid"/>
            </v:rect>
            <v:rect style="position:absolute;left:7952;top:1882;width:87;height:1217" filled="true" fillcolor="#ffc000" stroked="false">
              <v:fill type="solid"/>
            </v:rect>
            <v:rect style="position:absolute;left:7685;top:1681;width:96;height:1419" filled="true" fillcolor="#43682b" stroked="false">
              <v:fill type="solid"/>
            </v:rect>
            <v:shape style="position:absolute;left:8187;top:363;width:2;height:2732" coordorigin="8188,363" coordsize="0,2732" path="m8188,363l8188,363,8188,3095e" filled="false" stroked="true" strokeweight=".463114pt" strokecolor="#d9d9d9">
              <v:path arrowok="t"/>
              <v:stroke dashstyle="solid"/>
            </v:shape>
            <v:rect style="position:absolute;left:8220;top:1307;width:87;height:1792" filled="true" fillcolor="#4471c4" stroked="false">
              <v:fill type="solid"/>
            </v:rect>
            <v:rect style="position:absolute;left:8326;top:1460;width:96;height:1639" filled="true" fillcolor="#ffc000" stroked="false">
              <v:fill type="solid"/>
            </v:rect>
            <v:rect style="position:absolute;left:8067;top:1585;width:87;height:1515" filled="true" fillcolor="#43682b" stroked="false">
              <v:fill type="solid"/>
            </v:rect>
            <v:shape style="position:absolute;left:8561;top:363;width:2;height:2732" coordorigin="8561,363" coordsize="0,2732" path="m8561,363l8561,363,8561,3095e" filled="false" stroked="true" strokeweight=".463114pt" strokecolor="#d9d9d9">
              <v:path arrowok="t"/>
              <v:stroke dashstyle="solid"/>
            </v:shape>
            <v:rect style="position:absolute;left:8594;top:1489;width:86;height:1611" filled="true" fillcolor="#4471c4" stroked="false">
              <v:fill type="solid"/>
            </v:rect>
            <v:rect style="position:absolute;left:8709;top:1690;width:87;height:1409" filled="true" fillcolor="#ffc000" stroked="false">
              <v:fill type="solid"/>
            </v:rect>
            <v:rect style="position:absolute;left:8441;top:1432;width:87;height:1668" filled="true" fillcolor="#43682b" stroked="false">
              <v:fill type="solid"/>
            </v:rect>
            <v:shape style="position:absolute;left:8934;top:363;width:2;height:2732" coordorigin="8935,363" coordsize="0,2732" path="m8935,363l8935,363,8935,3095e" filled="false" stroked="true" strokeweight=".463114pt" strokecolor="#d9d9d9">
              <v:path arrowok="t"/>
              <v:stroke dashstyle="solid"/>
            </v:shape>
            <v:rect style="position:absolute;left:8967;top:1326;width:87;height:1774" filled="true" fillcolor="#4471c4" stroked="false">
              <v:fill type="solid"/>
            </v:rect>
            <v:rect style="position:absolute;left:9082;top:1240;width:86;height:1860" filled="true" fillcolor="#ffc000" stroked="false">
              <v:fill type="solid"/>
            </v:rect>
            <v:rect style="position:absolute;left:8814;top:1345;width:87;height:1754" filled="true" fillcolor="#43682b" stroked="false">
              <v:fill type="solid"/>
            </v:rect>
            <v:shape style="position:absolute;left:9308;top:363;width:2;height:2732" coordorigin="9308,363" coordsize="0,2732" path="m9308,363l9308,363,9308,3095e" filled="false" stroked="true" strokeweight=".463114pt" strokecolor="#d9d9d9">
              <v:path arrowok="t"/>
              <v:stroke dashstyle="solid"/>
            </v:shape>
            <v:rect style="position:absolute;left:9341;top:923;width:97;height:2176" filled="true" fillcolor="#4471c4" stroked="false">
              <v:fill type="solid"/>
            </v:rect>
            <v:rect style="position:absolute;left:9455;top:1153;width:87;height:1946" filled="true" fillcolor="#ffc000" stroked="false">
              <v:fill type="solid"/>
            </v:rect>
            <v:rect style="position:absolute;left:9188;top:1288;width:96;height:1812" filled="true" fillcolor="#43682b" stroked="false">
              <v:fill type="solid"/>
            </v:rect>
            <v:shape style="position:absolute;left:9690;top:363;width:2;height:2732" coordorigin="9691,363" coordsize="0,2732" path="m9691,363l9691,363,9691,3095e" filled="false" stroked="true" strokeweight=".463114pt" strokecolor="#d9d9d9">
              <v:path arrowok="t"/>
              <v:stroke dashstyle="solid"/>
            </v:shape>
            <v:rect style="position:absolute;left:9724;top:1326;width:87;height:1774" filled="true" fillcolor="#4471c4" stroked="false">
              <v:fill type="solid"/>
            </v:rect>
            <v:rect style="position:absolute;left:9829;top:1182;width:87;height:1917" filled="true" fillcolor="#ffc000" stroked="false">
              <v:fill type="solid"/>
            </v:rect>
            <v:rect style="position:absolute;left:9561;top:1010;width:96;height:2090" filled="true" fillcolor="#43682b" stroked="false">
              <v:fill type="solid"/>
            </v:rect>
            <v:shape style="position:absolute;left:10064;top:363;width:2;height:2732" coordorigin="10064,363" coordsize="0,2732" path="m10064,363l10064,363,10064,3095e" filled="false" stroked="true" strokeweight=".463114pt" strokecolor="#d9d9d9">
              <v:path arrowok="t"/>
              <v:stroke dashstyle="solid"/>
            </v:shape>
            <v:rect style="position:absolute;left:10097;top:885;width:87;height:2214" filled="true" fillcolor="#4471c4" stroked="false">
              <v:fill type="solid"/>
            </v:rect>
            <v:rect style="position:absolute;left:10202;top:684;width:97;height:2416" filled="true" fillcolor="#ffc000" stroked="false">
              <v:fill type="solid"/>
            </v:rect>
            <v:rect style="position:absolute;left:9944;top:943;width:87;height:2157" filled="true" fillcolor="#43682b" stroked="false">
              <v:fill type="solid"/>
            </v:rect>
            <v:shape style="position:absolute;left:10437;top:363;width:2;height:2732" coordorigin="10437,363" coordsize="0,2732" path="m10437,363l10437,363,10437,3095e" filled="false" stroked="true" strokeweight=".463114pt" strokecolor="#d9d9d9">
              <v:path arrowok="t"/>
              <v:stroke dashstyle="solid"/>
            </v:shape>
            <v:rect style="position:absolute;left:10317;top:560;width:87;height:2540" filled="true" fillcolor="#43682b" stroked="false">
              <v:fill type="solid"/>
            </v:rect>
            <v:shape style="position:absolute;left:1800;top:3094;width:8637;height:2" coordorigin="1801,3095" coordsize="8637,0" path="m1801,3095l1801,3095,10437,3095e" filled="false" stroked="true" strokeweight=".463138pt" strokecolor="#d9d9d9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242.996094pt;margin-top:3.571379pt;width:2.874878pt;height:2.363170pt;mso-position-horizontal-relative:page;mso-position-vertical-relative:paragraph;z-index:16003072" filled="true" fillcolor="#4471c4" stroked="false">
            <v:fill type="solid"/>
            <w10:wrap type="none"/>
          </v:rect>
        </w:pict>
      </w:r>
      <w:r>
        <w:rPr/>
        <w:pict>
          <v:rect style="position:absolute;margin-left:304.755768pt;margin-top:3.571387pt;width:2.874878pt;height:2.363170pt;mso-position-horizontal-relative:page;mso-position-vertical-relative:paragraph;z-index:-21207040" filled="true" fillcolor="#ffc000" stroked="false">
            <v:fill type="solid"/>
            <w10:wrap type="none"/>
          </v:rect>
        </w:pict>
      </w:r>
      <w:r>
        <w:rPr/>
        <w:pict>
          <v:rect style="position:absolute;margin-left:366.515411pt;margin-top:3.571395pt;width:2.401313pt;height:2.363170pt;mso-position-horizontal-relative:page;mso-position-vertical-relative:paragraph;z-index:-21206528" filled="true" fillcolor="#43682b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16004608" from="85.263747pt,200.15929pt" to="85.263741pt,-.040718pt" stroked="true" strokeweight=".463114pt" strokecolor="#d9d9d9">
            <v:stroke dashstyle="solid"/>
            <w10:wrap type="none"/>
          </v:line>
        </w:pict>
      </w:r>
      <w:r>
        <w:rPr/>
        <w:pict>
          <v:shape style="position:absolute;margin-left:90.203308pt;margin-top:6.975538pt;width:431.5pt;height:97.7pt;mso-position-horizontal-relative:page;mso-position-vertical-relative:paragraph;z-index:1600512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41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44.64%</w:t>
                  </w:r>
                </w:p>
                <w:p>
                  <w:pPr>
                    <w:spacing w:before="7"/>
                    <w:ind w:left="66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33.33%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31.79%</w:t>
                  </w:r>
                </w:p>
                <w:p>
                  <w:pPr>
                    <w:spacing w:before="52"/>
                    <w:ind w:left="301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41.08%</w:t>
                  </w:r>
                </w:p>
                <w:p>
                  <w:pPr>
                    <w:spacing w:before="6"/>
                    <w:ind w:left="125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35.26%</w:t>
                  </w:r>
                </w:p>
                <w:p>
                  <w:pPr>
                    <w:spacing w:before="8"/>
                    <w:ind w:left="31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32.18%</w:t>
                  </w:r>
                </w:p>
                <w:p>
                  <w:pPr>
                    <w:spacing w:before="51"/>
                    <w:ind w:left="573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50.01%</w:t>
                  </w:r>
                </w:p>
                <w:p>
                  <w:pPr>
                    <w:spacing w:before="6"/>
                    <w:ind w:left="21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38.05%</w:t>
                  </w:r>
                </w:p>
                <w:p>
                  <w:pPr>
                    <w:spacing w:before="8"/>
                    <w:ind w:left="67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33.36%</w:t>
                  </w:r>
                </w:p>
                <w:p>
                  <w:pPr>
                    <w:spacing w:before="51"/>
                    <w:ind w:left="336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42.20%</w:t>
                  </w:r>
                </w:p>
                <w:p>
                  <w:pPr>
                    <w:spacing w:before="7"/>
                    <w:ind w:left="225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38.55%</w:t>
                  </w:r>
                </w:p>
                <w:p>
                  <w:pPr>
                    <w:spacing w:before="7"/>
                    <w:ind w:left="83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33.89%</w:t>
                  </w:r>
                </w:p>
                <w:p>
                  <w:pPr>
                    <w:spacing w:before="51"/>
                    <w:ind w:left="488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47.23%</w:t>
                  </w:r>
                </w:p>
                <w:p>
                  <w:pPr>
                    <w:spacing w:before="7"/>
                    <w:ind w:left="16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36.40%</w:t>
                  </w:r>
                </w:p>
                <w:p>
                  <w:pPr>
                    <w:spacing w:before="7"/>
                    <w:ind w:left="105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34.61%</w:t>
                  </w:r>
                </w:p>
                <w:p>
                  <w:pPr>
                    <w:spacing w:before="51"/>
                    <w:ind w:left="431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45.36%</w:t>
                  </w:r>
                </w:p>
                <w:p>
                  <w:pPr>
                    <w:spacing w:before="7"/>
                    <w:ind w:left="57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49.92%</w:t>
                  </w:r>
                </w:p>
                <w:p>
                  <w:pPr>
                    <w:spacing w:before="7"/>
                    <w:ind w:left="215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38.23%</w:t>
                  </w:r>
                </w:p>
                <w:p>
                  <w:pPr>
                    <w:spacing w:before="51"/>
                    <w:ind w:left="585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50.40%</w:t>
                  </w:r>
                </w:p>
                <w:p>
                  <w:pPr>
                    <w:spacing w:before="7"/>
                    <w:ind w:left="533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48.69%</w:t>
                  </w:r>
                </w:p>
                <w:p>
                  <w:pPr>
                    <w:spacing w:before="7"/>
                    <w:ind w:left="231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38.75%</w:t>
                  </w:r>
                </w:p>
                <w:p>
                  <w:pPr>
                    <w:spacing w:before="51"/>
                    <w:ind w:left="552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49.33%</w:t>
                  </w:r>
                </w:p>
                <w:p>
                  <w:pPr>
                    <w:spacing w:before="7"/>
                    <w:ind w:left="25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31.96%</w:t>
                  </w:r>
                </w:p>
                <w:p>
                  <w:pPr>
                    <w:spacing w:before="7"/>
                    <w:ind w:left="277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40.26%</w:t>
                  </w:r>
                </w:p>
                <w:p>
                  <w:pPr>
                    <w:spacing w:before="51"/>
                    <w:ind w:left="698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54.14%</w:t>
                  </w:r>
                </w:p>
                <w:p>
                  <w:pPr>
                    <w:spacing w:before="7"/>
                    <w:ind w:left="642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52.28%</w:t>
                  </w:r>
                </w:p>
                <w:p>
                  <w:pPr>
                    <w:spacing w:before="7"/>
                    <w:ind w:left="328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41.95%</w:t>
                  </w:r>
                </w:p>
                <w:p>
                  <w:pPr>
                    <w:spacing w:before="51"/>
                    <w:ind w:left="979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63.40%</w:t>
                  </w:r>
                </w:p>
                <w:p>
                  <w:pPr>
                    <w:spacing w:before="7"/>
                    <w:ind w:left="59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50.56%</w:t>
                  </w:r>
                </w:p>
                <w:p>
                  <w:pPr>
                    <w:spacing w:before="7"/>
                    <w:ind w:left="336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42.22%</w:t>
                  </w:r>
                </w:p>
                <w:p>
                  <w:pPr>
                    <w:spacing w:before="51"/>
                    <w:ind w:left="647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52.45%</w:t>
                  </w:r>
                </w:p>
                <w:p>
                  <w:pPr>
                    <w:spacing w:before="7"/>
                    <w:ind w:left="428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45.23%</w:t>
                  </w:r>
                </w:p>
                <w:p>
                  <w:pPr>
                    <w:spacing w:before="7"/>
                    <w:ind w:left="357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42.90%</w:t>
                  </w:r>
                </w:p>
                <w:p>
                  <w:pPr>
                    <w:spacing w:before="51"/>
                    <w:ind w:left="398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44.24%</w:t>
                  </w:r>
                </w:p>
                <w:p>
                  <w:pPr>
                    <w:spacing w:before="7"/>
                    <w:ind w:left="485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47.10%</w:t>
                  </w:r>
                </w:p>
                <w:p>
                  <w:pPr>
                    <w:spacing w:before="8"/>
                    <w:ind w:left="366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43.21%</w:t>
                  </w:r>
                </w:p>
                <w:p>
                  <w:pPr>
                    <w:spacing w:before="50"/>
                    <w:ind w:left="343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42.44%</w:t>
                  </w:r>
                </w:p>
                <w:p>
                  <w:pPr>
                    <w:spacing w:before="7"/>
                    <w:ind w:left="532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48.67%</w:t>
                  </w:r>
                </w:p>
                <w:p>
                  <w:pPr>
                    <w:spacing w:before="8"/>
                    <w:ind w:left="367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43.24%</w:t>
                  </w:r>
                </w:p>
                <w:p>
                  <w:pPr>
                    <w:spacing w:before="51"/>
                    <w:ind w:left="63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51.90%</w:t>
                  </w:r>
                </w:p>
                <w:p>
                  <w:pPr>
                    <w:spacing w:before="7"/>
                    <w:ind w:left="418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44.92%</w:t>
                  </w:r>
                </w:p>
                <w:p>
                  <w:pPr>
                    <w:spacing w:before="7"/>
                    <w:ind w:left="393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44.10%</w:t>
                  </w:r>
                </w:p>
                <w:p>
                  <w:pPr>
                    <w:spacing w:before="50"/>
                    <w:ind w:left="567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49.84%</w:t>
                  </w:r>
                </w:p>
                <w:p>
                  <w:pPr>
                    <w:spacing w:before="8"/>
                    <w:ind w:left="578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50.19%</w:t>
                  </w:r>
                </w:p>
                <w:p>
                  <w:pPr>
                    <w:spacing w:before="7"/>
                    <w:ind w:left="466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46.49%</w:t>
                  </w:r>
                </w:p>
                <w:p>
                  <w:pPr>
                    <w:spacing w:before="51"/>
                    <w:ind w:left="70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54.19%</w:t>
                  </w:r>
                </w:p>
                <w:p>
                  <w:pPr>
                    <w:spacing w:before="7"/>
                    <w:ind w:left="466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46.52%</w:t>
                  </w:r>
                </w:p>
                <w:p>
                  <w:pPr>
                    <w:spacing w:before="6"/>
                    <w:ind w:left="469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46.60%</w:t>
                  </w:r>
                </w:p>
                <w:p>
                  <w:pPr>
                    <w:spacing w:before="52"/>
                    <w:ind w:left="447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45.88%</w:t>
                  </w:r>
                </w:p>
                <w:p>
                  <w:pPr>
                    <w:spacing w:before="7"/>
                    <w:ind w:left="267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39.96%</w:t>
                  </w:r>
                </w:p>
                <w:p>
                  <w:pPr>
                    <w:spacing w:before="6"/>
                    <w:ind w:left="564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49.72%</w:t>
                  </w:r>
                </w:p>
                <w:p>
                  <w:pPr>
                    <w:spacing w:before="52"/>
                    <w:ind w:left="451" w:right="377" w:firstLine="0"/>
                    <w:jc w:val="center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58.86%</w:t>
                  </w:r>
                </w:p>
                <w:p>
                  <w:pPr>
                    <w:spacing w:before="7"/>
                    <w:ind w:left="451" w:right="680" w:firstLine="0"/>
                    <w:jc w:val="center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53.82%</w:t>
                  </w:r>
                </w:p>
                <w:p>
                  <w:pPr>
                    <w:spacing w:before="6"/>
                    <w:ind w:left="451" w:right="628" w:firstLine="0"/>
                    <w:jc w:val="center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54.68%</w:t>
                  </w:r>
                </w:p>
                <w:p>
                  <w:pPr>
                    <w:spacing w:before="52"/>
                    <w:ind w:left="451" w:right="729" w:firstLine="0"/>
                    <w:jc w:val="center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53.03%</w:t>
                  </w:r>
                </w:p>
                <w:p>
                  <w:pPr>
                    <w:spacing w:before="6"/>
                    <w:ind w:left="68" w:right="759" w:firstLine="0"/>
                    <w:jc w:val="center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46.23%</w:t>
                  </w:r>
                </w:p>
                <w:p>
                  <w:pPr>
                    <w:spacing w:before="7"/>
                    <w:ind w:left="451" w:right="447" w:firstLine="0"/>
                    <w:jc w:val="center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57.71%</w:t>
                  </w:r>
                </w:p>
                <w:p>
                  <w:pPr>
                    <w:spacing w:before="52"/>
                    <w:ind w:left="821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58.18%</w:t>
                  </w:r>
                </w:p>
                <w:p>
                  <w:pPr>
                    <w:spacing w:before="7"/>
                    <w:ind w:left="913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61.22%</w:t>
                  </w:r>
                </w:p>
                <w:p>
                  <w:pPr>
                    <w:spacing w:before="7"/>
                    <w:ind w:left="866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59.68%</w:t>
                  </w:r>
                </w:p>
                <w:p>
                  <w:pPr>
                    <w:spacing w:before="51"/>
                    <w:ind w:left="1229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71.62%</w:t>
                  </w:r>
                </w:p>
                <w:p>
                  <w:pPr>
                    <w:spacing w:before="6"/>
                    <w:ind w:left="994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63.89%</w:t>
                  </w:r>
                </w:p>
                <w:p>
                  <w:pPr>
                    <w:spacing w:before="8"/>
                    <w:ind w:left="114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68.70%</w:t>
                  </w:r>
                </w:p>
                <w:p>
                  <w:pPr>
                    <w:spacing w:before="51"/>
                    <w:ind w:left="824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58.30%</w:t>
                  </w:r>
                </w:p>
                <w:p>
                  <w:pPr>
                    <w:spacing w:before="7"/>
                    <w:ind w:left="969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63.06%</w:t>
                  </w:r>
                </w:p>
                <w:p>
                  <w:pPr>
                    <w:spacing w:before="7"/>
                    <w:ind w:left="1208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70.91%</w:t>
                  </w:r>
                </w:p>
                <w:p>
                  <w:pPr>
                    <w:spacing w:before="51"/>
                    <w:ind w:left="1261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72.69%</w:t>
                  </w:r>
                </w:p>
                <w:p>
                  <w:pPr>
                    <w:spacing w:before="7"/>
                    <w:ind w:left="1469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79.51%</w:t>
                  </w:r>
                </w:p>
                <w:p>
                  <w:pPr>
                    <w:spacing w:before="7"/>
                    <w:ind w:left="1589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404040"/>
                      <w:w w:val="105"/>
                      <w:sz w:val="9"/>
                    </w:rPr>
                    <w:t>83.49%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585858"/>
          <w:w w:val="105"/>
          <w:sz w:val="10"/>
        </w:rPr>
        <w:t>2009</w:t>
        <w:tab/>
        <w:t>2013</w:t>
        <w:tab/>
        <w:t>2014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spacing w:before="1"/>
        <w:ind w:left="122" w:right="1348" w:firstLine="0"/>
        <w:jc w:val="both"/>
        <w:rPr>
          <w:sz w:val="20"/>
        </w:rPr>
      </w:pPr>
      <w:r>
        <w:rPr/>
        <w:pict>
          <v:shape style="position:absolute;margin-left:95.736855pt;margin-top:-46.589191pt;width:7.35pt;height:37.75pt;mso-position-horizontal-relative:page;mso-position-vertical-relative:paragraph;z-index:1600563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Huehuetenango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475227pt;margin-top:-45.774891pt;width:7.35pt;height:27.9pt;mso-position-horizontal-relative:page;mso-position-vertical-relative:paragraph;z-index:1600614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San</w:t>
                  </w:r>
                  <w:r>
                    <w:rPr>
                      <w:rFonts w:ascii="Arial MT"/>
                      <w:color w:val="585858"/>
                      <w:spacing w:val="3"/>
                      <w:w w:val="105"/>
                      <w:sz w:val="9"/>
                    </w:rPr>
                    <w:t> </w:t>
                  </w: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Marcos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249954pt;margin-top:-46.107357pt;width:7.35pt;height:31.75pt;mso-position-horizontal-relative:page;mso-position-vertical-relative:paragraph;z-index:1600665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Baja</w:t>
                  </w:r>
                  <w:r>
                    <w:rPr>
                      <w:rFonts w:ascii="Arial MT"/>
                      <w:color w:val="585858"/>
                      <w:spacing w:val="8"/>
                      <w:w w:val="105"/>
                      <w:sz w:val="9"/>
                    </w:rPr>
                    <w:t> </w:t>
                  </w: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034729pt;margin-top:-45.509266pt;width:7.35pt;height:17.650pt;mso-position-horizontal-relative:page;mso-position-vertical-relative:paragraph;z-index:1600716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 w:hAnsi="Arial MT"/>
                      <w:sz w:val="9"/>
                    </w:rPr>
                  </w:pPr>
                  <w:r>
                    <w:rPr>
                      <w:rFonts w:ascii="Arial MT" w:hAnsi="Arial MT"/>
                      <w:color w:val="585858"/>
                      <w:w w:val="105"/>
                      <w:sz w:val="9"/>
                    </w:rPr>
                    <w:t>Quiché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809921pt;margin-top:-45.810284pt;width:7.35pt;height:30.3pt;mso-position-horizontal-relative:page;mso-position-vertical-relative:paragraph;z-index:1600768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Alta</w:t>
                  </w:r>
                  <w:r>
                    <w:rPr>
                      <w:rFonts w:ascii="Arial MT"/>
                      <w:color w:val="585858"/>
                      <w:spacing w:val="7"/>
                      <w:w w:val="105"/>
                      <w:sz w:val="9"/>
                    </w:rPr>
                    <w:t> </w:t>
                  </w: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594696pt;margin-top:-45.864445pt;width:7.35pt;height:15.2pt;mso-position-horizontal-relative:page;mso-position-vertical-relative:paragraph;z-index:1600819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 w:hAnsi="Arial MT"/>
                      <w:sz w:val="9"/>
                    </w:rPr>
                  </w:pPr>
                  <w:r>
                    <w:rPr>
                      <w:rFonts w:ascii="Arial MT" w:hAnsi="Arial MT"/>
                      <w:color w:val="585858"/>
                      <w:w w:val="105"/>
                      <w:sz w:val="9"/>
                    </w:rPr>
                    <w:t>Petén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369904pt;margin-top:-46.078274pt;width:7.35pt;height:35.35pt;mso-position-horizontal-relative:page;mso-position-vertical-relative:paragraph;z-index:1600870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Chimaltenango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145111pt;margin-top:-46.114151pt;width:7.35pt;height:29.6pt;mso-position-horizontal-relative:page;mso-position-vertical-relative:paragraph;z-index:1600921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 w:hAnsi="Arial MT"/>
                      <w:sz w:val="9"/>
                    </w:rPr>
                  </w:pPr>
                  <w:r>
                    <w:rPr>
                      <w:rFonts w:ascii="Arial MT" w:hAnsi="Arial MT"/>
                      <w:color w:val="585858"/>
                      <w:w w:val="105"/>
                      <w:sz w:val="9"/>
                    </w:rPr>
                    <w:t>Totonicapán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929871pt;margin-top:-45.543926pt;width:7.35pt;height:16.650pt;mso-position-horizontal-relative:page;mso-position-vertical-relative:paragraph;z-index:1600972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Jalapa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705078pt;margin-top:-45.5798pt;width:7.35pt;height:18.6pt;mso-position-horizontal-relative:page;mso-position-vertical-relative:paragraph;z-index:1601024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Zacapa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489838pt;margin-top:-45.401367pt;width:7.35pt;height:26.25pt;mso-position-horizontal-relative:page;mso-position-vertical-relative:paragraph;z-index:1601075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Chiquimula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265045pt;margin-top:-46.071457pt;width:7.35pt;height:35.1pt;mso-position-horizontal-relative:page;mso-position-vertical-relative:paragraph;z-index:16011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 w:hAnsi="Arial MT"/>
                      <w:sz w:val="9"/>
                    </w:rPr>
                  </w:pPr>
                  <w:r>
                    <w:rPr>
                      <w:rFonts w:ascii="Arial MT" w:hAnsi="Arial MT"/>
                      <w:color w:val="585858"/>
                      <w:w w:val="105"/>
                      <w:sz w:val="9"/>
                    </w:rPr>
                    <w:t>Suchitepéquez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035461pt;margin-top:-45.473366pt;width:7.35pt;height:15.7pt;mso-position-horizontal-relative:page;mso-position-vertical-relative:paragraph;z-index:1601177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 w:hAnsi="Arial MT"/>
                      <w:sz w:val="9"/>
                    </w:rPr>
                  </w:pPr>
                  <w:r>
                    <w:rPr>
                      <w:rFonts w:ascii="Arial MT" w:hAnsi="Arial MT"/>
                      <w:color w:val="585858"/>
                      <w:w w:val="105"/>
                      <w:sz w:val="9"/>
                    </w:rPr>
                    <w:t>Sololá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825012pt;margin-top:-46.07140pt;width:7.35pt;height:15.55pt;mso-position-horizontal-relative:page;mso-position-vertical-relative:paragraph;z-index:1601228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Izabal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595459pt;margin-top:-45.829021pt;width:7.35pt;height:18.1pt;mso-position-horizontal-relative:page;mso-position-vertical-relative:paragraph;z-index:1601280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370667pt;margin-top:-46.232769pt;width:7.35pt;height:37.3pt;mso-position-horizontal-relative:page;mso-position-vertical-relative:paragraph;z-index:1601331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Quetzaltenango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155426pt;margin-top:-45.75774pt;width:7.35pt;height:21.95pt;mso-position-horizontal-relative:page;mso-position-vertical-relative:paragraph;z-index:1601382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Escuintla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930634pt;margin-top:-45.935692pt;width:7.35pt;height:25.8pt;mso-position-horizontal-relative:page;mso-position-vertical-relative:paragraph;z-index:1601433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Retalhuleu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681915pt;margin-top:-45.829014pt;width:7.35pt;height:27.7pt;mso-position-horizontal-relative:page;mso-position-vertical-relative:paragraph;z-index:1601484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Santa</w:t>
                  </w:r>
                  <w:r>
                    <w:rPr>
                      <w:rFonts w:ascii="Arial MT"/>
                      <w:color w:val="585858"/>
                      <w:spacing w:val="6"/>
                      <w:w w:val="105"/>
                      <w:sz w:val="9"/>
                    </w:rPr>
                    <w:t> </w:t>
                  </w: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Rosa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2.457123pt;margin-top:-45.82901pt;width:7.35pt;height:27.7pt;mso-position-horizontal-relative:page;mso-position-vertical-relative:paragraph;z-index:1601536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El</w:t>
                  </w:r>
                  <w:r>
                    <w:rPr>
                      <w:rFonts w:ascii="Arial MT"/>
                      <w:color w:val="585858"/>
                      <w:spacing w:val="7"/>
                      <w:w w:val="105"/>
                      <w:sz w:val="9"/>
                    </w:rPr>
                    <w:t> </w:t>
                  </w: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Progreso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227539pt;margin-top:-45.686455pt;width:7.35pt;height:26.25pt;mso-position-horizontal-relative:page;mso-position-vertical-relative:paragraph;z-index:1601587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Guatemala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01709pt;margin-top:-46.142712pt;width:7.35pt;height:34.15pt;mso-position-horizontal-relative:page;mso-position-vertical-relative:paragraph;z-index:1601638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 w:hAnsi="Arial MT"/>
                      <w:sz w:val="9"/>
                    </w:rPr>
                  </w:pPr>
                  <w:r>
                    <w:rPr>
                      <w:rFonts w:ascii="Arial MT" w:hAnsi="Arial MT"/>
                      <w:color w:val="585858"/>
                      <w:w w:val="105"/>
                      <w:sz w:val="9"/>
                    </w:rPr>
                    <w:t>Sacatepéquez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787506pt;margin-top:-45.845585pt;width:7.35pt;height:34.25pt;mso-position-horizontal-relative:page;mso-position-vertical-relative:paragraph;z-index:1601689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Ciudad</w:t>
                  </w:r>
                  <w:r>
                    <w:rPr>
                      <w:rFonts w:ascii="Arial MT"/>
                      <w:color w:val="585858"/>
                      <w:spacing w:val="8"/>
                      <w:w w:val="105"/>
                      <w:sz w:val="9"/>
                    </w:rPr>
                    <w:t> </w:t>
                  </w:r>
                  <w:r>
                    <w:rPr>
                      <w:rFonts w:ascii="Arial MT"/>
                      <w:color w:val="585858"/>
                      <w:w w:val="105"/>
                      <w:sz w:val="9"/>
                    </w:rPr>
                    <w:t>Capital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22" w:right="1296"/>
        <w:jc w:val="both"/>
      </w:pP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llevar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cabo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cálculo</w:t>
      </w:r>
      <w:r>
        <w:rPr>
          <w:spacing w:val="-13"/>
        </w:rPr>
        <w:t> </w:t>
      </w:r>
      <w:r>
        <w:rPr/>
        <w:t>del</w:t>
      </w:r>
      <w:r>
        <w:rPr>
          <w:spacing w:val="-9"/>
        </w:rPr>
        <w:t> </w:t>
      </w:r>
      <w:r>
        <w:rPr/>
        <w:t>coeficiente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correlación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Pearson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variables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nivel</w:t>
      </w:r>
      <w:r>
        <w:rPr>
          <w:spacing w:val="-52"/>
        </w:rPr>
        <w:t> </w:t>
      </w:r>
      <w:r>
        <w:rPr/>
        <w:t>de</w:t>
      </w:r>
      <w:r>
        <w:rPr>
          <w:spacing w:val="-7"/>
        </w:rPr>
        <w:t> </w:t>
      </w:r>
      <w:r>
        <w:rPr/>
        <w:t>logro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matemáticas</w:t>
      </w:r>
      <w:r>
        <w:rPr>
          <w:spacing w:val="-12"/>
        </w:rPr>
        <w:t> </w:t>
      </w:r>
      <w:r>
        <w:rPr/>
        <w:t>del</w:t>
      </w:r>
      <w:r>
        <w:rPr>
          <w:spacing w:val="-6"/>
        </w:rPr>
        <w:t> </w:t>
      </w:r>
      <w:r>
        <w:rPr/>
        <w:t>sexto</w:t>
      </w:r>
      <w:r>
        <w:rPr>
          <w:spacing w:val="-7"/>
        </w:rPr>
        <w:t> </w:t>
      </w:r>
      <w:r>
        <w:rPr/>
        <w:t>grado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primaria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estudiantes</w:t>
      </w:r>
      <w:r>
        <w:rPr>
          <w:spacing w:val="-7"/>
        </w:rPr>
        <w:t> </w:t>
      </w:r>
      <w:r>
        <w:rPr/>
        <w:t>indígenas</w:t>
      </w:r>
      <w:r>
        <w:rPr>
          <w:spacing w:val="-6"/>
        </w:rPr>
        <w:t> </w:t>
      </w:r>
      <w:r>
        <w:rPr/>
        <w:t>inscritos</w:t>
      </w:r>
      <w:r>
        <w:rPr>
          <w:spacing w:val="-52"/>
        </w:rPr>
        <w:t> </w:t>
      </w:r>
      <w:r>
        <w:rPr/>
        <w:t>por</w:t>
      </w:r>
      <w:r>
        <w:rPr>
          <w:spacing w:val="-11"/>
        </w:rPr>
        <w:t> </w:t>
      </w:r>
      <w:r>
        <w:rPr/>
        <w:t>departamento</w:t>
      </w:r>
      <w:r>
        <w:rPr>
          <w:spacing w:val="-13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año</w:t>
      </w:r>
      <w:r>
        <w:rPr>
          <w:spacing w:val="-11"/>
        </w:rPr>
        <w:t> </w:t>
      </w:r>
      <w:r>
        <w:rPr/>
        <w:t>2014,</w:t>
      </w:r>
      <w:r>
        <w:rPr>
          <w:spacing w:val="-10"/>
        </w:rPr>
        <w:t> </w:t>
      </w:r>
      <w:r>
        <w:rPr/>
        <w:t>se</w:t>
      </w:r>
      <w:r>
        <w:rPr>
          <w:spacing w:val="-13"/>
        </w:rPr>
        <w:t> </w:t>
      </w:r>
      <w:r>
        <w:rPr/>
        <w:t>obtiene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>
          <w:i/>
        </w:rPr>
        <w:t>r</w:t>
      </w:r>
      <w:r>
        <w:rPr/>
        <w:t>=</w:t>
      </w:r>
      <w:r>
        <w:rPr>
          <w:spacing w:val="-11"/>
        </w:rPr>
        <w:t> </w:t>
      </w:r>
      <w:r>
        <w:rPr/>
        <w:t>-0.49</w:t>
      </w:r>
      <w:r>
        <w:rPr>
          <w:spacing w:val="-10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puede</w:t>
      </w:r>
      <w:r>
        <w:rPr>
          <w:spacing w:val="-10"/>
        </w:rPr>
        <w:t> </w:t>
      </w:r>
      <w:r>
        <w:rPr/>
        <w:t>considerarse</w:t>
      </w:r>
      <w:r>
        <w:rPr>
          <w:spacing w:val="-10"/>
        </w:rPr>
        <w:t> </w:t>
      </w:r>
      <w:r>
        <w:rPr/>
        <w:t>como</w:t>
      </w:r>
      <w:r>
        <w:rPr>
          <w:spacing w:val="-52"/>
        </w:rPr>
        <w:t> </w:t>
      </w:r>
      <w:r>
        <w:rPr/>
        <w:t>una</w:t>
      </w:r>
      <w:r>
        <w:rPr>
          <w:spacing w:val="-1"/>
        </w:rPr>
        <w:t> </w:t>
      </w:r>
      <w:r>
        <w:rPr/>
        <w:t>correlación</w:t>
      </w:r>
      <w:r>
        <w:rPr>
          <w:spacing w:val="1"/>
        </w:rPr>
        <w:t> </w:t>
      </w:r>
      <w:r>
        <w:rPr/>
        <w:t>moderada.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2"/>
          <w:numId w:val="9"/>
        </w:numPr>
        <w:tabs>
          <w:tab w:pos="842" w:val="left" w:leader="none"/>
        </w:tabs>
        <w:spacing w:line="240" w:lineRule="auto" w:before="0" w:after="0"/>
        <w:ind w:left="842" w:right="0" w:hanging="720"/>
        <w:jc w:val="left"/>
      </w:pPr>
      <w:bookmarkStart w:name="_bookmark49" w:id="66"/>
      <w:bookmarkEnd w:id="66"/>
      <w:r>
        <w:rPr>
          <w:b w:val="0"/>
        </w:rPr>
      </w:r>
      <w:bookmarkStart w:name="_bookmark49" w:id="67"/>
      <w:bookmarkEnd w:id="67"/>
      <w:r>
        <w:rPr/>
        <w:t>C</w:t>
      </w:r>
      <w:r>
        <w:rPr/>
        <w:t>iclo</w:t>
      </w:r>
      <w:r>
        <w:rPr>
          <w:spacing w:val="-7"/>
        </w:rPr>
        <w:t> </w:t>
      </w:r>
      <w:r>
        <w:rPr/>
        <w:t>básico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276" w:lineRule="auto"/>
        <w:ind w:left="122" w:right="1293"/>
        <w:jc w:val="both"/>
      </w:pP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pruebas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rendimiento</w:t>
      </w:r>
      <w:r>
        <w:rPr>
          <w:spacing w:val="-13"/>
        </w:rPr>
        <w:t> </w:t>
      </w:r>
      <w:r>
        <w:rPr>
          <w:spacing w:val="-1"/>
        </w:rPr>
        <w:t>escolar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lectura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tercer</w:t>
      </w:r>
      <w:r>
        <w:rPr>
          <w:spacing w:val="-11"/>
        </w:rPr>
        <w:t> </w:t>
      </w:r>
      <w:r>
        <w:rPr/>
        <w:t>grado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ciclo</w:t>
      </w:r>
      <w:r>
        <w:rPr>
          <w:spacing w:val="-13"/>
        </w:rPr>
        <w:t> </w:t>
      </w:r>
      <w:r>
        <w:rPr/>
        <w:t>básico</w:t>
      </w:r>
      <w:r>
        <w:rPr>
          <w:spacing w:val="-11"/>
        </w:rPr>
        <w:t> </w:t>
      </w:r>
      <w:r>
        <w:rPr/>
        <w:t>muestran</w:t>
      </w:r>
      <w:r>
        <w:rPr>
          <w:spacing w:val="-52"/>
        </w:rPr>
        <w:t> </w:t>
      </w:r>
      <w:r>
        <w:rPr/>
        <w:t>un</w:t>
      </w:r>
      <w:r>
        <w:rPr>
          <w:spacing w:val="1"/>
        </w:rPr>
        <w:t> </w:t>
      </w:r>
      <w:r>
        <w:rPr/>
        <w:t>escenario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preocupación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evaluaciones</w:t>
      </w:r>
      <w:r>
        <w:rPr>
          <w:spacing w:val="1"/>
        </w:rPr>
        <w:t> </w:t>
      </w:r>
      <w:r>
        <w:rPr/>
        <w:t>nacionales el porcentaje de los estudiantes con nivel de logro satisfactorio no superó el</w:t>
      </w:r>
      <w:r>
        <w:rPr>
          <w:spacing w:val="1"/>
        </w:rPr>
        <w:t> </w:t>
      </w:r>
      <w:r>
        <w:rPr/>
        <w:t>30%. De hecho, los resultados de las pruebas que se llevaron a cabo en el 2006 fueron más</w:t>
      </w:r>
      <w:r>
        <w:rPr>
          <w:spacing w:val="-52"/>
        </w:rPr>
        <w:t> </w:t>
      </w:r>
      <w:r>
        <w:rPr/>
        <w:t>altos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obtenidos</w:t>
      </w:r>
      <w:r>
        <w:rPr>
          <w:spacing w:val="-11"/>
        </w:rPr>
        <w:t> </w:t>
      </w:r>
      <w:r>
        <w:rPr/>
        <w:t>durante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años</w:t>
      </w:r>
      <w:r>
        <w:rPr>
          <w:spacing w:val="-11"/>
        </w:rPr>
        <w:t> </w:t>
      </w:r>
      <w:r>
        <w:rPr/>
        <w:t>2009,</w:t>
      </w:r>
      <w:r>
        <w:rPr>
          <w:spacing w:val="-13"/>
        </w:rPr>
        <w:t> </w:t>
      </w:r>
      <w:r>
        <w:rPr/>
        <w:t>2013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2019.</w:t>
      </w:r>
      <w:r>
        <w:rPr>
          <w:spacing w:val="-9"/>
        </w:rPr>
        <w:t> </w:t>
      </w:r>
      <w:r>
        <w:rPr/>
        <w:t>El</w:t>
      </w:r>
      <w:r>
        <w:rPr>
          <w:spacing w:val="-13"/>
        </w:rPr>
        <w:t> </w:t>
      </w:r>
      <w:r>
        <w:rPr/>
        <w:t>porcentaje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logro</w:t>
      </w:r>
      <w:r>
        <w:rPr>
          <w:spacing w:val="-11"/>
        </w:rPr>
        <w:t> </w:t>
      </w:r>
      <w:r>
        <w:rPr/>
        <w:t>obtenido</w:t>
      </w:r>
      <w:r>
        <w:rPr>
          <w:spacing w:val="-52"/>
        </w:rPr>
        <w:t> </w:t>
      </w:r>
      <w:r>
        <w:rPr/>
        <w:t>a</w:t>
      </w:r>
      <w:r>
        <w:rPr>
          <w:spacing w:val="2"/>
        </w:rPr>
        <w:t> </w:t>
      </w:r>
      <w:r>
        <w:rPr/>
        <w:t>nivel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fue de</w:t>
      </w:r>
      <w:r>
        <w:rPr>
          <w:spacing w:val="1"/>
        </w:rPr>
        <w:t> </w:t>
      </w:r>
      <w:r>
        <w:rPr/>
        <w:t>27.22%,</w:t>
      </w:r>
      <w:r>
        <w:rPr>
          <w:spacing w:val="1"/>
        </w:rPr>
        <w:t> </w:t>
      </w:r>
      <w:r>
        <w:rPr/>
        <w:t>18.88%,</w:t>
      </w:r>
      <w:r>
        <w:rPr>
          <w:spacing w:val="1"/>
        </w:rPr>
        <w:t> </w:t>
      </w:r>
      <w:r>
        <w:rPr/>
        <w:t>14.68%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22.14%</w:t>
      </w:r>
      <w:r>
        <w:rPr>
          <w:spacing w:val="-1"/>
        </w:rPr>
        <w:t> </w:t>
      </w:r>
      <w:r>
        <w:rPr/>
        <w:t>para los</w:t>
      </w:r>
      <w:r>
        <w:rPr>
          <w:spacing w:val="2"/>
        </w:rPr>
        <w:t> </w:t>
      </w:r>
      <w:r>
        <w:rPr/>
        <w:t>años</w:t>
      </w:r>
      <w:r>
        <w:rPr>
          <w:spacing w:val="1"/>
        </w:rPr>
        <w:t> </w:t>
      </w:r>
      <w:r>
        <w:rPr/>
        <w:t>2006,</w:t>
      </w:r>
      <w:r>
        <w:rPr>
          <w:spacing w:val="3"/>
        </w:rPr>
        <w:t> </w:t>
      </w:r>
      <w:r>
        <w:rPr/>
        <w:t>2009, 2013</w:t>
      </w:r>
      <w:r>
        <w:rPr>
          <w:spacing w:val="3"/>
        </w:rPr>
        <w:t> </w:t>
      </w:r>
      <w:r>
        <w:rPr/>
        <w:t>y</w:t>
      </w:r>
    </w:p>
    <w:p>
      <w:pPr>
        <w:pStyle w:val="BodyText"/>
        <w:ind w:left="122"/>
      </w:pPr>
      <w:r>
        <w:rPr/>
        <w:t>2019.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122" w:right="1298"/>
        <w:jc w:val="both"/>
      </w:pPr>
      <w:r>
        <w:rPr/>
        <w:t>En contraste con los resultados de las pruebas en el nivel primario, caracterizados por un</w:t>
      </w:r>
      <w:r>
        <w:rPr>
          <w:spacing w:val="1"/>
        </w:rPr>
        <w:t> </w:t>
      </w:r>
      <w:r>
        <w:rPr/>
        <w:t>mayor nivel logro de las niñas que de los niños en lectura, en los años 2006, 2009 y 2013</w:t>
      </w:r>
      <w:r>
        <w:rPr>
          <w:spacing w:val="1"/>
        </w:rPr>
        <w:t> </w:t>
      </w:r>
      <w:r>
        <w:rPr/>
        <w:t>son</w:t>
      </w:r>
      <w:r>
        <w:rPr>
          <w:spacing w:val="6"/>
        </w:rPr>
        <w:t> </w:t>
      </w:r>
      <w:r>
        <w:rPr/>
        <w:t>los</w:t>
      </w:r>
      <w:r>
        <w:rPr>
          <w:spacing w:val="3"/>
        </w:rPr>
        <w:t> </w:t>
      </w:r>
      <w:r>
        <w:rPr/>
        <w:t>adolescentes</w:t>
      </w:r>
      <w:r>
        <w:rPr>
          <w:spacing w:val="3"/>
        </w:rPr>
        <w:t> </w:t>
      </w:r>
      <w:r>
        <w:rPr/>
        <w:t>hombres</w:t>
      </w:r>
      <w:r>
        <w:rPr>
          <w:spacing w:val="2"/>
        </w:rPr>
        <w:t> </w:t>
      </w:r>
      <w:r>
        <w:rPr/>
        <w:t>quienes</w:t>
      </w:r>
      <w:r>
        <w:rPr>
          <w:spacing w:val="3"/>
        </w:rPr>
        <w:t> </w:t>
      </w:r>
      <w:r>
        <w:rPr/>
        <w:t>presentan</w:t>
      </w:r>
      <w:r>
        <w:rPr>
          <w:spacing w:val="10"/>
        </w:rPr>
        <w:t> </w:t>
      </w:r>
      <w:r>
        <w:rPr/>
        <w:t>un</w:t>
      </w:r>
      <w:r>
        <w:rPr>
          <w:spacing w:val="5"/>
        </w:rPr>
        <w:t> </w:t>
      </w:r>
      <w:r>
        <w:rPr/>
        <w:t>mayor</w:t>
      </w:r>
      <w:r>
        <w:rPr>
          <w:spacing w:val="3"/>
        </w:rPr>
        <w:t> </w:t>
      </w:r>
      <w:r>
        <w:rPr/>
        <w:t>nivel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logro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las</w:t>
      </w:r>
      <w:r>
        <w:rPr>
          <w:spacing w:val="3"/>
        </w:rPr>
        <w:t> </w:t>
      </w:r>
      <w:r>
        <w:rPr/>
        <w:t>mujeres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43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2123776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1"/>
        <w:ind w:left="122" w:right="1286"/>
      </w:pPr>
      <w:r>
        <w:rPr/>
        <w:t>a</w:t>
      </w:r>
      <w:r>
        <w:rPr>
          <w:spacing w:val="12"/>
        </w:rPr>
        <w:t> </w:t>
      </w:r>
      <w:r>
        <w:rPr/>
        <w:t>pesar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reducido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0"/>
        </w:rPr>
        <w:t> </w:t>
      </w:r>
      <w:r>
        <w:rPr/>
        <w:t>diferencias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términos</w:t>
      </w:r>
      <w:r>
        <w:rPr>
          <w:spacing w:val="13"/>
        </w:rPr>
        <w:t> </w:t>
      </w:r>
      <w:r>
        <w:rPr/>
        <w:t>porcentuales.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año</w:t>
      </w:r>
      <w:r>
        <w:rPr>
          <w:spacing w:val="13"/>
        </w:rPr>
        <w:t> </w:t>
      </w:r>
      <w:r>
        <w:rPr/>
        <w:t>2019</w:t>
      </w:r>
      <w:r>
        <w:rPr>
          <w:spacing w:val="13"/>
        </w:rPr>
        <w:t> </w:t>
      </w:r>
      <w:r>
        <w:rPr/>
        <w:t>las</w:t>
      </w:r>
      <w:r>
        <w:rPr>
          <w:spacing w:val="-52"/>
        </w:rPr>
        <w:t> </w:t>
      </w:r>
      <w:r>
        <w:rPr/>
        <w:t>mujeres</w:t>
      </w:r>
      <w:r>
        <w:rPr>
          <w:spacing w:val="-3"/>
        </w:rPr>
        <w:t> </w:t>
      </w:r>
      <w:r>
        <w:rPr/>
        <w:t>rindieron mejor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hombres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3"/>
        </w:rPr>
        <w:t> </w:t>
      </w:r>
      <w:r>
        <w:rPr/>
        <w:t>diferencia</w:t>
      </w:r>
      <w:r>
        <w:rPr>
          <w:spacing w:val="-3"/>
        </w:rPr>
        <w:t> </w:t>
      </w:r>
      <w:r>
        <w:rPr/>
        <w:t>mínima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0.21%.</w:t>
      </w:r>
    </w:p>
    <w:p>
      <w:pPr>
        <w:pStyle w:val="BodyText"/>
        <w:rPr>
          <w:sz w:val="26"/>
        </w:rPr>
      </w:pPr>
    </w:p>
    <w:p>
      <w:pPr>
        <w:spacing w:before="0"/>
        <w:ind w:left="122" w:right="0" w:firstLine="0"/>
        <w:jc w:val="left"/>
        <w:rPr>
          <w:sz w:val="20"/>
        </w:rPr>
      </w:pPr>
      <w:bookmarkStart w:name="_bookmark50" w:id="68"/>
      <w:bookmarkEnd w:id="68"/>
      <w:r>
        <w:rPr/>
      </w:r>
      <w:r>
        <w:rPr>
          <w:b/>
          <w:sz w:val="20"/>
        </w:rPr>
        <w:t>Gráfica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28:</w:t>
      </w:r>
      <w:r>
        <w:rPr>
          <w:b/>
          <w:spacing w:val="-2"/>
          <w:sz w:val="20"/>
        </w:rPr>
        <w:t> </w:t>
      </w: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pruebas</w:t>
      </w:r>
      <w:r>
        <w:rPr>
          <w:spacing w:val="-3"/>
          <w:sz w:val="20"/>
        </w:rPr>
        <w:t> </w:t>
      </w:r>
      <w:r>
        <w:rPr>
          <w:sz w:val="20"/>
        </w:rPr>
        <w:t>nacionales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lectura,</w:t>
      </w:r>
      <w:r>
        <w:rPr>
          <w:spacing w:val="-1"/>
          <w:sz w:val="20"/>
        </w:rPr>
        <w:t> </w:t>
      </w:r>
      <w:r>
        <w:rPr>
          <w:sz w:val="20"/>
        </w:rPr>
        <w:t>ciclo básico</w:t>
      </w:r>
      <w:r>
        <w:rPr>
          <w:spacing w:val="-2"/>
          <w:sz w:val="20"/>
        </w:rPr>
        <w:t> </w:t>
      </w:r>
      <w:r>
        <w:rPr>
          <w:sz w:val="20"/>
        </w:rPr>
        <w:t>2006</w:t>
      </w:r>
      <w:r>
        <w:rPr>
          <w:spacing w:val="4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2019</w:t>
      </w:r>
    </w:p>
    <w:p>
      <w:pPr>
        <w:pStyle w:val="BodyText"/>
        <w:spacing w:before="12"/>
        <w:rPr>
          <w:sz w:val="13"/>
        </w:rPr>
      </w:pPr>
    </w:p>
    <w:p>
      <w:pPr>
        <w:tabs>
          <w:tab w:pos="4496" w:val="left" w:leader="none"/>
          <w:tab w:pos="5600" w:val="left" w:leader="none"/>
        </w:tabs>
        <w:spacing w:before="0"/>
        <w:ind w:left="3062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17.066635pt;margin-top:1.690326pt;width:13.8pt;height:3.65pt;mso-position-horizontal-relative:page;mso-position-vertical-relative:paragraph;z-index:16018432" coordorigin="4341,34" coordsize="276,73">
            <v:shape style="position:absolute;left:4341;top:84;width:276;height:2" coordorigin="4341,84" coordsize="276,0" path="m4341,84l4341,84,4617,84e" filled="false" stroked="true" strokeweight="1.422013pt" strokecolor="#5fcaee">
              <v:path arrowok="t"/>
              <v:stroke dashstyle="solid"/>
            </v:shape>
            <v:shape style="position:absolute;left:4442;top:40;width:59;height:59" coordorigin="4442,41" coordsize="59,59" path="m4472,41l4460,43,4451,49,4445,59,4442,70,4445,82,4451,91,4460,97,4472,100,4483,97,4493,91,4499,82,4501,70,4499,59,4493,49,4483,43,4472,41xe" filled="true" fillcolor="#5fcaee" stroked="false">
              <v:path arrowok="t"/>
              <v:fill type="solid"/>
            </v:shape>
            <v:shape style="position:absolute;left:4442;top:40;width:59;height:59" coordorigin="4442,41" coordsize="59,59" path="m4501,70l4499,82,4493,91,4483,97,4472,100,4460,97,4451,91,4445,82,4442,70,4445,59,4451,49,4460,43,4472,41,4483,43,4493,49,4499,59,4501,70xe" filled="false" stroked="true" strokeweight=".701773pt" strokecolor="#5fcae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88.172607pt;margin-top:1.690326pt;width:14.5pt;height:3.65pt;mso-position-horizontal-relative:page;mso-position-vertical-relative:paragraph;z-index:-21191680" coordorigin="5763,34" coordsize="290,73">
            <v:shape style="position:absolute;left:5763;top:84;width:290;height:2" coordorigin="5763,84" coordsize="290,0" path="m5763,84l5763,84,6053,84e" filled="false" stroked="true" strokeweight="1.422013pt" strokecolor="#2d83c3">
              <v:path arrowok="t"/>
              <v:stroke dashstyle="solid"/>
            </v:shape>
            <v:shape style="position:absolute;left:5878;top:40;width:59;height:59" coordorigin="5879,41" coordsize="59,59" path="m5908,41l5897,43,5887,49,5881,59,5879,70,5881,82,5887,91,5897,97,5908,100,5920,97,5929,91,5935,82,5938,70,5935,59,5929,49,5920,43,5908,41xe" filled="true" fillcolor="#2d83c3" stroked="false">
              <v:path arrowok="t"/>
              <v:fill type="solid"/>
            </v:shape>
            <v:shape style="position:absolute;left:5878;top:40;width:59;height:59" coordorigin="5879,41" coordsize="59,59" path="m5938,70l5935,82,5929,91,5920,97,5908,100,5897,97,5887,91,5881,82,5879,70,5881,59,5887,49,5897,43,5908,41,5920,43,5929,49,5935,59,5938,70xe" filled="false" stroked="true" strokeweight=".701772pt" strokecolor="#2d83c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4.003784pt;margin-top:1.690328pt;width:13.85pt;height:3.65pt;mso-position-horizontal-relative:page;mso-position-vertical-relative:paragraph;z-index:-21191168" coordorigin="6880,34" coordsize="277,73">
            <v:shape style="position:absolute;left:6880;top:84;width:277;height:2" coordorigin="6880,84" coordsize="277,0" path="m6880,84l6880,84,7156,84e" filled="false" stroked="true" strokeweight="1.422013pt" strokecolor="#42d0a1">
              <v:path arrowok="t"/>
              <v:stroke dashstyle="solid"/>
            </v:shape>
            <v:shape style="position:absolute;left:6982;top:40;width:58;height:59" coordorigin="6982,41" coordsize="58,59" path="m7011,41l7000,43,6991,49,6985,59,6982,70,6985,82,6991,91,7000,97,7011,100,7022,97,7031,91,7038,82,7040,70,7038,59,7031,49,7022,43,7011,41xe" filled="true" fillcolor="#42d0a1" stroked="false">
              <v:path arrowok="t"/>
              <v:fill type="solid"/>
            </v:shape>
            <v:shape style="position:absolute;left:6982;top:40;width:58;height:59" coordorigin="6982,41" coordsize="58,59" path="m7040,70l7038,82,7031,91,7022,97,7011,100,7000,97,6991,91,6985,82,6982,70,6985,59,6991,49,7000,43,7011,41,7022,43,7031,49,7038,59,7040,70xe" filled="false" stroked="true" strokeweight=".701769pt" strokecolor="#42d0a1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585858"/>
          <w:w w:val="105"/>
          <w:sz w:val="14"/>
        </w:rPr>
        <w:t>Logro</w:t>
      </w:r>
      <w:r>
        <w:rPr>
          <w:rFonts w:ascii="Arial MT"/>
          <w:color w:val="585858"/>
          <w:spacing w:val="-1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Nacional</w:t>
        <w:tab/>
        <w:t>Femenino</w:t>
        <w:tab/>
        <w:t>Masculino</w:t>
      </w:r>
    </w:p>
    <w:p>
      <w:pPr>
        <w:pStyle w:val="BodyText"/>
        <w:spacing w:before="7"/>
        <w:rPr>
          <w:rFonts w:ascii="Arial MT"/>
          <w:sz w:val="12"/>
        </w:rPr>
      </w:pPr>
      <w:r>
        <w:rPr/>
        <w:pict>
          <v:group style="position:absolute;margin-left:92.254013pt;margin-top:9.643952pt;width:428.1pt;height:158.85pt;mso-position-horizontal-relative:page;mso-position-vertical-relative:paragraph;z-index:-15439872;mso-wrap-distance-left:0;mso-wrap-distance-right:0" coordorigin="1845,193" coordsize="8562,3177">
            <v:shape style="position:absolute;left:1852;top:192;width:8548;height:3170" coordorigin="1852,193" coordsize="8548,3170" path="m1852,193l1852,193,1852,3362m3986,193l3986,193,3986,3362m6119,193l6119,193,6119,3362m8267,193l8267,193,8267,3362m10399,193l10399,193,10399,3362m1852,3362l1852,3362,10399,3362e" filled="false" stroked="true" strokeweight=".701773pt" strokecolor="#d9d9d9">
              <v:path arrowok="t"/>
              <v:stroke dashstyle="solid"/>
            </v:shape>
            <v:shape style="position:absolute;left:2918;top:898;width:6415;height:1149" coordorigin="2919,898" coordsize="6415,1149" path="m2919,898l5052,1654,7200,2047,9333,1363e" filled="false" stroked="true" strokeweight="1.421982pt" strokecolor="#5fcaee">
              <v:path arrowok="t"/>
              <v:stroke dashstyle="solid"/>
            </v:shape>
            <v:shape style="position:absolute;left:2862;top:861;width:58;height:60" coordorigin="2862,861" coordsize="58,60" path="m2891,861l2880,863,2871,870,2865,879,2862,891,2865,902,2871,911,2880,918,2891,920,2902,918,2911,911,2918,902,2920,891,2918,879,2911,870,2902,863,2891,861xe" filled="true" fillcolor="#5fcaee" stroked="false">
              <v:path arrowok="t"/>
              <v:fill type="solid"/>
            </v:shape>
            <v:shape style="position:absolute;left:2862;top:861;width:58;height:60" coordorigin="2862,861" coordsize="58,60" path="m2920,891l2918,902,2911,911,2902,918,2891,920,2880,918,2871,911,2865,902,2862,891,2865,879,2871,870,2880,863,2891,861,2902,863,2911,870,2918,879,2920,891xe" filled="false" stroked="true" strokeweight=".701767pt" strokecolor="#5fcaee">
              <v:path arrowok="t"/>
              <v:stroke dashstyle="solid"/>
            </v:shape>
            <v:shape style="position:absolute;left:5009;top:1617;width:59;height:58" coordorigin="5009,1618" coordsize="59,58" path="m5039,1618l5027,1620,5018,1626,5012,1635,5009,1646,5012,1658,5018,1667,5027,1673,5039,1676,5050,1673,5059,1667,5066,1658,5068,1646,5066,1635,5059,1626,5050,1620,5039,1618xe" filled="true" fillcolor="#5fcaee" stroked="false">
              <v:path arrowok="t"/>
              <v:fill type="solid"/>
            </v:shape>
            <v:shape style="position:absolute;left:5009;top:1617;width:59;height:58" coordorigin="5009,1618" coordsize="59,58" path="m5068,1646l5066,1658,5059,1667,5050,1673,5039,1676,5027,1673,5018,1667,5012,1658,5009,1646,5012,1635,5018,1626,5027,1620,5039,1618,5050,1620,5059,1626,5066,1635,5068,1646xe" filled="false" stroked="true" strokeweight=".701775pt" strokecolor="#5fcaee">
              <v:path arrowok="t"/>
              <v:stroke dashstyle="solid"/>
            </v:shape>
            <v:shape style="position:absolute;left:7142;top:1995;width:59;height:60" coordorigin="7142,1995" coordsize="59,60" path="m7172,1995l7160,1997,7151,2004,7145,2013,7142,2025,7145,2036,7151,2045,7160,2052,7172,2054,7183,2052,7192,2045,7199,2036,7201,2025,7199,2013,7192,2004,7183,1997,7172,1995xe" filled="true" fillcolor="#5fcaee" stroked="false">
              <v:path arrowok="t"/>
              <v:fill type="solid"/>
            </v:shape>
            <v:shape style="position:absolute;left:7142;top:1995;width:59;height:60" coordorigin="7142,1995" coordsize="59,60" path="m7201,2025l7199,2036,7192,2045,7183,2052,7172,2054,7160,2052,7151,2045,7145,2036,7142,2025,7145,2013,7151,2004,7160,1997,7172,1995,7183,1997,7192,2004,7199,2013,7201,2025xe" filled="false" stroked="true" strokeweight=".701772pt" strokecolor="#5fcaee">
              <v:path arrowok="t"/>
              <v:stroke dashstyle="solid"/>
            </v:shape>
            <v:shape style="position:absolute;left:9275;top:1312;width:59;height:58" coordorigin="9275,1312" coordsize="59,58" path="m9305,1312l9293,1315,9284,1321,9278,1330,9275,1341,9278,1352,9284,1362,9293,1368,9305,1370,9316,1368,9326,1362,9332,1352,9334,1341,9332,1330,9326,1321,9316,1315,9305,1312xe" filled="true" fillcolor="#5fcaee" stroked="false">
              <v:path arrowok="t"/>
              <v:fill type="solid"/>
            </v:shape>
            <v:shape style="position:absolute;left:9275;top:1312;width:59;height:58" coordorigin="9275,1312" coordsize="59,58" path="m9334,1341l9332,1352,9326,1362,9316,1368,9305,1370,9293,1368,9284,1362,9278,1352,9275,1341,9278,1330,9284,1321,9293,1315,9305,1312,9316,1315,9326,1321,9332,1330,9334,1341xe" filled="false" stroked="true" strokeweight=".701776pt" strokecolor="#5fcaee">
              <v:path arrowok="t"/>
              <v:stroke dashstyle="solid"/>
            </v:shape>
            <v:shape style="position:absolute;left:2918;top:1072;width:6415;height:1003" coordorigin="2919,1073" coordsize="6415,1003" path="m2919,1073l5052,1727,7200,2076,9333,1348e" filled="false" stroked="true" strokeweight="1.421989pt" strokecolor="#2d83c3">
              <v:path arrowok="t"/>
              <v:stroke dashstyle="solid"/>
            </v:shape>
            <v:shape style="position:absolute;left:2862;top:1035;width:58;height:60" coordorigin="2862,1036" coordsize="58,60" path="m2891,1036l2880,1038,2871,1044,2865,1054,2862,1065,2865,1077,2871,1086,2880,1092,2891,1095,2902,1092,2911,1086,2918,1077,2920,1065,2918,1054,2911,1044,2902,1038,2891,1036xe" filled="true" fillcolor="#2d83c3" stroked="false">
              <v:path arrowok="t"/>
              <v:fill type="solid"/>
            </v:shape>
            <v:shape style="position:absolute;left:2862;top:1035;width:58;height:60" coordorigin="2862,1036" coordsize="58,60" path="m2920,1065l2918,1077,2911,1086,2902,1092,2891,1095,2880,1092,2871,1086,2865,1077,2862,1065,2865,1054,2871,1044,2880,1038,2891,1036,2902,1038,2911,1044,2918,1054,2920,1065xe" filled="false" stroked="true" strokeweight=".701767pt" strokecolor="#2d83c3">
              <v:path arrowok="t"/>
              <v:stroke dashstyle="solid"/>
            </v:shape>
            <v:shape style="position:absolute;left:5009;top:1689;width:59;height:60" coordorigin="5009,1690" coordsize="59,60" path="m5039,1690l5027,1692,5018,1698,5012,1708,5009,1719,5012,1731,5018,1740,5027,1746,5039,1749,5050,1746,5059,1740,5066,1731,5068,1719,5066,1708,5059,1698,5050,1692,5039,1690xe" filled="true" fillcolor="#2d83c3" stroked="false">
              <v:path arrowok="t"/>
              <v:fill type="solid"/>
            </v:shape>
            <v:shape style="position:absolute;left:5009;top:1689;width:59;height:60" coordorigin="5009,1690" coordsize="59,60" path="m5068,1719l5066,1731,5059,1740,5050,1746,5039,1749,5027,1746,5018,1740,5012,1731,5009,1719,5012,1708,5018,1698,5027,1692,5039,1690,5050,1692,5059,1698,5066,1708,5068,1719xe" filled="false" stroked="true" strokeweight=".701771pt" strokecolor="#2d83c3">
              <v:path arrowok="t"/>
              <v:stroke dashstyle="solid"/>
            </v:shape>
            <v:shape style="position:absolute;left:7142;top:2038;width:59;height:60" coordorigin="7142,2039" coordsize="59,60" path="m7172,2039l7160,2041,7151,2047,7145,2057,7142,2068,7145,2080,7151,2089,7160,2095,7172,2098,7183,2095,7192,2089,7199,2080,7201,2068,7199,2057,7192,2047,7183,2041,7172,2039xe" filled="true" fillcolor="#2d83c3" stroked="false">
              <v:path arrowok="t"/>
              <v:fill type="solid"/>
            </v:shape>
            <v:shape style="position:absolute;left:7142;top:2038;width:59;height:60" coordorigin="7142,2039" coordsize="59,60" path="m7201,2068l7199,2080,7192,2089,7183,2095,7172,2098,7160,2095,7151,2089,7145,2080,7142,2068,7145,2057,7151,2047,7160,2041,7172,2039,7183,2041,7192,2047,7199,2057,7201,2068xe" filled="false" stroked="true" strokeweight=".701772pt" strokecolor="#2d83c3">
              <v:path arrowok="t"/>
              <v:stroke dashstyle="solid"/>
            </v:shape>
            <v:shape style="position:absolute;left:9275;top:1312;width:59;height:58" coordorigin="9275,1312" coordsize="59,58" path="m9305,1312l9293,1315,9284,1321,9278,1330,9275,1341,9278,1352,9284,1362,9293,1368,9305,1370,9316,1368,9326,1362,9332,1352,9334,1341,9332,1330,9326,1321,9316,1315,9305,1312xe" filled="true" fillcolor="#2d83c3" stroked="false">
              <v:path arrowok="t"/>
              <v:fill type="solid"/>
            </v:shape>
            <v:shape style="position:absolute;left:9275;top:1312;width:59;height:58" coordorigin="9275,1312" coordsize="59,58" path="m9334,1341l9332,1352,9326,1362,9316,1368,9305,1370,9293,1368,9284,1362,9278,1352,9275,1341,9278,1330,9284,1321,9293,1315,9305,1312,9316,1315,9326,1321,9332,1330,9334,1341xe" filled="false" stroked="true" strokeweight=".701776pt" strokecolor="#2d83c3">
              <v:path arrowok="t"/>
              <v:stroke dashstyle="solid"/>
            </v:shape>
            <v:shape style="position:absolute;left:2918;top:737;width:6415;height:1280" coordorigin="2919,738" coordsize="6415,1280" path="m2919,738l5052,1581,7200,2017,9333,1363e" filled="false" stroked="true" strokeweight="1.421975pt" strokecolor="#42d0a1">
              <v:path arrowok="t"/>
              <v:stroke dashstyle="solid"/>
            </v:shape>
            <v:shape style="position:absolute;left:2862;top:701;width:58;height:58" coordorigin="2862,702" coordsize="58,58" path="m2891,702l2880,704,2871,710,2865,719,2862,730,2865,742,2871,751,2880,758,2891,760,2902,758,2911,751,2918,742,2920,730,2918,719,2911,710,2902,704,2891,702xe" filled="true" fillcolor="#42d0a1" stroked="false">
              <v:path arrowok="t"/>
              <v:fill type="solid"/>
            </v:shape>
            <v:shape style="position:absolute;left:2862;top:701;width:58;height:58" coordorigin="2862,702" coordsize="58,58" path="m2920,730l2918,742,2911,751,2902,758,2891,760,2880,758,2871,751,2865,742,2862,730,2865,719,2871,710,2880,704,2891,702,2902,704,2911,710,2918,719,2920,730xe" filled="false" stroked="true" strokeweight=".701771pt" strokecolor="#42d0a1">
              <v:path arrowok="t"/>
              <v:stroke dashstyle="solid"/>
            </v:shape>
            <v:shape style="position:absolute;left:5009;top:1544;width:59;height:58" coordorigin="5009,1545" coordsize="59,58" path="m5039,1545l5027,1547,5018,1553,5012,1563,5009,1574,5012,1585,5018,1594,5027,1600,5039,1603,5050,1600,5059,1594,5066,1585,5068,1574,5066,1563,5059,1553,5050,1547,5039,1545xe" filled="true" fillcolor="#42d0a1" stroked="false">
              <v:path arrowok="t"/>
              <v:fill type="solid"/>
            </v:shape>
            <v:shape style="position:absolute;left:5009;top:1544;width:59;height:58" coordorigin="5009,1545" coordsize="59,58" path="m5068,1574l5066,1585,5059,1594,5050,1600,5039,1603,5027,1600,5018,1594,5012,1585,5009,1574,5012,1563,5018,1553,5027,1547,5039,1545,5050,1547,5059,1553,5066,1563,5068,1574xe" filled="false" stroked="true" strokeweight=".701775pt" strokecolor="#42d0a1">
              <v:path arrowok="t"/>
              <v:stroke dashstyle="solid"/>
            </v:shape>
            <v:shape style="position:absolute;left:7142;top:1966;width:59;height:58" coordorigin="7142,1967" coordsize="59,58" path="m7172,1967l7160,1969,7151,1975,7145,1984,7142,1995,7145,2007,7151,2016,7160,2022,7172,2025,7183,2022,7192,2016,7199,2007,7201,1995,7199,1984,7192,1975,7183,1969,7172,1967xe" filled="true" fillcolor="#42d0a1" stroked="false">
              <v:path arrowok="t"/>
              <v:fill type="solid"/>
            </v:shape>
            <v:shape style="position:absolute;left:7142;top:1966;width:59;height:58" coordorigin="7142,1967" coordsize="59,58" path="m7201,1995l7199,2007,7192,2016,7183,2022,7172,2025,7160,2022,7151,2016,7145,2007,7142,1995,7145,1984,7151,1975,7160,1969,7172,1967,7183,1969,7192,1975,7199,1984,7201,1995xe" filled="false" stroked="true" strokeweight=".701776pt" strokecolor="#42d0a1">
              <v:path arrowok="t"/>
              <v:stroke dashstyle="solid"/>
            </v:shape>
            <v:shape style="position:absolute;left:9275;top:1326;width:59;height:58" coordorigin="9275,1327" coordsize="59,58" path="m9305,1327l9293,1329,9284,1335,9278,1345,9275,1356,9278,1367,9284,1376,9293,1382,9305,1385,9316,1382,9326,1376,9332,1367,9334,1356,9332,1345,9326,1335,9316,1329,9305,1327xe" filled="true" fillcolor="#42d0a1" stroked="false">
              <v:path arrowok="t"/>
              <v:fill type="solid"/>
            </v:shape>
            <v:shape style="position:absolute;left:9275;top:1326;width:59;height:58" coordorigin="9275,1327" coordsize="59,58" path="m9334,1356l9332,1367,9326,1376,9316,1382,9305,1385,9293,1382,9284,1376,9278,1367,9275,1356,9278,1345,9284,1335,9293,1329,9305,1327,9316,1329,9326,1335,9332,1345,9334,1356xe" filled="false" stroked="true" strokeweight=".701777pt" strokecolor="#42d0a1">
              <v:path arrowok="t"/>
              <v:stroke dashstyle="solid"/>
            </v:shape>
            <v:shape style="position:absolute;left:2657;top:457;width:541;height:8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28.97%</w:t>
                    </w:r>
                  </w:p>
                  <w:p>
                    <w:pPr>
                      <w:spacing w:line="240" w:lineRule="auto" w:before="2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27.22%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25.28%</w:t>
                    </w:r>
                  </w:p>
                </w:txbxContent>
              </v:textbox>
              <w10:wrap type="none"/>
            </v:shape>
            <v:shape style="position:absolute;left:4793;top:1301;width:541;height:70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19.66%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18.88%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18.06%</w:t>
                    </w:r>
                  </w:p>
                </w:txbxContent>
              </v:textbox>
              <w10:wrap type="none"/>
            </v:shape>
            <v:shape style="position:absolute;left:9068;top:1086;width:541;height:54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22.03%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22.14%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22.24%</w:t>
                    </w:r>
                  </w:p>
                </w:txbxContent>
              </v:textbox>
              <w10:wrap type="none"/>
            </v:shape>
            <v:shape style="position:absolute;left:6931;top:1733;width:541;height:62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14.90%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14.58%</w:t>
                    </w:r>
                  </w:p>
                  <w:p>
                    <w:pPr>
                      <w:spacing w:before="7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14.24%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3016" w:val="left" w:leader="none"/>
          <w:tab w:pos="5153" w:val="left" w:leader="none"/>
          <w:tab w:pos="7291" w:val="left" w:leader="none"/>
        </w:tabs>
        <w:spacing w:before="55"/>
        <w:ind w:left="880" w:right="0" w:firstLine="0"/>
        <w:jc w:val="left"/>
        <w:rPr>
          <w:rFonts w:ascii="Arial MT" w:hAnsi="Arial MT"/>
          <w:sz w:val="14"/>
        </w:rPr>
      </w:pPr>
      <w:r>
        <w:rPr>
          <w:rFonts w:ascii="Arial MT" w:hAnsi="Arial MT"/>
          <w:color w:val="585858"/>
          <w:sz w:val="14"/>
        </w:rPr>
        <w:t>Básicos</w:t>
      </w:r>
      <w:r>
        <w:rPr>
          <w:rFonts w:ascii="Arial MT" w:hAnsi="Arial MT"/>
          <w:color w:val="585858"/>
          <w:spacing w:val="4"/>
          <w:sz w:val="14"/>
        </w:rPr>
        <w:t> </w:t>
      </w:r>
      <w:r>
        <w:rPr>
          <w:rFonts w:ascii="Arial MT" w:hAnsi="Arial MT"/>
          <w:color w:val="585858"/>
          <w:sz w:val="14"/>
        </w:rPr>
        <w:t>2006</w:t>
        <w:tab/>
        <w:t>Básicos</w:t>
      </w:r>
      <w:r>
        <w:rPr>
          <w:rFonts w:ascii="Arial MT" w:hAnsi="Arial MT"/>
          <w:color w:val="585858"/>
          <w:spacing w:val="4"/>
          <w:sz w:val="14"/>
        </w:rPr>
        <w:t> </w:t>
      </w:r>
      <w:r>
        <w:rPr>
          <w:rFonts w:ascii="Arial MT" w:hAnsi="Arial MT"/>
          <w:color w:val="585858"/>
          <w:sz w:val="14"/>
        </w:rPr>
        <w:t>2009</w:t>
        <w:tab/>
        <w:t>Básicos</w:t>
      </w:r>
      <w:r>
        <w:rPr>
          <w:rFonts w:ascii="Arial MT" w:hAnsi="Arial MT"/>
          <w:color w:val="585858"/>
          <w:spacing w:val="5"/>
          <w:sz w:val="14"/>
        </w:rPr>
        <w:t> </w:t>
      </w:r>
      <w:r>
        <w:rPr>
          <w:rFonts w:ascii="Arial MT" w:hAnsi="Arial MT"/>
          <w:color w:val="585858"/>
          <w:sz w:val="14"/>
        </w:rPr>
        <w:t>2013</w:t>
        <w:tab/>
        <w:t>Básicos</w:t>
      </w:r>
      <w:r>
        <w:rPr>
          <w:rFonts w:ascii="Arial MT" w:hAnsi="Arial MT"/>
          <w:color w:val="585858"/>
          <w:spacing w:val="11"/>
          <w:sz w:val="14"/>
        </w:rPr>
        <w:t> </w:t>
      </w:r>
      <w:r>
        <w:rPr>
          <w:rFonts w:ascii="Arial MT" w:hAnsi="Arial MT"/>
          <w:color w:val="585858"/>
          <w:sz w:val="14"/>
        </w:rPr>
        <w:t>2019</w:t>
      </w:r>
    </w:p>
    <w:p>
      <w:pPr>
        <w:pStyle w:val="BodyText"/>
        <w:spacing w:before="11"/>
        <w:rPr>
          <w:rFonts w:ascii="Arial MT"/>
          <w:sz w:val="11"/>
        </w:rPr>
      </w:pPr>
    </w:p>
    <w:p>
      <w:pPr>
        <w:spacing w:before="59"/>
        <w:ind w:left="122" w:right="1348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Evaluación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2" w:right="1296"/>
        <w:jc w:val="both"/>
      </w:pPr>
      <w:r>
        <w:rPr/>
        <w:t>Sin embargo, el diferencial mayor con relación a los niveles de logro en el ciclo básico se</w:t>
      </w:r>
      <w:r>
        <w:rPr>
          <w:spacing w:val="1"/>
        </w:rPr>
        <w:t> </w:t>
      </w:r>
      <w:r>
        <w:rPr/>
        <w:t>refiere a la región geográfica donde residen los estudiantes. De esa cuenta, el área urbana</w:t>
      </w:r>
      <w:r>
        <w:rPr>
          <w:spacing w:val="1"/>
        </w:rPr>
        <w:t> </w:t>
      </w:r>
      <w:r>
        <w:rPr/>
        <w:t>siempre presenta mejores rendimientos que el área rural, siendo las pruebas de los años</w:t>
      </w:r>
      <w:r>
        <w:rPr>
          <w:spacing w:val="1"/>
        </w:rPr>
        <w:t> </w:t>
      </w:r>
      <w:r>
        <w:rPr/>
        <w:t>2006</w:t>
      </w:r>
      <w:r>
        <w:rPr>
          <w:spacing w:val="30"/>
        </w:rPr>
        <w:t> </w:t>
      </w:r>
      <w:r>
        <w:rPr/>
        <w:t>y</w:t>
      </w:r>
      <w:r>
        <w:rPr>
          <w:spacing w:val="26"/>
        </w:rPr>
        <w:t> </w:t>
      </w:r>
      <w:r>
        <w:rPr/>
        <w:t>2009</w:t>
      </w:r>
      <w:r>
        <w:rPr>
          <w:spacing w:val="29"/>
        </w:rPr>
        <w:t> </w:t>
      </w:r>
      <w:r>
        <w:rPr/>
        <w:t>las</w:t>
      </w:r>
      <w:r>
        <w:rPr>
          <w:spacing w:val="27"/>
        </w:rPr>
        <w:t> </w:t>
      </w:r>
      <w:r>
        <w:rPr/>
        <w:t>que</w:t>
      </w:r>
      <w:r>
        <w:rPr>
          <w:spacing w:val="25"/>
        </w:rPr>
        <w:t> </w:t>
      </w:r>
      <w:r>
        <w:rPr/>
        <w:t>presentaron</w:t>
      </w:r>
      <w:r>
        <w:rPr>
          <w:spacing w:val="30"/>
        </w:rPr>
        <w:t> </w:t>
      </w:r>
      <w:r>
        <w:rPr/>
        <w:t>los</w:t>
      </w:r>
      <w:r>
        <w:rPr>
          <w:spacing w:val="27"/>
        </w:rPr>
        <w:t> </w:t>
      </w:r>
      <w:r>
        <w:rPr/>
        <w:t>mayores</w:t>
      </w:r>
      <w:r>
        <w:rPr>
          <w:spacing w:val="29"/>
        </w:rPr>
        <w:t> </w:t>
      </w:r>
      <w:r>
        <w:rPr/>
        <w:t>diferenciales</w:t>
      </w:r>
      <w:r>
        <w:rPr>
          <w:spacing w:val="29"/>
        </w:rPr>
        <w:t> </w:t>
      </w:r>
      <w:r>
        <w:rPr/>
        <w:t>con</w:t>
      </w:r>
      <w:r>
        <w:rPr>
          <w:spacing w:val="28"/>
        </w:rPr>
        <w:t> </w:t>
      </w:r>
      <w:r>
        <w:rPr/>
        <w:t>16.62%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15.56%</w:t>
      </w:r>
    </w:p>
    <w:p>
      <w:pPr>
        <w:pStyle w:val="BodyText"/>
        <w:spacing w:line="292" w:lineRule="exact"/>
        <w:ind w:left="122"/>
        <w:jc w:val="both"/>
      </w:pPr>
      <w:r>
        <w:rPr/>
        <w:t>respectivamente.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años</w:t>
      </w:r>
      <w:r>
        <w:rPr>
          <w:spacing w:val="-1"/>
        </w:rPr>
        <w:t> </w:t>
      </w:r>
      <w:r>
        <w:rPr/>
        <w:t>2009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2013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redujeron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11.90%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11.85%.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right="1297"/>
        <w:jc w:val="right"/>
        <w:rPr>
          <w:rFonts w:ascii="Times New Roman"/>
        </w:rPr>
      </w:pPr>
      <w:r>
        <w:rPr>
          <w:rFonts w:ascii="Times New Roman"/>
        </w:rPr>
        <w:t>44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125824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both"/>
        <w:rPr>
          <w:sz w:val="20"/>
        </w:rPr>
      </w:pPr>
      <w:bookmarkStart w:name="_bookmark51" w:id="69"/>
      <w:bookmarkEnd w:id="69"/>
      <w:r>
        <w:rPr/>
      </w:r>
      <w:r>
        <w:rPr>
          <w:b/>
          <w:sz w:val="20"/>
        </w:rPr>
        <w:t>Gráfica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29:</w:t>
      </w:r>
      <w:r>
        <w:rPr>
          <w:b/>
          <w:spacing w:val="-2"/>
          <w:sz w:val="20"/>
        </w:rPr>
        <w:t> </w:t>
      </w:r>
      <w:r>
        <w:rPr>
          <w:sz w:val="20"/>
        </w:rPr>
        <w:t>Niveles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pruebas</w:t>
      </w:r>
      <w:r>
        <w:rPr>
          <w:spacing w:val="-2"/>
          <w:sz w:val="20"/>
        </w:rPr>
        <w:t> </w:t>
      </w:r>
      <w:r>
        <w:rPr>
          <w:sz w:val="20"/>
        </w:rPr>
        <w:t>nacionales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lectura,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1"/>
          <w:sz w:val="20"/>
        </w:rPr>
        <w:t> </w:t>
      </w:r>
      <w:r>
        <w:rPr>
          <w:sz w:val="20"/>
        </w:rPr>
        <w:t>urbana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rural,</w:t>
      </w:r>
      <w:r>
        <w:rPr>
          <w:spacing w:val="-1"/>
          <w:sz w:val="20"/>
        </w:rPr>
        <w:t> </w:t>
      </w:r>
      <w:r>
        <w:rPr>
          <w:sz w:val="20"/>
        </w:rPr>
        <w:t>Básicos</w:t>
      </w:r>
      <w:r>
        <w:rPr>
          <w:spacing w:val="-4"/>
          <w:sz w:val="20"/>
        </w:rPr>
        <w:t> </w:t>
      </w:r>
      <w:r>
        <w:rPr>
          <w:sz w:val="20"/>
        </w:rPr>
        <w:t>2006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122" w:right="1348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123"/>
        <w:ind w:left="122" w:right="1295"/>
        <w:jc w:val="both"/>
      </w:pPr>
      <w:r>
        <w:rPr/>
        <w:t>El</w:t>
      </w:r>
      <w:r>
        <w:rPr>
          <w:spacing w:val="-7"/>
        </w:rPr>
        <w:t> </w:t>
      </w:r>
      <w:r>
        <w:rPr/>
        <w:t>rendimiento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muestran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estudiantes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ciclo</w:t>
      </w:r>
      <w:r>
        <w:rPr>
          <w:spacing w:val="-5"/>
        </w:rPr>
        <w:t> </w:t>
      </w:r>
      <w:r>
        <w:rPr/>
        <w:t>básico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área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matemática</w:t>
      </w:r>
      <w:r>
        <w:rPr>
          <w:spacing w:val="-6"/>
        </w:rPr>
        <w:t> </w:t>
      </w:r>
      <w:r>
        <w:rPr/>
        <w:t>es</w:t>
      </w:r>
      <w:r>
        <w:rPr>
          <w:spacing w:val="-52"/>
        </w:rPr>
        <w:t> </w:t>
      </w:r>
      <w:r>
        <w:rPr/>
        <w:t>igualmente tan bajo como el de lectura durante las evaluaciones llevadas a cabo del 2006</w:t>
      </w:r>
      <w:r>
        <w:rPr>
          <w:spacing w:val="1"/>
        </w:rPr>
        <w:t> </w:t>
      </w:r>
      <w:r>
        <w:rPr/>
        <w:t>al 2019. En el año 2006 solo el 21.41% alcanzó el nivel de logro que posteriormente bajo a</w:t>
      </w:r>
      <w:r>
        <w:rPr>
          <w:spacing w:val="1"/>
        </w:rPr>
        <w:t> </w:t>
      </w:r>
      <w:r>
        <w:rPr/>
        <w:t>18.61%, 18.35% y 18.81% en los años 2009, 2013 y 2019 respectivamente. Los hombres</w:t>
      </w:r>
      <w:r>
        <w:rPr>
          <w:spacing w:val="1"/>
        </w:rPr>
        <w:t> </w:t>
      </w:r>
      <w:r>
        <w:rPr/>
        <w:t>rindieron mejor durante las pruebas llevadas a cabo en los años mencionados con un</w:t>
      </w:r>
      <w:r>
        <w:rPr>
          <w:spacing w:val="1"/>
        </w:rPr>
        <w:t> </w:t>
      </w:r>
      <w:r>
        <w:rPr/>
        <w:t>diferencial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va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4.92% al 7.01%.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45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127360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left"/>
        <w:rPr>
          <w:sz w:val="20"/>
        </w:rPr>
      </w:pPr>
      <w:bookmarkStart w:name="_bookmark52" w:id="70"/>
      <w:bookmarkEnd w:id="70"/>
      <w:r>
        <w:rPr/>
      </w:r>
      <w:r>
        <w:rPr>
          <w:b/>
          <w:sz w:val="20"/>
        </w:rPr>
        <w:t>Gráfica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30:</w:t>
      </w:r>
      <w:r>
        <w:rPr>
          <w:b/>
          <w:spacing w:val="-2"/>
          <w:sz w:val="20"/>
        </w:rPr>
        <w:t> </w:t>
      </w: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pruebas</w:t>
      </w:r>
      <w:r>
        <w:rPr>
          <w:spacing w:val="-3"/>
          <w:sz w:val="20"/>
        </w:rPr>
        <w:t> </w:t>
      </w:r>
      <w:r>
        <w:rPr>
          <w:sz w:val="20"/>
        </w:rPr>
        <w:t>nacionales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matemática,</w:t>
      </w:r>
      <w:r>
        <w:rPr>
          <w:spacing w:val="-1"/>
          <w:sz w:val="20"/>
        </w:rPr>
        <w:t> </w:t>
      </w:r>
      <w:r>
        <w:rPr>
          <w:sz w:val="20"/>
        </w:rPr>
        <w:t>ciclo</w:t>
      </w:r>
      <w:r>
        <w:rPr>
          <w:spacing w:val="-2"/>
          <w:sz w:val="20"/>
        </w:rPr>
        <w:t> </w:t>
      </w:r>
      <w:r>
        <w:rPr>
          <w:sz w:val="20"/>
        </w:rPr>
        <w:t>básico</w:t>
      </w:r>
      <w:r>
        <w:rPr>
          <w:spacing w:val="-2"/>
          <w:sz w:val="20"/>
        </w:rPr>
        <w:t> </w:t>
      </w:r>
      <w:r>
        <w:rPr>
          <w:sz w:val="20"/>
        </w:rPr>
        <w:t>2006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2019</w:t>
      </w:r>
    </w:p>
    <w:p>
      <w:pPr>
        <w:pStyle w:val="BodyText"/>
        <w:spacing w:before="4"/>
        <w:rPr>
          <w:sz w:val="15"/>
        </w:rPr>
      </w:pPr>
    </w:p>
    <w:p>
      <w:pPr>
        <w:tabs>
          <w:tab w:pos="4505" w:val="left" w:leader="none"/>
          <w:tab w:pos="5609" w:val="left" w:leader="none"/>
        </w:tabs>
        <w:spacing w:before="0"/>
        <w:ind w:left="3067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92.324211pt;margin-top:17.818192pt;width:428.3pt;height:158.4pt;mso-position-horizontal-relative:page;mso-position-vertical-relative:paragraph;z-index:-21188608" coordorigin="1846,356" coordsize="8566,3168">
            <v:shape style="position:absolute;left:1853;top:356;width:8551;height:3161" coordorigin="1854,356" coordsize="8551,3161" path="m1854,356l1854,356,1854,3517m4003,356l4003,356,4003,3517m6136,356l6136,356,6136,3517m8270,356l8270,356,8270,3517m10404,356l10404,356,10404,3517m1854,3517l1854,3517,10404,3517e" filled="false" stroked="true" strokeweight=".706535pt" strokecolor="#d9d9d9">
              <v:path arrowok="t"/>
              <v:stroke dashstyle="solid"/>
            </v:shape>
            <v:shape style="position:absolute;left:2927;top:1256;width:6417;height:322" coordorigin="2928,1256" coordsize="6417,322" path="m2928,1256l5062,1549,7196,1578,9345,1534e" filled="false" stroked="true" strokeweight="1.431058pt" strokecolor="#5fcaee">
              <v:path arrowok="t"/>
              <v:stroke dashstyle="solid"/>
            </v:shape>
            <v:shape style="position:absolute;left:9295;top:1487;width:58;height:59" coordorigin="9295,1488" coordsize="58,59" path="m9324,1488l9313,1490,9304,1496,9298,1505,9295,1516,9298,1528,9304,1537,9313,1544,9324,1546,9335,1544,9345,1537,9351,1528,9353,1516,9351,1505,9345,1496,9335,1490,9324,1488xe" filled="true" fillcolor="#5fcaee" stroked="false">
              <v:path arrowok="t"/>
              <v:fill type="solid"/>
            </v:shape>
            <v:shape style="position:absolute;left:9295;top:1487;width:58;height:59" coordorigin="9295,1488" coordsize="58,59" path="m9353,1516l9351,1528,9345,1537,9335,1544,9324,1546,9313,1544,9304,1537,9298,1528,9295,1516,9298,1505,9304,1496,9313,1490,9324,1488,9335,1490,9345,1496,9351,1505,9353,1516xe" filled="false" stroked="true" strokeweight=".706536pt" strokecolor="#5fcaee">
              <v:path arrowok="t"/>
              <v:stroke dashstyle="solid"/>
            </v:shape>
            <v:shape style="position:absolute;left:5026;top:1516;width:60;height:59" coordorigin="5027,1516" coordsize="60,59" path="m5056,1516l5045,1519,5035,1525,5029,1534,5027,1546,5029,1558,5035,1567,5045,1573,5056,1575,5068,1573,5077,1567,5084,1558,5086,1546,5084,1534,5077,1525,5068,1519,5056,1516xe" filled="true" fillcolor="#5fcaee" stroked="false">
              <v:path arrowok="t"/>
              <v:fill type="solid"/>
            </v:shape>
            <v:shape style="position:absolute;left:5026;top:1516;width:60;height:59" coordorigin="5027,1516" coordsize="60,59" path="m5086,1546l5084,1558,5077,1567,5068,1573,5056,1575,5045,1573,5035,1567,5029,1558,5027,1546,5029,1534,5035,1525,5045,1519,5056,1516,5068,1519,5077,1525,5084,1534,5086,1546xe" filled="false" stroked="true" strokeweight=".706535pt" strokecolor="#5fcaee">
              <v:path arrowok="t"/>
              <v:stroke dashstyle="solid"/>
            </v:shape>
            <v:shape style="position:absolute;left:7161;top:1546;width:58;height:58" coordorigin="7161,1546" coordsize="58,58" path="m7191,1546l7179,1548,7170,1555,7163,1564,7161,1575,7163,1586,7170,1596,7179,1602,7191,1604,7202,1602,7211,1596,7217,1586,7219,1575,7217,1564,7211,1555,7202,1548,7191,1546xe" filled="true" fillcolor="#5fcaee" stroked="false">
              <v:path arrowok="t"/>
              <v:fill type="solid"/>
            </v:shape>
            <v:shape style="position:absolute;left:7161;top:1546;width:58;height:58" coordorigin="7161,1546" coordsize="58,58" path="m7219,1575l7217,1586,7211,1596,7202,1602,7191,1604,7179,1602,7170,1596,7163,1586,7161,1575,7163,1564,7170,1555,7179,1548,7191,1546,7202,1548,7211,1555,7217,1564,7219,1575xe" filled="false" stroked="true" strokeweight=".706535pt" strokecolor="#5fcaee">
              <v:path arrowok="t"/>
              <v:stroke dashstyle="solid"/>
            </v:shape>
            <v:shape style="position:absolute;left:2927;top:1621;width:6417;height:293" coordorigin="2928,1622" coordsize="6417,293" path="m2928,1622l5062,1813,7196,1885,9345,1915e" filled="false" stroked="true" strokeweight="1.431058pt" strokecolor="#2d83c3">
              <v:path arrowok="t"/>
              <v:stroke dashstyle="solid"/>
            </v:shape>
            <v:shape style="position:absolute;left:7161;top:1853;width:58;height:59" coordorigin="7161,1853" coordsize="58,59" path="m7191,1853l7179,1856,7170,1862,7163,1871,7161,1883,7163,1894,7170,1903,7179,1909,7191,1911,7202,1909,7211,1903,7217,1894,7219,1883,7217,1871,7211,1862,7202,1856,7191,1853xe" filled="true" fillcolor="#2d83c3" stroked="false">
              <v:path arrowok="t"/>
              <v:fill type="solid"/>
            </v:shape>
            <v:shape style="position:absolute;left:7161;top:1853;width:58;height:59" coordorigin="7161,1853" coordsize="58,59" path="m7219,1883l7217,1894,7211,1903,7202,1909,7191,1911,7179,1909,7170,1903,7163,1894,7161,1883,7163,1871,7170,1862,7179,1856,7191,1853,7202,1856,7211,1862,7217,1871,7219,1883xe" filled="false" stroked="true" strokeweight=".706536pt" strokecolor="#2d83c3">
              <v:path arrowok="t"/>
              <v:stroke dashstyle="solid"/>
            </v:shape>
            <v:shape style="position:absolute;left:9295;top:1867;width:58;height:60" coordorigin="9295,1867" coordsize="58,60" path="m9324,1867l9313,1870,9304,1876,9298,1886,9295,1897,9298,1909,9304,1918,9313,1925,9324,1927,9335,1925,9345,1918,9351,1909,9353,1897,9351,1886,9345,1876,9335,1870,9324,1867xe" filled="true" fillcolor="#2d83c3" stroked="false">
              <v:path arrowok="t"/>
              <v:fill type="solid"/>
            </v:shape>
            <v:shape style="position:absolute;left:9295;top:1867;width:58;height:60" coordorigin="9295,1867" coordsize="58,60" path="m9353,1897l9351,1909,9345,1918,9335,1925,9324,1927,9313,1925,9304,1918,9298,1909,9295,1897,9298,1886,9304,1876,9313,1870,9324,1867,9335,1870,9345,1876,9351,1886,9353,1897xe" filled="false" stroked="true" strokeweight=".706537pt" strokecolor="#2d83c3">
              <v:path arrowok="t"/>
              <v:stroke dashstyle="solid"/>
            </v:shape>
            <v:shape style="position:absolute;left:2878;top:1224;width:60;height:59" coordorigin="2878,1224" coordsize="60,59" path="m2908,1224l2896,1227,2887,1233,2881,1242,2878,1253,2881,1265,2887,1274,2896,1280,2908,1283,2919,1280,2929,1274,2935,1265,2937,1253,2935,1242,2929,1233,2919,1227,2908,1224xe" filled="true" fillcolor="#5fcaee" stroked="false">
              <v:path arrowok="t"/>
              <v:fill type="solid"/>
            </v:shape>
            <v:shape style="position:absolute;left:2878;top:1224;width:60;height:59" coordorigin="2878,1224" coordsize="60,59" path="m2937,1253l2935,1265,2929,1274,2919,1280,2908,1283,2896,1280,2887,1274,2881,1265,2878,1253,2881,1242,2887,1233,2896,1227,2908,1224,2919,1227,2929,1233,2935,1242,2937,1253xe" filled="false" stroked="true" strokeweight=".706535pt" strokecolor="#5fcaee">
              <v:path arrowok="t"/>
              <v:stroke dashstyle="solid"/>
            </v:shape>
            <v:shape style="position:absolute;left:2927;top:919;width:6417;height:381" coordorigin="2928,919" coordsize="6417,381" path="m2928,919l5062,1300,7196,1300,9345,1169e" filled="false" stroked="true" strokeweight="1.431058pt" strokecolor="#42d0a1">
              <v:path arrowok="t"/>
              <v:stroke dashstyle="solid"/>
            </v:shape>
            <v:shape style="position:absolute;left:9295;top:1136;width:58;height:58" coordorigin="9295,1137" coordsize="58,58" path="m9324,1137l9313,1139,9304,1145,9298,1154,9295,1165,9298,1177,9304,1186,9313,1192,9324,1195,9335,1192,9345,1186,9351,1177,9353,1165,9351,1154,9345,1145,9335,1139,9324,1137xe" filled="true" fillcolor="#42d0a1" stroked="false">
              <v:path arrowok="t"/>
              <v:fill type="solid"/>
            </v:shape>
            <v:shape style="position:absolute;left:9295;top:1136;width:58;height:58" coordorigin="9295,1137" coordsize="58,58" path="m9353,1165l9351,1177,9345,1186,9335,1192,9324,1195,9313,1192,9304,1186,9298,1177,9295,1165,9298,1154,9304,1145,9313,1139,9324,1137,9335,1139,9345,1145,9351,1154,9353,1165xe" filled="false" stroked="true" strokeweight=".706535pt" strokecolor="#42d0a1">
              <v:path arrowok="t"/>
              <v:stroke dashstyle="solid"/>
            </v:shape>
            <v:shape style="position:absolute;left:9066;top:886;width:545;height:90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22.24%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18.81%</w:t>
                    </w:r>
                  </w:p>
                  <w:p>
                    <w:pPr>
                      <w:spacing w:line="240" w:lineRule="auto" w:before="1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15.22%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0.982513pt;margin-top:88.63472pt;width:3.7pt;height:3.7pt;mso-position-horizontal-relative:page;mso-position-vertical-relative:paragraph;z-index:-21188096" coordorigin="5020,1773" coordsize="74,74">
            <v:shape style="position:absolute;left:5026;top:1779;width:60;height:60" coordorigin="5027,1780" coordsize="60,60" path="m5056,1780l5045,1782,5035,1788,5029,1798,5027,1810,5029,1821,5035,1830,5045,1837,5056,1839,5068,1837,5077,1830,5084,1821,5086,1810,5084,1798,5077,1788,5068,1782,5056,1780xe" filled="true" fillcolor="#2d83c3" stroked="false">
              <v:path arrowok="t"/>
              <v:fill type="solid"/>
            </v:shape>
            <v:shape style="position:absolute;left:5026;top:1779;width:60;height:60" coordorigin="5027,1780" coordsize="60,60" path="m5086,1810l5084,1821,5077,1830,5068,1837,5056,1839,5045,1837,5035,1830,5029,1821,5027,1810,5029,1798,5035,1788,5045,1782,5056,1780,5068,1782,5077,1788,5084,1798,5086,1810xe" filled="false" stroked="true" strokeweight=".706535pt" strokecolor="#2d83c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43.56163pt;margin-top:44.019512pt;width:3.7pt;height:3.65pt;mso-position-horizontal-relative:page;mso-position-vertical-relative:paragraph;z-index:-21187584" coordorigin="2871,880" coordsize="74,73">
            <v:shape style="position:absolute;left:2878;top:887;width:60;height:59" coordorigin="2878,887" coordsize="60,59" path="m2908,887l2896,890,2887,896,2881,906,2878,917,2881,928,2887,937,2896,943,2908,946,2919,943,2929,937,2935,928,2937,917,2935,906,2929,896,2919,890,2908,887xe" filled="true" fillcolor="#42d0a1" stroked="false">
              <v:path arrowok="t"/>
              <v:fill type="solid"/>
            </v:shape>
            <v:shape style="position:absolute;left:2878;top:887;width:60;height:59" coordorigin="2878,887" coordsize="60,59" path="m2937,917l2935,928,2929,937,2919,943,2908,946,2896,943,2887,937,2881,928,2878,917,2881,906,2887,896,2896,890,2908,887,2919,890,2929,896,2935,906,2937,917xe" filled="false" stroked="true" strokeweight=".706535pt" strokecolor="#42d0a1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57.699097pt;margin-top:62.299072pt;width:3.65pt;height:3.7pt;mso-position-horizontal-relative:page;mso-position-vertical-relative:paragraph;z-index:-21187072" coordorigin="7154,1246" coordsize="73,74">
            <v:shape style="position:absolute;left:7161;top:1253;width:58;height:60" coordorigin="7161,1253" coordsize="58,60" path="m7191,1253l7179,1255,7170,1262,7163,1271,7161,1283,7163,1294,7170,1304,7179,1310,7191,1312,7202,1310,7211,1304,7217,1294,7219,1283,7217,1271,7211,1262,7202,1255,7191,1253xe" filled="true" fillcolor="#42d0a1" stroked="false">
              <v:path arrowok="t"/>
              <v:fill type="solid"/>
            </v:shape>
            <v:shape style="position:absolute;left:7161;top:1253;width:58;height:60" coordorigin="7161,1253" coordsize="58,60" path="m7219,1283l7217,1294,7211,1304,7202,1310,7191,1312,7179,1310,7170,1304,7163,1294,7161,1283,7163,1271,7170,1262,7179,1255,7191,1253,7202,1255,7211,1262,7217,1271,7219,1283xe" filled="false" stroked="true" strokeweight=".706536pt" strokecolor="#42d0a1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16.529907pt;margin-top:1.724839pt;width:14.65pt;height:3.7pt;mso-position-horizontal-relative:page;mso-position-vertical-relative:paragraph;z-index:16024064" coordorigin="4331,34" coordsize="293,74">
            <v:shape style="position:absolute;left:4330;top:85;width:293;height:2" coordorigin="4331,85" coordsize="293,0" path="m4331,85l4331,85,4623,85e" filled="false" stroked="true" strokeweight="1.431058pt" strokecolor="#5fcaee">
              <v:path arrowok="t"/>
              <v:stroke dashstyle="solid"/>
            </v:shape>
            <v:shape style="position:absolute;left:4447;top:41;width:59;height:60" coordorigin="4448,42" coordsize="59,60" path="m4478,42l4466,44,4457,50,4450,60,4448,71,4450,83,4457,92,4466,99,4478,101,4489,99,4498,92,4504,83,4506,71,4504,60,4498,50,4489,44,4478,42xe" filled="true" fillcolor="#5fcaee" stroked="false">
              <v:path arrowok="t"/>
              <v:fill type="solid"/>
            </v:shape>
            <v:shape style="position:absolute;left:4447;top:41;width:59;height:60" coordorigin="4448,42" coordsize="59,60" path="m4506,71l4504,83,4498,92,4489,99,4478,101,4466,99,4457,92,4450,83,4448,71,4450,60,4457,50,4466,44,4478,42,4489,44,4498,50,4504,60,4506,71xe" filled="false" stroked="true" strokeweight=".706537pt" strokecolor="#5fcae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88.87854pt;margin-top:1.724847pt;width:13.95pt;height:3.7pt;mso-position-horizontal-relative:page;mso-position-vertical-relative:paragraph;z-index:-21186048" coordorigin="5778,34" coordsize="279,74">
            <v:shape style="position:absolute;left:5777;top:85;width:279;height:2" coordorigin="5778,85" coordsize="279,0" path="m5778,85l5778,85,6056,85e" filled="false" stroked="true" strokeweight="1.431058pt" strokecolor="#2d83c3">
              <v:path arrowok="t"/>
              <v:stroke dashstyle="solid"/>
            </v:shape>
            <v:shape style="position:absolute;left:5880;top:41;width:58;height:60" coordorigin="5881,42" coordsize="58,60" path="m5909,42l5898,44,5889,50,5883,60,5881,71,5883,83,5889,92,5898,99,5909,101,5921,99,5930,92,5936,83,5939,71,5936,60,5930,50,5921,44,5909,42xe" filled="true" fillcolor="#2d83c3" stroked="false">
              <v:path arrowok="t"/>
              <v:fill type="solid"/>
            </v:shape>
            <v:shape style="position:absolute;left:5880;top:41;width:58;height:60" coordorigin="5881,42" coordsize="58,60" path="m5939,71l5936,83,5930,92,5921,99,5909,101,5898,99,5889,92,5883,83,5881,71,5883,60,5889,50,5898,44,5909,42,5921,44,5930,50,5936,60,5939,71xe" filled="false" stroked="true" strokeweight=".706537pt" strokecolor="#2d83c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3.681915pt;margin-top:1.724854pt;width:14.65pt;height:3.7pt;mso-position-horizontal-relative:page;mso-position-vertical-relative:paragraph;z-index:-21185536" coordorigin="6874,34" coordsize="293,74">
            <v:shape style="position:absolute;left:6873;top:85;width:293;height:2" coordorigin="6874,85" coordsize="293,0" path="m6874,85l6874,85,7166,85e" filled="false" stroked="true" strokeweight="1.431058pt" strokecolor="#42d0a1">
              <v:path arrowok="t"/>
              <v:stroke dashstyle="solid"/>
            </v:shape>
            <v:shape style="position:absolute;left:6991;top:41;width:58;height:60" coordorigin="6991,42" coordsize="58,60" path="m7021,42l7009,44,7000,50,6993,60,6991,71,6993,83,7000,92,7009,99,7021,101,7032,99,7041,92,7047,83,7049,71,7047,60,7041,50,7032,44,7021,42xe" filled="true" fillcolor="#42d0a1" stroked="false">
              <v:path arrowok="t"/>
              <v:fill type="solid"/>
            </v:shape>
            <v:shape style="position:absolute;left:6991;top:41;width:58;height:60" coordorigin="6991,42" coordsize="58,60" path="m7049,71l7047,83,7041,92,7032,99,7021,101,7009,99,7000,92,6993,83,6991,71,6993,60,7000,50,7009,44,7021,42,7032,44,7041,50,7047,60,7049,71xe" filled="false" stroked="true" strokeweight=".706537pt" strokecolor="#42d0a1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585858"/>
          <w:w w:val="105"/>
          <w:sz w:val="14"/>
        </w:rPr>
        <w:t>Logro</w:t>
      </w:r>
      <w:r>
        <w:rPr>
          <w:rFonts w:ascii="Arial MT"/>
          <w:color w:val="585858"/>
          <w:spacing w:val="1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Nacional</w:t>
        <w:tab/>
        <w:t>Femenino</w:t>
        <w:tab/>
        <w:t>Masculino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tbl>
      <w:tblPr>
        <w:tblW w:w="0" w:type="auto"/>
        <w:jc w:val="left"/>
        <w:tblInd w:w="10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2136"/>
        <w:gridCol w:w="1381"/>
      </w:tblGrid>
      <w:tr>
        <w:trPr>
          <w:trHeight w:val="269" w:hRule="atLeast"/>
        </w:trPr>
        <w:tc>
          <w:tcPr>
            <w:tcW w:w="1381" w:type="dxa"/>
          </w:tcPr>
          <w:p>
            <w:pPr>
              <w:pStyle w:val="TableParagraph"/>
              <w:ind w:left="50"/>
              <w:rPr>
                <w:rFonts w:ascii="Arial MT"/>
                <w:sz w:val="14"/>
              </w:rPr>
            </w:pPr>
            <w:r>
              <w:rPr>
                <w:rFonts w:ascii="Arial MT"/>
                <w:color w:val="404040"/>
                <w:w w:val="105"/>
                <w:sz w:val="14"/>
              </w:rPr>
              <w:t>24.60%</w:t>
            </w:r>
          </w:p>
        </w:tc>
        <w:tc>
          <w:tcPr>
            <w:tcW w:w="3517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71" w:hRule="atLeast"/>
        </w:trPr>
        <w:tc>
          <w:tcPr>
            <w:tcW w:w="1381" w:type="dxa"/>
          </w:tcPr>
          <w:p>
            <w:pPr>
              <w:pStyle w:val="TableParagraph"/>
              <w:spacing w:before="129"/>
              <w:ind w:left="51"/>
              <w:rPr>
                <w:rFonts w:ascii="Arial MT"/>
                <w:sz w:val="14"/>
              </w:rPr>
            </w:pPr>
            <w:r>
              <w:rPr>
                <w:rFonts w:ascii="Arial MT"/>
                <w:color w:val="404040"/>
                <w:w w:val="105"/>
                <w:sz w:val="14"/>
              </w:rPr>
              <w:t>21.41%</w:t>
            </w:r>
          </w:p>
        </w:tc>
        <w:tc>
          <w:tcPr>
            <w:tcW w:w="2136" w:type="dxa"/>
          </w:tcPr>
          <w:p>
            <w:pPr>
              <w:pStyle w:val="TableParagraph"/>
              <w:spacing w:before="111"/>
              <w:ind w:left="805"/>
              <w:rPr>
                <w:rFonts w:ascii="Arial MT"/>
                <w:sz w:val="14"/>
              </w:rPr>
            </w:pPr>
            <w:r>
              <w:rPr>
                <w:rFonts w:ascii="Arial MT"/>
                <w:color w:val="404040"/>
                <w:w w:val="105"/>
                <w:sz w:val="14"/>
              </w:rPr>
              <w:t>21.01%</w:t>
            </w:r>
          </w:p>
        </w:tc>
        <w:tc>
          <w:tcPr>
            <w:tcW w:w="1381" w:type="dxa"/>
          </w:tcPr>
          <w:p>
            <w:pPr>
              <w:pStyle w:val="TableParagraph"/>
              <w:spacing w:before="107"/>
              <w:ind w:right="48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color w:val="404040"/>
                <w:w w:val="105"/>
                <w:sz w:val="14"/>
              </w:rPr>
              <w:t>21.05%</w:t>
            </w:r>
          </w:p>
        </w:tc>
      </w:tr>
      <w:tr>
        <w:trPr>
          <w:trHeight w:val="324" w:hRule="atLeast"/>
        </w:trPr>
        <w:tc>
          <w:tcPr>
            <w:tcW w:w="1381" w:type="dxa"/>
          </w:tcPr>
          <w:p>
            <w:pPr>
              <w:pStyle w:val="TableParagraph"/>
              <w:spacing w:before="126"/>
              <w:ind w:left="51"/>
              <w:rPr>
                <w:rFonts w:ascii="Arial MT"/>
                <w:sz w:val="14"/>
              </w:rPr>
            </w:pPr>
            <w:r>
              <w:rPr>
                <w:rFonts w:ascii="Arial MT"/>
                <w:color w:val="404040"/>
                <w:w w:val="105"/>
                <w:sz w:val="14"/>
              </w:rPr>
              <w:t>17.92%</w:t>
            </w:r>
          </w:p>
        </w:tc>
        <w:tc>
          <w:tcPr>
            <w:tcW w:w="2136" w:type="dxa"/>
          </w:tcPr>
          <w:p>
            <w:pPr>
              <w:pStyle w:val="TableParagraph"/>
              <w:spacing w:line="74" w:lineRule="exact" w:before="0"/>
              <w:ind w:left="1031"/>
              <w:rPr>
                <w:rFonts w:ascii="Arial MT"/>
                <w:sz w:val="7"/>
              </w:rPr>
            </w:pPr>
            <w:r>
              <w:rPr>
                <w:rFonts w:ascii="Arial MT"/>
                <w:position w:val="0"/>
                <w:sz w:val="7"/>
              </w:rPr>
              <w:pict>
                <v:group style="width:3.7pt;height:3.65pt;mso-position-horizontal-relative:char;mso-position-vertical-relative:line" coordorigin="0,0" coordsize="74,73">
                  <v:shape style="position:absolute;left:7;top:7;width:60;height:59" coordorigin="7,7" coordsize="60,59" path="m37,7l25,9,16,16,9,25,7,36,9,47,16,57,25,63,37,65,48,63,58,57,64,47,66,36,64,25,58,16,48,9,37,7xe" filled="true" fillcolor="#42d0a1" stroked="false">
                    <v:path arrowok="t"/>
                    <v:fill type="solid"/>
                  </v:shape>
                  <v:shape style="position:absolute;left:7;top:7;width:60;height:59" coordorigin="7,7" coordsize="60,59" path="m66,36l64,47,58,57,48,63,37,65,25,63,16,57,9,47,7,36,9,25,16,16,25,9,37,7,48,9,58,16,64,25,66,36xe" filled="false" stroked="true" strokeweight=".706535pt" strokecolor="#42d0a1">
                    <v:path arrowok="t"/>
                    <v:stroke dashstyle="solid"/>
                  </v:shape>
                </v:group>
              </w:pict>
            </w:r>
            <w:r>
              <w:rPr>
                <w:rFonts w:ascii="Arial MT"/>
                <w:position w:val="0"/>
                <w:sz w:val="7"/>
              </w:rPr>
            </w:r>
          </w:p>
          <w:p>
            <w:pPr>
              <w:pStyle w:val="TableParagraph"/>
              <w:spacing w:before="0"/>
              <w:ind w:left="834"/>
              <w:rPr>
                <w:rFonts w:ascii="Arial MT"/>
                <w:sz w:val="14"/>
              </w:rPr>
            </w:pPr>
            <w:r>
              <w:rPr>
                <w:rFonts w:ascii="Arial MT"/>
                <w:color w:val="404040"/>
                <w:w w:val="105"/>
                <w:sz w:val="14"/>
              </w:rPr>
              <w:t>18.61%</w:t>
            </w:r>
          </w:p>
        </w:tc>
        <w:tc>
          <w:tcPr>
            <w:tcW w:w="1381" w:type="dxa"/>
          </w:tcPr>
          <w:p>
            <w:pPr>
              <w:pStyle w:val="TableParagraph"/>
              <w:spacing w:before="81"/>
              <w:ind w:right="4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color w:val="404040"/>
                <w:w w:val="105"/>
                <w:sz w:val="14"/>
              </w:rPr>
              <w:t>18.35%</w:t>
            </w:r>
          </w:p>
        </w:tc>
      </w:tr>
      <w:tr>
        <w:trPr>
          <w:trHeight w:val="240" w:hRule="atLeast"/>
        </w:trPr>
        <w:tc>
          <w:tcPr>
            <w:tcW w:w="1381" w:type="dxa"/>
          </w:tcPr>
          <w:p>
            <w:pPr>
              <w:pStyle w:val="TableParagraph"/>
              <w:spacing w:line="73" w:lineRule="exact" w:before="0"/>
              <w:ind w:left="264"/>
              <w:rPr>
                <w:rFonts w:ascii="Arial MT"/>
                <w:sz w:val="7"/>
              </w:rPr>
            </w:pPr>
            <w:r>
              <w:rPr>
                <w:rFonts w:ascii="Arial MT"/>
                <w:position w:val="0"/>
                <w:sz w:val="7"/>
              </w:rPr>
              <w:pict>
                <v:group style="width:3.7pt;height:3.65pt;mso-position-horizontal-relative:char;mso-position-vertical-relative:line" coordorigin="0,0" coordsize="74,73">
                  <v:shape style="position:absolute;left:7;top:7;width:60;height:58" coordorigin="7,7" coordsize="60,58" path="m37,7l25,9,16,16,9,25,7,37,9,48,16,57,25,63,37,65,48,63,58,57,64,48,66,37,64,25,58,16,48,9,37,7xe" filled="true" fillcolor="#2d83c3" stroked="false">
                    <v:path arrowok="t"/>
                    <v:fill type="solid"/>
                  </v:shape>
                  <v:shape style="position:absolute;left:7;top:7;width:60;height:58" coordorigin="7,7" coordsize="60,58" path="m66,37l64,48,58,57,48,63,37,65,25,63,16,57,9,48,7,37,9,25,16,16,25,9,37,7,48,9,58,16,64,25,66,37xe" filled="false" stroked="true" strokeweight=".706534pt" strokecolor="#2d83c3">
                    <v:path arrowok="t"/>
                    <v:stroke dashstyle="solid"/>
                  </v:shape>
                </v:group>
              </w:pict>
            </w:r>
            <w:r>
              <w:rPr>
                <w:rFonts w:ascii="Arial MT"/>
                <w:position w:val="0"/>
                <w:sz w:val="7"/>
              </w:rPr>
            </w:r>
          </w:p>
        </w:tc>
        <w:tc>
          <w:tcPr>
            <w:tcW w:w="2136" w:type="dxa"/>
          </w:tcPr>
          <w:p>
            <w:pPr>
              <w:pStyle w:val="TableParagraph"/>
              <w:spacing w:before="37"/>
              <w:ind w:left="806"/>
              <w:rPr>
                <w:rFonts w:ascii="Arial MT"/>
                <w:sz w:val="14"/>
              </w:rPr>
            </w:pPr>
            <w:r>
              <w:rPr>
                <w:rFonts w:ascii="Arial MT"/>
                <w:color w:val="404040"/>
                <w:w w:val="105"/>
                <w:sz w:val="14"/>
              </w:rPr>
              <w:t>16.09%</w:t>
            </w:r>
          </w:p>
        </w:tc>
        <w:tc>
          <w:tcPr>
            <w:tcW w:w="1381" w:type="dxa"/>
          </w:tcPr>
          <w:p>
            <w:pPr>
              <w:pStyle w:val="TableParagraph"/>
              <w:spacing w:line="142" w:lineRule="exact" w:before="78"/>
              <w:ind w:right="4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color w:val="404040"/>
                <w:w w:val="105"/>
                <w:sz w:val="14"/>
              </w:rPr>
              <w:t>15.43%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</w:rPr>
      </w:pPr>
    </w:p>
    <w:p>
      <w:pPr>
        <w:tabs>
          <w:tab w:pos="3030" w:val="left" w:leader="none"/>
          <w:tab w:pos="5166" w:val="left" w:leader="none"/>
          <w:tab w:pos="7302" w:val="left" w:leader="none"/>
        </w:tabs>
        <w:spacing w:before="101"/>
        <w:ind w:left="892" w:right="0" w:firstLine="0"/>
        <w:jc w:val="left"/>
        <w:rPr>
          <w:rFonts w:ascii="Arial MT" w:hAnsi="Arial MT"/>
          <w:sz w:val="14"/>
        </w:rPr>
      </w:pPr>
      <w:r>
        <w:rPr>
          <w:rFonts w:ascii="Arial MT" w:hAnsi="Arial MT"/>
          <w:color w:val="585858"/>
          <w:w w:val="105"/>
          <w:sz w:val="14"/>
        </w:rPr>
        <w:t>Básicos</w:t>
      </w:r>
      <w:r>
        <w:rPr>
          <w:rFonts w:ascii="Arial MT" w:hAnsi="Arial MT"/>
          <w:color w:val="585858"/>
          <w:spacing w:val="-7"/>
          <w:w w:val="105"/>
          <w:sz w:val="14"/>
        </w:rPr>
        <w:t> </w:t>
      </w:r>
      <w:r>
        <w:rPr>
          <w:rFonts w:ascii="Arial MT" w:hAnsi="Arial MT"/>
          <w:color w:val="585858"/>
          <w:w w:val="105"/>
          <w:sz w:val="14"/>
        </w:rPr>
        <w:t>2006</w:t>
        <w:tab/>
        <w:t>Básicos</w:t>
      </w:r>
      <w:r>
        <w:rPr>
          <w:rFonts w:ascii="Arial MT" w:hAnsi="Arial MT"/>
          <w:color w:val="585858"/>
          <w:spacing w:val="-7"/>
          <w:w w:val="105"/>
          <w:sz w:val="14"/>
        </w:rPr>
        <w:t> </w:t>
      </w:r>
      <w:r>
        <w:rPr>
          <w:rFonts w:ascii="Arial MT" w:hAnsi="Arial MT"/>
          <w:color w:val="585858"/>
          <w:w w:val="105"/>
          <w:sz w:val="14"/>
        </w:rPr>
        <w:t>2009</w:t>
        <w:tab/>
        <w:t>Básicos</w:t>
      </w:r>
      <w:r>
        <w:rPr>
          <w:rFonts w:ascii="Arial MT" w:hAnsi="Arial MT"/>
          <w:color w:val="585858"/>
          <w:spacing w:val="-5"/>
          <w:w w:val="105"/>
          <w:sz w:val="14"/>
        </w:rPr>
        <w:t> </w:t>
      </w:r>
      <w:r>
        <w:rPr>
          <w:rFonts w:ascii="Arial MT" w:hAnsi="Arial MT"/>
          <w:color w:val="585858"/>
          <w:w w:val="105"/>
          <w:sz w:val="14"/>
        </w:rPr>
        <w:t>2013</w:t>
        <w:tab/>
        <w:t>Básicos</w:t>
      </w:r>
      <w:r>
        <w:rPr>
          <w:rFonts w:ascii="Arial MT" w:hAnsi="Arial MT"/>
          <w:color w:val="585858"/>
          <w:spacing w:val="-3"/>
          <w:w w:val="105"/>
          <w:sz w:val="14"/>
        </w:rPr>
        <w:t> </w:t>
      </w:r>
      <w:r>
        <w:rPr>
          <w:rFonts w:ascii="Arial MT" w:hAnsi="Arial MT"/>
          <w:color w:val="585858"/>
          <w:w w:val="105"/>
          <w:sz w:val="14"/>
        </w:rPr>
        <w:t>2019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spacing w:before="59"/>
        <w:ind w:left="122" w:right="1348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22" w:right="1298"/>
        <w:jc w:val="both"/>
      </w:pPr>
      <w:r>
        <w:rPr/>
        <w:t>En cuanto al comportamiento de los resultados según el área geográfica de residencia de</w:t>
      </w:r>
      <w:r>
        <w:rPr>
          <w:spacing w:val="1"/>
        </w:rPr>
        <w:t> </w:t>
      </w:r>
      <w:r>
        <w:rPr/>
        <w:t>los estudiantes en las cuatro pruebas sustentadas del 2006 al 2019, se muestra que los</w:t>
      </w:r>
      <w:r>
        <w:rPr>
          <w:spacing w:val="1"/>
        </w:rPr>
        <w:t> </w:t>
      </w:r>
      <w:r>
        <w:rPr/>
        <w:t>diferenciales han sido mucho más bajos que en el nivel primario. La explicación a este</w:t>
      </w:r>
      <w:r>
        <w:rPr>
          <w:spacing w:val="1"/>
        </w:rPr>
        <w:t> </w:t>
      </w:r>
      <w:r>
        <w:rPr/>
        <w:t>fenómeno podría ser el alto nivel de selección que han tenido los estudiantes en el área</w:t>
      </w:r>
      <w:r>
        <w:rPr>
          <w:spacing w:val="1"/>
        </w:rPr>
        <w:t> </w:t>
      </w:r>
      <w:r>
        <w:rPr/>
        <w:t>rural.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hecho,</w:t>
      </w:r>
      <w:r>
        <w:rPr>
          <w:spacing w:val="-11"/>
        </w:rPr>
        <w:t> </w:t>
      </w:r>
      <w:r>
        <w:rPr/>
        <w:t>en</w:t>
      </w:r>
      <w:r>
        <w:rPr>
          <w:spacing w:val="-7"/>
        </w:rPr>
        <w:t> </w:t>
      </w:r>
      <w:r>
        <w:rPr/>
        <w:t>las</w:t>
      </w:r>
      <w:r>
        <w:rPr>
          <w:spacing w:val="-11"/>
        </w:rPr>
        <w:t> </w:t>
      </w:r>
      <w:r>
        <w:rPr/>
        <w:t>pruebas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2006,</w:t>
      </w:r>
      <w:r>
        <w:rPr>
          <w:spacing w:val="-10"/>
        </w:rPr>
        <w:t> </w:t>
      </w:r>
      <w:r>
        <w:rPr/>
        <w:t>2009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/>
        <w:t>2013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estudiantes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área</w:t>
      </w:r>
      <w:r>
        <w:rPr>
          <w:spacing w:val="-8"/>
        </w:rPr>
        <w:t> </w:t>
      </w:r>
      <w:r>
        <w:rPr/>
        <w:t>urbana</w:t>
      </w:r>
      <w:r>
        <w:rPr>
          <w:spacing w:val="-10"/>
        </w:rPr>
        <w:t> </w:t>
      </w:r>
      <w:r>
        <w:rPr/>
        <w:t>tienen</w:t>
      </w:r>
      <w:r>
        <w:rPr>
          <w:spacing w:val="-52"/>
        </w:rPr>
        <w:t> </w:t>
      </w:r>
      <w:r>
        <w:rPr/>
        <w:t>mejores</w:t>
      </w:r>
      <w:r>
        <w:rPr>
          <w:spacing w:val="-8"/>
        </w:rPr>
        <w:t> </w:t>
      </w:r>
      <w:r>
        <w:rPr/>
        <w:t>resultados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del</w:t>
      </w:r>
      <w:r>
        <w:rPr>
          <w:spacing w:val="-3"/>
        </w:rPr>
        <w:t> </w:t>
      </w:r>
      <w:r>
        <w:rPr/>
        <w:t>área</w:t>
      </w:r>
      <w:r>
        <w:rPr>
          <w:spacing w:val="-7"/>
        </w:rPr>
        <w:t> </w:t>
      </w:r>
      <w:r>
        <w:rPr/>
        <w:t>rural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rango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5.82%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9.90%.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preocupante</w:t>
      </w:r>
      <w:r>
        <w:rPr>
          <w:spacing w:val="-8"/>
        </w:rPr>
        <w:t> </w:t>
      </w:r>
      <w:r>
        <w:rPr/>
        <w:t>de</w:t>
      </w:r>
      <w:r>
        <w:rPr>
          <w:spacing w:val="-52"/>
        </w:rPr>
        <w:t> </w:t>
      </w:r>
      <w:r>
        <w:rPr/>
        <w:t>esta dinámica es que las diferencias han ido creciendo en el 2013 y en el 2019, puesto que</w:t>
      </w:r>
      <w:r>
        <w:rPr>
          <w:spacing w:val="-52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último</w:t>
      </w:r>
      <w:r>
        <w:rPr>
          <w:spacing w:val="2"/>
        </w:rPr>
        <w:t> </w:t>
      </w:r>
      <w:r>
        <w:rPr/>
        <w:t>año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diferencial</w:t>
      </w:r>
      <w:r>
        <w:rPr>
          <w:spacing w:val="1"/>
        </w:rPr>
        <w:t> </w:t>
      </w:r>
      <w:r>
        <w:rPr/>
        <w:t>alcanzó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12.80%.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46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131968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left"/>
        <w:rPr>
          <w:sz w:val="20"/>
        </w:rPr>
      </w:pPr>
      <w:bookmarkStart w:name="_bookmark53" w:id="71"/>
      <w:bookmarkEnd w:id="71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31:</w:t>
      </w:r>
      <w:r>
        <w:rPr>
          <w:b/>
          <w:spacing w:val="-2"/>
          <w:sz w:val="20"/>
        </w:rPr>
        <w:t> </w:t>
      </w:r>
      <w:r>
        <w:rPr>
          <w:sz w:val="20"/>
        </w:rPr>
        <w:t>Niveles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logro en</w:t>
      </w:r>
      <w:r>
        <w:rPr>
          <w:spacing w:val="-2"/>
          <w:sz w:val="20"/>
        </w:rPr>
        <w:t> </w:t>
      </w:r>
      <w:r>
        <w:rPr>
          <w:sz w:val="20"/>
        </w:rPr>
        <w:t>pruebas</w:t>
      </w:r>
      <w:r>
        <w:rPr>
          <w:spacing w:val="-3"/>
          <w:sz w:val="20"/>
        </w:rPr>
        <w:t> </w:t>
      </w:r>
      <w:r>
        <w:rPr>
          <w:sz w:val="20"/>
        </w:rPr>
        <w:t>nacionales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matemática,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urbana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rural,</w:t>
      </w:r>
      <w:r>
        <w:rPr>
          <w:spacing w:val="-2"/>
          <w:sz w:val="20"/>
        </w:rPr>
        <w:t> </w:t>
      </w:r>
      <w:r>
        <w:rPr>
          <w:sz w:val="20"/>
        </w:rPr>
        <w:t>Básicos</w:t>
      </w:r>
      <w:r>
        <w:rPr>
          <w:spacing w:val="-1"/>
          <w:sz w:val="20"/>
        </w:rPr>
        <w:t> </w:t>
      </w:r>
      <w:r>
        <w:rPr>
          <w:sz w:val="20"/>
        </w:rPr>
        <w:t>2006</w:t>
      </w:r>
      <w:r>
        <w:rPr>
          <w:spacing w:val="6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2019</w:t>
      </w:r>
    </w:p>
    <w:p>
      <w:pPr>
        <w:pStyle w:val="BodyText"/>
        <w:spacing w:before="7"/>
        <w:rPr>
          <w:sz w:val="13"/>
        </w:rPr>
      </w:pPr>
    </w:p>
    <w:p>
      <w:pPr>
        <w:tabs>
          <w:tab w:pos="1773" w:val="left" w:leader="none"/>
        </w:tabs>
        <w:spacing w:before="0"/>
        <w:ind w:left="0" w:right="321" w:firstLine="0"/>
        <w:jc w:val="center"/>
        <w:rPr>
          <w:rFonts w:ascii="Arial MT"/>
          <w:sz w:val="14"/>
        </w:rPr>
      </w:pPr>
      <w:r>
        <w:rPr/>
        <w:pict>
          <v:group style="position:absolute;margin-left:92.263565pt;margin-top:9.424838pt;width:428.3pt;height:157.85pt;mso-position-horizontal-relative:page;mso-position-vertical-relative:paragraph;z-index:-15431680;mso-wrap-distance-left:0;mso-wrap-distance-right:0" coordorigin="1845,188" coordsize="8566,3157">
            <v:shape style="position:absolute;left:1852;top:308;width:8552;height:3030" coordorigin="1852,309" coordsize="8552,3030" path="m1852,309l1852,309,1852,3338m3998,309l3998,309,3998,3338m6128,309l6128,309,6128,3338m8259,309l8259,309,8259,3338m10404,309l10404,309,10404,3338m1852,3338l1852,3338,10404,3338e" filled="false" stroked="true" strokeweight=".700391pt" strokecolor="#d9d9d9">
              <v:path arrowok="t"/>
              <v:stroke dashstyle="solid"/>
            </v:shape>
            <v:shape style="position:absolute;left:2917;top:474;width:6407;height:406" coordorigin="2917,475" coordsize="6407,406" path="m2917,562l5063,881,7194,679,9324,475e" filled="false" stroked="true" strokeweight="1.418104pt" strokecolor="#5fcaee">
              <v:path arrowok="t"/>
              <v:stroke dashstyle="solid"/>
            </v:shape>
            <v:shape style="position:absolute;left:2881;top:520;width:58;height:58" coordorigin="2881,520" coordsize="58,58" path="m2911,520l2899,523,2890,529,2884,539,2881,550,2884,561,2890,570,2899,576,2911,578,2922,576,2931,570,2937,561,2939,550,2937,539,2931,529,2922,523,2911,520xe" filled="true" fillcolor="#5fcaee" stroked="false">
              <v:path arrowok="t"/>
              <v:fill type="solid"/>
            </v:shape>
            <v:shape style="position:absolute;left:2881;top:520;width:58;height:58" coordorigin="2881,520" coordsize="58,58" path="m2939,550l2937,561,2931,570,2922,576,2911,578,2899,576,2890,570,2884,561,2881,550,2884,539,2890,529,2899,523,2911,520,2922,523,2931,529,2937,539,2939,550xe" filled="false" stroked="true" strokeweight=".700391pt" strokecolor="#5fcaee">
              <v:path arrowok="t"/>
              <v:stroke dashstyle="solid"/>
            </v:shape>
            <v:shape style="position:absolute;left:5011;top:824;width:58;height:58" coordorigin="5012,825" coordsize="58,58" path="m5041,825l5030,827,5021,834,5014,843,5012,854,5014,865,5021,874,5030,881,5041,883,5053,881,5062,874,5068,865,5070,854,5068,843,5062,834,5053,827,5041,825xe" filled="true" fillcolor="#5fcaee" stroked="false">
              <v:path arrowok="t"/>
              <v:fill type="solid"/>
            </v:shape>
            <v:shape style="position:absolute;left:5011;top:824;width:58;height:58" coordorigin="5012,825" coordsize="58,58" path="m5070,854l5068,865,5062,874,5053,881,5041,883,5030,881,5021,874,5014,865,5012,854,5014,843,5021,834,5030,827,5041,825,5053,827,5062,834,5068,843,5070,854xe" filled="false" stroked="true" strokeweight=".700391pt" strokecolor="#5fcaee">
              <v:path arrowok="t"/>
              <v:stroke dashstyle="solid"/>
            </v:shape>
            <v:shape style="position:absolute;left:7156;top:621;width:59;height:59" coordorigin="7157,622" coordsize="59,59" path="m7186,622l7175,624,7165,630,7159,640,7157,651,7159,663,7165,672,7175,678,7186,681,7198,678,7207,672,7213,663,7215,651,7213,640,7207,630,7198,624,7186,622xe" filled="true" fillcolor="#5fcaee" stroked="false">
              <v:path arrowok="t"/>
              <v:fill type="solid"/>
            </v:shape>
            <v:shape style="position:absolute;left:7156;top:621;width:59;height:59" coordorigin="7157,622" coordsize="59,59" path="m7215,651l7213,663,7207,672,7198,678,7186,681,7175,678,7165,672,7159,663,7157,651,7159,640,7165,630,7175,624,7186,622,7198,624,7207,630,7213,640,7215,651xe" filled="false" stroked="true" strokeweight=".700392pt" strokecolor="#5fcaee">
              <v:path arrowok="t"/>
              <v:stroke dashstyle="solid"/>
            </v:shape>
            <v:shape style="position:absolute;left:9287;top:419;width:59;height:58" coordorigin="9287,420" coordsize="59,58" path="m9317,420l9305,422,9296,428,9290,437,9287,448,9290,459,9296,469,9305,475,9317,477,9328,475,9337,469,9344,459,9346,448,9344,437,9337,428,9328,422,9317,420xe" filled="true" fillcolor="#5fcaee" stroked="false">
              <v:path arrowok="t"/>
              <v:fill type="solid"/>
            </v:shape>
            <v:shape style="position:absolute;left:9287;top:419;width:59;height:58" coordorigin="9287,420" coordsize="59,58" path="m9346,448l9344,459,9337,469,9328,475,9317,477,9305,475,9296,469,9290,459,9287,448,9290,437,9296,428,9305,422,9317,420,9328,422,9337,428,9344,437,9346,448xe" filled="false" stroked="true" strokeweight=".700385pt" strokecolor="#5fcaee">
              <v:path arrowok="t"/>
              <v:stroke dashstyle="solid"/>
            </v:shape>
            <v:shape style="position:absolute;left:2917;top:1287;width:6407;height:740" coordorigin="2917,1287" coordsize="6407,740" path="m2917,1287l5063,1576,7194,1867,9324,2027e" filled="false" stroked="true" strokeweight="1.418115pt" strokecolor="#2d83c3">
              <v:path arrowok="t"/>
              <v:stroke dashstyle="solid"/>
            </v:shape>
            <v:shape style="position:absolute;left:2881;top:1230;width:58;height:59" coordorigin="2881,1231" coordsize="58,59" path="m2911,1231l2899,1233,2890,1239,2884,1249,2881,1260,2884,1272,2890,1281,2899,1287,2911,1290,2922,1287,2931,1281,2937,1272,2939,1260,2937,1249,2931,1239,2922,1233,2911,1231xe" filled="true" fillcolor="#2d83c3" stroked="false">
              <v:path arrowok="t"/>
              <v:fill type="solid"/>
            </v:shape>
            <v:shape style="position:absolute;left:2881;top:1230;width:58;height:59" coordorigin="2881,1231" coordsize="58,59" path="m2939,1260l2937,1272,2931,1281,2922,1287,2911,1290,2899,1287,2890,1281,2884,1272,2881,1260,2884,1249,2890,1239,2899,1233,2911,1231,2922,1233,2931,1239,2937,1249,2939,1260xe" filled="false" stroked="true" strokeweight=".700396pt" strokecolor="#2d83c3">
              <v:path arrowok="t"/>
              <v:stroke dashstyle="solid"/>
            </v:shape>
            <v:shape style="position:absolute;left:5011;top:1535;width:58;height:59" coordorigin="5012,1535" coordsize="58,59" path="m5041,1535l5030,1537,5021,1544,5014,1553,5012,1565,5014,1576,5021,1585,5030,1592,5041,1594,5053,1592,5062,1585,5068,1576,5070,1565,5068,1553,5062,1544,5053,1537,5041,1535xe" filled="true" fillcolor="#2d83c3" stroked="false">
              <v:path arrowok="t"/>
              <v:fill type="solid"/>
            </v:shape>
            <v:shape style="position:absolute;left:5011;top:1535;width:58;height:59" coordorigin="5012,1535" coordsize="58,59" path="m5070,1565l5068,1576,5062,1585,5053,1592,5041,1594,5030,1592,5021,1585,5014,1576,5012,1565,5014,1553,5021,1544,5030,1537,5041,1535,5053,1537,5062,1544,5068,1553,5070,1565xe" filled="false" stroked="true" strokeweight=".700396pt" strokecolor="#2d83c3">
              <v:path arrowok="t"/>
              <v:stroke dashstyle="solid"/>
            </v:shape>
            <v:shape style="position:absolute;left:7156;top:1825;width:59;height:58" coordorigin="7157,1826" coordsize="59,58" path="m7186,1826l7175,1828,7165,1834,7159,1843,7157,1855,7159,1866,7165,1875,7175,1881,7186,1883,7198,1881,7207,1875,7213,1866,7215,1855,7213,1843,7207,1834,7198,1828,7186,1826xe" filled="true" fillcolor="#2d83c3" stroked="false">
              <v:path arrowok="t"/>
              <v:fill type="solid"/>
            </v:shape>
            <v:shape style="position:absolute;left:7156;top:1825;width:59;height:58" coordorigin="7157,1826" coordsize="59,58" path="m7215,1855l7213,1866,7207,1875,7198,1881,7186,1883,7175,1881,7165,1875,7159,1866,7157,1855,7159,1843,7165,1834,7175,1828,7186,1826,7198,1828,7207,1834,7213,1843,7215,1855xe" filled="false" stroked="true" strokeweight=".700385pt" strokecolor="#2d83c3">
              <v:path arrowok="t"/>
              <v:stroke dashstyle="solid"/>
            </v:shape>
            <v:shape style="position:absolute;left:9287;top:1970;width:59;height:59" coordorigin="9287,1970" coordsize="59,59" path="m9317,1970l9305,1972,9296,1979,9290,1988,9287,2000,9290,2011,9296,2020,9305,2027,9317,2029,9328,2027,9337,2020,9344,2011,9346,2000,9344,1988,9337,1979,9328,1972,9317,1970xe" filled="true" fillcolor="#2d83c3" stroked="false">
              <v:path arrowok="t"/>
              <v:fill type="solid"/>
            </v:shape>
            <v:shape style="position:absolute;left:9287;top:1970;width:59;height:59" coordorigin="9287,1970" coordsize="59,59" path="m9346,2000l9344,2011,9337,2020,9328,2027,9317,2029,9305,2027,9296,2020,9290,2011,9287,2000,9290,1988,9296,1979,9305,1972,9317,1970,9328,1972,9337,1979,9344,1988,9346,2000xe" filled="false" stroked="true" strokeweight=".700391pt" strokecolor="#2d83c3">
              <v:path arrowok="t"/>
              <v:stroke dashstyle="solid"/>
            </v:shape>
            <v:shape style="position:absolute;left:2662;top:282;width:541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22.89%</w:t>
                    </w:r>
                  </w:p>
                </w:txbxContent>
              </v:textbox>
              <w10:wrap type="none"/>
            </v:shape>
            <v:shape style="position:absolute;left:9067;top:188;width:540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23.66%</w:t>
                    </w:r>
                  </w:p>
                </w:txbxContent>
              </v:textbox>
              <w10:wrap type="none"/>
            </v:shape>
            <v:shape style="position:absolute;left:6932;top:390;width:541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21.99%</w:t>
                    </w:r>
                  </w:p>
                </w:txbxContent>
              </v:textbox>
              <w10:wrap type="none"/>
            </v:shape>
            <v:shape style="position:absolute;left:4797;top:595;width:541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20.30%</w:t>
                    </w:r>
                  </w:p>
                </w:txbxContent>
              </v:textbox>
              <w10:wrap type="none"/>
            </v:shape>
            <v:shape style="position:absolute;left:2662;top:1402;width:541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16.93%</w:t>
                    </w:r>
                  </w:p>
                </w:txbxContent>
              </v:textbox>
              <w10:wrap type="none"/>
            </v:shape>
            <v:shape style="position:absolute;left:4797;top:1697;width:541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14.48%</w:t>
                    </w:r>
                  </w:p>
                </w:txbxContent>
              </v:textbox>
              <w10:wrap type="none"/>
            </v:shape>
            <v:shape style="position:absolute;left:6932;top:1987;width:541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12.09%</w:t>
                    </w:r>
                  </w:p>
                </w:txbxContent>
              </v:textbox>
              <w10:wrap type="none"/>
            </v:shape>
            <v:shape style="position:absolute;left:9067;top:2136;width:540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10.86%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8.916595pt;margin-top:1.660085pt;width:13.85pt;height:3.6pt;mso-position-horizontal-relative:page;mso-position-vertical-relative:paragraph;z-index:16026624" coordorigin="5178,33" coordsize="277,72">
            <v:shape style="position:absolute;left:5178;top:83;width:277;height:2" coordorigin="5178,84" coordsize="277,0" path="m5178,84l5178,84,5455,84e" filled="false" stroked="true" strokeweight="1.418099pt" strokecolor="#5fcaee">
              <v:path arrowok="t"/>
              <v:stroke dashstyle="solid"/>
            </v:shape>
            <v:shape style="position:absolute;left:5280;top:40;width:58;height:58" coordorigin="5281,40" coordsize="58,58" path="m5309,40l5298,42,5289,49,5283,58,5281,69,5281,85,5294,98,5309,98,5320,95,5330,89,5336,80,5338,69,5336,58,5330,49,5320,42,5309,40xe" filled="true" fillcolor="#5fcaee" stroked="false">
              <v:path arrowok="t"/>
              <v:fill type="solid"/>
            </v:shape>
            <v:shape style="position:absolute;left:5280;top:40;width:58;height:58" coordorigin="5281,40" coordsize="58,58" path="m5338,69l5336,80,5330,89,5320,95,5309,98,5294,98,5281,85,5281,69,5283,58,5289,49,5298,42,5309,40,5320,42,5330,49,5336,58,5338,69xe" filled="false" stroked="true" strokeweight=".700391pt" strokecolor="#5fcae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7.344452pt;margin-top:1.660085pt;width:14.55pt;height:3.6pt;mso-position-horizontal-relative:page;mso-position-vertical-relative:paragraph;z-index:-21183488" coordorigin="6947,33" coordsize="291,72">
            <v:shape style="position:absolute;left:6946;top:83;width:291;height:2" coordorigin="6947,84" coordsize="291,0" path="m6947,84l6947,84,7237,84e" filled="false" stroked="true" strokeweight="1.418099pt" strokecolor="#2d83c3">
              <v:path arrowok="t"/>
              <v:stroke dashstyle="solid"/>
            </v:shape>
            <v:shape style="position:absolute;left:7063;top:40;width:58;height:58" coordorigin="7063,40" coordsize="58,58" path="m7091,40l7081,42,7072,49,7066,58,7063,69,7063,85,7076,98,7091,98,7103,95,7112,89,7119,80,7121,69,7119,58,7112,49,7103,42,7091,40xe" filled="true" fillcolor="#2d83c3" stroked="false">
              <v:path arrowok="t"/>
              <v:fill type="solid"/>
            </v:shape>
            <v:shape style="position:absolute;left:7063;top:40;width:58;height:58" coordorigin="7063,40" coordsize="58,58" path="m7121,69l7119,80,7112,89,7103,95,7091,98,7076,98,7063,85,7063,69,7066,58,7072,49,7081,42,7091,40,7103,42,7112,49,7119,58,7121,69xe" filled="false" stroked="true" strokeweight=".700391pt" strokecolor="#2d83c3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585858"/>
          <w:w w:val="105"/>
          <w:sz w:val="14"/>
        </w:rPr>
        <w:t>Urbana</w:t>
        <w:tab/>
        <w:t>Rural</w:t>
      </w:r>
    </w:p>
    <w:p>
      <w:pPr>
        <w:tabs>
          <w:tab w:pos="3021" w:val="left" w:leader="none"/>
          <w:tab w:pos="5155" w:val="left" w:leader="none"/>
          <w:tab w:pos="7290" w:val="left" w:leader="none"/>
        </w:tabs>
        <w:spacing w:before="47"/>
        <w:ind w:left="886" w:right="0" w:firstLine="0"/>
        <w:jc w:val="left"/>
        <w:rPr>
          <w:rFonts w:ascii="Arial MT" w:hAnsi="Arial MT"/>
          <w:sz w:val="14"/>
        </w:rPr>
      </w:pPr>
      <w:r>
        <w:rPr>
          <w:rFonts w:ascii="Arial MT" w:hAnsi="Arial MT"/>
          <w:color w:val="585858"/>
          <w:sz w:val="14"/>
        </w:rPr>
        <w:t>Básicos</w:t>
      </w:r>
      <w:r>
        <w:rPr>
          <w:rFonts w:ascii="Arial MT" w:hAnsi="Arial MT"/>
          <w:color w:val="585858"/>
          <w:spacing w:val="3"/>
          <w:sz w:val="14"/>
        </w:rPr>
        <w:t> </w:t>
      </w:r>
      <w:r>
        <w:rPr>
          <w:rFonts w:ascii="Arial MT" w:hAnsi="Arial MT"/>
          <w:color w:val="585858"/>
          <w:sz w:val="14"/>
        </w:rPr>
        <w:t>2006</w:t>
        <w:tab/>
        <w:t>Básicos</w:t>
      </w:r>
      <w:r>
        <w:rPr>
          <w:rFonts w:ascii="Arial MT" w:hAnsi="Arial MT"/>
          <w:color w:val="585858"/>
          <w:spacing w:val="7"/>
          <w:sz w:val="14"/>
        </w:rPr>
        <w:t> </w:t>
      </w:r>
      <w:r>
        <w:rPr>
          <w:rFonts w:ascii="Arial MT" w:hAnsi="Arial MT"/>
          <w:color w:val="585858"/>
          <w:sz w:val="14"/>
        </w:rPr>
        <w:t>2009</w:t>
        <w:tab/>
        <w:t>Básicos</w:t>
      </w:r>
      <w:r>
        <w:rPr>
          <w:rFonts w:ascii="Arial MT" w:hAnsi="Arial MT"/>
          <w:color w:val="585858"/>
          <w:spacing w:val="5"/>
          <w:sz w:val="14"/>
        </w:rPr>
        <w:t> </w:t>
      </w:r>
      <w:r>
        <w:rPr>
          <w:rFonts w:ascii="Arial MT" w:hAnsi="Arial MT"/>
          <w:color w:val="585858"/>
          <w:sz w:val="14"/>
        </w:rPr>
        <w:t>2013</w:t>
        <w:tab/>
        <w:t>Básicos</w:t>
      </w:r>
      <w:r>
        <w:rPr>
          <w:rFonts w:ascii="Arial MT" w:hAnsi="Arial MT"/>
          <w:color w:val="585858"/>
          <w:spacing w:val="10"/>
          <w:sz w:val="14"/>
        </w:rPr>
        <w:t> </w:t>
      </w:r>
      <w:r>
        <w:rPr>
          <w:rFonts w:ascii="Arial MT" w:hAnsi="Arial MT"/>
          <w:color w:val="585858"/>
          <w:sz w:val="14"/>
        </w:rPr>
        <w:t>2019</w:t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spacing w:before="60"/>
        <w:ind w:left="122" w:right="1348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2"/>
          <w:numId w:val="9"/>
        </w:numPr>
        <w:tabs>
          <w:tab w:pos="842" w:val="left" w:leader="none"/>
        </w:tabs>
        <w:spacing w:line="240" w:lineRule="auto" w:before="0" w:after="0"/>
        <w:ind w:left="842" w:right="0" w:hanging="720"/>
        <w:jc w:val="left"/>
      </w:pPr>
      <w:bookmarkStart w:name="_bookmark54" w:id="72"/>
      <w:bookmarkEnd w:id="72"/>
      <w:r>
        <w:rPr>
          <w:b w:val="0"/>
        </w:rPr>
      </w:r>
      <w:bookmarkStart w:name="_bookmark54" w:id="73"/>
      <w:bookmarkEnd w:id="73"/>
      <w:r>
        <w:rPr/>
        <w:t>Gr</w:t>
      </w:r>
      <w:r>
        <w:rPr/>
        <w:t>aduandos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276" w:lineRule="auto"/>
        <w:ind w:left="122" w:right="1298"/>
        <w:jc w:val="both"/>
      </w:pPr>
      <w:r>
        <w:rPr/>
        <w:t>Las pruebas de lectura para los graduandos también develan un nivel bajo de rendimiento.</w:t>
      </w:r>
      <w:r>
        <w:rPr>
          <w:spacing w:val="-53"/>
        </w:rPr>
        <w:t> </w:t>
      </w:r>
      <w:r>
        <w:rPr/>
        <w:t>De hecho, en el año 2006 el 23.65% alcanzó el nivel de logro, en el 2013 26.03% y en 2019</w:t>
      </w:r>
      <w:r>
        <w:rPr>
          <w:spacing w:val="1"/>
        </w:rPr>
        <w:t> </w:t>
      </w:r>
      <w:r>
        <w:rPr/>
        <w:t>37.03%. En otras palabras, ha existido un incremento con relación al rendimiento, a pesar</w:t>
      </w:r>
      <w:r>
        <w:rPr>
          <w:spacing w:val="1"/>
        </w:rPr>
        <w:t> </w:t>
      </w:r>
      <w:r>
        <w:rPr/>
        <w:t>que sigue siendo muy bajo. En el año 2009 como cuestión inexplicable solo 7.38% alcanzó</w:t>
      </w:r>
      <w:r>
        <w:rPr>
          <w:spacing w:val="1"/>
        </w:rPr>
        <w:t> </w:t>
      </w:r>
      <w:r>
        <w:rPr/>
        <w:t>el nivel de logro esperado. Para este año no se contó con los estudios de dificultad de las</w:t>
      </w:r>
      <w:r>
        <w:rPr>
          <w:spacing w:val="1"/>
        </w:rPr>
        <w:t> </w:t>
      </w:r>
      <w:r>
        <w:rPr/>
        <w:t>pruebas.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2" w:right="1293"/>
        <w:jc w:val="both"/>
      </w:pPr>
      <w:r>
        <w:rPr/>
        <w:t>Con relación a las diferencias de género para este ciclo y nivel educativo resultan ser</w:t>
      </w:r>
      <w:r>
        <w:rPr>
          <w:spacing w:val="1"/>
        </w:rPr>
        <w:t> </w:t>
      </w:r>
      <w:r>
        <w:rPr/>
        <w:t>demasiado</w:t>
      </w:r>
      <w:r>
        <w:rPr>
          <w:spacing w:val="-8"/>
        </w:rPr>
        <w:t> </w:t>
      </w:r>
      <w:r>
        <w:rPr/>
        <w:t>bajas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diferencias</w:t>
      </w:r>
      <w:r>
        <w:rPr>
          <w:spacing w:val="-9"/>
        </w:rPr>
        <w:t> </w:t>
      </w:r>
      <w:r>
        <w:rPr/>
        <w:t>favorables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años</w:t>
      </w:r>
      <w:r>
        <w:rPr>
          <w:spacing w:val="-8"/>
        </w:rPr>
        <w:t> </w:t>
      </w:r>
      <w:r>
        <w:rPr/>
        <w:t>2006,</w:t>
      </w:r>
      <w:r>
        <w:rPr>
          <w:spacing w:val="-10"/>
        </w:rPr>
        <w:t> </w:t>
      </w:r>
      <w:r>
        <w:rPr/>
        <w:t>2009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/>
        <w:t>2007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hombres,</w:t>
      </w:r>
      <w:r>
        <w:rPr>
          <w:spacing w:val="-52"/>
        </w:rPr>
        <w:t> </w:t>
      </w:r>
      <w:r>
        <w:rPr/>
        <w:t>con un rango de oscilación de 0.89% a 3.18%. Mientras que en el año 2019 las mujeres</w:t>
      </w:r>
      <w:r>
        <w:rPr>
          <w:spacing w:val="1"/>
        </w:rPr>
        <w:t> </w:t>
      </w:r>
      <w:r>
        <w:rPr/>
        <w:t>rindieron</w:t>
      </w:r>
      <w:r>
        <w:rPr>
          <w:spacing w:val="-2"/>
        </w:rPr>
        <w:t> </w:t>
      </w:r>
      <w:r>
        <w:rPr/>
        <w:t>0.23% más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hombres.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47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133504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both"/>
        <w:rPr>
          <w:sz w:val="20"/>
        </w:rPr>
      </w:pPr>
      <w:bookmarkStart w:name="_bookmark55" w:id="74"/>
      <w:bookmarkEnd w:id="74"/>
      <w:r>
        <w:rPr/>
      </w:r>
      <w:r>
        <w:rPr>
          <w:b/>
          <w:sz w:val="20"/>
        </w:rPr>
        <w:t>Gráfica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32:</w:t>
      </w:r>
      <w:r>
        <w:rPr>
          <w:b/>
          <w:spacing w:val="-2"/>
          <w:sz w:val="20"/>
        </w:rPr>
        <w:t> </w:t>
      </w: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pruebas</w:t>
      </w:r>
      <w:r>
        <w:rPr>
          <w:spacing w:val="-3"/>
          <w:sz w:val="20"/>
        </w:rPr>
        <w:t> </w:t>
      </w:r>
      <w:r>
        <w:rPr>
          <w:sz w:val="20"/>
        </w:rPr>
        <w:t>nacionales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lectura,</w:t>
      </w:r>
      <w:r>
        <w:rPr>
          <w:spacing w:val="-2"/>
          <w:sz w:val="20"/>
        </w:rPr>
        <w:t> </w:t>
      </w:r>
      <w:r>
        <w:rPr>
          <w:sz w:val="20"/>
        </w:rPr>
        <w:t>graduandos</w:t>
      </w:r>
      <w:r>
        <w:rPr>
          <w:spacing w:val="-3"/>
          <w:sz w:val="20"/>
        </w:rPr>
        <w:t> </w:t>
      </w:r>
      <w:r>
        <w:rPr>
          <w:sz w:val="20"/>
        </w:rPr>
        <w:t>2006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122" w:right="1348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76" w:lineRule="auto" w:before="1"/>
        <w:ind w:left="122" w:right="1295"/>
        <w:jc w:val="both"/>
      </w:pPr>
      <w:r>
        <w:rPr/>
        <w:t>Al</w:t>
      </w:r>
      <w:r>
        <w:rPr>
          <w:spacing w:val="-4"/>
        </w:rPr>
        <w:t> </w:t>
      </w:r>
      <w:r>
        <w:rPr/>
        <w:t>igual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otras</w:t>
      </w:r>
      <w:r>
        <w:rPr>
          <w:spacing w:val="-5"/>
        </w:rPr>
        <w:t> </w:t>
      </w:r>
      <w:r>
        <w:rPr/>
        <w:t>pruebas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matemática</w:t>
      </w:r>
      <w:r>
        <w:rPr>
          <w:spacing w:val="-6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6"/>
        </w:rPr>
        <w:t> </w:t>
      </w:r>
      <w:r>
        <w:rPr/>
        <w:t>tercer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sexto</w:t>
      </w:r>
      <w:r>
        <w:rPr>
          <w:spacing w:val="-3"/>
        </w:rPr>
        <w:t> </w:t>
      </w:r>
      <w:r>
        <w:rPr/>
        <w:t>grado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primaria,</w:t>
      </w:r>
      <w:r>
        <w:rPr>
          <w:spacing w:val="-52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tercer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básico,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graduandos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observan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diferencial mayor del porcentaje de nivel de logro es el área geográfica de residencia. Los</w:t>
      </w:r>
      <w:r>
        <w:rPr>
          <w:spacing w:val="1"/>
        </w:rPr>
        <w:t> </w:t>
      </w:r>
      <w:r>
        <w:rPr/>
        <w:t>mayores porcentajes de logro se concentran en el área urbana sobre el área rural, aunque</w:t>
      </w:r>
      <w:r>
        <w:rPr>
          <w:spacing w:val="1"/>
        </w:rPr>
        <w:t> </w:t>
      </w:r>
      <w:r>
        <w:rPr/>
        <w:t>en ambos casos sean bajos. Para el año 2006 y 2013 las diferencias superan los 7 puntos</w:t>
      </w:r>
      <w:r>
        <w:rPr>
          <w:spacing w:val="1"/>
        </w:rPr>
        <w:t> </w:t>
      </w:r>
      <w:r>
        <w:rPr/>
        <w:t>porcentuales y</w:t>
      </w:r>
      <w:r>
        <w:rPr>
          <w:spacing w:val="-1"/>
        </w:rPr>
        <w:t> </w:t>
      </w:r>
      <w:r>
        <w:rPr/>
        <w:t>en el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2019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diferencial</w:t>
      </w:r>
      <w:r>
        <w:rPr>
          <w:spacing w:val="-3"/>
        </w:rPr>
        <w:t> </w:t>
      </w:r>
      <w:r>
        <w:rPr/>
        <w:t>fue</w:t>
      </w:r>
      <w:r>
        <w:rPr>
          <w:spacing w:val="-2"/>
        </w:rPr>
        <w:t> </w:t>
      </w:r>
      <w:r>
        <w:rPr/>
        <w:t>de 8.5%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ambos grupos.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48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134016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both"/>
        <w:rPr>
          <w:sz w:val="20"/>
        </w:rPr>
      </w:pPr>
      <w:bookmarkStart w:name="_bookmark56" w:id="75"/>
      <w:bookmarkEnd w:id="75"/>
      <w:r>
        <w:rPr/>
      </w:r>
      <w:r>
        <w:rPr>
          <w:b/>
          <w:sz w:val="20"/>
        </w:rPr>
        <w:t>Gráfica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33:</w:t>
      </w:r>
      <w:r>
        <w:rPr>
          <w:b/>
          <w:spacing w:val="-2"/>
          <w:sz w:val="20"/>
        </w:rPr>
        <w:t> </w:t>
      </w:r>
      <w:r>
        <w:rPr>
          <w:sz w:val="20"/>
        </w:rPr>
        <w:t>Niveles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pruebas</w:t>
      </w:r>
      <w:r>
        <w:rPr>
          <w:spacing w:val="-3"/>
          <w:sz w:val="20"/>
        </w:rPr>
        <w:t> </w:t>
      </w:r>
      <w:r>
        <w:rPr>
          <w:sz w:val="20"/>
        </w:rPr>
        <w:t>nacionales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lectura,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1"/>
          <w:sz w:val="20"/>
        </w:rPr>
        <w:t> </w:t>
      </w:r>
      <w:r>
        <w:rPr>
          <w:sz w:val="20"/>
        </w:rPr>
        <w:t>urbana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rural,</w:t>
      </w:r>
      <w:r>
        <w:rPr>
          <w:spacing w:val="-1"/>
          <w:sz w:val="20"/>
        </w:rPr>
        <w:t> </w:t>
      </w:r>
      <w:r>
        <w:rPr>
          <w:sz w:val="20"/>
        </w:rPr>
        <w:t>Graduandos</w:t>
      </w:r>
      <w:r>
        <w:rPr>
          <w:spacing w:val="-4"/>
          <w:sz w:val="20"/>
        </w:rPr>
        <w:t> </w:t>
      </w:r>
      <w:r>
        <w:rPr>
          <w:sz w:val="20"/>
        </w:rPr>
        <w:t>2006</w:t>
      </w:r>
      <w:r>
        <w:rPr>
          <w:spacing w:val="4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122" w:right="1344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2" w:right="1297"/>
        <w:jc w:val="both"/>
      </w:pPr>
      <w:r>
        <w:rPr/>
        <w:t>Las evaluaciones de matemática para los graduandos en el 2006, 2009, 2013 y 2019 son</w:t>
      </w:r>
      <w:r>
        <w:rPr>
          <w:spacing w:val="1"/>
        </w:rPr>
        <w:t> </w:t>
      </w:r>
      <w:r>
        <w:rPr/>
        <w:t>bastante</w:t>
      </w:r>
      <w:r>
        <w:rPr>
          <w:spacing w:val="-11"/>
        </w:rPr>
        <w:t> </w:t>
      </w:r>
      <w:r>
        <w:rPr/>
        <w:t>bajos.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este</w:t>
      </w:r>
      <w:r>
        <w:rPr>
          <w:spacing w:val="-8"/>
        </w:rPr>
        <w:t> </w:t>
      </w:r>
      <w:r>
        <w:rPr/>
        <w:t>periodo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rango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logro</w:t>
      </w:r>
      <w:r>
        <w:rPr>
          <w:spacing w:val="-10"/>
        </w:rPr>
        <w:t> </w:t>
      </w:r>
      <w:r>
        <w:rPr/>
        <w:t>estuvo</w:t>
      </w:r>
      <w:r>
        <w:rPr>
          <w:spacing w:val="-10"/>
        </w:rPr>
        <w:t> </w:t>
      </w:r>
      <w:r>
        <w:rPr/>
        <w:t>entre</w:t>
      </w:r>
      <w:r>
        <w:rPr>
          <w:spacing w:val="-9"/>
        </w:rPr>
        <w:t> </w:t>
      </w:r>
      <w:r>
        <w:rPr/>
        <w:t>1.95%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13.56%.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términos</w:t>
      </w:r>
      <w:r>
        <w:rPr>
          <w:spacing w:val="-51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relación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hombres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mujeres,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rendimiento</w:t>
      </w:r>
      <w:r>
        <w:rPr>
          <w:spacing w:val="-8"/>
        </w:rPr>
        <w:t> </w:t>
      </w:r>
      <w:r>
        <w:rPr/>
        <w:t>fue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todos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años</w:t>
      </w:r>
      <w:r>
        <w:rPr>
          <w:spacing w:val="-7"/>
        </w:rPr>
        <w:t> </w:t>
      </w:r>
      <w:r>
        <w:rPr/>
        <w:t>mayor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los</w:t>
      </w:r>
      <w:r>
        <w:rPr>
          <w:spacing w:val="-52"/>
        </w:rPr>
        <w:t> </w:t>
      </w:r>
      <w:r>
        <w:rPr/>
        <w:t>hombres frente a las mujeres, siendo las diferencias en las evaluaciones entre 1.55% y</w:t>
      </w:r>
      <w:r>
        <w:rPr>
          <w:spacing w:val="1"/>
        </w:rPr>
        <w:t> </w:t>
      </w:r>
      <w:r>
        <w:rPr/>
        <w:t>6.25%.</w:t>
      </w:r>
      <w:r>
        <w:rPr>
          <w:spacing w:val="-10"/>
        </w:rPr>
        <w:t> </w:t>
      </w:r>
      <w:r>
        <w:rPr/>
        <w:t>Este</w:t>
      </w:r>
      <w:r>
        <w:rPr>
          <w:spacing w:val="-10"/>
        </w:rPr>
        <w:t> </w:t>
      </w:r>
      <w:r>
        <w:rPr/>
        <w:t>último</w:t>
      </w:r>
      <w:r>
        <w:rPr>
          <w:spacing w:val="-7"/>
        </w:rPr>
        <w:t> </w:t>
      </w:r>
      <w:r>
        <w:rPr/>
        <w:t>fue</w:t>
      </w:r>
      <w:r>
        <w:rPr>
          <w:spacing w:val="-8"/>
        </w:rPr>
        <w:t> </w:t>
      </w:r>
      <w:r>
        <w:rPr/>
        <w:t>el</w:t>
      </w:r>
      <w:r>
        <w:rPr>
          <w:spacing w:val="-12"/>
        </w:rPr>
        <w:t> </w:t>
      </w:r>
      <w:r>
        <w:rPr/>
        <w:t>mayor</w:t>
      </w:r>
      <w:r>
        <w:rPr>
          <w:spacing w:val="-8"/>
        </w:rPr>
        <w:t> </w:t>
      </w:r>
      <w:r>
        <w:rPr/>
        <w:t>diferencial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caracteriza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estudiantes</w:t>
      </w:r>
      <w:r>
        <w:rPr>
          <w:spacing w:val="-10"/>
        </w:rPr>
        <w:t> </w:t>
      </w:r>
      <w:r>
        <w:rPr/>
        <w:t>evaluados</w:t>
      </w:r>
      <w:r>
        <w:rPr>
          <w:spacing w:val="-52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estos</w:t>
      </w:r>
      <w:r>
        <w:rPr>
          <w:spacing w:val="1"/>
        </w:rPr>
        <w:t> </w:t>
      </w:r>
      <w:r>
        <w:rPr/>
        <w:t>años.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49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135552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left"/>
        <w:rPr>
          <w:sz w:val="20"/>
        </w:rPr>
      </w:pPr>
      <w:bookmarkStart w:name="_bookmark57" w:id="76"/>
      <w:bookmarkEnd w:id="76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34:</w:t>
      </w:r>
      <w:r>
        <w:rPr>
          <w:b/>
          <w:spacing w:val="-2"/>
          <w:sz w:val="20"/>
        </w:rPr>
        <w:t> </w:t>
      </w: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pruebas</w:t>
      </w:r>
      <w:r>
        <w:rPr>
          <w:spacing w:val="-3"/>
          <w:sz w:val="20"/>
        </w:rPr>
        <w:t> </w:t>
      </w:r>
      <w:r>
        <w:rPr>
          <w:sz w:val="20"/>
        </w:rPr>
        <w:t>nacionales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matemática,</w:t>
      </w:r>
      <w:r>
        <w:rPr>
          <w:spacing w:val="-2"/>
          <w:sz w:val="20"/>
        </w:rPr>
        <w:t> </w:t>
      </w:r>
      <w:r>
        <w:rPr>
          <w:sz w:val="20"/>
        </w:rPr>
        <w:t>graduandos</w:t>
      </w:r>
      <w:r>
        <w:rPr>
          <w:spacing w:val="-4"/>
          <w:sz w:val="20"/>
        </w:rPr>
        <w:t> </w:t>
      </w:r>
      <w:r>
        <w:rPr>
          <w:sz w:val="20"/>
        </w:rPr>
        <w:t>2006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2019</w:t>
      </w:r>
    </w:p>
    <w:p>
      <w:pPr>
        <w:tabs>
          <w:tab w:pos="4552" w:val="left" w:leader="none"/>
          <w:tab w:pos="5944" w:val="left" w:leader="none"/>
        </w:tabs>
        <w:spacing w:before="168"/>
        <w:ind w:left="2793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92.324211pt;margin-top:23.466499pt;width:428.3pt;height:161.4pt;mso-position-horizontal-relative:page;mso-position-vertical-relative:paragraph;z-index:-15428608;mso-wrap-distance-left:0;mso-wrap-distance-right:0" coordorigin="1846,469" coordsize="8566,3228">
            <v:shape style="position:absolute;left:1853;top:528;width:8551;height:3161" coordorigin="1854,529" coordsize="8551,3161" path="m1854,529l1854,529,1854,3689m3987,529l3987,529,3987,3689m6136,529l6136,529,6136,3689m8270,529l8270,529,8270,3689m10404,529l10404,529,10404,3689m1854,3689l1854,3689,10404,3689e" filled="false" stroked="true" strokeweight=".706535pt" strokecolor="#d9d9d9">
              <v:path arrowok="t"/>
              <v:stroke dashstyle="solid"/>
            </v:shape>
            <v:shape style="position:absolute;left:2927;top:1311;width:6403;height:2034" coordorigin="2928,1312" coordsize="6403,2034" path="m2928,2746l5062,3345,7196,2291,9330,1312e" filled="false" stroked="true" strokeweight="1.431078pt" strokecolor="#5fcaee">
              <v:path arrowok="t"/>
              <v:stroke dashstyle="solid"/>
            </v:shape>
            <v:shape style="position:absolute;left:2877;top:2692;width:58;height:58" coordorigin="2877,2693" coordsize="58,58" path="m2907,2693l2895,2695,2886,2702,2880,2711,2877,2723,2880,2734,2886,2743,2895,2749,2907,2751,2922,2751,2935,2738,2907,2693xe" filled="true" fillcolor="#5fcaee" stroked="false">
              <v:path arrowok="t"/>
              <v:fill type="solid"/>
            </v:shape>
            <v:shape style="position:absolute;left:2877;top:2692;width:58;height:58" coordorigin="2877,2693" coordsize="58,58" path="m2935,2723l2935,2738,2922,2751,2877,2723,2880,2711,2886,2702,2895,2695,2907,2693,2918,2695,2927,2702,2933,2711,2935,2723xe" filled="false" stroked="true" strokeweight=".706535pt" strokecolor="#5fcaee">
              <v:path arrowok="t"/>
              <v:stroke dashstyle="solid"/>
            </v:shape>
            <v:shape style="position:absolute;left:5025;top:3307;width:59;height:59" coordorigin="5026,3307" coordsize="59,59" path="m5055,3307l5044,3310,5034,3316,5028,3325,5026,3337,5028,3348,5034,3357,5044,3363,5055,3366,5066,3363,5075,3357,5081,3348,5084,3337,5081,3325,5075,3316,5066,3310,5055,3307xe" filled="true" fillcolor="#5fcaee" stroked="false">
              <v:path arrowok="t"/>
              <v:fill type="solid"/>
            </v:shape>
            <v:shape style="position:absolute;left:5025;top:3307;width:59;height:59" coordorigin="5026,3307" coordsize="59,59" path="m5084,3337l5081,3348,5075,3357,5066,3363,5055,3366,5044,3363,5034,3357,5028,3348,5026,3337,5028,3325,5034,3316,5044,3310,5055,3307,5066,3310,5075,3316,5081,3325,5084,3337xe" filled="false" stroked="true" strokeweight=".706536pt" strokecolor="#5fcaee">
              <v:path arrowok="t"/>
              <v:stroke dashstyle="solid"/>
            </v:shape>
            <v:shape style="position:absolute;left:7159;top:2239;width:58;height:59" coordorigin="7160,2240" coordsize="58,59" path="m7188,2240l7177,2242,7168,2248,7162,2257,7160,2268,7162,2280,7168,2289,7177,2296,7188,2298,7200,2296,7209,2289,7216,2280,7218,2268,7216,2257,7209,2248,7200,2242,7188,2240xe" filled="true" fillcolor="#5fcaee" stroked="false">
              <v:path arrowok="t"/>
              <v:fill type="solid"/>
            </v:shape>
            <v:shape style="position:absolute;left:7159;top:2239;width:58;height:59" coordorigin="7160,2240" coordsize="58,59" path="m7218,2268l7216,2280,7209,2289,7200,2296,7188,2298,7177,2296,7168,2289,7162,2280,7160,2268,7162,2257,7168,2248,7177,2242,7188,2240,7200,2242,7209,2248,7216,2257,7218,2268xe" filled="false" stroked="true" strokeweight=".706536pt" strokecolor="#5fcaee">
              <v:path arrowok="t"/>
              <v:stroke dashstyle="solid"/>
            </v:shape>
            <v:shape style="position:absolute;left:9293;top:1274;width:60;height:59" coordorigin="9293,1274" coordsize="60,59" path="m9322,1274l9311,1276,9302,1282,9295,1291,9293,1302,9295,1314,9302,1324,9311,1330,9322,1332,9334,1330,9344,1324,9350,1314,9352,1302,9350,1291,9344,1282,9334,1276,9322,1274xe" filled="true" fillcolor="#5fcaee" stroked="false">
              <v:path arrowok="t"/>
              <v:fill type="solid"/>
            </v:shape>
            <v:shape style="position:absolute;left:9293;top:1274;width:60;height:59" coordorigin="9293,1274" coordsize="60,59" path="m9352,1302l9350,1314,9344,1324,9334,1330,9322,1332,9311,1330,9302,1324,9295,1314,9293,1302,9295,1291,9302,1282,9311,1276,9322,1274,9334,1276,9344,1282,9350,1291,9352,1302xe" filled="false" stroked="true" strokeweight=".706534pt" strokecolor="#5fcaee">
              <v:path arrowok="t"/>
              <v:stroke dashstyle="solid"/>
            </v:shape>
            <v:shape style="position:absolute;left:2927;top:1852;width:6403;height:1640" coordorigin="2928,1852" coordsize="6403,1640" path="m2928,3053l5062,3492,7196,2702,9330,1852e" filled="false" stroked="true" strokeweight="1.431071pt" strokecolor="#2d83c3">
              <v:path arrowok="t"/>
              <v:stroke dashstyle="solid"/>
            </v:shape>
            <v:shape style="position:absolute;left:2877;top:3014;width:58;height:60" coordorigin="2877,3014" coordsize="58,60" path="m2907,3014l2895,3017,2886,3023,2880,3033,2877,3044,2880,3056,2886,3065,2895,3071,2907,3074,2918,3071,2927,3065,2933,3056,2935,3044,2933,3033,2927,3023,2918,3017,2907,3014xe" filled="true" fillcolor="#2d83c3" stroked="false">
              <v:path arrowok="t"/>
              <v:fill type="solid"/>
            </v:shape>
            <v:shape style="position:absolute;left:2877;top:3014;width:58;height:60" coordorigin="2877,3014" coordsize="58,60" path="m2935,3044l2933,3056,2927,3065,2918,3071,2907,3074,2895,3071,2886,3065,2880,3056,2877,3044,2880,3033,2886,3023,2895,3017,2907,3014,2918,3017,2927,3023,2933,3033,2935,3044xe" filled="false" stroked="true" strokeweight=".706537pt" strokecolor="#2d83c3">
              <v:path arrowok="t"/>
              <v:stroke dashstyle="solid"/>
            </v:shape>
            <v:shape style="position:absolute;left:5025;top:3439;width:59;height:58" coordorigin="5026,3439" coordsize="59,58" path="m5055,3439l5044,3442,5034,3448,5028,3457,5026,3469,5028,3480,5034,3489,5044,3495,5055,3497,5066,3495,5075,3489,5081,3480,5084,3469,5081,3457,5075,3448,5066,3442,5055,3439xe" filled="true" fillcolor="#2d83c3" stroked="false">
              <v:path arrowok="t"/>
              <v:fill type="solid"/>
            </v:shape>
            <v:shape style="position:absolute;left:5025;top:3439;width:59;height:58" coordorigin="5026,3439" coordsize="59,58" path="m5084,3469l5081,3480,5075,3489,5066,3495,5055,3497,5044,3495,5034,3489,5028,3480,5026,3469,5028,3457,5034,3448,5044,3442,5055,3439,5066,3442,5075,3448,5081,3457,5084,3469xe" filled="false" stroked="true" strokeweight=".706535pt" strokecolor="#2d83c3">
              <v:path arrowok="t"/>
              <v:stroke dashstyle="solid"/>
            </v:shape>
            <v:shape style="position:absolute;left:7159;top:2649;width:58;height:58" coordorigin="7160,2649" coordsize="58,58" path="m7188,2649l7177,2651,7168,2658,7162,2667,7160,2679,7162,2690,7168,2699,7177,2705,7188,2707,7200,2705,7209,2699,7216,2690,7218,2679,7216,2667,7209,2658,7200,2651,7188,2649xe" filled="true" fillcolor="#2d83c3" stroked="false">
              <v:path arrowok="t"/>
              <v:fill type="solid"/>
            </v:shape>
            <v:shape style="position:absolute;left:7159;top:2649;width:58;height:58" coordorigin="7160,2649" coordsize="58,58" path="m7218,2679l7216,2690,7209,2699,7200,2705,7188,2707,7177,2705,7168,2699,7162,2690,7160,2679,7162,2667,7168,2658,7177,2651,7188,2649,7200,2651,7209,2658,7216,2667,7218,2679xe" filled="false" stroked="true" strokeweight=".706535pt" strokecolor="#2d83c3">
              <v:path arrowok="t"/>
              <v:stroke dashstyle="solid"/>
            </v:shape>
            <v:shape style="position:absolute;left:9293;top:1800;width:60;height:59" coordorigin="9293,1801" coordsize="60,59" path="m9322,1801l9311,1803,9302,1809,9295,1818,9293,1829,9295,1841,9302,1850,9311,1857,9322,1859,9334,1857,9344,1850,9350,1841,9352,1829,9350,1818,9344,1809,9334,1803,9322,1801xe" filled="true" fillcolor="#2d83c3" stroked="false">
              <v:path arrowok="t"/>
              <v:fill type="solid"/>
            </v:shape>
            <v:shape style="position:absolute;left:9293;top:1800;width:60;height:59" coordorigin="9293,1801" coordsize="60,59" path="m9352,1829l9350,1841,9344,1850,9334,1857,9322,1859,9311,1857,9302,1850,9295,1841,9293,1829,9295,1818,9302,1809,9311,1803,9322,1801,9334,1803,9344,1809,9350,1818,9352,1829xe" filled="false" stroked="true" strokeweight=".706535pt" strokecolor="#2d83c3">
              <v:path arrowok="t"/>
              <v:stroke dashstyle="solid"/>
            </v:shape>
            <v:shape style="position:absolute;left:2927;top:755;width:6403;height:2459" coordorigin="2928,755" coordsize="6403,2459" path="m2928,2423l5062,3213,7196,1882,9330,755e" filled="false" stroked="true" strokeweight="1.431086pt" strokecolor="#42d0a1">
              <v:path arrowok="t"/>
              <v:stroke dashstyle="solid"/>
            </v:shape>
            <v:shape style="position:absolute;left:2877;top:2371;width:58;height:59" coordorigin="2877,2371" coordsize="58,59" path="m2907,2371l2895,2373,2886,2379,2880,2389,2877,2400,2880,2412,2886,2421,2895,2427,2907,2430,2918,2427,2927,2421,2933,2412,2935,2400,2933,2389,2927,2379,2918,2373,2907,2371xe" filled="true" fillcolor="#42d0a1" stroked="false">
              <v:path arrowok="t"/>
              <v:fill type="solid"/>
            </v:shape>
            <v:shape style="position:absolute;left:2877;top:2371;width:58;height:59" coordorigin="2877,2371" coordsize="58,59" path="m2935,2400l2933,2412,2927,2421,2918,2427,2907,2430,2895,2427,2886,2421,2880,2412,2877,2400,2880,2389,2886,2379,2895,2373,2907,2371,2918,2373,2927,2379,2933,2389,2935,2400xe" filled="false" stroked="true" strokeweight=".706536pt" strokecolor="#42d0a1">
              <v:path arrowok="t"/>
              <v:stroke dashstyle="solid"/>
            </v:shape>
            <v:shape style="position:absolute;left:5025;top:3175;width:59;height:58" coordorigin="5026,3176" coordsize="59,58" path="m5055,3176l5044,3178,5034,3184,5028,3194,5026,3205,5028,3216,5034,3225,5044,3232,5055,3234,5066,3232,5075,3225,5081,3216,5084,3205,5081,3194,5075,3184,5066,3178,5055,3176xe" filled="true" fillcolor="#42d0a1" stroked="false">
              <v:path arrowok="t"/>
              <v:fill type="solid"/>
            </v:shape>
            <v:shape style="position:absolute;left:5025;top:3175;width:59;height:58" coordorigin="5026,3176" coordsize="59,58" path="m5084,3205l5081,3216,5075,3225,5066,3232,5055,3234,5044,3232,5034,3225,5028,3216,5026,3205,5028,3194,5034,3184,5044,3178,5055,3176,5066,3178,5075,3184,5081,3194,5084,3205xe" filled="false" stroked="true" strokeweight=".706535pt" strokecolor="#42d0a1">
              <v:path arrowok="t"/>
              <v:stroke dashstyle="solid"/>
            </v:shape>
            <v:shape style="position:absolute;left:7159;top:1829;width:58;height:60" coordorigin="7160,1829" coordsize="58,60" path="m7188,1829l7177,1832,7168,1838,7162,1847,7160,1859,7162,1871,7168,1880,7177,1886,7188,1889,7200,1886,7209,1880,7216,1871,7218,1859,7216,1847,7209,1838,7200,1832,7188,1829xe" filled="true" fillcolor="#42d0a1" stroked="false">
              <v:path arrowok="t"/>
              <v:fill type="solid"/>
            </v:shape>
            <v:shape style="position:absolute;left:7159;top:1829;width:58;height:60" coordorigin="7160,1829" coordsize="58,60" path="m7218,1859l7216,1871,7209,1880,7200,1886,7188,1889,7177,1886,7168,1880,7162,1871,7160,1859,7162,1847,7168,1838,7177,1832,7188,1829,7200,1832,7209,1838,7216,1847,7218,1859xe" filled="false" stroked="true" strokeweight=".706537pt" strokecolor="#42d0a1">
              <v:path arrowok="t"/>
              <v:stroke dashstyle="solid"/>
            </v:shape>
            <v:shape style="position:absolute;left:9293;top:703;width:60;height:59" coordorigin="9293,703" coordsize="60,59" path="m9322,703l9311,705,9302,711,9295,720,9293,732,9295,744,9302,753,9311,759,9322,762,9334,759,9344,753,9350,744,9352,732,9350,720,9344,711,9334,705,9322,703xe" filled="true" fillcolor="#42d0a1" stroked="false">
              <v:path arrowok="t"/>
              <v:fill type="solid"/>
            </v:shape>
            <v:shape style="position:absolute;left:9293;top:703;width:60;height:59" coordorigin="9293,703" coordsize="60,59" path="m9352,732l9350,744,9344,753,9334,759,9322,762,9311,759,9302,753,9295,744,9293,732,9295,720,9302,711,9311,705,9322,703,9334,705,9344,711,9350,720,9352,732xe" filled="false" stroked="true" strokeweight=".706535pt" strokecolor="#42d0a1">
              <v:path arrowok="t"/>
              <v:stroke dashstyle="solid"/>
            </v:shape>
            <v:shape style="position:absolute;left:9063;top:469;width:545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16.74%</w:t>
                    </w:r>
                  </w:p>
                </w:txbxContent>
              </v:textbox>
              <w10:wrap type="none"/>
            </v:shape>
            <v:shape style="position:absolute;left:9214;top:1132;width:545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13.56%</w:t>
                    </w:r>
                  </w:p>
                </w:txbxContent>
              </v:textbox>
              <w10:wrap type="none"/>
            </v:shape>
            <v:shape style="position:absolute;left:6927;top:1592;width:545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10.34%</w:t>
                    </w:r>
                  </w:p>
                </w:txbxContent>
              </v:textbox>
              <w10:wrap type="none"/>
            </v:shape>
            <v:shape style="position:absolute;left:9063;top:1564;width:545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10.50%</w:t>
                    </w:r>
                  </w:p>
                </w:txbxContent>
              </v:textbox>
              <w10:wrap type="none"/>
            </v:shape>
            <v:shape style="position:absolute;left:2697;top:2137;width:457;height:1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7.23%</w:t>
                    </w:r>
                  </w:p>
                </w:txbxContent>
              </v:textbox>
              <w10:wrap type="none"/>
            </v:shape>
            <v:shape style="position:absolute;left:6971;top:2122;width:581;height:451" type="#_x0000_t202" filled="false" stroked="false">
              <v:textbox inset="0,0,0,0">
                <w:txbxContent>
                  <w:p>
                    <w:pPr>
                      <w:spacing w:before="1"/>
                      <w:ind w:left="12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8.02%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5.68%</w:t>
                    </w:r>
                  </w:p>
                </w:txbxContent>
              </v:textbox>
              <w10:wrap type="none"/>
            </v:shape>
            <v:shape style="position:absolute;left:2811;top:2586;width:2480;height:1098" type="#_x0000_t202" filled="false" stroked="false">
              <v:textbox inset="0,0,0,0">
                <w:txbxContent>
                  <w:p>
                    <w:pPr>
                      <w:spacing w:before="1"/>
                      <w:ind w:left="19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5.43%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15"/>
                      </w:rPr>
                    </w:pPr>
                  </w:p>
                  <w:p>
                    <w:pPr>
                      <w:spacing w:line="140" w:lineRule="exact" w:before="0"/>
                      <w:ind w:left="2022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2.73%</w:t>
                    </w:r>
                  </w:p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3.63%</w:t>
                    </w:r>
                  </w:p>
                  <w:p>
                    <w:pPr>
                      <w:spacing w:before="53"/>
                      <w:ind w:left="2009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1.95%</w:t>
                    </w:r>
                  </w:p>
                  <w:p>
                    <w:pPr>
                      <w:spacing w:before="98"/>
                      <w:ind w:left="1921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1.17%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3.378281pt;margin-top:11.062825pt;width:13.95pt;height:3.7pt;mso-position-horizontal-relative:page;mso-position-vertical-relative:paragraph;z-index:16030208" coordorigin="4068,221" coordsize="279,74">
            <v:shape style="position:absolute;left:4067;top:257;width:279;height:2" coordorigin="4068,258" coordsize="279,0" path="m4068,258l4068,258,4346,258e" filled="false" stroked="true" strokeweight="1.431058pt" strokecolor="#5fcaee">
              <v:path arrowok="t"/>
              <v:stroke dashstyle="solid"/>
            </v:shape>
            <v:shape style="position:absolute;left:4170;top:228;width:59;height:60" coordorigin="4171,228" coordsize="59,60" path="m4199,228l4188,231,4179,237,4173,246,4171,258,4173,269,4179,279,4188,285,4199,288,4211,285,4220,279,4227,269,4229,258,4227,246,4220,237,4211,231,4199,228xe" filled="true" fillcolor="#5fcaee" stroked="false">
              <v:path arrowok="t"/>
              <v:fill type="solid"/>
            </v:shape>
            <v:shape style="position:absolute;left:4170;top:228;width:59;height:60" coordorigin="4171,228" coordsize="59,60" path="m4229,258l4227,269,4220,279,4211,285,4199,288,4188,285,4179,279,4173,269,4171,258,4173,246,4179,237,4188,231,4199,228,4211,231,4220,237,4227,246,4229,258xe" filled="false" stroked="true" strokeweight=".706537pt" strokecolor="#5fcae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1.068054pt;margin-top:11.062836pt;width:13.95pt;height:3.7pt;mso-position-horizontal-relative:page;mso-position-vertical-relative:paragraph;z-index:-21179904" coordorigin="5821,221" coordsize="279,74">
            <v:shape style="position:absolute;left:5821;top:257;width:279;height:2" coordorigin="5821,258" coordsize="279,0" path="m5821,258l5821,258,6100,258e" filled="false" stroked="true" strokeweight="1.431058pt" strokecolor="#2d83c3">
              <v:path arrowok="t"/>
              <v:stroke dashstyle="solid"/>
            </v:shape>
            <v:shape style="position:absolute;left:5924;top:228;width:59;height:60" coordorigin="5925,228" coordsize="59,60" path="m5953,228l5942,231,5933,237,5927,246,5925,258,5927,269,5933,279,5942,285,5953,288,5965,285,5974,279,5980,269,5983,258,5980,246,5974,237,5965,231,5953,228xe" filled="true" fillcolor="#2d83c3" stroked="false">
              <v:path arrowok="t"/>
              <v:fill type="solid"/>
            </v:shape>
            <v:shape style="position:absolute;left:5924;top:228;width:59;height:60" coordorigin="5925,228" coordsize="59,60" path="m5983,258l5980,269,5974,279,5965,285,5953,288,5942,285,5933,279,5927,269,5925,258,5927,246,5933,237,5942,231,5953,228,5965,231,5974,237,5980,246,5983,258xe" filled="false" stroked="true" strokeweight=".706537pt" strokecolor="#2d83c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60.511932pt;margin-top:11.062845pt;width:14.65pt;height:3.7pt;mso-position-horizontal-relative:page;mso-position-vertical-relative:paragraph;z-index:-21179392" coordorigin="7210,221" coordsize="293,74">
            <v:shape style="position:absolute;left:7210;top:257;width:293;height:2" coordorigin="7210,258" coordsize="293,0" path="m7210,258l7210,258,7503,258e" filled="false" stroked="true" strokeweight="1.431058pt" strokecolor="#42d0a1">
              <v:path arrowok="t"/>
              <v:stroke dashstyle="solid"/>
            </v:shape>
            <v:shape style="position:absolute;left:7312;top:228;width:60;height:60" coordorigin="7312,228" coordsize="60,60" path="m7342,228l7330,231,7321,237,7314,246,7312,258,7314,269,7321,279,7330,285,7342,288,7353,285,7363,279,7369,269,7372,258,7369,246,7363,237,7353,231,7342,228xe" filled="true" fillcolor="#42d0a1" stroked="false">
              <v:path arrowok="t"/>
              <v:fill type="solid"/>
            </v:shape>
            <v:shape style="position:absolute;left:7312;top:228;width:60;height:60" coordorigin="7312,228" coordsize="60,60" path="m7372,258l7369,269,7363,279,7353,285,7342,288,7330,285,7321,279,7314,269,7312,258,7314,246,7321,237,7330,231,7342,228,7353,231,7363,237,7369,246,7372,258xe" filled="false" stroked="true" strokeweight=".706535pt" strokecolor="#42d0a1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585858"/>
          <w:sz w:val="16"/>
        </w:rPr>
        <w:t>Logro</w:t>
      </w:r>
      <w:r>
        <w:rPr>
          <w:rFonts w:ascii="Arial MT"/>
          <w:color w:val="585858"/>
          <w:spacing w:val="-5"/>
          <w:sz w:val="16"/>
        </w:rPr>
        <w:t> </w:t>
      </w:r>
      <w:r>
        <w:rPr>
          <w:rFonts w:ascii="Arial MT"/>
          <w:color w:val="585858"/>
          <w:sz w:val="16"/>
        </w:rPr>
        <w:t>Nacional</w:t>
        <w:tab/>
        <w:t>Femenino</w:t>
        <w:tab/>
        <w:t>Masculino</w:t>
      </w:r>
    </w:p>
    <w:p>
      <w:pPr>
        <w:tabs>
          <w:tab w:pos="2866" w:val="left" w:leader="none"/>
          <w:tab w:pos="5004" w:val="left" w:leader="none"/>
          <w:tab w:pos="7140" w:val="left" w:leader="none"/>
        </w:tabs>
        <w:spacing w:before="54"/>
        <w:ind w:left="730" w:right="0" w:firstLine="0"/>
        <w:jc w:val="left"/>
        <w:rPr>
          <w:rFonts w:ascii="Arial MT"/>
          <w:sz w:val="14"/>
        </w:rPr>
      </w:pPr>
      <w:r>
        <w:rPr>
          <w:rFonts w:ascii="Arial MT"/>
          <w:color w:val="585858"/>
          <w:sz w:val="14"/>
        </w:rPr>
        <w:t>Graduandos</w:t>
      </w:r>
      <w:r>
        <w:rPr>
          <w:rFonts w:ascii="Arial MT"/>
          <w:color w:val="585858"/>
          <w:spacing w:val="12"/>
          <w:sz w:val="14"/>
        </w:rPr>
        <w:t> </w:t>
      </w:r>
      <w:r>
        <w:rPr>
          <w:rFonts w:ascii="Arial MT"/>
          <w:color w:val="585858"/>
          <w:sz w:val="14"/>
        </w:rPr>
        <w:t>2006</w:t>
        <w:tab/>
        <w:t>Graduandos</w:t>
      </w:r>
      <w:r>
        <w:rPr>
          <w:rFonts w:ascii="Arial MT"/>
          <w:color w:val="585858"/>
          <w:spacing w:val="12"/>
          <w:sz w:val="14"/>
        </w:rPr>
        <w:t> </w:t>
      </w:r>
      <w:r>
        <w:rPr>
          <w:rFonts w:ascii="Arial MT"/>
          <w:color w:val="585858"/>
          <w:sz w:val="14"/>
        </w:rPr>
        <w:t>2009</w:t>
        <w:tab/>
      </w:r>
      <w:r>
        <w:rPr>
          <w:rFonts w:ascii="Arial MT"/>
          <w:color w:val="585858"/>
          <w:w w:val="105"/>
          <w:sz w:val="14"/>
        </w:rPr>
        <w:t>Graduandos</w:t>
      </w:r>
      <w:r>
        <w:rPr>
          <w:rFonts w:ascii="Arial MT"/>
          <w:color w:val="585858"/>
          <w:spacing w:val="-2"/>
          <w:w w:val="105"/>
          <w:sz w:val="14"/>
        </w:rPr>
        <w:t> </w:t>
      </w:r>
      <w:r>
        <w:rPr>
          <w:rFonts w:ascii="Arial MT"/>
          <w:color w:val="585858"/>
          <w:w w:val="105"/>
          <w:sz w:val="14"/>
        </w:rPr>
        <w:t>2013</w:t>
        <w:tab/>
      </w:r>
      <w:r>
        <w:rPr>
          <w:rFonts w:ascii="Arial MT"/>
          <w:color w:val="585858"/>
          <w:sz w:val="14"/>
        </w:rPr>
        <w:t>Graduandos</w:t>
      </w:r>
      <w:r>
        <w:rPr>
          <w:rFonts w:ascii="Arial MT"/>
          <w:color w:val="585858"/>
          <w:spacing w:val="33"/>
          <w:sz w:val="14"/>
        </w:rPr>
        <w:t> </w:t>
      </w:r>
      <w:r>
        <w:rPr>
          <w:rFonts w:ascii="Arial MT"/>
          <w:color w:val="585858"/>
          <w:sz w:val="14"/>
        </w:rPr>
        <w:t>2019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59"/>
        <w:ind w:left="122" w:right="1286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2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2" w:right="1299"/>
        <w:jc w:val="both"/>
      </w:pPr>
      <w:r>
        <w:rPr/>
        <w:t>El</w:t>
      </w:r>
      <w:r>
        <w:rPr>
          <w:spacing w:val="-5"/>
        </w:rPr>
        <w:t> </w:t>
      </w:r>
      <w:r>
        <w:rPr/>
        <w:t>rendimiento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pruebas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matemática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graduandos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relación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/>
        <w:t>área</w:t>
      </w:r>
      <w:r>
        <w:rPr>
          <w:spacing w:val="-6"/>
        </w:rPr>
        <w:t> </w:t>
      </w:r>
      <w:r>
        <w:rPr/>
        <w:t>urbana</w:t>
      </w:r>
      <w:r>
        <w:rPr>
          <w:spacing w:val="-6"/>
        </w:rPr>
        <w:t> </w:t>
      </w:r>
      <w:r>
        <w:rPr/>
        <w:t>y</w:t>
      </w:r>
      <w:r>
        <w:rPr>
          <w:spacing w:val="-52"/>
        </w:rPr>
        <w:t> </w:t>
      </w:r>
      <w:r>
        <w:rPr/>
        <w:t>rural tuvieron un comportamiento similar para los años 2006 y 2009. Sin embargo, en el</w:t>
      </w:r>
      <w:r>
        <w:rPr>
          <w:spacing w:val="1"/>
        </w:rPr>
        <w:t> </w:t>
      </w:r>
      <w:r>
        <w:rPr/>
        <w:t>2013 el área urbana presenta 2.53% de mayor logro con relación al área rural, y en el 2019</w:t>
      </w:r>
      <w:r>
        <w:rPr>
          <w:spacing w:val="-52"/>
        </w:rPr>
        <w:t> </w:t>
      </w:r>
      <w:r>
        <w:rPr/>
        <w:t>el 5.07%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diferencial.</w:t>
      </w:r>
    </w:p>
    <w:p>
      <w:pPr>
        <w:pStyle w:val="BodyText"/>
        <w:spacing w:before="11"/>
        <w:rPr>
          <w:sz w:val="30"/>
        </w:rPr>
      </w:pPr>
    </w:p>
    <w:p>
      <w:pPr>
        <w:spacing w:before="1"/>
        <w:ind w:left="122" w:right="1458" w:firstLine="0"/>
        <w:jc w:val="left"/>
        <w:rPr>
          <w:sz w:val="20"/>
        </w:rPr>
      </w:pPr>
      <w:bookmarkStart w:name="_bookmark58" w:id="77"/>
      <w:bookmarkEnd w:id="77"/>
      <w:r>
        <w:rPr/>
      </w:r>
      <w:r>
        <w:rPr>
          <w:b/>
          <w:sz w:val="20"/>
        </w:rPr>
        <w:t>Gráfica 35: </w:t>
      </w:r>
      <w:r>
        <w:rPr>
          <w:sz w:val="20"/>
        </w:rPr>
        <w:t>Niveles de logro en pruebas nacionales de matemática, área urbana y rural, Graduandos 2006 -</w:t>
      </w:r>
      <w:r>
        <w:rPr>
          <w:spacing w:val="-43"/>
          <w:sz w:val="20"/>
        </w:rPr>
        <w:t> </w:t>
      </w:r>
      <w:r>
        <w:rPr>
          <w:sz w:val="20"/>
        </w:rPr>
        <w:t>2019</w:t>
      </w:r>
    </w:p>
    <w:p>
      <w:pPr>
        <w:pStyle w:val="BodyText"/>
        <w:ind w:left="121"/>
        <w:rPr>
          <w:sz w:val="20"/>
        </w:rPr>
      </w:pPr>
      <w:r>
        <w:rPr>
          <w:sz w:val="20"/>
        </w:rPr>
        <w:pict>
          <v:group style="width:441.9pt;height:193.9pt;mso-position-horizontal-relative:char;mso-position-vertical-relative:line" coordorigin="0,0" coordsize="8838,3878">
            <v:rect style="position:absolute;left:0;top:0;width:8838;height:3878" filled="true" fillcolor="#ffffff" stroked="false">
              <v:fill type="solid"/>
            </v:rect>
            <v:shape style="position:absolute;left:151;top:463;width:8553;height:3030" coordorigin="151,463" coordsize="8553,3030" path="m151,463l151,463,151,3493m2297,463l2297,463,2297,3493m4428,463l4428,463,4428,3493m6559,463l6559,463,6559,3493m8704,463l8704,463,8704,3493m151,3493l151,3493,8704,3493e" filled="false" stroked="true" strokeweight=".7005pt" strokecolor="#d9d9d9">
              <v:path arrowok="t"/>
              <v:stroke dashstyle="solid"/>
            </v:shape>
            <v:shape style="position:absolute;left:1216;top:817;width:6408;height:2306" coordorigin="1217,818" coordsize="6408,2306" path="m1217,2471l3363,3123,5494,1921,7624,818e" filled="false" stroked="true" strokeweight="1.418471pt" strokecolor="#5fcaee">
              <v:path arrowok="t"/>
              <v:stroke dashstyle="solid"/>
            </v:shape>
            <v:shape style="position:absolute;left:1180;top:2415;width:59;height:58" coordorigin="1181,2415" coordsize="59,58" path="m1210,2415l1199,2418,1189,2424,1183,2433,1181,2445,1183,2456,1189,2465,1199,2471,1210,2473,1221,2471,1231,2465,1237,2456,1240,2445,1237,2433,1231,2424,1221,2418,1210,2415xe" filled="true" fillcolor="#5fcaee" stroked="false">
              <v:path arrowok="t"/>
              <v:fill type="solid"/>
            </v:shape>
            <v:shape style="position:absolute;left:1180;top:2415;width:59;height:58" coordorigin="1181,2415" coordsize="59,58" path="m1240,2445l1237,2456,1231,2465,1221,2471,1210,2473,1199,2471,1189,2465,1183,2456,1181,2445,1183,2433,1189,2424,1199,2418,1210,2415,1221,2418,1231,2424,1237,2433,1240,2445xe" filled="false" stroked="true" strokeweight=".700494pt" strokecolor="#5fcaee">
              <v:path arrowok="t"/>
              <v:stroke dashstyle="solid"/>
            </v:shape>
            <v:shape style="position:absolute;left:3311;top:3068;width:59;height:58" coordorigin="3311,3068" coordsize="59,58" path="m3341,3068l3329,3070,3320,3077,3314,3086,3311,3097,3314,3108,3320,3117,3329,3123,3341,3126,3352,3123,3362,3117,3368,3108,3370,3097,3368,3086,3362,3077,3352,3070,3341,3068xe" filled="true" fillcolor="#5fcaee" stroked="false">
              <v:path arrowok="t"/>
              <v:fill type="solid"/>
            </v:shape>
            <v:shape style="position:absolute;left:3311;top:3068;width:59;height:58" coordorigin="3311,3068" coordsize="59,58" path="m3370,3097l3368,3108,3362,3117,3352,3123,3341,3126,3329,3123,3320,3117,3314,3108,3311,3097,3314,3086,3320,3077,3329,3070,3341,3068,3352,3070,3362,3077,3368,3086,3370,3097xe" filled="false" stroked="true" strokeweight=".700492pt" strokecolor="#5fcaee">
              <v:path arrowok="t"/>
              <v:stroke dashstyle="solid"/>
            </v:shape>
            <v:shape style="position:absolute;left:5457;top:1879;width:58;height:58" coordorigin="5458,1879" coordsize="58,58" path="m5486,1879l5475,1882,5466,1888,5460,1897,5458,1908,5460,1919,5466,1928,5475,1935,5486,1937,5497,1935,5507,1928,5513,1919,5515,1908,5513,1897,5507,1888,5497,1882,5486,1879xe" filled="true" fillcolor="#5fcaee" stroked="false">
              <v:path arrowok="t"/>
              <v:fill type="solid"/>
            </v:shape>
            <v:shape style="position:absolute;left:5457;top:1879;width:58;height:58" coordorigin="5458,1879" coordsize="58,58" path="m5515,1908l5513,1919,5507,1928,5497,1935,5486,1937,5475,1935,5466,1928,5460,1919,5458,1908,5460,1897,5466,1888,5475,1882,5486,1879,5497,1882,5507,1888,5513,1897,5515,1908xe" filled="false" stroked="true" strokeweight=".700501pt" strokecolor="#5fcaee">
              <v:path arrowok="t"/>
              <v:stroke dashstyle="solid"/>
            </v:shape>
            <v:shape style="position:absolute;left:7588;top:762;width:58;height:58" coordorigin="7588,763" coordsize="58,58" path="m7617,763l7606,765,7597,771,7591,780,7588,792,7588,807,7601,820,7617,820,7628,818,7637,812,7644,803,7646,792,7644,780,7637,771,7628,765,7617,763xe" filled="true" fillcolor="#5fcaee" stroked="false">
              <v:path arrowok="t"/>
              <v:fill type="solid"/>
            </v:shape>
            <v:shape style="position:absolute;left:7588;top:762;width:58;height:58" coordorigin="7588,763" coordsize="58,58" path="m7646,792l7644,803,7637,812,7628,818,7617,820,7601,820,7588,807,7588,792,7591,780,7597,771,7606,765,7617,763,7628,765,7637,771,7644,780,7646,792xe" filled="false" stroked="true" strokeweight=".700499pt" strokecolor="#5fcaee">
              <v:path arrowok="t"/>
              <v:stroke dashstyle="solid"/>
            </v:shape>
            <v:shape style="position:absolute;left:1216;top:1775;width:6408;height:1349" coordorigin="1217,1775" coordsize="6408,1349" path="m1217,2486l3363,3123,5494,2399,7624,1775e" filled="false" stroked="true" strokeweight="1.418382pt" strokecolor="#2d83c3">
              <v:path arrowok="t"/>
              <v:stroke dashstyle="solid"/>
            </v:shape>
            <v:shape style="position:absolute;left:1180;top:2444;width:59;height:58" coordorigin="1181,2445" coordsize="59,58" path="m1210,2445l1199,2447,1189,2453,1183,2462,1181,2473,1183,2485,1189,2494,1199,2500,1210,2503,1221,2500,1231,2494,1237,2485,1240,2473,1237,2462,1231,2453,1221,2447,1210,2445xe" filled="true" fillcolor="#2d83c3" stroked="false">
              <v:path arrowok="t"/>
              <v:fill type="solid"/>
            </v:shape>
            <v:shape style="position:absolute;left:1180;top:2444;width:59;height:58" coordorigin="1181,2445" coordsize="59,58" path="m1240,2473l1237,2485,1231,2494,1221,2500,1210,2503,1199,2500,1189,2494,1183,2485,1181,2473,1183,2462,1189,2453,1199,2447,1210,2445,1221,2447,1231,2453,1237,2462,1240,2473xe" filled="false" stroked="true" strokeweight=".700494pt" strokecolor="#2d83c3">
              <v:path arrowok="t"/>
              <v:stroke dashstyle="solid"/>
            </v:shape>
            <v:shape style="position:absolute;left:3311;top:3068;width:59;height:58" coordorigin="3311,3068" coordsize="59,58" path="m3341,3068l3329,3070,3320,3077,3314,3086,3311,3097,3314,3108,3320,3117,3329,3123,3341,3126,3352,3123,3362,3117,3368,3108,3370,3097,3368,3086,3362,3077,3352,3070,3341,3068xe" filled="true" fillcolor="#2d83c3" stroked="false">
              <v:path arrowok="t"/>
              <v:fill type="solid"/>
            </v:shape>
            <v:shape style="position:absolute;left:3311;top:3068;width:59;height:58" coordorigin="3311,3068" coordsize="59,58" path="m3370,3097l3368,3108,3362,3117,3352,3123,3341,3126,3329,3123,3320,3117,3314,3108,3311,3097,3314,3086,3320,3077,3329,3070,3341,3068,3352,3070,3362,3077,3368,3086,3370,3097xe" filled="false" stroked="true" strokeweight=".700492pt" strokecolor="#2d83c3">
              <v:path arrowok="t"/>
              <v:stroke dashstyle="solid"/>
            </v:shape>
            <v:shape style="position:absolute;left:5457;top:2357;width:58;height:58" coordorigin="5458,2358" coordsize="58,58" path="m5486,2358l5475,2360,5466,2366,5460,2375,5458,2386,5460,2398,5466,2407,5475,2413,5486,2415,5497,2413,5507,2407,5513,2398,5515,2386,5513,2375,5507,2366,5497,2360,5486,2358xe" filled="true" fillcolor="#2d83c3" stroked="false">
              <v:path arrowok="t"/>
              <v:fill type="solid"/>
            </v:shape>
            <v:shape style="position:absolute;left:5457;top:2357;width:58;height:58" coordorigin="5458,2358" coordsize="58,58" path="m5515,2386l5513,2398,5507,2407,5497,2413,5486,2415,5475,2413,5466,2407,5460,2398,5458,2386,5460,2375,5466,2366,5475,2360,5486,2358,5497,2360,5507,2366,5513,2375,5515,2386xe" filled="false" stroked="true" strokeweight=".700498pt" strokecolor="#2d83c3">
              <v:path arrowok="t"/>
              <v:stroke dashstyle="solid"/>
            </v:shape>
            <v:shape style="position:absolute;left:7588;top:1733;width:58;height:59" coordorigin="7588,1733" coordsize="58,59" path="m7617,1733l7606,1736,7597,1742,7591,1752,7588,1763,7591,1775,7597,1784,7606,1790,7617,1792,7628,1790,7637,1784,7644,1775,7646,1763,7644,1752,7637,1742,7628,1736,7617,1733xe" filled="true" fillcolor="#2d83c3" stroked="false">
              <v:path arrowok="t"/>
              <v:fill type="solid"/>
            </v:shape>
            <v:shape style="position:absolute;left:7588;top:1733;width:58;height:59" coordorigin="7588,1733" coordsize="58,59" path="m7646,1763l7644,1775,7637,1784,7628,1790,7617,1792,7606,1790,7597,1784,7591,1775,7588,1763,7591,1752,7597,1742,7606,1736,7617,1733,7628,1736,7637,1742,7644,1752,7646,1763xe" filled="false" stroked="true" strokeweight=".700507pt" strokecolor="#2d83c3">
              <v:path arrowok="t"/>
              <v:stroke dashstyle="solid"/>
            </v:shape>
            <v:shape style="position:absolute;left:3493;top:238;width:275;height:2" coordorigin="3493,238" coordsize="275,0" path="m3493,238l3493,238,3768,238e" filled="false" stroked="true" strokeweight="1.41833pt" strokecolor="#5fcaee">
              <v:path arrowok="t"/>
              <v:stroke dashstyle="solid"/>
            </v:shape>
            <v:shape style="position:absolute;left:3594;top:194;width:58;height:58" coordorigin="3594,195" coordsize="58,58" path="m3624,195l3612,197,3603,203,3597,213,3594,224,3597,235,3603,244,3612,250,3624,252,3640,252,3652,239,3652,224,3650,213,3644,203,3635,197,3624,195xe" filled="true" fillcolor="#5fcaee" stroked="false">
              <v:path arrowok="t"/>
              <v:fill type="solid"/>
            </v:shape>
            <v:shape style="position:absolute;left:3594;top:194;width:58;height:58" coordorigin="3594,195" coordsize="58,58" path="m3652,224l3652,239,3640,252,3624,252,3612,250,3603,244,3597,235,3594,224,3597,213,3603,203,3612,197,3624,195,3635,197,3644,203,3650,213,3652,224xe" filled="false" stroked="true" strokeweight=".700499pt" strokecolor="#5fcaee">
              <v:path arrowok="t"/>
              <v:stroke dashstyle="solid"/>
            </v:shape>
            <v:shape style="position:absolute;left:5290;top:238;width:275;height:2" coordorigin="5290,238" coordsize="275,0" path="m5290,238l5290,238,5565,238e" filled="false" stroked="true" strokeweight="1.41833pt" strokecolor="#2d83c3">
              <v:path arrowok="t"/>
              <v:stroke dashstyle="solid"/>
            </v:shape>
            <v:shape style="position:absolute;left:5391;top:194;width:59;height:58" coordorigin="5391,195" coordsize="59,58" path="m5421,195l5409,197,5400,203,5393,213,5391,224,5393,235,5400,244,5409,250,5421,252,5432,250,5441,244,5448,235,5450,224,5448,213,5441,203,5432,197,5421,195xe" filled="true" fillcolor="#2d83c3" stroked="false">
              <v:path arrowok="t"/>
              <v:fill type="solid"/>
            </v:shape>
            <v:shape style="position:absolute;left:5391;top:194;width:59;height:58" coordorigin="5391,195" coordsize="59,58" path="m5450,224l5448,235,5441,244,5432,250,5421,252,5409,250,5400,244,5393,235,5391,224,5393,213,5400,203,5409,197,5421,195,5432,197,5441,203,5448,213,5450,224xe" filled="false" stroked="true" strokeweight=".700492pt" strokecolor="#2d83c3">
              <v:path arrowok="t"/>
              <v:stroke dashstyle="solid"/>
            </v:shape>
            <v:shape style="position:absolute;left:3801;top:155;width:507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w w:val="105"/>
                        <w:sz w:val="14"/>
                      </w:rPr>
                      <w:t>Urbana</w:t>
                    </w:r>
                  </w:p>
                </w:txbxContent>
              </v:textbox>
              <w10:wrap type="none"/>
            </v:shape>
            <v:shape style="position:absolute;left:5591;top:155;width:371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w w:val="105"/>
                        <w:sz w:val="14"/>
                      </w:rPr>
                      <w:t>Rural</w:t>
                    </w:r>
                  </w:p>
                </w:txbxContent>
              </v:textbox>
              <w10:wrap type="none"/>
            </v:shape>
            <v:shape style="position:absolute;left:7368;top:534;width:541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14.13%</w:t>
                    </w:r>
                  </w:p>
                </w:txbxContent>
              </v:textbox>
              <w10:wrap type="none"/>
            </v:shape>
            <v:shape style="position:absolute;left:5276;top:1642;width:454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8.27%</w:t>
                    </w:r>
                  </w:p>
                </w:txbxContent>
              </v:textbox>
              <w10:wrap type="none"/>
            </v:shape>
            <v:shape style="position:absolute;left:7412;top:1893;width:454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9.06%</w:t>
                    </w:r>
                  </w:p>
                </w:txbxContent>
              </v:textbox>
              <w10:wrap type="none"/>
            </v:shape>
            <v:shape style="position:absolute;left:1005;top:2184;width:454;height:585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5.41%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5.27%</w:t>
                    </w:r>
                  </w:p>
                </w:txbxContent>
              </v:textbox>
              <w10:wrap type="none"/>
            </v:shape>
            <v:shape style="position:absolute;left:5276;top:2520;width:454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5.73%</w:t>
                    </w:r>
                  </w:p>
                </w:txbxContent>
              </v:textbox>
              <w10:wrap type="none"/>
            </v:shape>
            <v:shape style="position:absolute;left:3141;top:2837;width:454;height:5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1.95%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404040"/>
                        <w:w w:val="105"/>
                        <w:sz w:val="14"/>
                      </w:rPr>
                      <w:t>1.95%</w:t>
                    </w:r>
                  </w:p>
                </w:txbxContent>
              </v:textbox>
              <w10:wrap type="none"/>
            </v:shape>
            <v:shape style="position:absolute;left:620;top:3576;width:1217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sz w:val="14"/>
                      </w:rPr>
                      <w:t>Graduandos</w:t>
                    </w:r>
                    <w:r>
                      <w:rPr>
                        <w:rFonts w:ascii="Arial MT"/>
                        <w:color w:val="585858"/>
                        <w:spacing w:val="4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4"/>
                      </w:rPr>
                      <w:t>2006</w:t>
                    </w:r>
                  </w:p>
                </w:txbxContent>
              </v:textbox>
              <w10:wrap type="none"/>
            </v:shape>
            <v:shape style="position:absolute;left:2756;top:3576;width:1216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sz w:val="14"/>
                      </w:rPr>
                      <w:t>Graduandos</w:t>
                    </w:r>
                    <w:r>
                      <w:rPr>
                        <w:rFonts w:ascii="Arial MT"/>
                        <w:color w:val="585858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4"/>
                      </w:rPr>
                      <w:t>2009</w:t>
                    </w:r>
                  </w:p>
                </w:txbxContent>
              </v:textbox>
              <w10:wrap type="none"/>
            </v:shape>
            <v:shape style="position:absolute;left:4891;top:3576;width:1218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sz w:val="14"/>
                      </w:rPr>
                      <w:t>Graduandos</w:t>
                    </w:r>
                    <w:r>
                      <w:rPr>
                        <w:rFonts w:ascii="Arial MT"/>
                        <w:color w:val="585858"/>
                        <w:spacing w:val="5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4"/>
                      </w:rPr>
                      <w:t>2013</w:t>
                    </w:r>
                  </w:p>
                </w:txbxContent>
              </v:textbox>
              <w10:wrap type="none"/>
            </v:shape>
            <v:shape style="position:absolute;left:7026;top:3576;width:1218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585858"/>
                        <w:sz w:val="14"/>
                      </w:rPr>
                      <w:t>Graduandos</w:t>
                    </w:r>
                    <w:r>
                      <w:rPr>
                        <w:rFonts w:ascii="Arial MT"/>
                        <w:color w:val="585858"/>
                        <w:spacing w:val="5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585858"/>
                        <w:sz w:val="14"/>
                      </w:rPr>
                      <w:t>2019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25"/>
        <w:ind w:left="122" w:right="1286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Anuario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resultados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evaluaciones</w:t>
      </w:r>
      <w:r>
        <w:rPr>
          <w:spacing w:val="-1"/>
          <w:sz w:val="20"/>
        </w:rPr>
        <w:t> </w:t>
      </w:r>
      <w:r>
        <w:rPr>
          <w:sz w:val="20"/>
        </w:rPr>
        <w:t>(2021)</w:t>
      </w:r>
      <w:r>
        <w:rPr>
          <w:spacing w:val="-3"/>
          <w:sz w:val="20"/>
        </w:rPr>
        <w:t> </w:t>
      </w:r>
      <w:r>
        <w:rPr>
          <w:sz w:val="20"/>
        </w:rPr>
        <w:t>Dirección</w:t>
      </w:r>
      <w:r>
        <w:rPr>
          <w:spacing w:val="-3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2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Investigación</w:t>
      </w:r>
      <w:r>
        <w:rPr>
          <w:spacing w:val="-1"/>
          <w:sz w:val="20"/>
        </w:rPr>
        <w:t> </w:t>
      </w:r>
      <w:r>
        <w:rPr>
          <w:sz w:val="20"/>
        </w:rPr>
        <w:t>Educativa,</w:t>
      </w:r>
      <w:r>
        <w:rPr>
          <w:spacing w:val="-1"/>
          <w:sz w:val="20"/>
        </w:rPr>
        <w:t> </w:t>
      </w:r>
      <w:r>
        <w:rPr>
          <w:sz w:val="20"/>
        </w:rPr>
        <w:t>disponible</w:t>
      </w:r>
      <w:r>
        <w:rPr>
          <w:spacing w:val="-3"/>
          <w:sz w:val="20"/>
        </w:rPr>
        <w:t> </w:t>
      </w:r>
      <w:r>
        <w:rPr>
          <w:sz w:val="20"/>
        </w:rPr>
        <w:t>en:</w:t>
      </w:r>
      <w:r>
        <w:rPr>
          <w:spacing w:val="-2"/>
          <w:sz w:val="20"/>
        </w:rPr>
        <w:t> </w:t>
      </w:r>
      <w:r>
        <w:rPr>
          <w:sz w:val="20"/>
        </w:rPr>
        <w:t>https:/</w:t>
      </w:r>
      <w:hyperlink r:id="rId75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75">
        <w:r>
          <w:rPr>
            <w:sz w:val="20"/>
          </w:rPr>
          <w:t>w.mineduc.gob.gt/digeduca/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50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37600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pStyle w:val="Heading2"/>
        <w:numPr>
          <w:ilvl w:val="2"/>
          <w:numId w:val="9"/>
        </w:numPr>
        <w:tabs>
          <w:tab w:pos="842" w:val="left" w:leader="none"/>
        </w:tabs>
        <w:spacing w:line="240" w:lineRule="auto" w:before="51" w:after="0"/>
        <w:ind w:left="842" w:right="0" w:hanging="720"/>
        <w:jc w:val="left"/>
      </w:pPr>
      <w:bookmarkStart w:name="_bookmark59" w:id="78"/>
      <w:bookmarkEnd w:id="78"/>
      <w:r>
        <w:rPr>
          <w:b w:val="0"/>
        </w:rPr>
      </w:r>
      <w:bookmarkStart w:name="_bookmark59" w:id="79"/>
      <w:bookmarkEnd w:id="79"/>
      <w:r>
        <w:rPr/>
        <w:t>Ev</w:t>
      </w:r>
      <w:r>
        <w:rPr/>
        <w:t>aluación</w:t>
      </w:r>
      <w:r>
        <w:rPr>
          <w:spacing w:val="-6"/>
        </w:rPr>
        <w:t> </w:t>
      </w:r>
      <w:r>
        <w:rPr/>
        <w:t>diagnóstica</w:t>
      </w:r>
      <w:r>
        <w:rPr>
          <w:spacing w:val="-5"/>
        </w:rPr>
        <w:t> </w:t>
      </w:r>
      <w:r>
        <w:rPr/>
        <w:t>2021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276" w:lineRule="auto"/>
        <w:ind w:left="122" w:right="1293"/>
        <w:jc w:val="both"/>
      </w:pPr>
      <w:r>
        <w:rPr/>
        <w:t>La</w:t>
      </w:r>
      <w:r>
        <w:rPr>
          <w:spacing w:val="-4"/>
        </w:rPr>
        <w:t> </w:t>
      </w:r>
      <w:r>
        <w:rPr/>
        <w:t>Dirección</w:t>
      </w:r>
      <w:r>
        <w:rPr>
          <w:spacing w:val="-2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Evaluación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Investigación</w:t>
      </w:r>
      <w:r>
        <w:rPr>
          <w:spacing w:val="-3"/>
        </w:rPr>
        <w:t> </w:t>
      </w:r>
      <w:r>
        <w:rPr/>
        <w:t>Educativa</w:t>
      </w:r>
      <w:r>
        <w:rPr>
          <w:spacing w:val="-2"/>
        </w:rPr>
        <w:t> </w:t>
      </w:r>
      <w:r>
        <w:rPr/>
        <w:t>-DIGEDUCA-,</w:t>
      </w:r>
      <w:r>
        <w:rPr>
          <w:spacing w:val="-5"/>
        </w:rPr>
        <w:t> </w:t>
      </w:r>
      <w:r>
        <w:rPr/>
        <w:t>llevó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cabo</w:t>
      </w:r>
      <w:r>
        <w:rPr>
          <w:spacing w:val="-6"/>
        </w:rPr>
        <w:t> </w:t>
      </w:r>
      <w:r>
        <w:rPr/>
        <w:t>una</w:t>
      </w:r>
      <w:r>
        <w:rPr>
          <w:spacing w:val="-51"/>
        </w:rPr>
        <w:t> </w:t>
      </w:r>
      <w:r>
        <w:rPr/>
        <w:t>evaluación diagnóstica de 1 de agosto al 15 de octubre de 2021, considerando en su</w:t>
      </w:r>
      <w:r>
        <w:rPr>
          <w:spacing w:val="1"/>
        </w:rPr>
        <w:t> </w:t>
      </w:r>
      <w:r>
        <w:rPr/>
        <w:t>muestra a 1,916,439 estudiantes en 22,295 centros educativos de todo el país, con la</w:t>
      </w:r>
      <w:r>
        <w:rPr>
          <w:spacing w:val="1"/>
        </w:rPr>
        <w:t> </w:t>
      </w:r>
      <w:r>
        <w:rPr/>
        <w:t>excepción de Huehuetenango. Este diagnóstico permitió establecer los efectos del COVID-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aprendizaje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educativos.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-52"/>
        </w:rPr>
        <w:t> </w:t>
      </w:r>
      <w:r>
        <w:rPr/>
        <w:t>habilidades mínimas esperadas por cada uno de los grados demandan de un nivel de</w:t>
      </w:r>
      <w:r>
        <w:rPr>
          <w:spacing w:val="1"/>
        </w:rPr>
        <w:t> </w:t>
      </w:r>
      <w:r>
        <w:rPr/>
        <w:t>desempeño III, según lo establecido en el CNB para cada uno de los niveles y grados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correspondientes.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matemáticas el 71% en la preprimaria alcanza los niveles esperados, en la primaria el 77%,</w:t>
      </w:r>
      <w:r>
        <w:rPr>
          <w:spacing w:val="-52"/>
        </w:rPr>
        <w:t> </w:t>
      </w:r>
      <w:r>
        <w:rPr/>
        <w:t>en el ciclo básico del nivel medio el 60% y en el ciclo diversificado el 59%, así como la</w:t>
      </w:r>
      <w:r>
        <w:rPr>
          <w:spacing w:val="1"/>
        </w:rPr>
        <w:t> </w:t>
      </w:r>
      <w:r>
        <w:rPr/>
        <w:t>primaria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adultos</w:t>
      </w:r>
      <w:r>
        <w:rPr>
          <w:spacing w:val="-11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78%.</w:t>
      </w:r>
      <w:r>
        <w:rPr>
          <w:spacing w:val="-12"/>
        </w:rPr>
        <w:t> </w:t>
      </w:r>
      <w:r>
        <w:rPr/>
        <w:t>Esto</w:t>
      </w:r>
      <w:r>
        <w:rPr>
          <w:spacing w:val="-11"/>
        </w:rPr>
        <w:t> </w:t>
      </w:r>
      <w:r>
        <w:rPr/>
        <w:t>significa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deben</w:t>
      </w:r>
      <w:r>
        <w:rPr>
          <w:spacing w:val="-12"/>
        </w:rPr>
        <w:t> </w:t>
      </w:r>
      <w:r>
        <w:rPr/>
        <w:t>tomar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cuenta</w:t>
      </w:r>
      <w:r>
        <w:rPr>
          <w:spacing w:val="-13"/>
        </w:rPr>
        <w:t> </w:t>
      </w:r>
      <w:r>
        <w:rPr/>
        <w:t>el</w:t>
      </w:r>
      <w:r>
        <w:rPr>
          <w:spacing w:val="-9"/>
        </w:rPr>
        <w:t> </w:t>
      </w:r>
      <w:r>
        <w:rPr/>
        <w:t>29%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total</w:t>
      </w:r>
      <w:r>
        <w:rPr>
          <w:spacing w:val="-52"/>
        </w:rPr>
        <w:t> </w:t>
      </w:r>
      <w:r>
        <w:rPr/>
        <w:t>de estudiantes que están por debajo del nivel esperado en la preprimaria, el 24% en la</w:t>
      </w:r>
      <w:r>
        <w:rPr>
          <w:spacing w:val="1"/>
        </w:rPr>
        <w:t> </w:t>
      </w:r>
      <w:r>
        <w:rPr/>
        <w:t>primaria,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40%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ciclo</w:t>
      </w:r>
      <w:r>
        <w:rPr>
          <w:spacing w:val="-4"/>
        </w:rPr>
        <w:t> </w:t>
      </w:r>
      <w:r>
        <w:rPr/>
        <w:t>básico,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41%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ciclo</w:t>
      </w:r>
      <w:r>
        <w:rPr>
          <w:spacing w:val="-4"/>
        </w:rPr>
        <w:t> </w:t>
      </w:r>
      <w:r>
        <w:rPr/>
        <w:t>diversificado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22%</w:t>
      </w:r>
      <w:r>
        <w:rPr>
          <w:spacing w:val="-9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primaria</w:t>
      </w:r>
      <w:r>
        <w:rPr>
          <w:spacing w:val="-7"/>
        </w:rPr>
        <w:t> </w:t>
      </w:r>
      <w:r>
        <w:rPr/>
        <w:t>de</w:t>
      </w:r>
      <w:r>
        <w:rPr>
          <w:spacing w:val="-52"/>
        </w:rPr>
        <w:t> </w:t>
      </w:r>
      <w:r>
        <w:rPr/>
        <w:t>adultos.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22" w:right="1295"/>
        <w:jc w:val="both"/>
      </w:pPr>
      <w:r>
        <w:rPr/>
        <w:t>Esta información también se tiene en relación a cada uno de los grados. De hecho, los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niveles y grados donde</w:t>
      </w:r>
      <w:r>
        <w:rPr>
          <w:spacing w:val="1"/>
        </w:rPr>
        <w:t> </w:t>
      </w:r>
      <w:r>
        <w:rPr/>
        <w:t>se requiere mayor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 preprimaria, el</w:t>
      </w:r>
      <w:r>
        <w:rPr>
          <w:spacing w:val="1"/>
        </w:rPr>
        <w:t> </w:t>
      </w:r>
      <w:r>
        <w:rPr/>
        <w:t>primero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segundo</w:t>
      </w:r>
      <w:r>
        <w:rPr>
          <w:spacing w:val="-11"/>
        </w:rPr>
        <w:t> </w:t>
      </w:r>
      <w:r>
        <w:rPr/>
        <w:t>grado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primaria,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segundo</w:t>
      </w:r>
      <w:r>
        <w:rPr>
          <w:spacing w:val="-11"/>
        </w:rPr>
        <w:t> </w:t>
      </w:r>
      <w:r>
        <w:rPr/>
        <w:t>básico,</w:t>
      </w:r>
      <w:r>
        <w:rPr>
          <w:spacing w:val="-11"/>
        </w:rPr>
        <w:t> </w:t>
      </w:r>
      <w:r>
        <w:rPr/>
        <w:t>así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quinto</w:t>
      </w:r>
      <w:r>
        <w:rPr>
          <w:spacing w:val="-11"/>
        </w:rPr>
        <w:t> </w:t>
      </w:r>
      <w:r>
        <w:rPr/>
        <w:t>diversificado.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51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10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138112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1286" w:firstLine="0"/>
        <w:jc w:val="left"/>
        <w:rPr>
          <w:sz w:val="20"/>
        </w:rPr>
      </w:pPr>
      <w:r>
        <w:rPr>
          <w:b/>
          <w:sz w:val="20"/>
        </w:rPr>
        <w:t>Cuadro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08:</w:t>
      </w:r>
      <w:r>
        <w:rPr>
          <w:b/>
          <w:spacing w:val="-2"/>
          <w:sz w:val="20"/>
        </w:rPr>
        <w:t> </w:t>
      </w:r>
      <w:r>
        <w:rPr>
          <w:sz w:val="20"/>
        </w:rPr>
        <w:t>Porcentaje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estudiantes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niveles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desempeño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matemáticas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grado,</w:t>
      </w:r>
      <w:r>
        <w:rPr>
          <w:spacing w:val="-3"/>
          <w:sz w:val="20"/>
        </w:rPr>
        <w:t> </w:t>
      </w:r>
      <w:r>
        <w:rPr>
          <w:sz w:val="20"/>
        </w:rPr>
        <w:t>evaluación</w:t>
      </w:r>
      <w:r>
        <w:rPr>
          <w:spacing w:val="-42"/>
          <w:sz w:val="20"/>
        </w:rPr>
        <w:t> </w:t>
      </w:r>
      <w:r>
        <w:rPr>
          <w:sz w:val="20"/>
        </w:rPr>
        <w:t>diagnóstica</w:t>
      </w:r>
      <w:r>
        <w:rPr>
          <w:spacing w:val="-1"/>
          <w:sz w:val="20"/>
        </w:rPr>
        <w:t> </w:t>
      </w:r>
      <w:r>
        <w:rPr>
          <w:sz w:val="20"/>
        </w:rPr>
        <w:t>DIGEDUCA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7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Evaluación</w:t>
      </w:r>
      <w:r>
        <w:rPr>
          <w:spacing w:val="-3"/>
          <w:sz w:val="20"/>
        </w:rPr>
        <w:t> </w:t>
      </w:r>
      <w:r>
        <w:rPr>
          <w:sz w:val="20"/>
        </w:rPr>
        <w:t>diagnóstica</w:t>
      </w:r>
      <w:r>
        <w:rPr>
          <w:spacing w:val="-3"/>
          <w:sz w:val="20"/>
        </w:rPr>
        <w:t> </w:t>
      </w:r>
      <w:r>
        <w:rPr>
          <w:sz w:val="20"/>
        </w:rPr>
        <w:t>DIGEDUCA</w:t>
      </w:r>
      <w:r>
        <w:rPr>
          <w:spacing w:val="-4"/>
          <w:sz w:val="20"/>
        </w:rPr>
        <w:t> </w:t>
      </w:r>
      <w:r>
        <w:rPr>
          <w:sz w:val="20"/>
        </w:rPr>
        <w:t>2021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22" w:right="1295"/>
        <w:jc w:val="both"/>
      </w:pPr>
      <w:r>
        <w:rPr/>
        <w:t>Con relación al nivel de desempeño en lectura, se observa que en la preprimaria el 57%</w:t>
      </w:r>
      <w:r>
        <w:rPr>
          <w:spacing w:val="1"/>
        </w:rPr>
        <w:t> </w:t>
      </w:r>
      <w:r>
        <w:rPr/>
        <w:t>superó el nivel de logro esperado, en la primaria el 75%, el 64% en el ciclo básico del nivel</w:t>
      </w:r>
      <w:r>
        <w:rPr>
          <w:spacing w:val="1"/>
        </w:rPr>
        <w:t> </w:t>
      </w:r>
      <w:r>
        <w:rPr/>
        <w:t>medio,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74%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diversificado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76%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adultos.</w:t>
      </w:r>
      <w:r>
        <w:rPr>
          <w:spacing w:val="1"/>
        </w:rPr>
        <w:t> </w:t>
      </w:r>
      <w:r>
        <w:rPr/>
        <w:t>Aquellos</w:t>
      </w:r>
      <w:r>
        <w:rPr>
          <w:spacing w:val="-52"/>
        </w:rPr>
        <w:t> </w:t>
      </w:r>
      <w:r>
        <w:rPr/>
        <w:t>estudiantes que no lograron alcanzar el nivel esperado fueron el 45% para la preprimaria,</w:t>
      </w:r>
      <w:r>
        <w:rPr>
          <w:spacing w:val="1"/>
        </w:rPr>
        <w:t> </w:t>
      </w:r>
      <w:r>
        <w:rPr/>
        <w:t>25% para la primaria, 36% para el ciclo básico, 26% para el ciclo diversificado y el 24% para</w:t>
      </w:r>
      <w:r>
        <w:rPr>
          <w:spacing w:val="-52"/>
        </w:rPr>
        <w:t> </w:t>
      </w:r>
      <w:r>
        <w:rPr/>
        <w:t>la primaria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adultos.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6" w:lineRule="auto"/>
        <w:ind w:left="122" w:right="1297"/>
        <w:jc w:val="both"/>
      </w:pPr>
      <w:r>
        <w:rPr/>
        <w:t>En el caso de los resultados por grado se observa que los principales grados donde se</w:t>
      </w:r>
      <w:r>
        <w:rPr>
          <w:spacing w:val="1"/>
        </w:rPr>
        <w:t> </w:t>
      </w:r>
      <w:r>
        <w:rPr/>
        <w:t>requiere mayor atención son el primero y segundo grado de la primaria, el segundo y</w:t>
      </w:r>
      <w:r>
        <w:rPr>
          <w:spacing w:val="1"/>
        </w:rPr>
        <w:t> </w:t>
      </w:r>
      <w:r>
        <w:rPr/>
        <w:t>tercero</w:t>
      </w:r>
      <w:r>
        <w:rPr>
          <w:spacing w:val="-3"/>
        </w:rPr>
        <w:t> </w:t>
      </w:r>
      <w:r>
        <w:rPr/>
        <w:t>básico,</w:t>
      </w:r>
      <w:r>
        <w:rPr>
          <w:spacing w:val="-2"/>
        </w:rPr>
        <w:t> </w:t>
      </w:r>
      <w:r>
        <w:rPr/>
        <w:t>así como</w:t>
      </w:r>
      <w:r>
        <w:rPr>
          <w:spacing w:val="-4"/>
        </w:rPr>
        <w:t> </w:t>
      </w:r>
      <w:r>
        <w:rPr/>
        <w:t>el</w:t>
      </w:r>
      <w:r>
        <w:rPr>
          <w:spacing w:val="1"/>
        </w:rPr>
        <w:t> </w:t>
      </w:r>
      <w:r>
        <w:rPr/>
        <w:t>cuarto</w:t>
      </w:r>
      <w:r>
        <w:rPr>
          <w:spacing w:val="-1"/>
        </w:rPr>
        <w:t> </w:t>
      </w:r>
      <w:r>
        <w:rPr/>
        <w:t>diversificado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52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10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139136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1525" w:firstLine="0"/>
        <w:jc w:val="left"/>
        <w:rPr>
          <w:sz w:val="20"/>
        </w:rPr>
      </w:pPr>
      <w:r>
        <w:rPr>
          <w:b/>
          <w:sz w:val="20"/>
        </w:rPr>
        <w:t>Cuadro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09:</w:t>
      </w:r>
      <w:r>
        <w:rPr>
          <w:b/>
          <w:spacing w:val="-3"/>
          <w:sz w:val="20"/>
        </w:rPr>
        <w:t> </w:t>
      </w:r>
      <w:r>
        <w:rPr>
          <w:sz w:val="20"/>
        </w:rPr>
        <w:t>Porcentaje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estudiantes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niveles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desempeño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lectura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grado,</w:t>
      </w:r>
      <w:r>
        <w:rPr>
          <w:spacing w:val="-2"/>
          <w:sz w:val="20"/>
        </w:rPr>
        <w:t> </w:t>
      </w:r>
      <w:r>
        <w:rPr>
          <w:sz w:val="20"/>
        </w:rPr>
        <w:t>evaluación</w:t>
      </w:r>
      <w:r>
        <w:rPr>
          <w:spacing w:val="-42"/>
          <w:sz w:val="20"/>
        </w:rPr>
        <w:t> </w:t>
      </w:r>
      <w:r>
        <w:rPr>
          <w:sz w:val="20"/>
        </w:rPr>
        <w:t>diagnóstica</w:t>
      </w:r>
      <w:r>
        <w:rPr>
          <w:spacing w:val="-1"/>
          <w:sz w:val="20"/>
        </w:rPr>
        <w:t> </w:t>
      </w:r>
      <w:r>
        <w:rPr>
          <w:sz w:val="20"/>
        </w:rPr>
        <w:t>DIGEDUCA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Evaluación</w:t>
      </w:r>
      <w:r>
        <w:rPr>
          <w:spacing w:val="-3"/>
          <w:sz w:val="20"/>
        </w:rPr>
        <w:t> </w:t>
      </w:r>
      <w:r>
        <w:rPr>
          <w:sz w:val="20"/>
        </w:rPr>
        <w:t>diagnóstica</w:t>
      </w:r>
      <w:r>
        <w:rPr>
          <w:spacing w:val="-3"/>
          <w:sz w:val="20"/>
        </w:rPr>
        <w:t> </w:t>
      </w:r>
      <w:r>
        <w:rPr>
          <w:sz w:val="20"/>
        </w:rPr>
        <w:t>DIGEDUCA</w:t>
      </w:r>
      <w:r>
        <w:rPr>
          <w:spacing w:val="-4"/>
          <w:sz w:val="20"/>
        </w:rPr>
        <w:t> </w:t>
      </w:r>
      <w:r>
        <w:rPr>
          <w:sz w:val="20"/>
        </w:rPr>
        <w:t>2021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1"/>
          <w:numId w:val="9"/>
        </w:numPr>
        <w:tabs>
          <w:tab w:pos="841" w:val="left" w:leader="none"/>
          <w:tab w:pos="842" w:val="left" w:leader="none"/>
        </w:tabs>
        <w:spacing w:line="240" w:lineRule="auto" w:before="0" w:after="0"/>
        <w:ind w:left="842" w:right="0" w:hanging="720"/>
        <w:jc w:val="left"/>
      </w:pPr>
      <w:bookmarkStart w:name="_bookmark60" w:id="80"/>
      <w:bookmarkEnd w:id="80"/>
      <w:r>
        <w:rPr>
          <w:b w:val="0"/>
        </w:rPr>
      </w:r>
      <w:bookmarkStart w:name="_bookmark60" w:id="81"/>
      <w:bookmarkEnd w:id="81"/>
      <w:r>
        <w:rPr/>
        <w:t>R</w:t>
      </w:r>
      <w:r>
        <w:rPr/>
        <w:t>esultados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niveles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logro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pruebas</w:t>
      </w:r>
      <w:r>
        <w:rPr>
          <w:spacing w:val="-2"/>
        </w:rPr>
        <w:t> </w:t>
      </w:r>
      <w:r>
        <w:rPr/>
        <w:t>internacionales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76" w:lineRule="auto"/>
        <w:ind w:left="122" w:right="1293"/>
        <w:jc w:val="both"/>
      </w:pPr>
      <w:r>
        <w:rPr/>
        <w:t>En el marco del Estudio Regional Comparativo y Explicativo -ERCE- 2019 en cuanto a la</w:t>
      </w:r>
      <w:r>
        <w:rPr>
          <w:spacing w:val="1"/>
        </w:rPr>
        <w:t> </w:t>
      </w:r>
      <w:r>
        <w:rPr/>
        <w:t>evaluación de los logros de los estudiantes de tercero y sexto grados del nivel primario en</w:t>
      </w:r>
      <w:r>
        <w:rPr>
          <w:spacing w:val="1"/>
        </w:rPr>
        <w:t> </w:t>
      </w:r>
      <w:r>
        <w:rPr/>
        <w:t>América</w:t>
      </w:r>
      <w:r>
        <w:rPr>
          <w:spacing w:val="-10"/>
        </w:rPr>
        <w:t> </w:t>
      </w:r>
      <w:r>
        <w:rPr/>
        <w:t>Latina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Caribe,</w:t>
      </w:r>
      <w:r>
        <w:rPr>
          <w:spacing w:val="-8"/>
        </w:rPr>
        <w:t> </w:t>
      </w:r>
      <w:r>
        <w:rPr/>
        <w:t>llevado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cabo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el</w:t>
      </w:r>
      <w:r>
        <w:rPr>
          <w:spacing w:val="-8"/>
        </w:rPr>
        <w:t> </w:t>
      </w:r>
      <w:r>
        <w:rPr/>
        <w:t>Laboratorio</w:t>
      </w:r>
      <w:r>
        <w:rPr>
          <w:spacing w:val="-11"/>
        </w:rPr>
        <w:t> </w:t>
      </w:r>
      <w:r>
        <w:rPr/>
        <w:t>Latinoamericano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Evaluación</w:t>
      </w:r>
      <w:r>
        <w:rPr>
          <w:spacing w:val="-52"/>
        </w:rPr>
        <w:t> </w:t>
      </w:r>
      <w:r>
        <w:rPr/>
        <w:t>de la Calidad de la Educación -LLECE-,</w:t>
      </w:r>
      <w:r>
        <w:rPr>
          <w:vertAlign w:val="superscript"/>
        </w:rPr>
        <w:t>6</w:t>
      </w:r>
      <w:r>
        <w:rPr>
          <w:vertAlign w:val="baseline"/>
        </w:rPr>
        <w:t> que establece el nivel de desempeño de las y los</w:t>
      </w:r>
      <w:r>
        <w:rPr>
          <w:spacing w:val="1"/>
          <w:vertAlign w:val="baseline"/>
        </w:rPr>
        <w:t> </w:t>
      </w:r>
      <w:r>
        <w:rPr>
          <w:vertAlign w:val="baseline"/>
        </w:rPr>
        <w:t>estudiantes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áreas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lectura,</w:t>
      </w:r>
      <w:r>
        <w:rPr>
          <w:spacing w:val="1"/>
          <w:vertAlign w:val="baseline"/>
        </w:rPr>
        <w:t> </w:t>
      </w:r>
      <w:r>
        <w:rPr>
          <w:vertAlign w:val="baseline"/>
        </w:rPr>
        <w:t>matemática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ciencias,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muestra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situación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preocupante de Guatemala en términos de la comparación con el resto de países de la</w:t>
      </w:r>
      <w:r>
        <w:rPr>
          <w:spacing w:val="1"/>
          <w:vertAlign w:val="baseline"/>
        </w:rPr>
        <w:t> </w:t>
      </w:r>
      <w:r>
        <w:rPr>
          <w:vertAlign w:val="baseline"/>
        </w:rPr>
        <w:t>región. Esto viene a confirmar los resultados que se obtuvieron en el país en las pruebas</w:t>
      </w:r>
      <w:r>
        <w:rPr>
          <w:spacing w:val="1"/>
          <w:vertAlign w:val="baseline"/>
        </w:rPr>
        <w:t> </w:t>
      </w:r>
      <w:r>
        <w:rPr>
          <w:vertAlign w:val="baseline"/>
        </w:rPr>
        <w:t>nacionales del 2014, sin embargo, con el agravante de no alcanzar el cumplimiento de las</w:t>
      </w:r>
      <w:r>
        <w:rPr>
          <w:spacing w:val="1"/>
          <w:vertAlign w:val="baseline"/>
        </w:rPr>
        <w:t> </w:t>
      </w:r>
      <w:r>
        <w:rPr>
          <w:vertAlign w:val="baseline"/>
        </w:rPr>
        <w:t>metas de la Agenda 2030, en el marco del Objetivo de Desarrollo Sostenible 4, Educación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 Calidad. A continuación, se describen los resultados generales que obtuvo Guatemala y</w:t>
      </w:r>
      <w:r>
        <w:rPr>
          <w:spacing w:val="1"/>
          <w:vertAlign w:val="baseline"/>
        </w:rPr>
        <w:t> </w:t>
      </w:r>
      <w:r>
        <w:rPr>
          <w:vertAlign w:val="baseline"/>
        </w:rPr>
        <w:t>el resto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países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América Latina.</w:t>
      </w: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85.103996pt;margin-top:9.404335pt;width:144.020pt;height:.60004pt;mso-position-horizontal-relative:page;mso-position-vertical-relative:paragraph;z-index:-15424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3"/>
        <w:ind w:left="405" w:right="1301" w:hanging="142"/>
        <w:jc w:val="both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6</w:t>
      </w:r>
      <w:r>
        <w:rPr>
          <w:rFonts w:ascii="Times New Roman" w:hAnsi="Times New Roman"/>
          <w:vertAlign w:val="baseline"/>
        </w:rPr>
        <w:t> Organización de las Naciones Unidas para la Educación, la Ciencia y la Cultura (2021)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Estudio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Regional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Comparativo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y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Explicativo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(ERCE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2019)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Los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aprendizajes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fundamentales en América Latina y el Caribe. Evaluación de logros de los estudiantes.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Resumen</w:t>
      </w:r>
      <w:r>
        <w:rPr>
          <w:rFonts w:ascii="Times New Roman" w:hAnsi="Times New Roman"/>
          <w:spacing w:val="-1"/>
          <w:vertAlign w:val="baseline"/>
        </w:rPr>
        <w:t> </w:t>
      </w:r>
      <w:r>
        <w:rPr>
          <w:rFonts w:ascii="Times New Roman" w:hAnsi="Times New Roman"/>
          <w:vertAlign w:val="baseline"/>
        </w:rPr>
        <w:t>Ejecutivo, Santiago.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pStyle w:val="BodyText"/>
        <w:spacing w:before="89"/>
        <w:ind w:right="1297"/>
        <w:jc w:val="right"/>
        <w:rPr>
          <w:rFonts w:ascii="Times New Roman"/>
        </w:rPr>
      </w:pPr>
      <w:r>
        <w:rPr>
          <w:rFonts w:ascii="Times New Roman"/>
        </w:rPr>
        <w:t>53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2139648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9"/>
        </w:numPr>
        <w:tabs>
          <w:tab w:pos="842" w:val="left" w:leader="none"/>
        </w:tabs>
        <w:spacing w:line="240" w:lineRule="auto" w:before="51" w:after="0"/>
        <w:ind w:left="842" w:right="0" w:hanging="720"/>
        <w:jc w:val="left"/>
      </w:pPr>
      <w:bookmarkStart w:name="_bookmark61" w:id="82"/>
      <w:bookmarkEnd w:id="82"/>
      <w:r>
        <w:rPr>
          <w:b w:val="0"/>
        </w:rPr>
      </w:r>
      <w:bookmarkStart w:name="_bookmark61" w:id="83"/>
      <w:bookmarkEnd w:id="83"/>
      <w:r>
        <w:rPr/>
        <w:t>T</w:t>
      </w:r>
      <w:r>
        <w:rPr/>
        <w:t>ercer</w:t>
      </w:r>
      <w:r>
        <w:rPr>
          <w:spacing w:val="-3"/>
        </w:rPr>
        <w:t> </w:t>
      </w:r>
      <w:r>
        <w:rPr/>
        <w:t>grado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nivel</w:t>
      </w:r>
      <w:r>
        <w:rPr>
          <w:spacing w:val="-4"/>
        </w:rPr>
        <w:t> </w:t>
      </w:r>
      <w:r>
        <w:rPr/>
        <w:t>primario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276" w:lineRule="auto"/>
        <w:ind w:left="122" w:right="1298"/>
        <w:jc w:val="both"/>
      </w:pPr>
      <w:r>
        <w:rPr/>
        <w:t>Los</w:t>
      </w:r>
      <w:r>
        <w:rPr>
          <w:spacing w:val="-5"/>
        </w:rPr>
        <w:t> </w:t>
      </w:r>
      <w:r>
        <w:rPr/>
        <w:t>resultados</w:t>
      </w:r>
      <w:r>
        <w:rPr>
          <w:spacing w:val="-6"/>
        </w:rPr>
        <w:t> </w:t>
      </w:r>
      <w:r>
        <w:rPr/>
        <w:t>mostraron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área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lectura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60.7%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evaluados</w:t>
      </w:r>
      <w:r>
        <w:rPr>
          <w:spacing w:val="-52"/>
        </w:rPr>
        <w:t> </w:t>
      </w:r>
      <w:r>
        <w:rPr/>
        <w:t>no son capaces de leer textos adecuados a su edad, localizar información, ni realizar</w:t>
      </w:r>
      <w:r>
        <w:rPr>
          <w:spacing w:val="1"/>
        </w:rPr>
        <w:t> </w:t>
      </w:r>
      <w:r>
        <w:rPr/>
        <w:t>inferencias a partir de la información sugerida. Solo Nicaragua y República Dominicana</w:t>
      </w:r>
      <w:r>
        <w:rPr>
          <w:spacing w:val="1"/>
        </w:rPr>
        <w:t> </w:t>
      </w:r>
      <w:r>
        <w:rPr/>
        <w:t>obtuvieron resultados más críticos que Guatemala, estando, por tanto, la mayoría de</w:t>
      </w:r>
      <w:r>
        <w:rPr>
          <w:spacing w:val="1"/>
        </w:rPr>
        <w:t> </w:t>
      </w:r>
      <w:r>
        <w:rPr/>
        <w:t>estudiantes debajo de 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mínimos de proficiencia.</w:t>
      </w:r>
      <w:r>
        <w:rPr>
          <w:spacing w:val="1"/>
        </w:rPr>
        <w:t> </w:t>
      </w:r>
      <w:r>
        <w:rPr/>
        <w:t>Tan solo 7.4% presenta el</w:t>
      </w:r>
      <w:r>
        <w:rPr>
          <w:spacing w:val="1"/>
        </w:rPr>
        <w:t> </w:t>
      </w:r>
      <w:r>
        <w:rPr/>
        <w:t>máximo nivel de rendimiento (Nivel IV), el 15.8% un nivel intermedio (Nivel III), y el 16.1%</w:t>
      </w:r>
      <w:r>
        <w:rPr>
          <w:spacing w:val="1"/>
        </w:rPr>
        <w:t> </w:t>
      </w:r>
      <w:r>
        <w:rPr/>
        <w:t>el Nivel II. Esto significa que aproximadamente dos tercios de la población estudiantil no</w:t>
      </w:r>
      <w:r>
        <w:rPr>
          <w:spacing w:val="1"/>
        </w:rPr>
        <w:t> </w:t>
      </w:r>
      <w:r>
        <w:rPr/>
        <w:t>llega a</w:t>
      </w:r>
      <w:r>
        <w:rPr>
          <w:spacing w:val="-1"/>
        </w:rPr>
        <w:t> </w:t>
      </w:r>
      <w:r>
        <w:rPr/>
        <w:t>cumplir</w:t>
      </w:r>
      <w:r>
        <w:rPr>
          <w:spacing w:val="-2"/>
        </w:rPr>
        <w:t> </w:t>
      </w:r>
      <w:r>
        <w:rPr/>
        <w:t>un nivel de logro</w:t>
      </w:r>
      <w:r>
        <w:rPr>
          <w:spacing w:val="-2"/>
        </w:rPr>
        <w:t> </w:t>
      </w:r>
      <w:r>
        <w:rPr/>
        <w:t>aceptable 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tercer grado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primaria.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122" w:right="0" w:firstLine="0"/>
        <w:jc w:val="both"/>
        <w:rPr>
          <w:sz w:val="20"/>
        </w:rPr>
      </w:pPr>
      <w:bookmarkStart w:name="_bookmark62" w:id="84"/>
      <w:bookmarkEnd w:id="84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36:</w:t>
      </w:r>
      <w:r>
        <w:rPr>
          <w:b/>
          <w:spacing w:val="-3"/>
          <w:sz w:val="20"/>
        </w:rPr>
        <w:t> </w:t>
      </w:r>
      <w:r>
        <w:rPr>
          <w:sz w:val="20"/>
        </w:rPr>
        <w:t>Distribución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niveles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lectura</w:t>
      </w:r>
      <w:r>
        <w:rPr>
          <w:spacing w:val="1"/>
          <w:sz w:val="20"/>
        </w:rPr>
        <w:t> </w:t>
      </w:r>
      <w:r>
        <w:rPr>
          <w:sz w:val="20"/>
        </w:rPr>
        <w:t>3º</w:t>
      </w:r>
      <w:r>
        <w:rPr>
          <w:spacing w:val="-3"/>
          <w:sz w:val="20"/>
        </w:rPr>
        <w:t> </w:t>
      </w:r>
      <w:r>
        <w:rPr>
          <w:sz w:val="20"/>
        </w:rPr>
        <w:t>grado</w:t>
      </w: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5607552" cy="2822829"/>
            <wp:effectExtent l="0" t="0" r="0" b="0"/>
            <wp:docPr id="137" name="image71.png" descr="/Users/usuario/Desktop/Captura de pantalla 2021-12-21 a la(s) 15.25.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552" cy="282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"/>
        <w:ind w:left="12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Estudio</w:t>
      </w:r>
      <w:r>
        <w:rPr>
          <w:spacing w:val="-2"/>
          <w:sz w:val="20"/>
        </w:rPr>
        <w:t> </w:t>
      </w:r>
      <w:r>
        <w:rPr>
          <w:sz w:val="20"/>
        </w:rPr>
        <w:t>Regional</w:t>
      </w:r>
      <w:r>
        <w:rPr>
          <w:spacing w:val="-1"/>
          <w:sz w:val="20"/>
        </w:rPr>
        <w:t> </w:t>
      </w:r>
      <w:r>
        <w:rPr>
          <w:sz w:val="20"/>
        </w:rPr>
        <w:t>Comparativo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Explicativo</w:t>
      </w:r>
      <w:r>
        <w:rPr>
          <w:spacing w:val="-3"/>
          <w:sz w:val="20"/>
        </w:rPr>
        <w:t> </w:t>
      </w:r>
      <w:r>
        <w:rPr>
          <w:sz w:val="20"/>
        </w:rPr>
        <w:t>(ERCE</w:t>
      </w:r>
      <w:r>
        <w:rPr>
          <w:spacing w:val="-2"/>
          <w:sz w:val="20"/>
        </w:rPr>
        <w:t> </w:t>
      </w:r>
      <w:r>
        <w:rPr>
          <w:sz w:val="20"/>
        </w:rPr>
        <w:t>2019),</w:t>
      </w:r>
      <w:r>
        <w:rPr>
          <w:spacing w:val="-3"/>
          <w:sz w:val="20"/>
        </w:rPr>
        <w:t> </w:t>
      </w:r>
      <w:r>
        <w:rPr>
          <w:sz w:val="20"/>
        </w:rPr>
        <w:t>página</w:t>
      </w:r>
      <w:r>
        <w:rPr>
          <w:spacing w:val="-2"/>
          <w:sz w:val="20"/>
        </w:rPr>
        <w:t> </w:t>
      </w:r>
      <w:r>
        <w:rPr>
          <w:sz w:val="20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/>
        <w:ind w:left="122" w:right="1298"/>
        <w:jc w:val="both"/>
      </w:pPr>
      <w:r>
        <w:rPr/>
        <w:t>Los</w:t>
      </w:r>
      <w:r>
        <w:rPr>
          <w:spacing w:val="-3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obtenidos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tercer</w:t>
      </w:r>
      <w:r>
        <w:rPr>
          <w:spacing w:val="-1"/>
        </w:rPr>
        <w:t> </w:t>
      </w:r>
      <w:r>
        <w:rPr/>
        <w:t>grado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primaria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área</w:t>
      </w:r>
      <w:r>
        <w:rPr>
          <w:spacing w:val="-52"/>
        </w:rPr>
        <w:t> </w:t>
      </w:r>
      <w:r>
        <w:rPr/>
        <w:t>de matemática se consideran satisfactorios si es que se encuentran entre los niveles de</w:t>
      </w:r>
      <w:r>
        <w:rPr>
          <w:spacing w:val="1"/>
        </w:rPr>
        <w:t> </w:t>
      </w:r>
      <w:r>
        <w:rPr/>
        <w:t>proficiencia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IV.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América</w:t>
      </w:r>
      <w:r>
        <w:rPr>
          <w:spacing w:val="1"/>
        </w:rPr>
        <w:t> </w:t>
      </w:r>
      <w:r>
        <w:rPr/>
        <w:t>Latina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47.7%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llegaron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proficiencia</w:t>
      </w:r>
      <w:r>
        <w:rPr>
          <w:spacing w:val="1"/>
        </w:rPr>
        <w:t> </w:t>
      </w:r>
      <w:r>
        <w:rPr/>
        <w:t>exigido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capaces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escribir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componer</w:t>
      </w:r>
      <w:r>
        <w:rPr>
          <w:spacing w:val="1"/>
        </w:rPr>
        <w:t> </w:t>
      </w:r>
      <w:r>
        <w:rPr/>
        <w:t>aditivamente</w:t>
      </w:r>
      <w:r>
        <w:rPr>
          <w:spacing w:val="1"/>
        </w:rPr>
        <w:t> </w:t>
      </w:r>
      <w:r>
        <w:rPr/>
        <w:t>números</w:t>
      </w:r>
      <w:r>
        <w:rPr>
          <w:spacing w:val="1"/>
        </w:rPr>
        <w:t> </w:t>
      </w:r>
      <w:r>
        <w:rPr/>
        <w:t>naturales</w:t>
      </w:r>
      <w:r>
        <w:rPr>
          <w:spacing w:val="-8"/>
        </w:rPr>
        <w:t> </w:t>
      </w:r>
      <w:r>
        <w:rPr/>
        <w:t>hasta</w:t>
      </w:r>
      <w:r>
        <w:rPr>
          <w:spacing w:val="-8"/>
        </w:rPr>
        <w:t> </w:t>
      </w:r>
      <w:r>
        <w:rPr/>
        <w:t>9,999,</w:t>
      </w:r>
      <w:r>
        <w:rPr>
          <w:spacing w:val="-7"/>
        </w:rPr>
        <w:t> </w:t>
      </w:r>
      <w:r>
        <w:rPr/>
        <w:t>identificar</w:t>
      </w:r>
      <w:r>
        <w:rPr>
          <w:spacing w:val="-7"/>
        </w:rPr>
        <w:t> </w:t>
      </w:r>
      <w:r>
        <w:rPr/>
        <w:t>elementos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figuras</w:t>
      </w:r>
      <w:r>
        <w:rPr>
          <w:spacing w:val="-7"/>
        </w:rPr>
        <w:t> </w:t>
      </w:r>
      <w:r>
        <w:rPr/>
        <w:t>geométricas,</w:t>
      </w:r>
      <w:r>
        <w:rPr>
          <w:spacing w:val="-8"/>
        </w:rPr>
        <w:t> </w:t>
      </w:r>
      <w:r>
        <w:rPr/>
        <w:t>interpretar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organizar</w:t>
      </w:r>
      <w:r>
        <w:rPr>
          <w:spacing w:val="-52"/>
        </w:rPr>
        <w:t> </w:t>
      </w:r>
      <w:r>
        <w:rPr/>
        <w:t>información en tablas o gráficas simples e identificar unidades de medidas o instrumentos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medir</w:t>
      </w:r>
      <w:r>
        <w:rPr>
          <w:spacing w:val="-4"/>
        </w:rPr>
        <w:t> </w:t>
      </w:r>
      <w:r>
        <w:rPr/>
        <w:t>magnitudes.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caso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Guatemala</w:t>
      </w:r>
      <w:r>
        <w:rPr>
          <w:spacing w:val="-6"/>
        </w:rPr>
        <w:t> </w:t>
      </w:r>
      <w:r>
        <w:rPr/>
        <w:t>el</w:t>
      </w:r>
      <w:r>
        <w:rPr>
          <w:spacing w:val="-1"/>
        </w:rPr>
        <w:t> </w:t>
      </w:r>
      <w:r>
        <w:rPr/>
        <w:t>64.9% se</w:t>
      </w:r>
      <w:r>
        <w:rPr>
          <w:spacing w:val="-4"/>
        </w:rPr>
        <w:t> </w:t>
      </w:r>
      <w:r>
        <w:rPr/>
        <w:t>encuentra</w:t>
      </w:r>
      <w:r>
        <w:rPr>
          <w:spacing w:val="-6"/>
        </w:rPr>
        <w:t> </w:t>
      </w:r>
      <w:r>
        <w:rPr/>
        <w:t>por</w:t>
      </w:r>
      <w:r>
        <w:rPr>
          <w:spacing w:val="-1"/>
        </w:rPr>
        <w:t> </w:t>
      </w:r>
      <w:r>
        <w:rPr/>
        <w:t>debajo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52"/>
        </w:rPr>
        <w:t> </w:t>
      </w:r>
      <w:r>
        <w:rPr/>
        <w:t>nivel de logro, solo el 35.1% superó el nivel de rendimiento esperado, siendo el 22.4% del</w:t>
      </w:r>
      <w:r>
        <w:rPr>
          <w:spacing w:val="1"/>
        </w:rPr>
        <w:t> </w:t>
      </w:r>
      <w:r>
        <w:rPr/>
        <w:t>Nivel</w:t>
      </w:r>
      <w:r>
        <w:rPr>
          <w:spacing w:val="-1"/>
        </w:rPr>
        <w:t> </w:t>
      </w:r>
      <w:r>
        <w:rPr/>
        <w:t>II, 11.3%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III</w:t>
      </w:r>
      <w:r>
        <w:rPr>
          <w:spacing w:val="-1"/>
        </w:rPr>
        <w:t> </w:t>
      </w:r>
      <w:r>
        <w:rPr/>
        <w:t>y 1.4%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IV.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54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40160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spacing w:before="59"/>
        <w:ind w:left="122" w:right="0" w:firstLine="0"/>
        <w:jc w:val="left"/>
        <w:rPr>
          <w:sz w:val="20"/>
        </w:rPr>
      </w:pPr>
      <w:bookmarkStart w:name="_bookmark63" w:id="85"/>
      <w:bookmarkEnd w:id="85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37:</w:t>
      </w:r>
      <w:r>
        <w:rPr>
          <w:b/>
          <w:spacing w:val="-2"/>
          <w:sz w:val="20"/>
        </w:rPr>
        <w:t> </w:t>
      </w:r>
      <w:r>
        <w:rPr>
          <w:sz w:val="20"/>
        </w:rPr>
        <w:t>Distribución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niveles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matemática</w:t>
      </w:r>
      <w:r>
        <w:rPr>
          <w:spacing w:val="-2"/>
          <w:sz w:val="20"/>
        </w:rPr>
        <w:t> </w:t>
      </w:r>
      <w:r>
        <w:rPr>
          <w:sz w:val="20"/>
        </w:rPr>
        <w:t>3º</w:t>
      </w:r>
      <w:r>
        <w:rPr>
          <w:spacing w:val="-3"/>
          <w:sz w:val="20"/>
        </w:rPr>
        <w:t> </w:t>
      </w:r>
      <w:r>
        <w:rPr>
          <w:sz w:val="20"/>
        </w:rPr>
        <w:t>grado</w:t>
      </w: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5579945" cy="3031331"/>
            <wp:effectExtent l="0" t="0" r="0" b="0"/>
            <wp:docPr id="141" name="image72.png" descr="/Users/usuario/Desktop/Captura de pantalla 2021-12-21 a la(s) 15.32.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45" cy="303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6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Estudio</w:t>
      </w:r>
      <w:r>
        <w:rPr>
          <w:spacing w:val="-2"/>
          <w:sz w:val="20"/>
        </w:rPr>
        <w:t> </w:t>
      </w:r>
      <w:r>
        <w:rPr>
          <w:sz w:val="20"/>
        </w:rPr>
        <w:t>Regional</w:t>
      </w:r>
      <w:r>
        <w:rPr>
          <w:spacing w:val="-3"/>
          <w:sz w:val="20"/>
        </w:rPr>
        <w:t> </w:t>
      </w:r>
      <w:r>
        <w:rPr>
          <w:sz w:val="20"/>
        </w:rPr>
        <w:t>Comparativo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Explicativo</w:t>
      </w:r>
      <w:r>
        <w:rPr>
          <w:spacing w:val="-3"/>
          <w:sz w:val="20"/>
        </w:rPr>
        <w:t> </w:t>
      </w:r>
      <w:r>
        <w:rPr>
          <w:sz w:val="20"/>
        </w:rPr>
        <w:t>(ERCE</w:t>
      </w:r>
      <w:r>
        <w:rPr>
          <w:spacing w:val="-2"/>
          <w:sz w:val="20"/>
        </w:rPr>
        <w:t> </w:t>
      </w:r>
      <w:r>
        <w:rPr>
          <w:sz w:val="20"/>
        </w:rPr>
        <w:t>2019),</w:t>
      </w:r>
      <w:r>
        <w:rPr>
          <w:spacing w:val="-3"/>
          <w:sz w:val="20"/>
        </w:rPr>
        <w:t> </w:t>
      </w:r>
      <w:r>
        <w:rPr>
          <w:sz w:val="20"/>
        </w:rPr>
        <w:t>página</w:t>
      </w:r>
      <w:r>
        <w:rPr>
          <w:spacing w:val="-2"/>
          <w:sz w:val="20"/>
        </w:rPr>
        <w:t> </w:t>
      </w:r>
      <w:r>
        <w:rPr>
          <w:sz w:val="20"/>
        </w:rPr>
        <w:t>16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2"/>
          <w:numId w:val="9"/>
        </w:numPr>
        <w:tabs>
          <w:tab w:pos="842" w:val="left" w:leader="none"/>
        </w:tabs>
        <w:spacing w:line="240" w:lineRule="auto" w:before="1" w:after="0"/>
        <w:ind w:left="842" w:right="0" w:hanging="720"/>
        <w:jc w:val="left"/>
      </w:pPr>
      <w:bookmarkStart w:name="_bookmark64" w:id="86"/>
      <w:bookmarkEnd w:id="86"/>
      <w:r>
        <w:rPr>
          <w:b w:val="0"/>
        </w:rPr>
      </w:r>
      <w:bookmarkStart w:name="_bookmark64" w:id="87"/>
      <w:bookmarkEnd w:id="87"/>
      <w:r>
        <w:rPr/>
        <w:t>S</w:t>
      </w:r>
      <w:r>
        <w:rPr/>
        <w:t>exto</w:t>
      </w:r>
      <w:r>
        <w:rPr>
          <w:spacing w:val="-4"/>
        </w:rPr>
        <w:t> </w:t>
      </w:r>
      <w:r>
        <w:rPr/>
        <w:t>grado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nivel</w:t>
      </w:r>
      <w:r>
        <w:rPr>
          <w:spacing w:val="-3"/>
        </w:rPr>
        <w:t> </w:t>
      </w:r>
      <w:r>
        <w:rPr/>
        <w:t>primario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76" w:lineRule="auto"/>
        <w:ind w:left="122" w:right="1294"/>
        <w:jc w:val="both"/>
      </w:pPr>
      <w:r>
        <w:rPr/>
        <w:t>El caso del sexto grado de la primaria en el área de lenguaje es aún más dramático pues</w:t>
      </w:r>
      <w:r>
        <w:rPr>
          <w:spacing w:val="1"/>
        </w:rPr>
        <w:t> </w:t>
      </w:r>
      <w:r>
        <w:rPr/>
        <w:t>para</w:t>
      </w:r>
      <w:r>
        <w:rPr>
          <w:spacing w:val="-7"/>
        </w:rPr>
        <w:t> </w:t>
      </w:r>
      <w:r>
        <w:rPr/>
        <w:t>alcanzar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mínimo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proficiencia</w:t>
      </w:r>
      <w:r>
        <w:rPr>
          <w:spacing w:val="-8"/>
        </w:rPr>
        <w:t> </w:t>
      </w:r>
      <w:r>
        <w:rPr/>
        <w:t>se</w:t>
      </w:r>
      <w:r>
        <w:rPr>
          <w:spacing w:val="-6"/>
        </w:rPr>
        <w:t> </w:t>
      </w:r>
      <w:r>
        <w:rPr/>
        <w:t>requiere</w:t>
      </w:r>
      <w:r>
        <w:rPr>
          <w:spacing w:val="-6"/>
        </w:rPr>
        <w:t> </w:t>
      </w:r>
      <w:r>
        <w:rPr/>
        <w:t>del</w:t>
      </w:r>
      <w:r>
        <w:rPr>
          <w:spacing w:val="-8"/>
        </w:rPr>
        <w:t> </w:t>
      </w:r>
      <w:r>
        <w:rPr/>
        <w:t>Nivel</w:t>
      </w:r>
      <w:r>
        <w:rPr>
          <w:spacing w:val="-9"/>
        </w:rPr>
        <w:t> </w:t>
      </w:r>
      <w:r>
        <w:rPr/>
        <w:t>III.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América</w:t>
      </w:r>
      <w:r>
        <w:rPr>
          <w:spacing w:val="-6"/>
        </w:rPr>
        <w:t> </w:t>
      </w:r>
      <w:r>
        <w:rPr/>
        <w:t>Latina,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68.8%</w:t>
      </w:r>
      <w:r>
        <w:rPr>
          <w:spacing w:val="-52"/>
        </w:rPr>
        <w:t> </w:t>
      </w:r>
      <w:r>
        <w:rPr/>
        <w:t>no son capaces de alcanzar este nivel de logro. Sin embargo, para el caso de Guatemala el</w:t>
      </w:r>
      <w:r>
        <w:rPr>
          <w:spacing w:val="1"/>
        </w:rPr>
        <w:t> </w:t>
      </w:r>
      <w:r>
        <w:rPr/>
        <w:t>84.1% no logra resultado. De los cuales el 38.8% de estudiantes alcanza el Nivel I, que es el</w:t>
      </w:r>
      <w:r>
        <w:rPr>
          <w:spacing w:val="-52"/>
        </w:rPr>
        <w:t> </w:t>
      </w:r>
      <w:r>
        <w:rPr/>
        <w:t>más bajo, y 45.3% el Nivel II. Únicamente se reportó un 8.9% que alcanzó el Nivel III y el</w:t>
      </w:r>
      <w:r>
        <w:rPr>
          <w:spacing w:val="1"/>
        </w:rPr>
        <w:t> </w:t>
      </w:r>
      <w:r>
        <w:rPr/>
        <w:t>7.0%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IV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proficiencia.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55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140672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left"/>
        <w:rPr>
          <w:sz w:val="20"/>
        </w:rPr>
      </w:pPr>
      <w:bookmarkStart w:name="_bookmark65" w:id="88"/>
      <w:bookmarkEnd w:id="88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38:</w:t>
      </w:r>
      <w:r>
        <w:rPr>
          <w:b/>
          <w:spacing w:val="-3"/>
          <w:sz w:val="20"/>
        </w:rPr>
        <w:t> </w:t>
      </w:r>
      <w:r>
        <w:rPr>
          <w:sz w:val="20"/>
        </w:rPr>
        <w:t>Distribución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niveles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lectura</w:t>
      </w:r>
      <w:r>
        <w:rPr>
          <w:spacing w:val="1"/>
          <w:sz w:val="20"/>
        </w:rPr>
        <w:t> </w:t>
      </w:r>
      <w:r>
        <w:rPr>
          <w:sz w:val="20"/>
        </w:rPr>
        <w:t>6º</w:t>
      </w:r>
      <w:r>
        <w:rPr>
          <w:spacing w:val="-3"/>
          <w:sz w:val="20"/>
        </w:rPr>
        <w:t> </w:t>
      </w:r>
      <w:r>
        <w:rPr>
          <w:sz w:val="20"/>
        </w:rPr>
        <w:t>grado</w:t>
      </w: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5576810" cy="3070098"/>
            <wp:effectExtent l="0" t="0" r="0" b="0"/>
            <wp:docPr id="145" name="image73.png" descr="/Users/usuario/Desktop/Captura de pantalla 2021-12-21 a la(s) 15.31.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810" cy="307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6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Estudio</w:t>
      </w:r>
      <w:r>
        <w:rPr>
          <w:spacing w:val="-2"/>
          <w:sz w:val="20"/>
        </w:rPr>
        <w:t> </w:t>
      </w:r>
      <w:r>
        <w:rPr>
          <w:sz w:val="20"/>
        </w:rPr>
        <w:t>Regional</w:t>
      </w:r>
      <w:r>
        <w:rPr>
          <w:spacing w:val="-3"/>
          <w:sz w:val="20"/>
        </w:rPr>
        <w:t> </w:t>
      </w:r>
      <w:r>
        <w:rPr>
          <w:sz w:val="20"/>
        </w:rPr>
        <w:t>Comparativo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Explicativo</w:t>
      </w:r>
      <w:r>
        <w:rPr>
          <w:spacing w:val="-3"/>
          <w:sz w:val="20"/>
        </w:rPr>
        <w:t> </w:t>
      </w:r>
      <w:r>
        <w:rPr>
          <w:sz w:val="20"/>
        </w:rPr>
        <w:t>(ERCE</w:t>
      </w:r>
      <w:r>
        <w:rPr>
          <w:spacing w:val="-2"/>
          <w:sz w:val="20"/>
        </w:rPr>
        <w:t> </w:t>
      </w:r>
      <w:r>
        <w:rPr>
          <w:sz w:val="20"/>
        </w:rPr>
        <w:t>2019),</w:t>
      </w:r>
      <w:r>
        <w:rPr>
          <w:spacing w:val="-3"/>
          <w:sz w:val="20"/>
        </w:rPr>
        <w:t> </w:t>
      </w:r>
      <w:r>
        <w:rPr>
          <w:sz w:val="20"/>
        </w:rPr>
        <w:t>página</w:t>
      </w:r>
      <w:r>
        <w:rPr>
          <w:spacing w:val="-2"/>
          <w:sz w:val="20"/>
        </w:rPr>
        <w:t> </w:t>
      </w:r>
      <w:r>
        <w:rPr>
          <w:sz w:val="20"/>
        </w:rPr>
        <w:t>14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122" w:right="1295"/>
        <w:jc w:val="both"/>
      </w:pPr>
      <w:r>
        <w:rPr/>
        <w:t>Para</w:t>
      </w:r>
      <w:r>
        <w:rPr>
          <w:spacing w:val="-4"/>
        </w:rPr>
        <w:t> </w:t>
      </w:r>
      <w:r>
        <w:rPr/>
        <w:t>matemáticas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sexto</w:t>
      </w:r>
      <w:r>
        <w:rPr>
          <w:spacing w:val="-3"/>
        </w:rPr>
        <w:t> </w:t>
      </w:r>
      <w:r>
        <w:rPr/>
        <w:t>grado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4"/>
        </w:rPr>
        <w:t> </w:t>
      </w:r>
      <w:r>
        <w:rPr/>
        <w:t>mínimo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competencias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estimó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Nivel</w:t>
      </w:r>
      <w:r>
        <w:rPr>
          <w:spacing w:val="-4"/>
        </w:rPr>
        <w:t> </w:t>
      </w:r>
      <w:r>
        <w:rPr/>
        <w:t>III.</w:t>
      </w:r>
      <w:r>
        <w:rPr>
          <w:spacing w:val="-52"/>
        </w:rPr>
        <w:t> </w:t>
      </w:r>
      <w:r>
        <w:rPr/>
        <w:t>Sin</w:t>
      </w:r>
      <w:r>
        <w:rPr>
          <w:spacing w:val="-5"/>
        </w:rPr>
        <w:t> </w:t>
      </w:r>
      <w:r>
        <w:rPr/>
        <w:t>embargo,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América</w:t>
      </w:r>
      <w:r>
        <w:rPr>
          <w:spacing w:val="-5"/>
        </w:rPr>
        <w:t> </w:t>
      </w:r>
      <w:r>
        <w:rPr/>
        <w:t>Latina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82.6%</w:t>
      </w:r>
      <w:r>
        <w:rPr>
          <w:spacing w:val="-7"/>
        </w:rPr>
        <w:t> </w:t>
      </w:r>
      <w:r>
        <w:rPr/>
        <w:t>no</w:t>
      </w:r>
      <w:r>
        <w:rPr>
          <w:spacing w:val="-5"/>
        </w:rPr>
        <w:t> </w:t>
      </w:r>
      <w:r>
        <w:rPr/>
        <w:t>son</w:t>
      </w:r>
      <w:r>
        <w:rPr>
          <w:spacing w:val="-7"/>
        </w:rPr>
        <w:t> </w:t>
      </w:r>
      <w:r>
        <w:rPr/>
        <w:t>capaces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9"/>
        </w:rPr>
        <w:t> </w:t>
      </w:r>
      <w:r>
        <w:rPr/>
        <w:t>ubican</w:t>
      </w:r>
      <w:r>
        <w:rPr>
          <w:spacing w:val="-9"/>
        </w:rPr>
        <w:t> </w:t>
      </w:r>
      <w:r>
        <w:rPr/>
        <w:t>entre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niveles</w:t>
      </w:r>
      <w:r>
        <w:rPr>
          <w:spacing w:val="-52"/>
        </w:rPr>
        <w:t> </w:t>
      </w:r>
      <w:r>
        <w:rPr/>
        <w:t>I y II de logro y, por tanto, no son</w:t>
      </w:r>
      <w:r>
        <w:rPr>
          <w:spacing w:val="1"/>
        </w:rPr>
        <w:t> </w:t>
      </w:r>
      <w:r>
        <w:rPr/>
        <w:t>capaces de resolver problemas que requieren de</w:t>
      </w:r>
      <w:r>
        <w:rPr>
          <w:spacing w:val="1"/>
        </w:rPr>
        <w:t> </w:t>
      </w:r>
      <w:r>
        <w:rPr/>
        <w:t>interpretar información en tablas y gráficas, recurrir a dos o más operaciones aritméticas,</w:t>
      </w:r>
      <w:r>
        <w:rPr>
          <w:spacing w:val="1"/>
        </w:rPr>
        <w:t> </w:t>
      </w:r>
      <w:r>
        <w:rPr/>
        <w:t>estimar áreas y perímetros, calcular adiciones y sustracciones de fracciones e identificar</w:t>
      </w:r>
      <w:r>
        <w:rPr>
          <w:spacing w:val="1"/>
        </w:rPr>
        <w:t> </w:t>
      </w:r>
      <w:r>
        <w:rPr/>
        <w:t>relaciones de perpendicularidad y paralelismo en el plano. Para Guatemala quienes no</w:t>
      </w:r>
      <w:r>
        <w:rPr>
          <w:spacing w:val="1"/>
        </w:rPr>
        <w:t> </w:t>
      </w:r>
      <w:r>
        <w:rPr/>
        <w:t>llegaron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 logro fueron</w:t>
      </w:r>
      <w:r>
        <w:rPr>
          <w:spacing w:val="-1"/>
        </w:rPr>
        <w:t> </w:t>
      </w:r>
      <w:r>
        <w:rPr/>
        <w:t>el 93.3%,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5.8%</w:t>
      </w:r>
      <w:r>
        <w:rPr>
          <w:spacing w:val="-2"/>
        </w:rPr>
        <w:t> </w:t>
      </w:r>
      <w:r>
        <w:rPr/>
        <w:t>llegó al</w:t>
      </w:r>
      <w:r>
        <w:rPr>
          <w:spacing w:val="-3"/>
        </w:rPr>
        <w:t> </w:t>
      </w:r>
      <w:r>
        <w:rPr/>
        <w:t>Nivel</w:t>
      </w:r>
      <w:r>
        <w:rPr>
          <w:spacing w:val="-3"/>
        </w:rPr>
        <w:t> </w:t>
      </w:r>
      <w:r>
        <w:rPr/>
        <w:t>III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0.9%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Nivel</w:t>
      </w:r>
      <w:r>
        <w:rPr>
          <w:spacing w:val="-3"/>
        </w:rPr>
        <w:t> </w:t>
      </w:r>
      <w:r>
        <w:rPr/>
        <w:t>IV.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56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141184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left"/>
        <w:rPr>
          <w:sz w:val="20"/>
        </w:rPr>
      </w:pPr>
      <w:bookmarkStart w:name="_bookmark66" w:id="89"/>
      <w:bookmarkEnd w:id="89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39:</w:t>
      </w:r>
      <w:r>
        <w:rPr>
          <w:b/>
          <w:spacing w:val="-2"/>
          <w:sz w:val="20"/>
        </w:rPr>
        <w:t> </w:t>
      </w:r>
      <w:r>
        <w:rPr>
          <w:sz w:val="20"/>
        </w:rPr>
        <w:t>Distribución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niveles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matemática</w:t>
      </w:r>
      <w:r>
        <w:rPr>
          <w:spacing w:val="-2"/>
          <w:sz w:val="20"/>
        </w:rPr>
        <w:t> </w:t>
      </w:r>
      <w:r>
        <w:rPr>
          <w:sz w:val="20"/>
        </w:rPr>
        <w:t>6º</w:t>
      </w:r>
      <w:r>
        <w:rPr>
          <w:spacing w:val="-3"/>
          <w:sz w:val="20"/>
        </w:rPr>
        <w:t> </w:t>
      </w:r>
      <w:r>
        <w:rPr>
          <w:sz w:val="20"/>
        </w:rPr>
        <w:t>grado</w:t>
      </w: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5634259" cy="3017520"/>
            <wp:effectExtent l="0" t="0" r="0" b="0"/>
            <wp:docPr id="149" name="image74.png" descr="/Users/usuario/Desktop/Captura de pantalla 2021-12-21 a la(s) 15.33.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25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Estudio</w:t>
      </w:r>
      <w:r>
        <w:rPr>
          <w:spacing w:val="-3"/>
          <w:sz w:val="20"/>
        </w:rPr>
        <w:t> </w:t>
      </w:r>
      <w:r>
        <w:rPr>
          <w:sz w:val="20"/>
        </w:rPr>
        <w:t>Regional</w:t>
      </w:r>
      <w:r>
        <w:rPr>
          <w:spacing w:val="-2"/>
          <w:sz w:val="20"/>
        </w:rPr>
        <w:t> </w:t>
      </w:r>
      <w:r>
        <w:rPr>
          <w:sz w:val="20"/>
        </w:rPr>
        <w:t>Comparativo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Explicativo</w:t>
      </w:r>
      <w:r>
        <w:rPr>
          <w:spacing w:val="-2"/>
          <w:sz w:val="20"/>
        </w:rPr>
        <w:t> </w:t>
      </w:r>
      <w:r>
        <w:rPr>
          <w:sz w:val="20"/>
        </w:rPr>
        <w:t>(ERCE</w:t>
      </w:r>
      <w:r>
        <w:rPr>
          <w:spacing w:val="-2"/>
          <w:sz w:val="20"/>
        </w:rPr>
        <w:t> </w:t>
      </w:r>
      <w:r>
        <w:rPr>
          <w:sz w:val="20"/>
        </w:rPr>
        <w:t>2019),</w:t>
      </w:r>
      <w:r>
        <w:rPr>
          <w:spacing w:val="-2"/>
          <w:sz w:val="20"/>
        </w:rPr>
        <w:t> </w:t>
      </w:r>
      <w:r>
        <w:rPr>
          <w:sz w:val="20"/>
        </w:rPr>
        <w:t>página</w:t>
      </w:r>
      <w:r>
        <w:rPr>
          <w:spacing w:val="-2"/>
          <w:sz w:val="20"/>
        </w:rPr>
        <w:t> </w:t>
      </w:r>
      <w:r>
        <w:rPr>
          <w:sz w:val="20"/>
        </w:rPr>
        <w:t>17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6" w:lineRule="auto"/>
        <w:ind w:left="122" w:right="1297"/>
        <w:jc w:val="both"/>
      </w:pP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caso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pruebas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ciencias</w:t>
      </w:r>
      <w:r>
        <w:rPr>
          <w:spacing w:val="-7"/>
        </w:rPr>
        <w:t> </w:t>
      </w:r>
      <w:r>
        <w:rPr/>
        <w:t>naturales</w:t>
      </w:r>
      <w:r>
        <w:rPr>
          <w:spacing w:val="-7"/>
        </w:rPr>
        <w:t> </w:t>
      </w:r>
      <w:r>
        <w:rPr/>
        <w:t>para</w:t>
      </w:r>
      <w:r>
        <w:rPr>
          <w:spacing w:val="-3"/>
        </w:rPr>
        <w:t> </w:t>
      </w:r>
      <w:r>
        <w:rPr/>
        <w:t>sexto</w:t>
      </w:r>
      <w:r>
        <w:rPr>
          <w:spacing w:val="-3"/>
        </w:rPr>
        <w:t> </w:t>
      </w:r>
      <w:r>
        <w:rPr/>
        <w:t>grado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observó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requería</w:t>
      </w:r>
      <w:r>
        <w:rPr>
          <w:spacing w:val="-52"/>
        </w:rPr>
        <w:t> </w:t>
      </w:r>
      <w:r>
        <w:rPr/>
        <w:t>un Nivel III o IV para estar por encima del mínimo de proficiencia. En el caso de Guatemala</w:t>
      </w:r>
      <w:r>
        <w:rPr>
          <w:spacing w:val="-52"/>
        </w:rPr>
        <w:t> </w:t>
      </w:r>
      <w:r>
        <w:rPr/>
        <w:t>el 90.2% no alcanzó el nivel de logro esperado, encontrándose 54.6% en el Nivel I y 35.6%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Nivel</w:t>
      </w:r>
      <w:r>
        <w:rPr>
          <w:spacing w:val="-10"/>
        </w:rPr>
        <w:t> </w:t>
      </w:r>
      <w:r>
        <w:rPr>
          <w:spacing w:val="-1"/>
        </w:rPr>
        <w:t>II.</w:t>
      </w:r>
      <w:r>
        <w:rPr>
          <w:spacing w:val="-10"/>
        </w:rPr>
        <w:t> </w:t>
      </w:r>
      <w:r>
        <w:rPr/>
        <w:t>Solo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9.8%</w:t>
      </w:r>
      <w:r>
        <w:rPr>
          <w:spacing w:val="-14"/>
        </w:rPr>
        <w:t> </w:t>
      </w:r>
      <w:r>
        <w:rPr/>
        <w:t>superó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nivel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desempeño</w:t>
      </w:r>
      <w:r>
        <w:rPr>
          <w:spacing w:val="-12"/>
        </w:rPr>
        <w:t> </w:t>
      </w:r>
      <w:r>
        <w:rPr/>
        <w:t>esperado,</w:t>
      </w:r>
      <w:r>
        <w:rPr>
          <w:spacing w:val="-11"/>
        </w:rPr>
        <w:t> </w:t>
      </w:r>
      <w:r>
        <w:rPr/>
        <w:t>siendo</w:t>
      </w:r>
      <w:r>
        <w:rPr>
          <w:spacing w:val="-10"/>
        </w:rPr>
        <w:t> </w:t>
      </w:r>
      <w:r>
        <w:rPr/>
        <w:t>2.8%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Nivel</w:t>
      </w:r>
      <w:r>
        <w:rPr>
          <w:spacing w:val="-52"/>
        </w:rPr>
        <w:t> </w:t>
      </w:r>
      <w:r>
        <w:rPr/>
        <w:t>III</w:t>
      </w:r>
      <w:r>
        <w:rPr>
          <w:spacing w:val="-1"/>
        </w:rPr>
        <w:t> </w:t>
      </w:r>
      <w:r>
        <w:rPr/>
        <w:t>y 2.0%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Nivel IV.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57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141696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122" w:right="0" w:firstLine="0"/>
        <w:jc w:val="left"/>
        <w:rPr>
          <w:sz w:val="20"/>
        </w:rPr>
      </w:pPr>
      <w:bookmarkStart w:name="_bookmark67" w:id="90"/>
      <w:bookmarkEnd w:id="90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40:</w:t>
      </w:r>
      <w:r>
        <w:rPr>
          <w:b/>
          <w:spacing w:val="-2"/>
          <w:sz w:val="20"/>
        </w:rPr>
        <w:t> </w:t>
      </w:r>
      <w:r>
        <w:rPr>
          <w:sz w:val="20"/>
        </w:rPr>
        <w:t>Distribución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niveles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logro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ciencias</w:t>
      </w:r>
      <w:r>
        <w:rPr>
          <w:spacing w:val="-1"/>
          <w:sz w:val="20"/>
        </w:rPr>
        <w:t> </w:t>
      </w:r>
      <w:r>
        <w:rPr>
          <w:sz w:val="20"/>
        </w:rPr>
        <w:t>6º</w:t>
      </w:r>
      <w:r>
        <w:rPr>
          <w:spacing w:val="-2"/>
          <w:sz w:val="20"/>
        </w:rPr>
        <w:t> </w:t>
      </w:r>
      <w:r>
        <w:rPr>
          <w:sz w:val="20"/>
        </w:rPr>
        <w:t>grado</w:t>
      </w: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5786975" cy="2646902"/>
            <wp:effectExtent l="0" t="0" r="0" b="0"/>
            <wp:docPr id="153" name="image75.png" descr="../../../../Desktop/Captura%20de%20pantalla%202021-12-21%20a%20la(s)%2015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975" cy="264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1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Estudio</w:t>
      </w:r>
      <w:r>
        <w:rPr>
          <w:spacing w:val="-2"/>
          <w:sz w:val="20"/>
        </w:rPr>
        <w:t> </w:t>
      </w:r>
      <w:r>
        <w:rPr>
          <w:sz w:val="20"/>
        </w:rPr>
        <w:t>Regional</w:t>
      </w:r>
      <w:r>
        <w:rPr>
          <w:spacing w:val="-2"/>
          <w:sz w:val="20"/>
        </w:rPr>
        <w:t> </w:t>
      </w:r>
      <w:r>
        <w:rPr>
          <w:sz w:val="20"/>
        </w:rPr>
        <w:t>Comparativo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Explicativo</w:t>
      </w:r>
      <w:r>
        <w:rPr>
          <w:spacing w:val="-3"/>
          <w:sz w:val="20"/>
        </w:rPr>
        <w:t> </w:t>
      </w:r>
      <w:r>
        <w:rPr>
          <w:sz w:val="20"/>
        </w:rPr>
        <w:t>(ERCE</w:t>
      </w:r>
      <w:r>
        <w:rPr>
          <w:spacing w:val="-2"/>
          <w:sz w:val="20"/>
        </w:rPr>
        <w:t> </w:t>
      </w:r>
      <w:r>
        <w:rPr>
          <w:sz w:val="20"/>
        </w:rPr>
        <w:t>2019),</w:t>
      </w:r>
      <w:r>
        <w:rPr>
          <w:spacing w:val="-3"/>
          <w:sz w:val="20"/>
        </w:rPr>
        <w:t> </w:t>
      </w:r>
      <w:r>
        <w:rPr>
          <w:sz w:val="20"/>
        </w:rPr>
        <w:t>página</w:t>
      </w:r>
      <w:r>
        <w:rPr>
          <w:spacing w:val="-2"/>
          <w:sz w:val="20"/>
        </w:rPr>
        <w:t> </w:t>
      </w:r>
      <w:r>
        <w:rPr>
          <w:sz w:val="20"/>
        </w:rPr>
        <w:t>19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6" w:lineRule="auto"/>
        <w:ind w:left="122" w:right="1292"/>
        <w:jc w:val="both"/>
      </w:pPr>
      <w:r>
        <w:rPr/>
        <w:t>En el caso del puntaje estándar para las pruebas de lectura de tercer grado, se pudo</w:t>
      </w:r>
      <w:r>
        <w:rPr>
          <w:spacing w:val="1"/>
        </w:rPr>
        <w:t> </w:t>
      </w:r>
      <w:r>
        <w:rPr/>
        <w:t>observar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ERCE</w:t>
      </w:r>
      <w:r>
        <w:rPr>
          <w:spacing w:val="-4"/>
        </w:rPr>
        <w:t> </w:t>
      </w:r>
      <w:r>
        <w:rPr/>
        <w:t>2019</w:t>
      </w:r>
      <w:r>
        <w:rPr>
          <w:spacing w:val="-4"/>
        </w:rPr>
        <w:t> </w:t>
      </w:r>
      <w:r>
        <w:rPr/>
        <w:t>fue</w:t>
      </w:r>
      <w:r>
        <w:rPr>
          <w:spacing w:val="-5"/>
        </w:rPr>
        <w:t> </w:t>
      </w:r>
      <w:r>
        <w:rPr/>
        <w:t>más</w:t>
      </w:r>
      <w:r>
        <w:rPr>
          <w:spacing w:val="-4"/>
        </w:rPr>
        <w:t> </w:t>
      </w:r>
      <w:r>
        <w:rPr/>
        <w:t>bajo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resultados</w:t>
      </w:r>
      <w:r>
        <w:rPr>
          <w:spacing w:val="-4"/>
        </w:rPr>
        <w:t> </w:t>
      </w:r>
      <w:r>
        <w:rPr/>
        <w:t>obtenidos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TERCE</w:t>
      </w:r>
      <w:r>
        <w:rPr>
          <w:spacing w:val="-3"/>
        </w:rPr>
        <w:t> </w:t>
      </w:r>
      <w:r>
        <w:rPr/>
        <w:t>2013,</w:t>
      </w:r>
      <w:r>
        <w:rPr>
          <w:spacing w:val="-52"/>
        </w:rPr>
        <w:t> </w:t>
      </w:r>
      <w:r>
        <w:rPr/>
        <w:t>con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media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656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678</w:t>
      </w:r>
      <w:r>
        <w:rPr>
          <w:spacing w:val="-8"/>
        </w:rPr>
        <w:t> </w:t>
      </w:r>
      <w:r>
        <w:rPr/>
        <w:t>correspondientemente.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hecho,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pruebas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lectura</w:t>
      </w:r>
      <w:r>
        <w:rPr>
          <w:spacing w:val="-10"/>
        </w:rPr>
        <w:t> </w:t>
      </w:r>
      <w:r>
        <w:rPr/>
        <w:t>de</w:t>
      </w:r>
      <w:r>
        <w:rPr>
          <w:spacing w:val="-51"/>
        </w:rPr>
        <w:t> </w:t>
      </w:r>
      <w:r>
        <w:rPr/>
        <w:t>TERCE el 46% estaba por debajo del mínimo nivel de proficiencia y con el ERCE fue el 61%.</w:t>
      </w:r>
      <w:r>
        <w:rPr>
          <w:spacing w:val="1"/>
        </w:rPr>
        <w:t> </w:t>
      </w:r>
      <w:r>
        <w:rPr/>
        <w:t>Esta misma situación ocurrió con el sexto grado de la primaria para lectura, puesto que 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TERCE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puntaje</w:t>
      </w:r>
      <w:r>
        <w:rPr>
          <w:spacing w:val="-4"/>
        </w:rPr>
        <w:t> </w:t>
      </w:r>
      <w:r>
        <w:rPr/>
        <w:t>promedio</w:t>
      </w:r>
      <w:r>
        <w:rPr>
          <w:spacing w:val="-6"/>
        </w:rPr>
        <w:t> </w:t>
      </w:r>
      <w:r>
        <w:rPr/>
        <w:t>fue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678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ERCE</w:t>
      </w:r>
      <w:r>
        <w:rPr>
          <w:spacing w:val="-3"/>
        </w:rPr>
        <w:t> </w:t>
      </w:r>
      <w:r>
        <w:rPr/>
        <w:t>645.</w:t>
      </w:r>
      <w:r>
        <w:rPr>
          <w:spacing w:val="-4"/>
        </w:rPr>
        <w:t> </w:t>
      </w:r>
      <w:r>
        <w:rPr/>
        <w:t>Sin</w:t>
      </w:r>
      <w:r>
        <w:rPr>
          <w:spacing w:val="-5"/>
        </w:rPr>
        <w:t> </w:t>
      </w:r>
      <w:r>
        <w:rPr/>
        <w:t>embargo,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términos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52"/>
        </w:rPr>
        <w:t> </w:t>
      </w:r>
      <w:r>
        <w:rPr/>
        <w:t>niveles de logro se observa que el 20% de los estudiantes que se encontraban en el nivel</w:t>
      </w:r>
      <w:r>
        <w:rPr>
          <w:spacing w:val="1"/>
        </w:rPr>
        <w:t> </w:t>
      </w:r>
      <w:r>
        <w:rPr/>
        <w:t>más bajo en el TERCE aumentó al 39% en el ERCE; y en el Nivel II del 60% en el TERCE bajó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45%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ERCE.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 w:before="1"/>
        <w:ind w:left="122" w:right="1298"/>
        <w:jc w:val="both"/>
      </w:pPr>
      <w:r>
        <w:rPr/>
        <w:t>Para el caso de las matemáticas en el tercer grado de la primaria se bajó el promedio del</w:t>
      </w:r>
      <w:r>
        <w:rPr>
          <w:spacing w:val="1"/>
        </w:rPr>
        <w:t> </w:t>
      </w:r>
      <w:r>
        <w:rPr>
          <w:spacing w:val="-1"/>
        </w:rPr>
        <w:t>TERCE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672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662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ERCE,</w:t>
      </w:r>
      <w:r>
        <w:rPr>
          <w:spacing w:val="-9"/>
        </w:rPr>
        <w:t> </w:t>
      </w:r>
      <w:r>
        <w:rPr/>
        <w:t>mientras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3"/>
        </w:rPr>
        <w:t> </w:t>
      </w:r>
      <w:r>
        <w:rPr/>
        <w:t>TERCE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60%</w:t>
      </w:r>
      <w:r>
        <w:rPr>
          <w:spacing w:val="-13"/>
        </w:rPr>
        <w:t> </w:t>
      </w:r>
      <w:r>
        <w:rPr/>
        <w:t>no</w:t>
      </w:r>
      <w:r>
        <w:rPr>
          <w:spacing w:val="-10"/>
        </w:rPr>
        <w:t> </w:t>
      </w:r>
      <w:r>
        <w:rPr/>
        <w:t>alcanzó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nivel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logro,</w:t>
      </w:r>
      <w:r>
        <w:rPr>
          <w:spacing w:val="-51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ERCE</w:t>
      </w:r>
      <w:r>
        <w:rPr>
          <w:spacing w:val="-6"/>
        </w:rPr>
        <w:t> </w:t>
      </w:r>
      <w:r>
        <w:rPr/>
        <w:t>fueron</w:t>
      </w:r>
      <w:r>
        <w:rPr>
          <w:spacing w:val="-4"/>
        </w:rPr>
        <w:t> </w:t>
      </w:r>
      <w:r>
        <w:rPr/>
        <w:t>65%.</w:t>
      </w:r>
      <w:r>
        <w:rPr>
          <w:spacing w:val="-7"/>
        </w:rPr>
        <w:t> </w:t>
      </w:r>
      <w:r>
        <w:rPr/>
        <w:t>Igualmente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bajó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puntaje</w:t>
      </w:r>
      <w:r>
        <w:rPr>
          <w:spacing w:val="-8"/>
        </w:rPr>
        <w:t> </w:t>
      </w:r>
      <w:r>
        <w:rPr/>
        <w:t>estándar</w:t>
      </w:r>
      <w:r>
        <w:rPr>
          <w:spacing w:val="-7"/>
        </w:rPr>
        <w:t> </w:t>
      </w:r>
      <w:r>
        <w:rPr/>
        <w:t>del</w:t>
      </w:r>
      <w:r>
        <w:rPr>
          <w:spacing w:val="-5"/>
        </w:rPr>
        <w:t> </w:t>
      </w:r>
      <w:r>
        <w:rPr/>
        <w:t>672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TERCE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657</w:t>
      </w:r>
      <w:r>
        <w:rPr>
          <w:spacing w:val="-9"/>
        </w:rPr>
        <w:t> </w:t>
      </w:r>
      <w:r>
        <w:rPr/>
        <w:t>en</w:t>
      </w:r>
      <w:r>
        <w:rPr>
          <w:spacing w:val="-52"/>
        </w:rPr>
        <w:t> </w:t>
      </w:r>
      <w:r>
        <w:rPr/>
        <w:t>el ERCE para el sexto grado de la primaria. Mientras que con el TERCE el 91% no alcanzaba</w:t>
      </w:r>
      <w:r>
        <w:rPr>
          <w:spacing w:val="-52"/>
        </w:rPr>
        <w:t> </w:t>
      </w:r>
      <w:r>
        <w:rPr/>
        <w:t>el mínimo</w:t>
      </w:r>
      <w:r>
        <w:rPr>
          <w:spacing w:val="1"/>
        </w:rPr>
        <w:t> </w:t>
      </w:r>
      <w:r>
        <w:rPr/>
        <w:t>esperado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3"/>
        </w:rPr>
        <w:t> </w:t>
      </w:r>
      <w:r>
        <w:rPr/>
        <w:t>93%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ERCE.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22" w:right="1297"/>
        <w:jc w:val="both"/>
      </w:pPr>
      <w:r>
        <w:rPr/>
        <w:t>Las pruebas de ciencias tampoco fueron la excepción, pues con el TERCE el promedio fue</w:t>
      </w:r>
      <w:r>
        <w:rPr>
          <w:spacing w:val="1"/>
        </w:rPr>
        <w:t> </w:t>
      </w:r>
      <w:r>
        <w:rPr/>
        <w:t>de 674 y con el ERCE de 661. En términos de los porcentajes el 91% no alcanzó el nivel de</w:t>
      </w:r>
      <w:r>
        <w:rPr>
          <w:spacing w:val="1"/>
        </w:rPr>
        <w:t> </w:t>
      </w:r>
      <w:r>
        <w:rPr/>
        <w:t>logro esperado en la prueba ERCE en contraste con el 85% que no alcanzó el desempeño</w:t>
      </w:r>
      <w:r>
        <w:rPr>
          <w:spacing w:val="1"/>
        </w:rPr>
        <w:t> </w:t>
      </w:r>
      <w:r>
        <w:rPr/>
        <w:t>satisfactorio</w:t>
      </w:r>
      <w:r>
        <w:rPr>
          <w:spacing w:val="-2"/>
        </w:rPr>
        <w:t> </w:t>
      </w:r>
      <w:r>
        <w:rPr/>
        <w:t>en el</w:t>
      </w:r>
      <w:r>
        <w:rPr>
          <w:spacing w:val="1"/>
        </w:rPr>
        <w:t> </w:t>
      </w:r>
      <w:r>
        <w:rPr/>
        <w:t>TERCE.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58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spacing w:line="276" w:lineRule="auto"/>
        <w:ind w:left="122" w:right="1297"/>
        <w:jc w:val="both"/>
      </w:pPr>
      <w:r>
        <w:rPr/>
        <w:t>En términos de género las diferencias de medias favorecieron los puntajes de las niñas en</w:t>
      </w:r>
      <w:r>
        <w:rPr>
          <w:spacing w:val="1"/>
        </w:rPr>
        <w:t> </w:t>
      </w:r>
      <w:r>
        <w:rPr/>
        <w:t>15 puntos para las pruebas de lectura de tercero primaria y fueron también notables las</w:t>
      </w:r>
      <w:r>
        <w:rPr>
          <w:spacing w:val="1"/>
        </w:rPr>
        <w:t> </w:t>
      </w:r>
      <w:r>
        <w:rPr/>
        <w:t>diferencias con relación a los hombres en 14 puntos en matemáticas en sexto grado. En</w:t>
      </w:r>
      <w:r>
        <w:rPr>
          <w:spacing w:val="1"/>
        </w:rPr>
        <w:t> </w:t>
      </w:r>
      <w:r>
        <w:rPr/>
        <w:t>ciencias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fueron favorables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niños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puntos.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0"/>
          <w:numId w:val="9"/>
        </w:numPr>
        <w:tabs>
          <w:tab w:pos="482" w:val="left" w:leader="none"/>
        </w:tabs>
        <w:spacing w:line="240" w:lineRule="auto" w:before="0" w:after="0"/>
        <w:ind w:left="482" w:right="0" w:hanging="360"/>
        <w:jc w:val="left"/>
      </w:pPr>
      <w:bookmarkStart w:name="_bookmark68" w:id="91"/>
      <w:bookmarkEnd w:id="91"/>
      <w:r>
        <w:rPr>
          <w:b w:val="0"/>
        </w:rPr>
      </w:r>
      <w:bookmarkStart w:name="_bookmark68" w:id="92"/>
      <w:bookmarkEnd w:id="92"/>
      <w:r>
        <w:rPr/>
        <w:t>De</w:t>
      </w:r>
      <w:r>
        <w:rPr/>
        <w:t>finición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problema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modelo</w:t>
      </w:r>
      <w:r>
        <w:rPr>
          <w:spacing w:val="-3"/>
        </w:rPr>
        <w:t> </w:t>
      </w:r>
      <w:r>
        <w:rPr/>
        <w:t>teórico</w:t>
      </w:r>
      <w:r>
        <w:rPr>
          <w:spacing w:val="-4"/>
        </w:rPr>
        <w:t> </w:t>
      </w:r>
      <w:r>
        <w:rPr/>
        <w:t>conceptual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276" w:lineRule="auto"/>
        <w:ind w:left="122" w:right="1296"/>
        <w:jc w:val="both"/>
      </w:pPr>
      <w:r>
        <w:rPr/>
        <w:t>Sobre la base del análisis de los indicadores de calidad que esencialmente se refieren a las</w:t>
      </w:r>
      <w:r>
        <w:rPr>
          <w:spacing w:val="1"/>
        </w:rPr>
        <w:t> </w:t>
      </w:r>
      <w:r>
        <w:rPr/>
        <w:t>condiciones de eficiencia y eficacia del sistema que desafortunadamente muestran un</w:t>
      </w:r>
      <w:r>
        <w:rPr>
          <w:spacing w:val="1"/>
        </w:rPr>
        <w:t> </w:t>
      </w:r>
      <w:r>
        <w:rPr/>
        <w:t>porcentaje considerable del fracaso escolar</w:t>
      </w:r>
      <w:r>
        <w:rPr>
          <w:spacing w:val="1"/>
        </w:rPr>
        <w:t> </w:t>
      </w:r>
      <w:r>
        <w:rPr/>
        <w:t>expresado en</w:t>
      </w:r>
      <w:r>
        <w:rPr>
          <w:spacing w:val="1"/>
        </w:rPr>
        <w:t> </w:t>
      </w:r>
      <w:r>
        <w:rPr/>
        <w:t>términos de no promoción,</w:t>
      </w:r>
      <w:r>
        <w:rPr>
          <w:spacing w:val="1"/>
        </w:rPr>
        <w:t> </w:t>
      </w:r>
      <w:r>
        <w:rPr/>
        <w:t>deserción y repitencia, así como los alarmantes niveles de no logro en las evaluaciones de</w:t>
      </w:r>
      <w:r>
        <w:rPr>
          <w:spacing w:val="1"/>
        </w:rPr>
        <w:t> </w:t>
      </w:r>
      <w:r>
        <w:rPr/>
        <w:t>aprendizaje y los bajos niveles que se presentan tanto en las pruebas nacionales como en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-10"/>
        </w:rPr>
        <w:t> </w:t>
      </w:r>
      <w:r>
        <w:rPr>
          <w:spacing w:val="-1"/>
        </w:rPr>
        <w:t>pruebas</w:t>
      </w:r>
      <w:r>
        <w:rPr>
          <w:spacing w:val="-12"/>
        </w:rPr>
        <w:t> </w:t>
      </w:r>
      <w:r>
        <w:rPr>
          <w:spacing w:val="-1"/>
        </w:rPr>
        <w:t>internacionales</w:t>
      </w:r>
      <w:r>
        <w:rPr>
          <w:spacing w:val="-9"/>
        </w:rPr>
        <w:t> </w:t>
      </w:r>
      <w:r>
        <w:rPr>
          <w:spacing w:val="-1"/>
        </w:rPr>
        <w:t>(LLECE,</w:t>
      </w:r>
      <w:r>
        <w:rPr>
          <w:spacing w:val="-9"/>
        </w:rPr>
        <w:t> </w:t>
      </w:r>
      <w:r>
        <w:rPr>
          <w:spacing w:val="-1"/>
        </w:rPr>
        <w:t>OREALC</w:t>
      </w:r>
      <w:r>
        <w:rPr>
          <w:spacing w:val="-9"/>
        </w:rPr>
        <w:t> </w:t>
      </w:r>
      <w:r>
        <w:rPr/>
        <w:t>UNESCO,</w:t>
      </w:r>
      <w:r>
        <w:rPr>
          <w:spacing w:val="-10"/>
        </w:rPr>
        <w:t> </w:t>
      </w:r>
      <w:r>
        <w:rPr/>
        <w:t>PISA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PIRLS),</w:t>
      </w:r>
      <w:r>
        <w:rPr>
          <w:spacing w:val="-9"/>
        </w:rPr>
        <w:t> </w:t>
      </w:r>
      <w:r>
        <w:rPr/>
        <w:t>así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dificultades</w:t>
      </w:r>
      <w:r>
        <w:rPr>
          <w:spacing w:val="-52"/>
        </w:rPr>
        <w:t> </w:t>
      </w:r>
      <w:r>
        <w:rPr/>
        <w:t>que muestra la formación inicial de docentes, la profesionalización y las dificultades de la</w:t>
      </w:r>
      <w:r>
        <w:rPr>
          <w:spacing w:val="1"/>
        </w:rPr>
        <w:t> </w:t>
      </w:r>
      <w:r>
        <w:rPr/>
        <w:t>aplicación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1"/>
        </w:rPr>
        <w:t> </w:t>
      </w:r>
      <w:r>
        <w:rPr/>
        <w:t>Currículo Nacional</w:t>
      </w:r>
      <w:r>
        <w:rPr>
          <w:spacing w:val="-2"/>
        </w:rPr>
        <w:t> </w:t>
      </w:r>
      <w:r>
        <w:rPr/>
        <w:t>Base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urge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transformación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52"/>
        </w:rPr>
        <w:t> </w:t>
      </w:r>
      <w:r>
        <w:rPr/>
        <w:t>nuevas</w:t>
      </w:r>
      <w:r>
        <w:rPr>
          <w:spacing w:val="-3"/>
        </w:rPr>
        <w:t> </w:t>
      </w:r>
      <w:r>
        <w:rPr/>
        <w:t>habilidades del</w:t>
      </w:r>
      <w:r>
        <w:rPr>
          <w:spacing w:val="1"/>
        </w:rPr>
        <w:t> </w:t>
      </w:r>
      <w:r>
        <w:rPr/>
        <w:t>siglo XXI, se</w:t>
      </w:r>
      <w:r>
        <w:rPr>
          <w:spacing w:val="-3"/>
        </w:rPr>
        <w:t> </w:t>
      </w:r>
      <w:r>
        <w:rPr/>
        <w:t>identifica el</w:t>
      </w:r>
      <w:r>
        <w:rPr>
          <w:spacing w:val="-3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problema.</w:t>
      </w:r>
    </w:p>
    <w:p>
      <w:pPr>
        <w:pStyle w:val="BodyText"/>
        <w:spacing w:before="1"/>
      </w:pPr>
    </w:p>
    <w:p>
      <w:pPr>
        <w:spacing w:before="0"/>
        <w:ind w:left="122" w:right="0" w:firstLine="0"/>
        <w:jc w:val="both"/>
        <w:rPr>
          <w:sz w:val="20"/>
        </w:rPr>
      </w:pPr>
      <w:r>
        <w:rPr/>
        <w:pict>
          <v:group style="position:absolute;margin-left:85.049995pt;margin-top:11.988075pt;width:461.9pt;height:197.9pt;mso-position-horizontal-relative:page;mso-position-vertical-relative:paragraph;z-index:-21173248" coordorigin="1701,240" coordsize="9238,3958">
            <v:shape style="position:absolute;left:1700;top:239;width:9238;height:3958" coordorigin="1701,240" coordsize="9238,3958" path="m4746,368l4735,318,4708,277,4667,250,4617,240,1829,240,1779,250,1738,277,1711,318,1701,368,1701,4068,1711,4119,1738,4160,1779,4187,1829,4197,4617,4197,4667,4187,4708,4160,4735,4119,4746,4068,4746,368xm7854,368l7844,318,7817,277,7775,250,7725,240,4926,240,4875,250,4834,277,4806,318,4796,368,4796,4068,4806,4118,4834,4159,4875,4187,4926,4197,7725,4197,7775,4187,7817,4159,7844,4118,7854,4068,7854,368xm10939,316l10913,277,10872,250,10837,243,8019,243,7984,250,7943,277,7915,318,7905,368,7905,4068,7915,4119,7943,4160,7984,4187,8034,4197,10822,4197,10872,4187,10913,4160,10939,4120,10939,316xe" filled="true" fillcolor="#e1e1e1" stroked="false">
              <v:path arrowok="t"/>
              <v:fill type="solid"/>
            </v:shape>
            <v:shape style="position:absolute;left:1764;top:392;width:2930;height:462" coordorigin="1764,392" coordsize="2930,462" path="m4652,392l1808,392,1764,436,1764,810,1808,854,4652,854,4668,850,4681,841,4690,827,4694,810,4694,436,4690,419,4681,405,4668,396,4652,392xe" filled="true" fillcolor="#2eaa46" stroked="false">
              <v:path arrowok="t"/>
              <v:fill type="solid"/>
            </v:shape>
            <v:shape style="position:absolute;left:4873;top:392;width:2917;height:462" coordorigin="4873,392" coordsize="2917,462" path="m7747,392l4916,392,4873,436,4873,810,4916,854,7747,854,7764,850,7777,841,7787,827,7790,810,7790,436,7787,419,7777,405,7764,396,7747,392xe" filled="true" fillcolor="#009f93" stroked="false">
              <v:path arrowok="t"/>
              <v:fill type="solid"/>
            </v:shape>
            <v:shape style="position:absolute;left:7981;top:392;width:2918;height:462" coordorigin="7982,392" coordsize="2918,462" path="m10856,392l8025,392,7982,436,7982,810,8025,854,10856,854,10873,850,10886,841,10896,827,10899,810,10899,436,10896,419,10886,405,10873,396,10856,392xe" filled="true" fillcolor="#0080b8" stroked="false">
              <v:path arrowok="t"/>
              <v:fill type="solid"/>
            </v:shape>
            <v:shape style="position:absolute;left:1764;top:994;width:2930;height:640" coordorigin="1764,995" coordsize="2930,640" path="m4634,995l1824,995,1769,1031,1764,1054,1764,1575,1801,1630,4634,1635,4658,1630,4677,1617,4689,1598,4694,1575,4694,1054,4689,1031,4677,1012,4658,999,4634,995xe" filled="true" fillcolor="#c5dfb4" stroked="false">
              <v:path arrowok="t"/>
              <v:fill type="solid"/>
            </v:shape>
            <v:shape style="position:absolute;left:4873;top:994;width:2917;height:640" coordorigin="4873,995" coordsize="2917,640" path="m7731,995l4933,995,4878,1031,4873,1054,4873,1575,4910,1630,7731,1635,7754,1630,7772,1617,7785,1598,7790,1575,7790,1054,7785,1031,7772,1012,7754,999,7731,995xe" filled="true" fillcolor="#00c8bb" stroked="false">
              <v:path arrowok="t"/>
              <v:fill type="solid"/>
            </v:shape>
            <v:shape style="position:absolute;left:7981;top:994;width:2918;height:640" coordorigin="7982,995" coordsize="2918,640" path="m10839,995l8042,995,7987,1031,7982,1054,7982,1575,8019,1630,10839,1635,10862,1630,10881,1617,10894,1598,10899,1575,10899,1054,10894,1031,10881,1012,10862,999,10839,995xe" filled="true" fillcolor="#009be0" stroked="false">
              <v:path arrowok="t"/>
              <v:fill type="solid"/>
            </v:shape>
            <v:shape style="position:absolute;left:1764;top:1750;width:2930;height:2371" coordorigin="1764,1750" coordsize="2930,2371" path="m4589,1750l1870,1750,1795,1781,1764,1856,1764,4015,1795,4090,1870,4120,4589,4120,4630,4112,4663,4090,4686,4056,4694,4015,4694,1856,4686,1815,4663,1781,4630,1758,4589,1750xe" filled="true" fillcolor="#2eaa46" stroked="false">
              <v:path arrowok="t"/>
              <v:fill type="solid"/>
            </v:shape>
            <v:shape style="position:absolute;left:4873;top:1750;width:2917;height:2371" coordorigin="4873,1750" coordsize="2917,2371" path="m7686,1750l4979,1750,4904,1781,4873,1856,4873,4015,4904,4090,4979,4120,7686,4120,7726,4112,7759,4090,7782,4056,7790,4015,7790,1856,7782,1815,7759,1781,7726,1758,7686,1750xe" filled="true" fillcolor="#009f93" stroked="false">
              <v:path arrowok="t"/>
              <v:fill type="solid"/>
            </v:shape>
            <v:shape style="position:absolute;left:7981;top:1750;width:2918;height:2371" coordorigin="7982,1750" coordsize="2918,2371" path="m10771,1750l8110,1750,8020,1788,7982,1879,7982,3992,8020,4083,8110,4120,10771,4120,10821,4110,10861,4083,10889,4042,10899,3992,10899,1879,10889,1829,10861,1788,10821,1760,10771,1750xe" filled="true" fillcolor="#0080b8" stroked="false">
              <v:path arrowok="t"/>
              <v:fill type="solid"/>
            </v:shape>
            <w10:wrap type="none"/>
          </v:group>
        </w:pict>
      </w:r>
      <w:bookmarkStart w:name="_bookmark69" w:id="93"/>
      <w:bookmarkEnd w:id="93"/>
      <w:r>
        <w:rPr/>
      </w:r>
      <w:r>
        <w:rPr>
          <w:b/>
          <w:sz w:val="20"/>
        </w:rPr>
        <w:t>Cuadro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10:</w:t>
      </w:r>
      <w:r>
        <w:rPr>
          <w:b/>
          <w:spacing w:val="-3"/>
          <w:sz w:val="20"/>
        </w:rPr>
        <w:t> </w:t>
      </w:r>
      <w:r>
        <w:rPr>
          <w:sz w:val="20"/>
        </w:rPr>
        <w:t>Definición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problema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calidad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Guatemala</w:t>
      </w:r>
    </w:p>
    <w:p>
      <w:pPr>
        <w:pStyle w:val="BodyText"/>
        <w:spacing w:before="6"/>
        <w:rPr>
          <w:sz w:val="15"/>
        </w:rPr>
      </w:pPr>
    </w:p>
    <w:p>
      <w:pPr>
        <w:tabs>
          <w:tab w:pos="4276" w:val="left" w:leader="none"/>
          <w:tab w:pos="7440" w:val="left" w:leader="none"/>
        </w:tabs>
        <w:spacing w:before="97"/>
        <w:ind w:left="135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FFFFFF"/>
          <w:position w:val="1"/>
          <w:sz w:val="18"/>
        </w:rPr>
        <w:t>¿Qué?</w:t>
        <w:tab/>
      </w:r>
      <w:r>
        <w:rPr>
          <w:rFonts w:ascii="Arial" w:hAnsi="Arial"/>
          <w:b/>
          <w:color w:val="FFFFFF"/>
          <w:sz w:val="18"/>
        </w:rPr>
        <w:t>¿Quiénes?</w:t>
        <w:tab/>
        <w:t>Magnitud</w:t>
      </w: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2240" w:h="15840"/>
          <w:pgMar w:top="1500" w:bottom="280" w:left="1580" w:right="400"/>
        </w:sectPr>
      </w:pPr>
    </w:p>
    <w:p>
      <w:pPr>
        <w:spacing w:line="249" w:lineRule="auto" w:before="99"/>
        <w:ind w:left="372" w:right="38" w:firstLine="0"/>
        <w:jc w:val="center"/>
        <w:rPr>
          <w:rFonts w:ascii="Arial MT" w:hAnsi="Arial MT"/>
          <w:sz w:val="15"/>
        </w:rPr>
      </w:pPr>
      <w:r>
        <w:rPr>
          <w:rFonts w:ascii="Arial MT" w:hAnsi="Arial MT"/>
          <w:color w:val="404040"/>
          <w:sz w:val="15"/>
        </w:rPr>
        <w:t>Situación</w:t>
      </w:r>
      <w:r>
        <w:rPr>
          <w:rFonts w:ascii="Arial MT" w:hAnsi="Arial MT"/>
          <w:color w:val="404040"/>
          <w:spacing w:val="12"/>
          <w:sz w:val="15"/>
        </w:rPr>
        <w:t> </w:t>
      </w:r>
      <w:r>
        <w:rPr>
          <w:rFonts w:ascii="Arial MT" w:hAnsi="Arial MT"/>
          <w:color w:val="404040"/>
          <w:sz w:val="15"/>
        </w:rPr>
        <w:t>que</w:t>
      </w:r>
      <w:r>
        <w:rPr>
          <w:rFonts w:ascii="Arial MT" w:hAnsi="Arial MT"/>
          <w:color w:val="404040"/>
          <w:spacing w:val="12"/>
          <w:sz w:val="15"/>
        </w:rPr>
        <w:t> </w:t>
      </w:r>
      <w:r>
        <w:rPr>
          <w:rFonts w:ascii="Arial MT" w:hAnsi="Arial MT"/>
          <w:color w:val="404040"/>
          <w:sz w:val="15"/>
        </w:rPr>
        <w:t>limita</w:t>
      </w:r>
      <w:r>
        <w:rPr>
          <w:rFonts w:ascii="Arial MT" w:hAnsi="Arial MT"/>
          <w:color w:val="404040"/>
          <w:spacing w:val="12"/>
          <w:sz w:val="15"/>
        </w:rPr>
        <w:t> </w:t>
      </w:r>
      <w:r>
        <w:rPr>
          <w:rFonts w:ascii="Arial MT" w:hAnsi="Arial MT"/>
          <w:color w:val="404040"/>
          <w:sz w:val="15"/>
        </w:rPr>
        <w:t>las</w:t>
      </w:r>
      <w:r>
        <w:rPr>
          <w:rFonts w:ascii="Arial MT" w:hAnsi="Arial MT"/>
          <w:color w:val="404040"/>
          <w:spacing w:val="27"/>
          <w:sz w:val="15"/>
        </w:rPr>
        <w:t> </w:t>
      </w:r>
      <w:r>
        <w:rPr>
          <w:rFonts w:ascii="Arial MT" w:hAnsi="Arial MT"/>
          <w:color w:val="404040"/>
          <w:sz w:val="15"/>
        </w:rPr>
        <w:t>capacidades,</w:t>
      </w:r>
      <w:r>
        <w:rPr>
          <w:rFonts w:ascii="Arial MT" w:hAnsi="Arial MT"/>
          <w:color w:val="404040"/>
          <w:spacing w:val="-39"/>
          <w:sz w:val="15"/>
        </w:rPr>
        <w:t> </w:t>
      </w:r>
      <w:r>
        <w:rPr>
          <w:rFonts w:ascii="Arial MT" w:hAnsi="Arial MT"/>
          <w:color w:val="404040"/>
          <w:sz w:val="15"/>
        </w:rPr>
        <w:t>los derechos y el bienestar de una</w:t>
      </w:r>
      <w:r>
        <w:rPr>
          <w:rFonts w:ascii="Arial MT" w:hAnsi="Arial MT"/>
          <w:color w:val="404040"/>
          <w:spacing w:val="1"/>
          <w:sz w:val="15"/>
        </w:rPr>
        <w:t> </w:t>
      </w:r>
      <w:r>
        <w:rPr>
          <w:rFonts w:ascii="Arial MT" w:hAnsi="Arial MT"/>
          <w:color w:val="404040"/>
          <w:sz w:val="15"/>
        </w:rPr>
        <w:t>población</w:t>
      </w:r>
    </w:p>
    <w:p>
      <w:pPr>
        <w:pStyle w:val="BodyText"/>
        <w:spacing w:before="7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line="249" w:lineRule="auto" w:before="0"/>
        <w:ind w:left="896" w:right="0" w:hanging="524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FFFFFF"/>
          <w:sz w:val="15"/>
        </w:rPr>
        <w:t>Población</w:t>
      </w:r>
      <w:r>
        <w:rPr>
          <w:rFonts w:ascii="Arial MT" w:hAnsi="Arial MT"/>
          <w:color w:val="FFFFFF"/>
          <w:spacing w:val="7"/>
          <w:sz w:val="15"/>
        </w:rPr>
        <w:t> </w:t>
      </w:r>
      <w:r>
        <w:rPr>
          <w:rFonts w:ascii="Arial MT" w:hAnsi="Arial MT"/>
          <w:color w:val="FFFFFF"/>
          <w:sz w:val="15"/>
        </w:rPr>
        <w:t>afectada</w:t>
      </w:r>
      <w:r>
        <w:rPr>
          <w:rFonts w:ascii="Arial MT" w:hAnsi="Arial MT"/>
          <w:color w:val="FFFFFF"/>
          <w:spacing w:val="8"/>
          <w:sz w:val="15"/>
        </w:rPr>
        <w:t> </w:t>
      </w:r>
      <w:r>
        <w:rPr>
          <w:rFonts w:ascii="Arial MT" w:hAnsi="Arial MT"/>
          <w:color w:val="FFFFFF"/>
          <w:sz w:val="15"/>
        </w:rPr>
        <w:t>por</w:t>
      </w:r>
      <w:r>
        <w:rPr>
          <w:rFonts w:ascii="Arial MT" w:hAnsi="Arial MT"/>
          <w:color w:val="FFFFFF"/>
          <w:spacing w:val="-1"/>
          <w:sz w:val="15"/>
        </w:rPr>
        <w:t> </w:t>
      </w:r>
      <w:r>
        <w:rPr>
          <w:rFonts w:ascii="Arial MT" w:hAnsi="Arial MT"/>
          <w:color w:val="FFFFFF"/>
          <w:sz w:val="15"/>
        </w:rPr>
        <w:t>el</w:t>
      </w:r>
      <w:r>
        <w:rPr>
          <w:rFonts w:ascii="Arial MT" w:hAnsi="Arial MT"/>
          <w:color w:val="FFFFFF"/>
          <w:spacing w:val="6"/>
          <w:sz w:val="15"/>
        </w:rPr>
        <w:t> </w:t>
      </w:r>
      <w:r>
        <w:rPr>
          <w:rFonts w:ascii="Arial MT" w:hAnsi="Arial MT"/>
          <w:color w:val="FFFFFF"/>
          <w:sz w:val="15"/>
        </w:rPr>
        <w:t>problema</w:t>
      </w:r>
      <w:r>
        <w:rPr>
          <w:rFonts w:ascii="Arial MT" w:hAnsi="Arial MT"/>
          <w:color w:val="FFFFFF"/>
          <w:spacing w:val="8"/>
          <w:sz w:val="15"/>
        </w:rPr>
        <w:t> </w:t>
      </w:r>
      <w:r>
        <w:rPr>
          <w:rFonts w:ascii="Arial MT" w:hAnsi="Arial MT"/>
          <w:color w:val="FFFFFF"/>
          <w:sz w:val="15"/>
        </w:rPr>
        <w:t>y</w:t>
      </w:r>
      <w:r>
        <w:rPr>
          <w:rFonts w:ascii="Arial MT" w:hAnsi="Arial MT"/>
          <w:color w:val="FFFFFF"/>
          <w:spacing w:val="-39"/>
          <w:sz w:val="15"/>
        </w:rPr>
        <w:t> </w:t>
      </w:r>
      <w:r>
        <w:rPr>
          <w:rFonts w:ascii="Arial MT" w:hAnsi="Arial MT"/>
          <w:color w:val="FFFFFF"/>
          <w:sz w:val="15"/>
        </w:rPr>
        <w:t>sus</w:t>
      </w:r>
      <w:r>
        <w:rPr>
          <w:rFonts w:ascii="Arial MT" w:hAnsi="Arial MT"/>
          <w:color w:val="FFFFFF"/>
          <w:spacing w:val="-1"/>
          <w:sz w:val="15"/>
        </w:rPr>
        <w:t> </w:t>
      </w:r>
      <w:r>
        <w:rPr>
          <w:rFonts w:ascii="Arial MT" w:hAnsi="Arial MT"/>
          <w:color w:val="FFFFFF"/>
          <w:sz w:val="15"/>
        </w:rPr>
        <w:t>factores</w:t>
      </w:r>
      <w:r>
        <w:rPr>
          <w:rFonts w:ascii="Arial MT" w:hAnsi="Arial MT"/>
          <w:color w:val="FFFFFF"/>
          <w:spacing w:val="-1"/>
          <w:sz w:val="15"/>
        </w:rPr>
        <w:t> </w:t>
      </w:r>
      <w:r>
        <w:rPr>
          <w:rFonts w:ascii="Arial MT" w:hAnsi="Arial MT"/>
          <w:color w:val="FFFFFF"/>
          <w:sz w:val="15"/>
        </w:rPr>
        <w:t>causales</w:t>
      </w:r>
    </w:p>
    <w:p>
      <w:pPr>
        <w:pStyle w:val="BodyText"/>
        <w:spacing w:before="7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line="249" w:lineRule="auto" w:before="0"/>
        <w:ind w:left="1305" w:right="588" w:hanging="934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FFFFFF"/>
          <w:sz w:val="15"/>
        </w:rPr>
        <w:t>Tamaño de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población afectada por el</w:t>
      </w:r>
      <w:r>
        <w:rPr>
          <w:rFonts w:ascii="Arial MT" w:hAnsi="Arial MT"/>
          <w:color w:val="FFFFFF"/>
          <w:spacing w:val="-39"/>
          <w:sz w:val="15"/>
        </w:rPr>
        <w:t> </w:t>
      </w:r>
      <w:r>
        <w:rPr>
          <w:rFonts w:ascii="Arial MT" w:hAnsi="Arial MT"/>
          <w:color w:val="FFFFFF"/>
          <w:sz w:val="15"/>
        </w:rPr>
        <w:t>problema</w:t>
      </w:r>
    </w:p>
    <w:p>
      <w:pPr>
        <w:spacing w:after="0" w:line="249" w:lineRule="auto"/>
        <w:jc w:val="left"/>
        <w:rPr>
          <w:rFonts w:ascii="Arial MT" w:hAnsi="Arial MT"/>
          <w:sz w:val="15"/>
        </w:rPr>
        <w:sectPr>
          <w:type w:val="continuous"/>
          <w:pgSz w:w="12240" w:h="15840"/>
          <w:pgMar w:top="1500" w:bottom="280" w:left="1580" w:right="400"/>
          <w:cols w:num="3" w:equalWidth="0">
            <w:col w:w="2963" w:space="146"/>
            <w:col w:w="2945" w:space="163"/>
            <w:col w:w="4043"/>
          </w:cols>
        </w:sectPr>
      </w:pP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after="0"/>
        <w:rPr>
          <w:rFonts w:ascii="Arial MT"/>
          <w:sz w:val="13"/>
        </w:rPr>
        <w:sectPr>
          <w:type w:val="continuous"/>
          <w:pgSz w:w="12240" w:h="15840"/>
          <w:pgMar w:top="1500" w:bottom="280" w:left="1580" w:right="400"/>
        </w:sectPr>
      </w:pPr>
    </w:p>
    <w:p>
      <w:pPr>
        <w:spacing w:line="256" w:lineRule="auto" w:before="98"/>
        <w:ind w:left="319" w:right="48" w:firstLine="0"/>
        <w:jc w:val="center"/>
        <w:rPr>
          <w:rFonts w:ascii="Arial MT" w:hAnsi="Arial MT"/>
          <w:sz w:val="15"/>
        </w:rPr>
      </w:pPr>
      <w:r>
        <w:rPr>
          <w:rFonts w:ascii="Arial MT" w:hAnsi="Arial MT"/>
          <w:color w:val="FFFFFF"/>
          <w:sz w:val="15"/>
        </w:rPr>
        <w:t>La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Constitución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Política</w:t>
      </w:r>
      <w:r>
        <w:rPr>
          <w:rFonts w:ascii="Arial MT" w:hAnsi="Arial MT"/>
          <w:color w:val="FFFFFF"/>
          <w:spacing w:val="41"/>
          <w:sz w:val="15"/>
        </w:rPr>
        <w:t> </w:t>
      </w:r>
      <w:r>
        <w:rPr>
          <w:rFonts w:ascii="Arial MT" w:hAnsi="Arial MT"/>
          <w:color w:val="FFFFFF"/>
          <w:sz w:val="15"/>
        </w:rPr>
        <w:t>de</w:t>
      </w:r>
      <w:r>
        <w:rPr>
          <w:rFonts w:ascii="Arial MT" w:hAnsi="Arial MT"/>
          <w:color w:val="FFFFFF"/>
          <w:spacing w:val="42"/>
          <w:sz w:val="15"/>
        </w:rPr>
        <w:t> </w:t>
      </w:r>
      <w:r>
        <w:rPr>
          <w:rFonts w:ascii="Arial MT" w:hAnsi="Arial MT"/>
          <w:color w:val="FFFFFF"/>
          <w:sz w:val="15"/>
        </w:rPr>
        <w:t>la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República</w:t>
      </w:r>
      <w:r>
        <w:rPr>
          <w:rFonts w:ascii="Arial MT" w:hAnsi="Arial MT"/>
          <w:color w:val="FFFFFF"/>
          <w:spacing w:val="3"/>
          <w:sz w:val="15"/>
        </w:rPr>
        <w:t> </w:t>
      </w:r>
      <w:r>
        <w:rPr>
          <w:rFonts w:ascii="Arial MT" w:hAnsi="Arial MT"/>
          <w:color w:val="FFFFFF"/>
          <w:sz w:val="15"/>
        </w:rPr>
        <w:t>de</w:t>
      </w:r>
      <w:r>
        <w:rPr>
          <w:rFonts w:ascii="Arial MT" w:hAnsi="Arial MT"/>
          <w:color w:val="FFFFFF"/>
          <w:spacing w:val="4"/>
          <w:sz w:val="15"/>
        </w:rPr>
        <w:t> </w:t>
      </w:r>
      <w:r>
        <w:rPr>
          <w:rFonts w:ascii="Arial MT" w:hAnsi="Arial MT"/>
          <w:color w:val="FFFFFF"/>
          <w:sz w:val="15"/>
        </w:rPr>
        <w:t>Guatemala</w:t>
      </w:r>
      <w:r>
        <w:rPr>
          <w:rFonts w:ascii="Arial MT" w:hAnsi="Arial MT"/>
          <w:color w:val="FFFFFF"/>
          <w:spacing w:val="2"/>
          <w:sz w:val="15"/>
        </w:rPr>
        <w:t> </w:t>
      </w:r>
      <w:r>
        <w:rPr>
          <w:rFonts w:ascii="Arial MT" w:hAnsi="Arial MT"/>
          <w:color w:val="FFFFFF"/>
          <w:sz w:val="15"/>
        </w:rPr>
        <w:t>indica</w:t>
      </w:r>
      <w:r>
        <w:rPr>
          <w:rFonts w:ascii="Arial MT" w:hAnsi="Arial MT"/>
          <w:color w:val="FFFFFF"/>
          <w:spacing w:val="3"/>
          <w:sz w:val="15"/>
        </w:rPr>
        <w:t> </w:t>
      </w:r>
      <w:r>
        <w:rPr>
          <w:rFonts w:ascii="Arial MT" w:hAnsi="Arial MT"/>
          <w:color w:val="FFFFFF"/>
          <w:sz w:val="15"/>
        </w:rPr>
        <w:t>que</w:t>
      </w:r>
      <w:r>
        <w:rPr>
          <w:rFonts w:ascii="Arial MT" w:hAnsi="Arial MT"/>
          <w:color w:val="FFFFFF"/>
          <w:spacing w:val="4"/>
          <w:sz w:val="15"/>
        </w:rPr>
        <w:t> </w:t>
      </w:r>
      <w:r>
        <w:rPr>
          <w:rFonts w:ascii="Arial MT" w:hAnsi="Arial MT"/>
          <w:color w:val="FFFFFF"/>
          <w:sz w:val="15"/>
        </w:rPr>
        <w:t>la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educación tiene como fin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primordial el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desarrollo integral de la persona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humana, el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conocimiento de la realidad</w:t>
      </w:r>
      <w:r>
        <w:rPr>
          <w:rFonts w:ascii="Arial MT" w:hAnsi="Arial MT"/>
          <w:color w:val="FFFFFF"/>
          <w:spacing w:val="-39"/>
          <w:sz w:val="15"/>
        </w:rPr>
        <w:t> </w:t>
      </w:r>
      <w:r>
        <w:rPr>
          <w:rFonts w:ascii="Arial MT" w:hAnsi="Arial MT"/>
          <w:color w:val="FFFFFF"/>
          <w:sz w:val="15"/>
        </w:rPr>
        <w:t>y cultura</w:t>
      </w:r>
      <w:r>
        <w:rPr>
          <w:rFonts w:ascii="Arial MT" w:hAnsi="Arial MT"/>
          <w:color w:val="FFFFFF"/>
          <w:spacing w:val="5"/>
          <w:sz w:val="15"/>
        </w:rPr>
        <w:t> </w:t>
      </w:r>
      <w:r>
        <w:rPr>
          <w:rFonts w:ascii="Arial MT" w:hAnsi="Arial MT"/>
          <w:color w:val="FFFFFF"/>
          <w:sz w:val="15"/>
        </w:rPr>
        <w:t>nacional</w:t>
      </w:r>
      <w:r>
        <w:rPr>
          <w:rFonts w:ascii="Arial MT" w:hAnsi="Arial MT"/>
          <w:color w:val="FFFFFF"/>
          <w:spacing w:val="-9"/>
          <w:sz w:val="15"/>
        </w:rPr>
        <w:t> </w:t>
      </w:r>
      <w:r>
        <w:rPr>
          <w:rFonts w:ascii="Arial MT" w:hAnsi="Arial MT"/>
          <w:color w:val="FFFFFF"/>
          <w:sz w:val="15"/>
        </w:rPr>
        <w:t>y</w:t>
      </w:r>
      <w:r>
        <w:rPr>
          <w:rFonts w:ascii="Arial MT" w:hAnsi="Arial MT"/>
          <w:color w:val="FFFFFF"/>
          <w:spacing w:val="-14"/>
          <w:sz w:val="15"/>
        </w:rPr>
        <w:t> </w:t>
      </w:r>
      <w:r>
        <w:rPr>
          <w:rFonts w:ascii="Arial MT" w:hAnsi="Arial MT"/>
          <w:color w:val="FFFFFF"/>
          <w:sz w:val="15"/>
        </w:rPr>
        <w:t>universal.</w:t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line="259" w:lineRule="auto" w:before="0"/>
        <w:ind w:left="372" w:right="110" w:firstLine="9"/>
        <w:jc w:val="center"/>
        <w:rPr>
          <w:rFonts w:ascii="Arial MT" w:hAnsi="Arial MT"/>
          <w:sz w:val="15"/>
        </w:rPr>
      </w:pPr>
      <w:r>
        <w:rPr>
          <w:rFonts w:ascii="Arial MT" w:hAnsi="Arial MT"/>
          <w:color w:val="FFFFFF"/>
          <w:sz w:val="15"/>
        </w:rPr>
        <w:t>La Ley de Educación Nacional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establece que la calidad de la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educación radica en que la misma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es</w:t>
      </w:r>
      <w:r>
        <w:rPr>
          <w:rFonts w:ascii="Arial MT" w:hAnsi="Arial MT"/>
          <w:color w:val="FFFFFF"/>
          <w:spacing w:val="-39"/>
          <w:sz w:val="15"/>
        </w:rPr>
        <w:t> </w:t>
      </w:r>
      <w:r>
        <w:rPr>
          <w:rFonts w:ascii="Arial MT" w:hAnsi="Arial MT"/>
          <w:color w:val="FFFFFF"/>
          <w:sz w:val="15"/>
        </w:rPr>
        <w:t>científica,</w:t>
      </w:r>
      <w:r>
        <w:rPr>
          <w:rFonts w:ascii="Arial MT" w:hAnsi="Arial MT"/>
          <w:color w:val="FFFFFF"/>
          <w:spacing w:val="-5"/>
          <w:sz w:val="15"/>
        </w:rPr>
        <w:t> </w:t>
      </w:r>
      <w:r>
        <w:rPr>
          <w:rFonts w:ascii="Arial MT" w:hAnsi="Arial MT"/>
          <w:color w:val="FFFFFF"/>
          <w:sz w:val="15"/>
        </w:rPr>
        <w:t>crítica,</w:t>
      </w:r>
      <w:r>
        <w:rPr>
          <w:rFonts w:ascii="Arial MT" w:hAnsi="Arial MT"/>
          <w:color w:val="FFFFFF"/>
          <w:spacing w:val="10"/>
          <w:sz w:val="15"/>
        </w:rPr>
        <w:t> </w:t>
      </w:r>
      <w:r>
        <w:rPr>
          <w:rFonts w:ascii="Arial MT" w:hAnsi="Arial MT"/>
          <w:color w:val="FFFFFF"/>
          <w:sz w:val="15"/>
        </w:rPr>
        <w:t>participativa,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democrática</w:t>
      </w:r>
      <w:r>
        <w:rPr>
          <w:rFonts w:ascii="Arial MT" w:hAnsi="Arial MT"/>
          <w:color w:val="FFFFFF"/>
          <w:spacing w:val="-10"/>
          <w:sz w:val="15"/>
        </w:rPr>
        <w:t> </w:t>
      </w:r>
      <w:r>
        <w:rPr>
          <w:rFonts w:ascii="Arial MT" w:hAnsi="Arial MT"/>
          <w:color w:val="FFFFFF"/>
          <w:sz w:val="15"/>
        </w:rPr>
        <w:t>y</w:t>
      </w:r>
      <w:r>
        <w:rPr>
          <w:rFonts w:ascii="Arial MT" w:hAnsi="Arial MT"/>
          <w:color w:val="FFFFFF"/>
          <w:spacing w:val="-2"/>
          <w:sz w:val="15"/>
        </w:rPr>
        <w:t> </w:t>
      </w:r>
      <w:r>
        <w:rPr>
          <w:rFonts w:ascii="Arial MT" w:hAnsi="Arial MT"/>
          <w:color w:val="FFFFFF"/>
          <w:sz w:val="15"/>
        </w:rPr>
        <w:t>dinámica.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line="249" w:lineRule="auto" w:before="100"/>
        <w:ind w:left="680" w:right="0" w:hanging="372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FFFFFF"/>
          <w:sz w:val="15"/>
        </w:rPr>
        <w:t>Niñas,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niños,</w:t>
      </w:r>
      <w:r>
        <w:rPr>
          <w:rFonts w:ascii="Arial MT" w:hAnsi="Arial MT"/>
          <w:color w:val="FFFFFF"/>
          <w:spacing w:val="26"/>
          <w:sz w:val="15"/>
        </w:rPr>
        <w:t> </w:t>
      </w:r>
      <w:r>
        <w:rPr>
          <w:rFonts w:ascii="Arial MT" w:hAnsi="Arial MT"/>
          <w:color w:val="FFFFFF"/>
          <w:sz w:val="15"/>
        </w:rPr>
        <w:t>adolescentes</w:t>
      </w:r>
      <w:r>
        <w:rPr>
          <w:rFonts w:ascii="Arial MT" w:hAnsi="Arial MT"/>
          <w:color w:val="FFFFFF"/>
          <w:spacing w:val="9"/>
          <w:sz w:val="15"/>
        </w:rPr>
        <w:t> </w:t>
      </w:r>
      <w:r>
        <w:rPr>
          <w:rFonts w:ascii="Arial MT" w:hAnsi="Arial MT"/>
          <w:color w:val="FFFFFF"/>
          <w:sz w:val="15"/>
        </w:rPr>
        <w:t>y</w:t>
      </w:r>
      <w:r>
        <w:rPr>
          <w:rFonts w:ascii="Arial MT" w:hAnsi="Arial MT"/>
          <w:color w:val="FFFFFF"/>
          <w:spacing w:val="8"/>
          <w:sz w:val="15"/>
        </w:rPr>
        <w:t> </w:t>
      </w:r>
      <w:r>
        <w:rPr>
          <w:rFonts w:ascii="Arial MT" w:hAnsi="Arial MT"/>
          <w:color w:val="FFFFFF"/>
          <w:sz w:val="15"/>
        </w:rPr>
        <w:t>jóvenes</w:t>
      </w:r>
      <w:r>
        <w:rPr>
          <w:rFonts w:ascii="Arial MT" w:hAnsi="Arial MT"/>
          <w:color w:val="FFFFFF"/>
          <w:spacing w:val="-39"/>
          <w:sz w:val="15"/>
        </w:rPr>
        <w:t> </w:t>
      </w:r>
      <w:r>
        <w:rPr>
          <w:rFonts w:ascii="Arial MT" w:hAnsi="Arial MT"/>
          <w:color w:val="FFFFFF"/>
          <w:sz w:val="15"/>
        </w:rPr>
        <w:t>entre</w:t>
      </w:r>
      <w:r>
        <w:rPr>
          <w:rFonts w:ascii="Arial MT" w:hAnsi="Arial MT"/>
          <w:color w:val="FFFFFF"/>
          <w:spacing w:val="4"/>
          <w:sz w:val="15"/>
        </w:rPr>
        <w:t> </w:t>
      </w:r>
      <w:r>
        <w:rPr>
          <w:rFonts w:ascii="Arial MT" w:hAnsi="Arial MT"/>
          <w:color w:val="FFFFFF"/>
          <w:sz w:val="15"/>
        </w:rPr>
        <w:t>0</w:t>
      </w:r>
      <w:r>
        <w:rPr>
          <w:rFonts w:ascii="Arial MT" w:hAnsi="Arial MT"/>
          <w:color w:val="FFFFFF"/>
          <w:spacing w:val="6"/>
          <w:sz w:val="15"/>
        </w:rPr>
        <w:t> </w:t>
      </w:r>
      <w:r>
        <w:rPr>
          <w:rFonts w:ascii="Arial MT" w:hAnsi="Arial MT"/>
          <w:color w:val="FFFFFF"/>
          <w:sz w:val="15"/>
        </w:rPr>
        <w:t>a</w:t>
      </w:r>
      <w:r>
        <w:rPr>
          <w:rFonts w:ascii="Arial MT" w:hAnsi="Arial MT"/>
          <w:color w:val="FFFFFF"/>
          <w:spacing w:val="4"/>
          <w:sz w:val="15"/>
        </w:rPr>
        <w:t> </w:t>
      </w:r>
      <w:r>
        <w:rPr>
          <w:rFonts w:ascii="Arial MT" w:hAnsi="Arial MT"/>
          <w:color w:val="FFFFFF"/>
          <w:sz w:val="15"/>
        </w:rPr>
        <w:t>18</w:t>
      </w:r>
      <w:r>
        <w:rPr>
          <w:rFonts w:ascii="Arial MT" w:hAnsi="Arial MT"/>
          <w:color w:val="FFFFFF"/>
          <w:spacing w:val="-9"/>
          <w:sz w:val="15"/>
        </w:rPr>
        <w:t> </w:t>
      </w:r>
      <w:r>
        <w:rPr>
          <w:rFonts w:ascii="Arial MT" w:hAnsi="Arial MT"/>
          <w:color w:val="FFFFFF"/>
          <w:sz w:val="15"/>
        </w:rPr>
        <w:t>años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de</w:t>
      </w:r>
      <w:r>
        <w:rPr>
          <w:rFonts w:ascii="Arial MT" w:hAnsi="Arial MT"/>
          <w:color w:val="FFFFFF"/>
          <w:spacing w:val="-9"/>
          <w:sz w:val="15"/>
        </w:rPr>
        <w:t> </w:t>
      </w:r>
      <w:r>
        <w:rPr>
          <w:rFonts w:ascii="Arial MT" w:hAnsi="Arial MT"/>
          <w:color w:val="FFFFFF"/>
          <w:sz w:val="15"/>
        </w:rPr>
        <w:t>edad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line="249" w:lineRule="auto" w:before="100"/>
        <w:ind w:left="1358" w:right="636" w:hanging="1049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FFFFFF"/>
          <w:sz w:val="15"/>
        </w:rPr>
        <w:t>6,927,852</w:t>
      </w:r>
      <w:r>
        <w:rPr>
          <w:rFonts w:ascii="Arial MT" w:hAnsi="Arial MT"/>
          <w:color w:val="FFFFFF"/>
          <w:spacing w:val="1"/>
          <w:sz w:val="15"/>
        </w:rPr>
        <w:t> </w:t>
      </w:r>
      <w:r>
        <w:rPr>
          <w:rFonts w:ascii="Arial MT" w:hAnsi="Arial MT"/>
          <w:color w:val="FFFFFF"/>
          <w:sz w:val="15"/>
        </w:rPr>
        <w:t>niñas, niños, adolescentes y</w:t>
      </w:r>
      <w:r>
        <w:rPr>
          <w:rFonts w:ascii="Arial MT" w:hAnsi="Arial MT"/>
          <w:color w:val="FFFFFF"/>
          <w:spacing w:val="-39"/>
          <w:sz w:val="15"/>
        </w:rPr>
        <w:t> </w:t>
      </w:r>
      <w:r>
        <w:rPr>
          <w:rFonts w:ascii="Arial MT" w:hAnsi="Arial MT"/>
          <w:color w:val="FFFFFF"/>
          <w:sz w:val="15"/>
        </w:rPr>
        <w:t>jóvenes</w:t>
      </w:r>
    </w:p>
    <w:p>
      <w:pPr>
        <w:spacing w:after="0" w:line="249" w:lineRule="auto"/>
        <w:jc w:val="left"/>
        <w:rPr>
          <w:rFonts w:ascii="Arial MT" w:hAnsi="Arial MT"/>
          <w:sz w:val="15"/>
        </w:rPr>
        <w:sectPr>
          <w:type w:val="continuous"/>
          <w:pgSz w:w="12240" w:h="15840"/>
          <w:pgMar w:top="1500" w:bottom="280" w:left="1580" w:right="400"/>
          <w:cols w:num="3" w:equalWidth="0">
            <w:col w:w="3019" w:space="152"/>
            <w:col w:w="2896" w:space="156"/>
            <w:col w:w="4037"/>
          </w:cols>
        </w:sectPr>
      </w:pPr>
    </w:p>
    <w:p>
      <w:pPr>
        <w:pStyle w:val="BodyText"/>
        <w:spacing w:before="6"/>
        <w:rPr>
          <w:rFonts w:ascii="Arial MT"/>
          <w:sz w:val="21"/>
        </w:rPr>
      </w:pPr>
      <w:r>
        <w:rPr/>
        <w:drawing>
          <wp:anchor distT="0" distB="0" distL="0" distR="0" allowOverlap="1" layoutInCell="1" locked="0" behindDoc="1" simplePos="0" relativeHeight="482142720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35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56.2pt;height:45.65pt;mso-position-horizontal-relative:char;mso-position-vertical-relative:line" coordorigin="0,0" coordsize="9124,913">
            <v:shape style="position:absolute;left:0;top:0;width:9124;height:913" coordorigin="0,0" coordsize="9124,913" path="m9027,0l109,0,32,31,0,108,0,814,9,856,32,890,65,912,9071,912,9103,890,9123,860,9123,62,9103,31,9069,8,9027,0xe" filled="true" fillcolor="#00afef" stroked="false">
              <v:path arrowok="t"/>
              <v:fill type="solid"/>
            </v:shape>
            <v:shape style="position:absolute;left:0;top:0;width:9124;height:913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Arial MT"/>
                        <w:sz w:val="22"/>
                      </w:rPr>
                    </w:pPr>
                  </w:p>
                  <w:p>
                    <w:pPr>
                      <w:spacing w:before="1"/>
                      <w:ind w:left="1980" w:right="0" w:hanging="1689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6,927,852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estudiantes 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0 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18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años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de edad,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especialmente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de sectores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empobrecidos, de pueblos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indígenas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y del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área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rural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con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una educación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baja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calidad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spacing w:line="220" w:lineRule="exact" w:before="0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59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2240" w:h="15840"/>
          <w:pgMar w:top="1500" w:bottom="280" w:left="1580" w:right="40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2143744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5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1"/>
        <w:ind w:left="122" w:right="1294"/>
        <w:jc w:val="both"/>
      </w:pPr>
      <w:r>
        <w:rPr/>
        <w:t>La</w:t>
      </w:r>
      <w:r>
        <w:rPr>
          <w:spacing w:val="-3"/>
        </w:rPr>
        <w:t> </w:t>
      </w:r>
      <w:r>
        <w:rPr/>
        <w:t>calidad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resulta</w:t>
      </w:r>
      <w:r>
        <w:rPr>
          <w:spacing w:val="-2"/>
        </w:rPr>
        <w:t> </w:t>
      </w:r>
      <w:r>
        <w:rPr/>
        <w:t>ser</w:t>
      </w:r>
      <w:r>
        <w:rPr>
          <w:spacing w:val="-6"/>
        </w:rPr>
        <w:t> </w:t>
      </w:r>
      <w:r>
        <w:rPr/>
        <w:t>tan</w:t>
      </w:r>
      <w:r>
        <w:rPr>
          <w:spacing w:val="-3"/>
        </w:rPr>
        <w:t> </w:t>
      </w:r>
      <w:r>
        <w:rPr/>
        <w:t>clave</w:t>
      </w:r>
      <w:r>
        <w:rPr>
          <w:spacing w:val="-4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términos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ejercicio</w:t>
      </w:r>
      <w:r>
        <w:rPr>
          <w:spacing w:val="-52"/>
        </w:rPr>
        <w:t> </w:t>
      </w:r>
      <w:r>
        <w:rPr/>
        <w:t>del derecho humano a la educación. De hecho, en el marco de la agenda 2030 de la cual</w:t>
      </w:r>
      <w:r>
        <w:rPr>
          <w:spacing w:val="1"/>
        </w:rPr>
        <w:t> </w:t>
      </w:r>
      <w:r>
        <w:rPr>
          <w:spacing w:val="-1"/>
        </w:rPr>
        <w:t>Guatemala</w:t>
      </w:r>
      <w:r>
        <w:rPr>
          <w:spacing w:val="-11"/>
        </w:rPr>
        <w:t> </w:t>
      </w:r>
      <w:r>
        <w:rPr>
          <w:spacing w:val="-1"/>
        </w:rPr>
        <w:t>es</w:t>
      </w:r>
      <w:r>
        <w:rPr>
          <w:spacing w:val="-14"/>
        </w:rPr>
        <w:t> </w:t>
      </w:r>
      <w:r>
        <w:rPr>
          <w:spacing w:val="-1"/>
        </w:rPr>
        <w:t>signatario,</w:t>
      </w:r>
      <w:r>
        <w:rPr>
          <w:spacing w:val="-15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expresa</w:t>
      </w:r>
      <w:r>
        <w:rPr>
          <w:spacing w:val="-14"/>
        </w:rPr>
        <w:t> </w:t>
      </w:r>
      <w:r>
        <w:rPr/>
        <w:t>con</w:t>
      </w:r>
      <w:r>
        <w:rPr>
          <w:spacing w:val="-11"/>
        </w:rPr>
        <w:t> </w:t>
      </w:r>
      <w:r>
        <w:rPr/>
        <w:t>claridad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objetivo</w:t>
      </w:r>
      <w:r>
        <w:rPr>
          <w:spacing w:val="-13"/>
        </w:rPr>
        <w:t> </w:t>
      </w:r>
      <w:r>
        <w:rPr/>
        <w:t>primordial</w:t>
      </w:r>
      <w:r>
        <w:rPr>
          <w:spacing w:val="-12"/>
        </w:rPr>
        <w:t> </w:t>
      </w:r>
      <w:r>
        <w:rPr/>
        <w:t>será:</w:t>
      </w:r>
      <w:r>
        <w:rPr>
          <w:spacing w:val="-11"/>
        </w:rPr>
        <w:t> </w:t>
      </w:r>
      <w:r>
        <w:rPr/>
        <w:t>“garantizar</w:t>
      </w:r>
      <w:r>
        <w:rPr>
          <w:spacing w:val="-52"/>
        </w:rPr>
        <w:t> </w:t>
      </w:r>
      <w:r>
        <w:rPr/>
        <w:t>una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inclusiva,</w:t>
      </w:r>
      <w:r>
        <w:rPr>
          <w:spacing w:val="1"/>
        </w:rPr>
        <w:t> </w:t>
      </w:r>
      <w:r>
        <w:rPr/>
        <w:t>equitativa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aprendizaje durante toda la vida para todos”. Esto significa, entre otros, fortalecer las</w:t>
      </w:r>
      <w:r>
        <w:rPr>
          <w:spacing w:val="1"/>
        </w:rPr>
        <w:t> </w:t>
      </w:r>
      <w:r>
        <w:rPr/>
        <w:t>acciones para las niñas, niños, adolescentes y jóvenes que se han visto excluidos de una</w:t>
      </w:r>
      <w:r>
        <w:rPr>
          <w:spacing w:val="1"/>
        </w:rPr>
        <w:t> </w:t>
      </w:r>
      <w:r>
        <w:rPr/>
        <w:t>educación que sea relevante, pertinente y con condiciones de éxito. Esto significa atender</w:t>
      </w:r>
      <w:r>
        <w:rPr>
          <w:spacing w:val="1"/>
        </w:rPr>
        <w:t> </w:t>
      </w:r>
      <w:r>
        <w:rPr/>
        <w:t>las condiciones socioeconómicas de millones de guatemaltecos que viven en pobreza y en</w:t>
      </w:r>
      <w:r>
        <w:rPr>
          <w:spacing w:val="1"/>
        </w:rPr>
        <w:t> </w:t>
      </w:r>
      <w:r>
        <w:rPr/>
        <w:t>pobreza extrema, muchas veces con problemas agudos de nutrición y salud, así como con</w:t>
      </w:r>
      <w:r>
        <w:rPr>
          <w:spacing w:val="1"/>
        </w:rPr>
        <w:t> </w:t>
      </w:r>
      <w:r>
        <w:rPr/>
        <w:t>escases de recursos económicos para asistir a las escuelas. Esto sin mencionar los factores</w:t>
      </w:r>
      <w:r>
        <w:rPr>
          <w:spacing w:val="1"/>
        </w:rPr>
        <w:t> </w:t>
      </w:r>
      <w:r>
        <w:rPr/>
        <w:t>de carácter cultural y social que disminuyen las capacidades de los padres, madres y</w:t>
      </w:r>
      <w:r>
        <w:rPr>
          <w:spacing w:val="1"/>
        </w:rPr>
        <w:t> </w:t>
      </w:r>
      <w:r>
        <w:rPr/>
        <w:t>encargados de mantener una comunicación efectiva al interior de sus familias, valorar a la</w:t>
      </w:r>
      <w:r>
        <w:rPr>
          <w:spacing w:val="1"/>
        </w:rPr>
        <w:t> </w:t>
      </w:r>
      <w:r>
        <w:rPr/>
        <w:t>educación como un medio de desarrollo y, en el peor de los casos, tomar decisiones que</w:t>
      </w:r>
      <w:r>
        <w:rPr>
          <w:spacing w:val="1"/>
        </w:rPr>
        <w:t> </w:t>
      </w:r>
      <w:r>
        <w:rPr/>
        <w:t>vinculan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trabajo</w:t>
      </w:r>
      <w:r>
        <w:rPr>
          <w:spacing w:val="1"/>
        </w:rPr>
        <w:t> </w:t>
      </w:r>
      <w:r>
        <w:rPr/>
        <w:t>infantil.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22" w:right="1293"/>
        <w:jc w:val="both"/>
      </w:pP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derecho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una</w:t>
      </w:r>
      <w:r>
        <w:rPr>
          <w:spacing w:val="-10"/>
        </w:rPr>
        <w:t> </w:t>
      </w:r>
      <w:r>
        <w:rPr>
          <w:spacing w:val="-1"/>
        </w:rPr>
        <w:t>educación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calidad</w:t>
      </w:r>
      <w:r>
        <w:rPr>
          <w:spacing w:val="-11"/>
        </w:rPr>
        <w:t> </w:t>
      </w:r>
      <w:r>
        <w:rPr/>
        <w:t>también</w:t>
      </w:r>
      <w:r>
        <w:rPr>
          <w:spacing w:val="-9"/>
        </w:rPr>
        <w:t> </w:t>
      </w:r>
      <w:r>
        <w:rPr/>
        <w:t>se</w:t>
      </w:r>
      <w:r>
        <w:rPr>
          <w:spacing w:val="-14"/>
        </w:rPr>
        <w:t> </w:t>
      </w:r>
      <w:r>
        <w:rPr/>
        <w:t>ve</w:t>
      </w:r>
      <w:r>
        <w:rPr>
          <w:spacing w:val="-9"/>
        </w:rPr>
        <w:t> </w:t>
      </w:r>
      <w:r>
        <w:rPr/>
        <w:t>afectado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millones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niñas,</w:t>
      </w:r>
      <w:r>
        <w:rPr>
          <w:spacing w:val="-12"/>
        </w:rPr>
        <w:t> </w:t>
      </w:r>
      <w:r>
        <w:rPr/>
        <w:t>niños,</w:t>
      </w:r>
      <w:r>
        <w:rPr>
          <w:spacing w:val="-52"/>
        </w:rPr>
        <w:t> </w:t>
      </w:r>
      <w:r>
        <w:rPr/>
        <w:t>adolescentes y jóvenes en cuanto a la pobre infraestructura, carencia servicios básicos, y</w:t>
      </w:r>
      <w:r>
        <w:rPr>
          <w:spacing w:val="1"/>
        </w:rPr>
        <w:t> </w:t>
      </w:r>
      <w:r>
        <w:rPr/>
        <w:t>los entornos sociales de violencia y con falta de oportunidades. A su vez, se observa la</w:t>
      </w:r>
      <w:r>
        <w:rPr>
          <w:spacing w:val="1"/>
        </w:rPr>
        <w:t> </w:t>
      </w:r>
      <w:r>
        <w:rPr/>
        <w:t>ausencia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 y comunicación, sea esto a través de la disponibilidad de dispositivos, de</w:t>
      </w:r>
      <w:r>
        <w:rPr>
          <w:spacing w:val="1"/>
        </w:rPr>
        <w:t> </w:t>
      </w:r>
      <w:r>
        <w:rPr/>
        <w:t>conectividad y de propuestas pedagógicas vinculadas a la innovación tecnológica y los</w:t>
      </w:r>
      <w:r>
        <w:rPr>
          <w:spacing w:val="1"/>
        </w:rPr>
        <w:t> </w:t>
      </w:r>
      <w:r>
        <w:rPr/>
        <w:t>entornos virtuales. Situación que se hizo notar con mayor impacto durante la época de la</w:t>
      </w:r>
      <w:r>
        <w:rPr>
          <w:spacing w:val="1"/>
        </w:rPr>
        <w:t> </w:t>
      </w:r>
      <w:r>
        <w:rPr/>
        <w:t>pandemia.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22" w:right="1294"/>
        <w:jc w:val="both"/>
      </w:pPr>
      <w:r>
        <w:rPr/>
        <w:t>En este sentido, se ha construido un modelo de calidad de la educación sobre la base de la</w:t>
      </w:r>
      <w:r>
        <w:rPr>
          <w:spacing w:val="-52"/>
        </w:rPr>
        <w:t> </w:t>
      </w:r>
      <w:r>
        <w:rPr/>
        <w:t>revisión de las</w:t>
      </w:r>
      <w:r>
        <w:rPr>
          <w:spacing w:val="1"/>
        </w:rPr>
        <w:t> </w:t>
      </w:r>
      <w:r>
        <w:rPr/>
        <w:t>investigaciones que toman como</w:t>
      </w:r>
      <w:r>
        <w:rPr>
          <w:spacing w:val="1"/>
        </w:rPr>
        <w:t> </w:t>
      </w:r>
      <w:r>
        <w:rPr/>
        <w:t>parte esencial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estructurales</w:t>
      </w:r>
      <w:r>
        <w:rPr>
          <w:spacing w:val="1"/>
        </w:rPr>
        <w:t> </w:t>
      </w:r>
      <w:r>
        <w:rPr/>
        <w:t>vinculados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contexto</w:t>
      </w:r>
      <w:r>
        <w:rPr>
          <w:spacing w:val="-6"/>
        </w:rPr>
        <w:t> </w:t>
      </w:r>
      <w:r>
        <w:rPr/>
        <w:t>social,</w:t>
      </w:r>
      <w:r>
        <w:rPr>
          <w:spacing w:val="-3"/>
        </w:rPr>
        <w:t> </w:t>
      </w:r>
      <w:r>
        <w:rPr/>
        <w:t>económico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cultural,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3"/>
        </w:rPr>
        <w:t> </w:t>
      </w:r>
      <w:r>
        <w:rPr/>
        <w:t>condiciones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familia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al</w:t>
      </w:r>
      <w:r>
        <w:rPr>
          <w:spacing w:val="-4"/>
        </w:rPr>
        <w:t> </w:t>
      </w:r>
      <w:r>
        <w:rPr/>
        <w:t>clima</w:t>
      </w:r>
      <w:r>
        <w:rPr>
          <w:spacing w:val="-52"/>
        </w:rPr>
        <w:t> </w:t>
      </w:r>
      <w:r>
        <w:rPr/>
        <w:t>escolar.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toman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consideración</w:t>
      </w:r>
      <w:r>
        <w:rPr>
          <w:spacing w:val="-8"/>
        </w:rPr>
        <w:t> </w:t>
      </w:r>
      <w:r>
        <w:rPr/>
        <w:t>elementos</w:t>
      </w:r>
      <w:r>
        <w:rPr>
          <w:spacing w:val="-9"/>
        </w:rPr>
        <w:t> </w:t>
      </w:r>
      <w:r>
        <w:rPr/>
        <w:t>trascendentales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universalización</w:t>
      </w:r>
      <w:r>
        <w:rPr>
          <w:spacing w:val="-8"/>
        </w:rPr>
        <w:t> </w:t>
      </w:r>
      <w:r>
        <w:rPr/>
        <w:t>de</w:t>
      </w:r>
      <w:r>
        <w:rPr>
          <w:spacing w:val="-52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preprimaria,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transformación</w:t>
      </w:r>
      <w:r>
        <w:rPr>
          <w:spacing w:val="1"/>
        </w:rPr>
        <w:t> </w:t>
      </w:r>
      <w:r>
        <w:rPr/>
        <w:t>curricular,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mejoramiento</w:t>
      </w:r>
      <w:r>
        <w:rPr>
          <w:spacing w:val="1"/>
        </w:rPr>
        <w:t> </w:t>
      </w:r>
      <w:r>
        <w:rPr/>
        <w:t>permanente de la formación y profesionalización docente, la innovación tecnológica, la</w:t>
      </w:r>
      <w:r>
        <w:rPr>
          <w:spacing w:val="1"/>
        </w:rPr>
        <w:t> </w:t>
      </w:r>
      <w:r>
        <w:rPr/>
        <w:t>pertinencia cultural y educación bilingüe, la reforma educativa educativa en el aula y la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inclusiva.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 w:before="1"/>
        <w:ind w:left="122" w:right="1300"/>
        <w:jc w:val="both"/>
      </w:pPr>
      <w:r>
        <w:rPr/>
        <w:t>De esa cuenta, se plantea la necesidad de vincular no solo a la comunidad educativa,</w:t>
      </w:r>
      <w:r>
        <w:rPr>
          <w:spacing w:val="1"/>
        </w:rPr>
        <w:t> </w:t>
      </w:r>
      <w:r>
        <w:rPr/>
        <w:t>conformada</w:t>
      </w:r>
      <w:r>
        <w:rPr>
          <w:spacing w:val="62"/>
        </w:rPr>
        <w:t> </w:t>
      </w:r>
      <w:r>
        <w:rPr/>
        <w:t>por</w:t>
      </w:r>
      <w:r>
        <w:rPr>
          <w:spacing w:val="66"/>
        </w:rPr>
        <w:t> </w:t>
      </w:r>
      <w:r>
        <w:rPr/>
        <w:t>los</w:t>
      </w:r>
      <w:r>
        <w:rPr>
          <w:spacing w:val="63"/>
        </w:rPr>
        <w:t> </w:t>
      </w:r>
      <w:r>
        <w:rPr/>
        <w:t>educandos,</w:t>
      </w:r>
      <w:r>
        <w:rPr>
          <w:spacing w:val="63"/>
        </w:rPr>
        <w:t> </w:t>
      </w:r>
      <w:r>
        <w:rPr/>
        <w:t>padres</w:t>
      </w:r>
      <w:r>
        <w:rPr>
          <w:spacing w:val="64"/>
        </w:rPr>
        <w:t> </w:t>
      </w:r>
      <w:r>
        <w:rPr/>
        <w:t>de</w:t>
      </w:r>
      <w:r>
        <w:rPr>
          <w:spacing w:val="66"/>
        </w:rPr>
        <w:t> </w:t>
      </w:r>
      <w:r>
        <w:rPr/>
        <w:t>familia,</w:t>
      </w:r>
      <w:r>
        <w:rPr>
          <w:spacing w:val="66"/>
        </w:rPr>
        <w:t> </w:t>
      </w:r>
      <w:r>
        <w:rPr/>
        <w:t>educadores</w:t>
      </w:r>
      <w:r>
        <w:rPr>
          <w:spacing w:val="66"/>
        </w:rPr>
        <w:t> </w:t>
      </w:r>
      <w:r>
        <w:rPr/>
        <w:t>y</w:t>
      </w:r>
      <w:r>
        <w:rPr>
          <w:spacing w:val="64"/>
        </w:rPr>
        <w:t> </w:t>
      </w:r>
      <w:r>
        <w:rPr/>
        <w:t>organizaciones</w:t>
      </w:r>
      <w:r>
        <w:rPr>
          <w:spacing w:val="66"/>
        </w:rPr>
        <w:t> </w:t>
      </w:r>
      <w:r>
        <w:rPr/>
        <w:t>que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60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2144768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1"/>
        <w:ind w:left="122" w:right="1299"/>
        <w:jc w:val="both"/>
      </w:pPr>
      <w:r>
        <w:rPr>
          <w:spacing w:val="-1"/>
        </w:rPr>
        <w:t>persiguen</w:t>
      </w:r>
      <w:r>
        <w:rPr>
          <w:spacing w:val="-11"/>
        </w:rPr>
        <w:t> </w:t>
      </w:r>
      <w:r>
        <w:rPr/>
        <w:t>fines</w:t>
      </w:r>
      <w:r>
        <w:rPr>
          <w:spacing w:val="-11"/>
        </w:rPr>
        <w:t> </w:t>
      </w:r>
      <w:r>
        <w:rPr/>
        <w:t>educativos,</w:t>
      </w:r>
      <w:r>
        <w:rPr>
          <w:spacing w:val="-11"/>
        </w:rPr>
        <w:t> </w:t>
      </w:r>
      <w:r>
        <w:rPr/>
        <w:t>pero</w:t>
      </w:r>
      <w:r>
        <w:rPr>
          <w:spacing w:val="-13"/>
        </w:rPr>
        <w:t> </w:t>
      </w:r>
      <w:r>
        <w:rPr/>
        <w:t>también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organizaciones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pueblos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comunidades</w:t>
      </w:r>
      <w:r>
        <w:rPr>
          <w:spacing w:val="-11"/>
        </w:rPr>
        <w:t> </w:t>
      </w:r>
      <w:r>
        <w:rPr/>
        <w:t>que</w:t>
      </w:r>
      <w:r>
        <w:rPr>
          <w:spacing w:val="-52"/>
        </w:rPr>
        <w:t> </w:t>
      </w:r>
      <w:r>
        <w:rPr/>
        <w:t>articulan proyectos educativos con el propósito de una educación pertinente, relevante,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alcancen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esperados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fines,</w:t>
      </w:r>
      <w:r>
        <w:rPr>
          <w:spacing w:val="1"/>
        </w:rPr>
        <w:t> </w:t>
      </w:r>
      <w:r>
        <w:rPr/>
        <w:t>perfiles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propósitos que conduzcan a lo que en términos mayas se conoce como raxalaj k’aslemalil i</w:t>
      </w:r>
      <w:r>
        <w:rPr>
          <w:spacing w:val="-52"/>
        </w:rPr>
        <w:t> </w:t>
      </w:r>
      <w:r>
        <w:rPr/>
        <w:t>en</w:t>
      </w:r>
      <w:r>
        <w:rPr>
          <w:spacing w:val="1"/>
        </w:rPr>
        <w:t> </w:t>
      </w:r>
      <w:r>
        <w:rPr/>
        <w:t>occidente</w:t>
      </w:r>
      <w:r>
        <w:rPr>
          <w:spacing w:val="-1"/>
        </w:rPr>
        <w:t> </w:t>
      </w:r>
      <w:r>
        <w:rPr/>
        <w:t>plenitud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vida.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22" w:right="1297"/>
        <w:jc w:val="both"/>
      </w:pPr>
      <w:r>
        <w:rPr/>
        <w:t>En cuanto a la relación entre lo global, lo local, pasando por lo regional, estatal y nacional,</w:t>
      </w:r>
      <w:r>
        <w:rPr>
          <w:spacing w:val="1"/>
        </w:rPr>
        <w:t> </w:t>
      </w:r>
      <w:r>
        <w:rPr/>
        <w:t>y las relaciones efectivas entre los diferentes pueblos se plantea una transformación 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aprendizajes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educativo,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estudiantes, generando una concepción del conjunto de áreas curriculares como lo son la</w:t>
      </w:r>
      <w:r>
        <w:rPr>
          <w:spacing w:val="1"/>
        </w:rPr>
        <w:t> </w:t>
      </w:r>
      <w:r>
        <w:rPr>
          <w:spacing w:val="-1"/>
        </w:rPr>
        <w:t>lectoescritura,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pensamiento</w:t>
      </w:r>
      <w:r>
        <w:rPr>
          <w:spacing w:val="-12"/>
        </w:rPr>
        <w:t> </w:t>
      </w:r>
      <w:r>
        <w:rPr>
          <w:spacing w:val="-1"/>
        </w:rPr>
        <w:t>lógico</w:t>
      </w:r>
      <w:r>
        <w:rPr>
          <w:spacing w:val="-11"/>
        </w:rPr>
        <w:t> </w:t>
      </w:r>
      <w:r>
        <w:rPr/>
        <w:t>matemático,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pensamiento</w:t>
      </w:r>
      <w:r>
        <w:rPr>
          <w:spacing w:val="-13"/>
        </w:rPr>
        <w:t> </w:t>
      </w:r>
      <w:r>
        <w:rPr/>
        <w:t>científico,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tecnologías</w:t>
      </w:r>
      <w:r>
        <w:rPr>
          <w:spacing w:val="-52"/>
        </w:rPr>
        <w:t> </w:t>
      </w:r>
      <w:r>
        <w:rPr/>
        <w:t>de la información y comunicación, la creatividad, la salud física y mental, en el marco de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ciudadanía</w:t>
      </w:r>
      <w:r>
        <w:rPr>
          <w:spacing w:val="-2"/>
        </w:rPr>
        <w:t> </w:t>
      </w:r>
      <w:r>
        <w:rPr/>
        <w:t>multicultural</w:t>
      </w:r>
      <w:r>
        <w:rPr>
          <w:spacing w:val="1"/>
        </w:rPr>
        <w:t> </w:t>
      </w:r>
      <w:r>
        <w:rPr/>
        <w:t>y global.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2" w:right="1295"/>
        <w:jc w:val="both"/>
      </w:pPr>
      <w:r>
        <w:rPr/>
        <w:t>Resultante de los cambios con relación a los procesos de formación se busca formar</w:t>
      </w:r>
      <w:r>
        <w:rPr>
          <w:spacing w:val="1"/>
        </w:rPr>
        <w:t> </w:t>
      </w:r>
      <w:r>
        <w:rPr/>
        <w:t>personas que puedan tomar decisiones responsables, que tengan una conciencia social y</w:t>
      </w:r>
      <w:r>
        <w:rPr>
          <w:spacing w:val="1"/>
        </w:rPr>
        <w:t> </w:t>
      </w:r>
      <w:r>
        <w:rPr/>
        <w:t>solidaria,</w:t>
      </w:r>
      <w:r>
        <w:rPr>
          <w:spacing w:val="1"/>
        </w:rPr>
        <w:t> </w:t>
      </w:r>
      <w:r>
        <w:rPr/>
        <w:t>capaces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dialogar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problemas,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reflexionar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accionar</w:t>
      </w:r>
      <w:r>
        <w:rPr>
          <w:spacing w:val="1"/>
        </w:rPr>
        <w:t> </w:t>
      </w:r>
      <w:r>
        <w:rPr/>
        <w:t>libremente. De ello se siguen las dinámicas actuales en cuanto al carácter cognitivo de los</w:t>
      </w:r>
      <w:r>
        <w:rPr>
          <w:spacing w:val="1"/>
        </w:rPr>
        <w:t> </w:t>
      </w:r>
      <w:r>
        <w:rPr/>
        <w:t>aprendizajes vinculados a las diversas áreas del conocimiento, la interdisciplinariedad, las</w:t>
      </w:r>
      <w:r>
        <w:rPr>
          <w:spacing w:val="1"/>
        </w:rPr>
        <w:t> </w:t>
      </w:r>
      <w:r>
        <w:rPr/>
        <w:t>diferentes epistemologías y metodologías. Adicionalmente, se busca afinar las habilidades</w:t>
      </w:r>
      <w:r>
        <w:rPr>
          <w:spacing w:val="1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destrezas,</w:t>
      </w:r>
      <w:r>
        <w:rPr>
          <w:spacing w:val="-14"/>
        </w:rPr>
        <w:t> </w:t>
      </w:r>
      <w:r>
        <w:rPr>
          <w:spacing w:val="-1"/>
        </w:rPr>
        <w:t>tanto</w:t>
      </w:r>
      <w:r>
        <w:rPr>
          <w:spacing w:val="-12"/>
        </w:rPr>
        <w:t> </w:t>
      </w:r>
      <w:r>
        <w:rPr>
          <w:spacing w:val="-1"/>
        </w:rPr>
        <w:t>cognitivas</w:t>
      </w:r>
      <w:r>
        <w:rPr>
          <w:spacing w:val="-12"/>
        </w:rPr>
        <w:t> </w:t>
      </w:r>
      <w:r>
        <w:rPr>
          <w:spacing w:val="-1"/>
        </w:rPr>
        <w:t>como</w:t>
      </w:r>
      <w:r>
        <w:rPr>
          <w:spacing w:val="-13"/>
        </w:rPr>
        <w:t> </w:t>
      </w:r>
      <w:r>
        <w:rPr>
          <w:spacing w:val="-1"/>
        </w:rPr>
        <w:t>metacognitivas,</w:t>
      </w:r>
      <w:r>
        <w:rPr>
          <w:spacing w:val="-11"/>
        </w:rPr>
        <w:t> </w:t>
      </w:r>
      <w:r>
        <w:rPr/>
        <w:t>sociales,</w:t>
      </w:r>
      <w:r>
        <w:rPr>
          <w:spacing w:val="-14"/>
        </w:rPr>
        <w:t> </w:t>
      </w:r>
      <w:r>
        <w:rPr/>
        <w:t>emocionales,</w:t>
      </w:r>
      <w:r>
        <w:rPr>
          <w:spacing w:val="-17"/>
        </w:rPr>
        <w:t> </w:t>
      </w:r>
      <w:r>
        <w:rPr/>
        <w:t>físicas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prácticas.</w:t>
      </w:r>
      <w:r>
        <w:rPr>
          <w:spacing w:val="-52"/>
        </w:rPr>
        <w:t> </w:t>
      </w:r>
      <w:r>
        <w:rPr/>
        <w:t>Sin descuidar los aspectos vitales de las actitudes y valores que se crean a nivel personal,</w:t>
      </w:r>
      <w:r>
        <w:rPr>
          <w:spacing w:val="1"/>
        </w:rPr>
        <w:t> </w:t>
      </w:r>
      <w:r>
        <w:rPr/>
        <w:t>nacional</w:t>
      </w:r>
      <w:r>
        <w:rPr>
          <w:spacing w:val="-3"/>
        </w:rPr>
        <w:t> </w:t>
      </w:r>
      <w:r>
        <w:rPr/>
        <w:t>(pueblos) estatal y global.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2" w:right="1296"/>
        <w:jc w:val="both"/>
      </w:pPr>
      <w:r>
        <w:rPr/>
        <w:t>El modelo educativo fue creado a través de la interpretación de los estudios de factores</w:t>
      </w:r>
      <w:r>
        <w:rPr>
          <w:spacing w:val="1"/>
        </w:rPr>
        <w:t> </w:t>
      </w:r>
      <w:r>
        <w:rPr/>
        <w:t>asociados</w:t>
      </w:r>
      <w:r>
        <w:rPr>
          <w:vertAlign w:val="superscript"/>
        </w:rPr>
        <w:t>7</w:t>
      </w:r>
      <w:r>
        <w:rPr>
          <w:vertAlign w:val="baseline"/>
        </w:rPr>
        <w:t> que ofrecen el marco para incorporar las condiciones de contexto familiar y</w:t>
      </w:r>
      <w:r>
        <w:rPr>
          <w:spacing w:val="1"/>
          <w:vertAlign w:val="baseline"/>
        </w:rPr>
        <w:t> </w:t>
      </w:r>
      <w:r>
        <w:rPr>
          <w:vertAlign w:val="baseline"/>
        </w:rPr>
        <w:t>clima</w:t>
      </w:r>
      <w:r>
        <w:rPr>
          <w:spacing w:val="11"/>
          <w:vertAlign w:val="baseline"/>
        </w:rPr>
        <w:t> </w:t>
      </w:r>
      <w:r>
        <w:rPr>
          <w:vertAlign w:val="baseline"/>
        </w:rPr>
        <w:t>escolar</w:t>
      </w:r>
      <w:r>
        <w:rPr>
          <w:spacing w:val="9"/>
          <w:vertAlign w:val="baseline"/>
        </w:rPr>
        <w:t> </w:t>
      </w:r>
      <w:r>
        <w:rPr>
          <w:vertAlign w:val="baseline"/>
        </w:rPr>
        <w:t>que</w:t>
      </w:r>
      <w:r>
        <w:rPr>
          <w:spacing w:val="9"/>
          <w:vertAlign w:val="baseline"/>
        </w:rPr>
        <w:t> </w:t>
      </w:r>
      <w:r>
        <w:rPr>
          <w:vertAlign w:val="baseline"/>
        </w:rPr>
        <w:t>deben</w:t>
      </w:r>
      <w:r>
        <w:rPr>
          <w:spacing w:val="10"/>
          <w:vertAlign w:val="baseline"/>
        </w:rPr>
        <w:t> </w:t>
      </w:r>
      <w:r>
        <w:rPr>
          <w:vertAlign w:val="baseline"/>
        </w:rPr>
        <w:t>incluirse</w:t>
      </w:r>
      <w:r>
        <w:rPr>
          <w:spacing w:val="8"/>
          <w:vertAlign w:val="baseline"/>
        </w:rPr>
        <w:t> </w:t>
      </w:r>
      <w:r>
        <w:rPr>
          <w:vertAlign w:val="baseline"/>
        </w:rPr>
        <w:t>y,</w:t>
      </w:r>
      <w:r>
        <w:rPr>
          <w:spacing w:val="9"/>
          <w:vertAlign w:val="baseline"/>
        </w:rPr>
        <w:t> </w:t>
      </w:r>
      <w:r>
        <w:rPr>
          <w:vertAlign w:val="baseline"/>
        </w:rPr>
        <w:t>que,</w:t>
      </w:r>
      <w:r>
        <w:rPr>
          <w:spacing w:val="9"/>
          <w:vertAlign w:val="baseline"/>
        </w:rPr>
        <w:t> </w:t>
      </w:r>
      <w:r>
        <w:rPr>
          <w:vertAlign w:val="baseline"/>
        </w:rPr>
        <w:t>con</w:t>
      </w:r>
      <w:r>
        <w:rPr>
          <w:spacing w:val="10"/>
          <w:vertAlign w:val="baseline"/>
        </w:rPr>
        <w:t> </w:t>
      </w:r>
      <w:r>
        <w:rPr>
          <w:vertAlign w:val="baseline"/>
        </w:rPr>
        <w:t>el</w:t>
      </w:r>
      <w:r>
        <w:rPr>
          <w:spacing w:val="6"/>
          <w:vertAlign w:val="baseline"/>
        </w:rPr>
        <w:t> </w:t>
      </w:r>
      <w:r>
        <w:rPr>
          <w:vertAlign w:val="baseline"/>
        </w:rPr>
        <w:t>diagnóstico</w:t>
      </w:r>
      <w:r>
        <w:rPr>
          <w:spacing w:val="9"/>
          <w:vertAlign w:val="baseline"/>
        </w:rPr>
        <w:t> </w:t>
      </w:r>
      <w:r>
        <w:rPr>
          <w:vertAlign w:val="baseline"/>
        </w:rPr>
        <w:t>inicial,</w:t>
      </w:r>
      <w:r>
        <w:rPr>
          <w:spacing w:val="8"/>
          <w:vertAlign w:val="baseline"/>
        </w:rPr>
        <w:t> </w:t>
      </w:r>
      <w:r>
        <w:rPr>
          <w:vertAlign w:val="baseline"/>
        </w:rPr>
        <w:t>establecen</w:t>
      </w:r>
      <w:r>
        <w:rPr>
          <w:spacing w:val="10"/>
          <w:vertAlign w:val="baseline"/>
        </w:rPr>
        <w:t> </w:t>
      </w:r>
      <w:r>
        <w:rPr>
          <w:vertAlign w:val="baseline"/>
        </w:rPr>
        <w:t>el</w:t>
      </w:r>
      <w:r>
        <w:rPr>
          <w:spacing w:val="8"/>
          <w:vertAlign w:val="baseline"/>
        </w:rPr>
        <w:t> </w:t>
      </w:r>
      <w:r>
        <w:rPr>
          <w:vertAlign w:val="baseline"/>
        </w:rPr>
        <w:t>conjunto</w:t>
      </w:r>
    </w:p>
    <w:p>
      <w:pPr>
        <w:pStyle w:val="BodyText"/>
        <w:spacing w:before="4"/>
        <w:rPr>
          <w:sz w:val="22"/>
        </w:rPr>
      </w:pPr>
      <w:r>
        <w:rPr/>
        <w:pict>
          <v:rect style="position:absolute;margin-left:85.103996pt;margin-top:15.620889pt;width:144.020pt;height:.599980pt;mso-position-horizontal-relative:page;mso-position-vertical-relative:paragraph;z-index:-154188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58"/>
        <w:ind w:left="405" w:right="1297" w:hanging="142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position w:val="9"/>
          <w:sz w:val="16"/>
        </w:rPr>
        <w:t>7</w:t>
      </w:r>
      <w:r>
        <w:rPr>
          <w:rFonts w:ascii="Times New Roman" w:hAnsi="Times New Roman"/>
          <w:spacing w:val="11"/>
          <w:position w:val="9"/>
          <w:sz w:val="16"/>
        </w:rPr>
        <w:t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Valle,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z w:val="18"/>
        </w:rPr>
        <w:t>M.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(2010)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z w:val="18"/>
        </w:rPr>
        <w:t>repitencia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z w:val="18"/>
        </w:rPr>
        <w:t>en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primer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z w:val="18"/>
        </w:rPr>
        <w:t>grado.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Factores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z w:val="18"/>
        </w:rPr>
        <w:t>influyen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e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z w:val="18"/>
        </w:rPr>
        <w:t>impacto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en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z w:val="18"/>
        </w:rPr>
        <w:t>grados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z w:val="18"/>
        </w:rPr>
        <w:t>siguientes,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Dirección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General de Evaluación e Investigación Educativa, Ministerio de Educación, Guatemala; Gálvez, A.; Morales, A.; Saz,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M.; Arriola, P.; Johnson, J. y Santos, A. (2009). Informe Técnico de Factores Asociados al Rendimiento Escolar de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Graduandos, de acuerdo a la Evaluación Nacional de Lectura y Matemáticas 2008, Dirección General de Evaluación e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Investigación Educativa, Ministerio de Educación, Guatemala; Estudio Internacional de Tendencias en Matemáticas y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Ciencias (TIMSS, por sus siglas en inglés). Disponible en: https://timss2015.org/#/?playlistId=0&amp;videoId=0; Estudio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Internacional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sobre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el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Progreso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en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Capacidad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Lectura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(PIRLS,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por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sus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siglas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en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inglés)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Disponible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en: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https://nces.ed.gov/surveys/pirls/; Organización de las Naciones Unidas para la Educación, la Ciencia y la Cultura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pacing w:val="-1"/>
          <w:sz w:val="18"/>
        </w:rPr>
        <w:t>(2015)</w:t>
      </w:r>
      <w:r>
        <w:rPr>
          <w:rFonts w:ascii="Times New Roman" w:hAnsi="Times New Roman"/>
          <w:spacing w:val="-12"/>
          <w:sz w:val="18"/>
        </w:rPr>
        <w:t> </w:t>
      </w:r>
      <w:r>
        <w:rPr>
          <w:rFonts w:ascii="Times New Roman" w:hAnsi="Times New Roman"/>
          <w:spacing w:val="-1"/>
          <w:sz w:val="18"/>
        </w:rPr>
        <w:t>Factores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-1"/>
          <w:sz w:val="18"/>
        </w:rPr>
        <w:t>Asociados,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z w:val="18"/>
        </w:rPr>
        <w:t>TERCE,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z w:val="18"/>
        </w:rPr>
        <w:t>Oficina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z w:val="18"/>
        </w:rPr>
        <w:t>Regional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13"/>
          <w:sz w:val="18"/>
        </w:rPr>
        <w:t> </w:t>
      </w:r>
      <w:r>
        <w:rPr>
          <w:rFonts w:ascii="Times New Roman" w:hAnsi="Times New Roman"/>
          <w:sz w:val="18"/>
        </w:rPr>
        <w:t>Educación</w:t>
      </w:r>
      <w:r>
        <w:rPr>
          <w:rFonts w:ascii="Times New Roman" w:hAnsi="Times New Roman"/>
          <w:spacing w:val="-11"/>
          <w:sz w:val="18"/>
        </w:rPr>
        <w:t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z w:val="18"/>
        </w:rPr>
        <w:t>América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z w:val="18"/>
        </w:rPr>
        <w:t>Latina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13"/>
          <w:sz w:val="18"/>
        </w:rPr>
        <w:t> </w:t>
      </w:r>
      <w:r>
        <w:rPr>
          <w:rFonts w:ascii="Times New Roman" w:hAnsi="Times New Roman"/>
          <w:sz w:val="18"/>
        </w:rPr>
        <w:t>el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z w:val="18"/>
        </w:rPr>
        <w:t>Caribe,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z w:val="18"/>
        </w:rPr>
        <w:t>Santiago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z w:val="18"/>
        </w:rPr>
        <w:t>Chile;</w:t>
      </w:r>
      <w:r>
        <w:rPr>
          <w:rFonts w:ascii="Times New Roman" w:hAnsi="Times New Roman"/>
          <w:spacing w:val="-43"/>
          <w:sz w:val="18"/>
        </w:rPr>
        <w:t> </w:t>
      </w:r>
      <w:r>
        <w:rPr>
          <w:rFonts w:ascii="Times New Roman" w:hAnsi="Times New Roman"/>
          <w:sz w:val="18"/>
        </w:rPr>
        <w:t>Ministerio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Educación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(2018)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Guatemala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en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PISA-D.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Programa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Internacional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Evaluación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Estudiantes,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Dirección General de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Evaluación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e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Investigación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Educativa, Guatemala.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61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2145792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1"/>
        <w:ind w:left="122" w:right="1293"/>
        <w:jc w:val="both"/>
      </w:pPr>
      <w:r>
        <w:rPr/>
        <w:t>de programas priorizados que las evidencias muestran como respuestas efectivas a los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significa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expresión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 aprendizajes vinculados a las habilidades del siglo XXI, se llevó a cabo una</w:t>
      </w:r>
      <w:r>
        <w:rPr>
          <w:spacing w:val="1"/>
        </w:rPr>
        <w:t> </w:t>
      </w:r>
      <w:r>
        <w:rPr/>
        <w:t>interpretación del modelo de calidad de la educación que diferentes países alrededor del</w:t>
      </w:r>
      <w:r>
        <w:rPr>
          <w:spacing w:val="1"/>
        </w:rPr>
        <w:t> </w:t>
      </w:r>
      <w:r>
        <w:rPr/>
        <w:t>mundo, incluyendo Centroamérica, incorporan en la expresión concreta del potencial que</w:t>
      </w:r>
      <w:r>
        <w:rPr>
          <w:spacing w:val="1"/>
        </w:rPr>
        <w:t> </w:t>
      </w:r>
      <w:r>
        <w:rPr/>
        <w:t>los</w:t>
      </w:r>
      <w:r>
        <w:rPr>
          <w:spacing w:val="-6"/>
        </w:rPr>
        <w:t> </w:t>
      </w:r>
      <w:r>
        <w:rPr/>
        <w:t>diversos</w:t>
      </w:r>
      <w:r>
        <w:rPr>
          <w:spacing w:val="-6"/>
        </w:rPr>
        <w:t> </w:t>
      </w:r>
      <w:r>
        <w:rPr/>
        <w:t>proyectos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programas</w:t>
      </w:r>
      <w:r>
        <w:rPr>
          <w:spacing w:val="-7"/>
        </w:rPr>
        <w:t> </w:t>
      </w:r>
      <w:r>
        <w:rPr/>
        <w:t>tendrán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cara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desafíos</w:t>
      </w:r>
      <w:r>
        <w:rPr>
          <w:spacing w:val="-8"/>
        </w:rPr>
        <w:t> </w:t>
      </w:r>
      <w:r>
        <w:rPr/>
        <w:t>recientes</w:t>
      </w:r>
      <w:r>
        <w:rPr>
          <w:spacing w:val="-52"/>
        </w:rPr>
        <w:t> </w:t>
      </w:r>
      <w:r>
        <w:rPr/>
        <w:t>y</w:t>
      </w:r>
      <w:r>
        <w:rPr>
          <w:spacing w:val="-1"/>
        </w:rPr>
        <w:t> </w:t>
      </w:r>
      <w:r>
        <w:rPr/>
        <w:t>futuros</w:t>
      </w:r>
      <w:r>
        <w:rPr>
          <w:spacing w:val="-2"/>
        </w:rPr>
        <w:t> </w:t>
      </w:r>
      <w:r>
        <w:rPr/>
        <w:t>que confrontarán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niñas,</w:t>
      </w:r>
      <w:r>
        <w:rPr>
          <w:spacing w:val="-2"/>
        </w:rPr>
        <w:t> </w:t>
      </w:r>
      <w:r>
        <w:rPr/>
        <w:t>niños, adolescentes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jóvenes.</w:t>
      </w:r>
      <w:r>
        <w:rPr>
          <w:vertAlign w:val="superscript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rect style="position:absolute;margin-left:85.103996pt;margin-top:18.850164pt;width:144.020pt;height:.60004pt;mso-position-horizontal-relative:page;mso-position-vertical-relative:paragraph;z-index:-15417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78" w:lineRule="auto" w:before="70"/>
        <w:ind w:left="405" w:right="1286" w:hanging="142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position w:val="6"/>
          <w:sz w:val="12"/>
        </w:rPr>
        <w:t>8</w:t>
      </w:r>
      <w:r>
        <w:rPr>
          <w:rFonts w:ascii="Times New Roman" w:hAnsi="Times New Roman"/>
          <w:spacing w:val="8"/>
          <w:position w:val="6"/>
          <w:sz w:val="12"/>
        </w:rPr>
        <w:t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future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z w:val="18"/>
        </w:rPr>
        <w:t>education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skills.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Education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z w:val="18"/>
        </w:rPr>
        <w:t>2030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z w:val="18"/>
        </w:rPr>
        <w:t>(2018)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future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we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want,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Organisation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for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z w:val="18"/>
        </w:rPr>
        <w:t>Economic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Co-operation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and Development -OECD-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(Organización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para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Cooperación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el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Desarrollo Económico OCDE)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París,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p.4.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62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spacing w:before="7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spacing w:before="59"/>
        <w:ind w:left="122" w:right="0" w:firstLine="0"/>
        <w:jc w:val="left"/>
        <w:rPr>
          <w:sz w:val="20"/>
        </w:rPr>
      </w:pPr>
      <w:bookmarkStart w:name="_bookmark70" w:id="94"/>
      <w:bookmarkEnd w:id="94"/>
      <w:r>
        <w:rPr/>
      </w:r>
      <w:r>
        <w:rPr>
          <w:b/>
          <w:sz w:val="20"/>
        </w:rPr>
        <w:t>Gráfica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41:</w:t>
      </w:r>
      <w:r>
        <w:rPr>
          <w:b/>
          <w:spacing w:val="-2"/>
          <w:sz w:val="20"/>
        </w:rPr>
        <w:t> </w:t>
      </w:r>
      <w:r>
        <w:rPr>
          <w:sz w:val="20"/>
        </w:rPr>
        <w:t>Modelo</w:t>
      </w:r>
      <w:r>
        <w:rPr>
          <w:spacing w:val="-2"/>
          <w:sz w:val="20"/>
        </w:rPr>
        <w:t> </w:t>
      </w:r>
      <w:r>
        <w:rPr>
          <w:sz w:val="20"/>
        </w:rPr>
        <w:t>teórico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calidad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"/>
        <w:rPr>
          <w:sz w:val="17"/>
        </w:rPr>
      </w:pPr>
    </w:p>
    <w:p>
      <w:pPr>
        <w:spacing w:line="249" w:lineRule="auto" w:before="0"/>
        <w:ind w:left="122" w:right="2916" w:firstLine="9"/>
        <w:jc w:val="center"/>
        <w:rPr>
          <w:rFonts w:ascii="Arial"/>
          <w:b/>
          <w:sz w:val="17"/>
        </w:rPr>
      </w:pPr>
      <w:r>
        <w:rPr/>
        <w:pict>
          <v:group style="position:absolute;margin-left:265.499359pt;margin-top:-6.646204pt;width:306.9pt;height:271.6pt;mso-position-horizontal-relative:page;mso-position-vertical-relative:paragraph;z-index:-21169152" coordorigin="5310,-133" coordsize="6138,5432">
            <v:shape style="position:absolute;left:8470;top:1001;width:2131;height:2148" coordorigin="8470,1002" coordsize="2131,2148" path="m9536,1002l9459,1005,9385,1013,9312,1026,9240,1044,9171,1066,9104,1093,9039,1125,8977,1161,8918,1201,8861,1244,8807,1291,8757,1342,8710,1396,8667,1453,8628,1513,8592,1576,8561,1641,8534,1709,8511,1779,8494,1850,8481,1924,8473,1999,8470,2076,8470,3150,9536,3150,9612,3147,9686,3139,9759,3126,9831,3108,9900,3085,9967,3058,10032,3027,10094,2991,10153,2951,10210,2907,10263,2860,10314,2810,10361,2756,10404,2699,10443,2639,10479,2576,10510,2511,10537,2443,10559,2373,10577,2302,10590,2228,10598,2153,10601,2076,10598,1999,10590,1924,10577,1850,10559,1779,10537,1709,10510,1641,10479,1576,10443,1513,10404,1453,10361,1396,10314,1342,10263,1291,10210,1244,10153,1201,10094,1161,10032,1125,9967,1093,9900,1066,9831,1044,9759,1026,9686,1013,9612,1005,9536,1002xe" filled="true" fillcolor="#2eaa46" stroked="false">
              <v:path arrowok="t"/>
              <v:fill type="solid"/>
            </v:shape>
            <v:shape style="position:absolute;left:8480;top:3149;width:2164;height:2128" coordorigin="8480,3150" coordsize="2164,2128" path="m9562,3150l8480,3150,8480,4214,8483,4290,8491,4365,8504,4437,8522,4508,8545,4577,8572,4644,8604,4709,8640,4771,8680,4830,8724,4887,8772,4940,8823,4990,8877,5037,8935,5080,8995,5120,9058,5155,9124,5187,9192,5213,9262,5236,9335,5254,9409,5267,9484,5275,9562,5277,9639,5275,9715,5267,9789,5254,9862,5236,9932,5213,10000,5187,10066,5155,10129,5120,10189,5080,10247,5037,10301,4990,10352,4940,10400,4887,10443,4830,10483,4771,10519,4709,10551,4644,10579,4577,10601,4508,10619,4437,10633,4365,10641,4290,10643,4214,10641,4138,10633,4064,10619,3991,10601,3919,10579,3850,10551,3783,10519,3719,10483,3656,10443,3597,10400,3540,10352,3487,10301,3437,10247,3390,10189,3347,10129,3307,10066,3272,10000,3241,9932,3214,9862,3191,9789,3173,9715,3160,9639,3152,9562,3150xe" filled="true" fillcolor="#f6ba23" stroked="false">
              <v:path arrowok="t"/>
              <v:fill type="solid"/>
            </v:shape>
            <v:shape style="position:absolute;left:6359;top:3149;width:2121;height:2149" coordorigin="6359,3150" coordsize="2121,2149" path="m8480,3150l7420,3150,7344,3153,7270,3160,7197,3174,7126,3192,7057,3214,6991,3242,6926,3273,6864,3309,6805,3349,6749,3392,6696,3440,6646,3490,6599,3544,6556,3601,6516,3661,6481,3724,6450,3789,6423,3857,6401,3927,6383,3999,6370,4072,6362,4147,6359,4224,6362,4301,6370,4376,6383,4450,6401,4521,6423,4591,6450,4659,6481,4724,6516,4787,6556,4847,6599,4904,6646,4958,6696,5009,6749,5056,6805,5100,6864,5139,6926,5175,6991,5207,7057,5234,7126,5257,7197,5275,7270,5288,7344,5296,7420,5299,7495,5296,7570,5288,7642,5275,7713,5257,7782,5234,7849,5207,7914,5175,7975,5139,8035,5100,8091,5056,8144,5009,8194,4958,8241,4904,8284,4847,8323,4787,8359,4724,8390,4659,8417,4591,8439,4521,8457,4450,8470,4376,8477,4301,8480,4224,8480,3150xe" filled="true" fillcolor="#ca9308" stroked="false">
              <v:path arrowok="t"/>
              <v:fill type="solid"/>
            </v:shape>
            <v:shape style="position:absolute;left:6337;top:1001;width:2133;height:2148" coordorigin="6338,1002" coordsize="2133,2148" path="m7403,1002l7327,1005,7253,1013,7180,1026,7109,1044,7039,1066,6972,1093,6908,1125,6846,1161,6786,1201,6729,1244,6676,1291,6626,1342,6579,1396,6535,1453,6496,1513,6460,1576,6429,1641,6402,1709,6379,1779,6361,1850,6348,1924,6341,1999,6338,2076,6341,2153,6348,2228,6361,2302,6379,2373,6402,2443,6429,2511,6460,2576,6496,2639,6535,2699,6579,2756,6626,2810,6676,2860,6729,2907,6786,2951,6846,2991,6908,3027,6972,3058,7039,3085,7109,3108,7180,3126,7253,3139,7327,3147,7403,3150,8470,3150,8470,2076,8467,1999,8459,1924,8446,1850,8429,1779,8406,1709,8379,1641,8348,1576,8312,1513,8273,1453,8229,1396,8182,1342,8132,1291,8078,1244,8022,1201,7962,1161,7900,1125,7835,1093,7768,1066,7699,1044,7627,1026,7554,1013,7480,1005,7403,1002xe" filled="true" fillcolor="#009f93" stroked="false">
              <v:path arrowok="t"/>
              <v:fill type="solid"/>
            </v:shape>
            <v:shape style="position:absolute;left:7013;top:1664;width:2978;height:2972" coordorigin="7013,1665" coordsize="2978,2972" path="m8501,1665l8425,1667,8349,1672,8275,1682,8201,1695,8129,1712,8059,1732,7990,1755,7922,1781,7856,1811,7792,1844,7730,1880,7669,1918,7611,1960,7555,2004,7501,2051,7449,2100,7400,2151,7353,2205,7309,2261,7267,2319,7229,2380,7193,2442,7160,2506,7130,2572,7104,2639,7080,2708,7060,2779,7044,2850,7030,2924,7021,2998,7015,3073,7013,3150,7015,3226,7021,3302,7030,3376,7044,3449,7060,3521,7080,3592,7104,3661,7130,3728,7160,3794,7193,3858,7229,3920,7267,3981,7309,4039,7353,4095,7400,4149,7449,4201,7501,4250,7555,4297,7611,4341,7669,4382,7730,4421,7792,4457,7856,4489,7922,4519,7990,4546,8059,4569,8129,4589,8201,4606,8275,4619,8349,4628,8425,4634,8501,4636,8578,4634,8654,4628,8728,4619,8801,4606,8873,4589,8944,4569,9013,4546,9081,4519,9147,4489,9211,4457,9273,4421,9334,4382,9392,4341,9449,4297,9503,4250,9554,4201,9604,4149,9650,4095,9695,4039,9736,3981,9775,3920,9811,3858,9844,3794,9874,3728,9900,3661,9924,3592,9944,3521,9960,3449,9974,3376,9983,3302,9989,3226,9991,3150,9989,3073,9983,2998,9974,2924,9960,2850,9944,2779,9924,2708,9900,2639,9874,2572,9844,2506,9811,2442,9775,2380,9736,2319,9695,2261,9650,2205,9604,2151,9554,2100,9503,2051,9449,2004,9392,1960,9334,1918,9273,1880,9211,1844,9147,1811,9081,1781,9013,1755,8944,1732,8873,1712,8801,1695,8728,1682,8654,1672,8578,1667,8501,1665xe" filled="true" fillcolor="#ffffff" stroked="false">
              <v:path arrowok="t"/>
              <v:fill type="solid"/>
            </v:shape>
            <v:shape style="position:absolute;left:7634;top:2198;width:1725;height:1711" type="#_x0000_t75" stroked="false">
              <v:imagedata r:id="rId81" o:title=""/>
            </v:shape>
            <v:shape style="position:absolute;left:6664;top:1349;width:3670;height:3684" type="#_x0000_t75" stroked="false">
              <v:imagedata r:id="rId82" o:title=""/>
            </v:shape>
            <v:shape style="position:absolute;left:5706;top:681;width:632;height:631" type="#_x0000_t75" stroked="false">
              <v:imagedata r:id="rId83" o:title=""/>
            </v:shape>
            <v:shape style="position:absolute;left:10600;top:681;width:633;height:631" type="#_x0000_t75" stroked="false">
              <v:imagedata r:id="rId83" o:title=""/>
            </v:shape>
            <v:shape style="position:absolute;left:10558;top:4614;width:418;height:428" type="#_x0000_t75" stroked="false">
              <v:imagedata r:id="rId84" o:title=""/>
            </v:shape>
            <v:shape style="position:absolute;left:11029;top:4614;width:418;height:438" type="#_x0000_t75" stroked="false">
              <v:imagedata r:id="rId85" o:title=""/>
            </v:shape>
            <v:shape style="position:absolute;left:5556;top:4646;width:418;height:438" type="#_x0000_t75" stroked="false">
              <v:imagedata r:id="rId85" o:title=""/>
            </v:shape>
            <v:shape style="position:absolute;left:5770;top:4229;width:418;height:428" type="#_x0000_t75" stroked="false">
              <v:imagedata r:id="rId84" o:title=""/>
            </v:shape>
            <v:shape style="position:absolute;left:6027;top:4656;width:418;height:428" type="#_x0000_t75" stroked="false">
              <v:imagedata r:id="rId84" o:title=""/>
            </v:shape>
            <v:shape style="position:absolute;left:5309;top:4229;width:418;height:428" type="#_x0000_t75" stroked="false">
              <v:imagedata r:id="rId84" o:title=""/>
            </v:shape>
            <v:shape style="position:absolute;left:5321;top:2989;width:1125;height:203" coordorigin="5321,2990" coordsize="1125,203" path="m6411,2990l5355,2990,5321,3024,5321,3159,6411,3192,6424,3190,6435,3183,6443,3172,6446,3159,6446,3024,6443,3010,6435,3000,6424,2992,6411,2990xe" filled="true" fillcolor="#dfdfdf" stroked="false">
              <v:path arrowok="t"/>
              <v:fill type="solid"/>
            </v:shape>
            <v:shape style="position:absolute;left:8167;top:1160;width:636;height:703" coordorigin="8168,1161" coordsize="636,703" path="m8486,1161l8168,1668,8327,1668,8327,1863,8486,1610,8644,1863,8644,1668,8804,1668,8486,1161xe" filled="true" fillcolor="#a6a6a6" stroked="false">
              <v:path arrowok="t"/>
              <v:fill type="solid"/>
            </v:shape>
            <v:shape style="position:absolute;left:8167;top:1160;width:636;height:703" coordorigin="8168,1161" coordsize="636,703" path="m8327,1863l8327,1668,8168,1668,8486,1161,8804,1668,8644,1668,8644,1863,8486,1610,8327,1863xe" filled="false" stroked="true" strokeweight="2.027198pt" strokecolor="#ffffff">
              <v:path arrowok="t"/>
              <v:stroke dashstyle="solid"/>
            </v:shape>
            <v:shape style="position:absolute;left:7931;top:-133;width:1086;height:1084" type="#_x0000_t75" stroked="false">
              <v:imagedata r:id="rId86" o:title=""/>
            </v:shape>
            <w10:wrap type="none"/>
          </v:group>
        </w:pict>
      </w:r>
      <w:r>
        <w:rPr>
          <w:rFonts w:ascii="Arial"/>
          <w:b/>
          <w:color w:val="FFFFFF"/>
          <w:sz w:val="17"/>
        </w:rPr>
        <w:t>Raxalaj</w:t>
      </w:r>
      <w:r>
        <w:rPr>
          <w:rFonts w:ascii="Arial"/>
          <w:b/>
          <w:color w:val="FFFFFF"/>
          <w:spacing w:val="1"/>
          <w:sz w:val="17"/>
        </w:rPr>
        <w:t> </w:t>
      </w:r>
      <w:r>
        <w:rPr>
          <w:rFonts w:ascii="Arial"/>
          <w:b/>
          <w:color w:val="FFFFFF"/>
          <w:spacing w:val="-1"/>
          <w:sz w:val="17"/>
        </w:rPr>
        <w:t>k'aslemalil</w:t>
      </w:r>
      <w:r>
        <w:rPr>
          <w:rFonts w:ascii="Arial"/>
          <w:b/>
          <w:color w:val="FFFFFF"/>
          <w:spacing w:val="-45"/>
          <w:sz w:val="17"/>
        </w:rPr>
        <w:t> </w:t>
      </w:r>
      <w:r>
        <w:rPr>
          <w:rFonts w:ascii="Arial"/>
          <w:b/>
          <w:color w:val="FFFFFF"/>
          <w:sz w:val="17"/>
        </w:rPr>
        <w:t>Plenitud</w:t>
      </w:r>
      <w:r>
        <w:rPr>
          <w:rFonts w:ascii="Arial"/>
          <w:b/>
          <w:color w:val="FFFFFF"/>
          <w:spacing w:val="1"/>
          <w:sz w:val="17"/>
        </w:rPr>
        <w:t> </w:t>
      </w:r>
      <w:r>
        <w:rPr>
          <w:rFonts w:ascii="Arial"/>
          <w:b/>
          <w:color w:val="FFFFFF"/>
          <w:sz w:val="17"/>
        </w:rPr>
        <w:t>de</w:t>
      </w:r>
      <w:r>
        <w:rPr>
          <w:rFonts w:ascii="Arial"/>
          <w:b/>
          <w:color w:val="FFFFFF"/>
          <w:spacing w:val="-2"/>
          <w:sz w:val="17"/>
        </w:rPr>
        <w:t> </w:t>
      </w:r>
      <w:r>
        <w:rPr>
          <w:rFonts w:ascii="Arial"/>
          <w:b/>
          <w:color w:val="FFFFFF"/>
          <w:sz w:val="17"/>
        </w:rPr>
        <w:t>vida</w:t>
      </w:r>
    </w:p>
    <w:p>
      <w:pPr>
        <w:spacing w:after="0" w:line="249" w:lineRule="auto"/>
        <w:jc w:val="center"/>
        <w:rPr>
          <w:rFonts w:ascii="Arial"/>
          <w:sz w:val="17"/>
        </w:rPr>
        <w:sectPr>
          <w:type w:val="continuous"/>
          <w:pgSz w:w="12240" w:h="15840"/>
          <w:pgMar w:top="1500" w:bottom="280" w:left="1580" w:right="400"/>
          <w:cols w:num="2" w:equalWidth="0">
            <w:col w:w="4731" w:space="1640"/>
            <w:col w:w="3889"/>
          </w:cols>
        </w:sectPr>
      </w:pP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tabs>
          <w:tab w:pos="9018" w:val="left" w:leader="none"/>
        </w:tabs>
        <w:spacing w:before="96"/>
        <w:ind w:left="4129" w:right="0" w:firstLine="0"/>
        <w:jc w:val="left"/>
        <w:rPr>
          <w:rFonts w:ascii="Arial MT"/>
          <w:sz w:val="15"/>
        </w:rPr>
      </w:pPr>
      <w:r>
        <w:rPr>
          <w:rFonts w:ascii="Arial MT"/>
          <w:color w:val="7E7E7E"/>
          <w:spacing w:val="-10"/>
          <w:w w:val="120"/>
          <w:sz w:val="15"/>
        </w:rPr>
        <w:t>Familiares</w:t>
        <w:tab/>
      </w:r>
      <w:r>
        <w:rPr>
          <w:rFonts w:ascii="Arial MT"/>
          <w:color w:val="7E7E7E"/>
          <w:w w:val="120"/>
          <w:sz w:val="15"/>
        </w:rPr>
        <w:t>Docentes</w:t>
      </w: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line="441" w:lineRule="auto" w:before="0"/>
        <w:ind w:left="833" w:right="8247" w:hanging="204"/>
        <w:jc w:val="right"/>
        <w:rPr>
          <w:rFonts w:ascii="Arial MT" w:hAnsi="Arial MT"/>
          <w:sz w:val="12"/>
        </w:rPr>
      </w:pPr>
      <w:r>
        <w:rPr/>
        <w:pict>
          <v:shape style="position:absolute;margin-left:182.467941pt;margin-top:-2.379551pt;width:63.8pt;height:49.7pt;mso-position-horizontal-relative:page;mso-position-vertical-relative:paragraph;z-index:16044544" type="#_x0000_t202" filled="true" fillcolor="#dfdfdf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spacing w:before="0"/>
                    <w:ind w:left="97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color w:val="585858"/>
                      <w:spacing w:val="-9"/>
                      <w:w w:val="120"/>
                      <w:sz w:val="17"/>
                    </w:rPr>
                    <w:t>Conocimiento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MT" w:hAnsi="Arial MT"/>
          <w:color w:val="585858"/>
          <w:spacing w:val="-8"/>
          <w:w w:val="125"/>
          <w:sz w:val="12"/>
        </w:rPr>
        <w:t>Áreasdel</w:t>
      </w:r>
      <w:r>
        <w:rPr>
          <w:rFonts w:ascii="Arial MT" w:hAnsi="Arial MT"/>
          <w:color w:val="585858"/>
          <w:w w:val="125"/>
          <w:sz w:val="12"/>
        </w:rPr>
        <w:t> </w:t>
      </w:r>
      <w:r>
        <w:rPr>
          <w:rFonts w:ascii="Arial MT" w:hAnsi="Arial MT"/>
          <w:color w:val="585858"/>
          <w:spacing w:val="-7"/>
          <w:w w:val="125"/>
          <w:sz w:val="12"/>
        </w:rPr>
        <w:t>conocimiento</w:t>
      </w:r>
      <w:r>
        <w:rPr>
          <w:rFonts w:ascii="Arial MT" w:hAnsi="Arial MT"/>
          <w:color w:val="585858"/>
          <w:spacing w:val="-38"/>
          <w:w w:val="125"/>
          <w:sz w:val="12"/>
        </w:rPr>
        <w:t> </w:t>
      </w:r>
      <w:r>
        <w:rPr>
          <w:rFonts w:ascii="Arial MT" w:hAnsi="Arial MT"/>
          <w:color w:val="585858"/>
          <w:spacing w:val="-8"/>
          <w:w w:val="125"/>
          <w:sz w:val="12"/>
        </w:rPr>
        <w:t>Interdisciplinariedad</w:t>
      </w:r>
    </w:p>
    <w:p>
      <w:pPr>
        <w:spacing w:line="441" w:lineRule="auto" w:before="0"/>
        <w:ind w:left="1256" w:right="8237" w:hanging="71"/>
        <w:jc w:val="right"/>
        <w:rPr>
          <w:rFonts w:ascii="Arial MT" w:hAnsi="Arial MT"/>
          <w:sz w:val="12"/>
        </w:rPr>
      </w:pPr>
      <w:r>
        <w:rPr/>
        <w:pict>
          <v:shape style="position:absolute;margin-left:182.467941pt;margin-top:30.567846pt;width:63.8pt;height:36.35pt;mso-position-horizontal-relative:page;mso-position-vertical-relative:paragraph;z-index:16044032" type="#_x0000_t202" filled="true" fillcolor="#dfdfdf" stroked="false">
            <v:textbox inset="0,0,0,0">
              <w:txbxContent>
                <w:p>
                  <w:pPr>
                    <w:spacing w:line="249" w:lineRule="auto" w:before="151"/>
                    <w:ind w:left="278" w:right="90" w:hanging="161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color w:val="585858"/>
                      <w:spacing w:val="-10"/>
                      <w:w w:val="120"/>
                      <w:sz w:val="17"/>
                    </w:rPr>
                    <w:t>Habilidadesy</w:t>
                  </w:r>
                  <w:r>
                    <w:rPr>
                      <w:rFonts w:ascii="Arial MT"/>
                      <w:color w:val="585858"/>
                      <w:spacing w:val="-54"/>
                      <w:w w:val="120"/>
                      <w:sz w:val="17"/>
                    </w:rPr>
                    <w:t> </w:t>
                  </w:r>
                  <w:r>
                    <w:rPr>
                      <w:rFonts w:ascii="Arial MT"/>
                      <w:color w:val="585858"/>
                      <w:spacing w:val="-5"/>
                      <w:w w:val="120"/>
                      <w:sz w:val="17"/>
                    </w:rPr>
                    <w:t>destrezas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MT" w:hAnsi="Arial MT"/>
          <w:color w:val="585858"/>
          <w:spacing w:val="-9"/>
          <w:w w:val="125"/>
          <w:sz w:val="12"/>
        </w:rPr>
        <w:t>Epistemología</w:t>
      </w:r>
      <w:r>
        <w:rPr>
          <w:rFonts w:ascii="Arial MT" w:hAnsi="Arial MT"/>
          <w:color w:val="585858"/>
          <w:spacing w:val="-39"/>
          <w:w w:val="125"/>
          <w:sz w:val="12"/>
        </w:rPr>
        <w:t> </w:t>
      </w:r>
      <w:r>
        <w:rPr>
          <w:rFonts w:ascii="Arial MT" w:hAnsi="Arial MT"/>
          <w:color w:val="585858"/>
          <w:spacing w:val="-6"/>
          <w:w w:val="125"/>
          <w:sz w:val="12"/>
        </w:rPr>
        <w:t>Metodología</w:t>
      </w:r>
    </w:p>
    <w:p>
      <w:pPr>
        <w:spacing w:after="0" w:line="441" w:lineRule="auto"/>
        <w:jc w:val="right"/>
        <w:rPr>
          <w:rFonts w:ascii="Arial MT" w:hAnsi="Arial MT"/>
          <w:sz w:val="12"/>
        </w:rPr>
        <w:sectPr>
          <w:type w:val="continuous"/>
          <w:pgSz w:w="12240" w:h="15840"/>
          <w:pgMar w:top="1500" w:bottom="280" w:left="1580" w:right="400"/>
        </w:sectPr>
      </w:pPr>
    </w:p>
    <w:p>
      <w:pPr>
        <w:pStyle w:val="BodyText"/>
        <w:rPr>
          <w:rFonts w:ascii="Arial MT"/>
          <w:sz w:val="12"/>
        </w:rPr>
      </w:pPr>
    </w:p>
    <w:p>
      <w:pPr>
        <w:spacing w:line="441" w:lineRule="auto" w:before="0"/>
        <w:ind w:left="667" w:right="38" w:hanging="322"/>
        <w:jc w:val="right"/>
        <w:rPr>
          <w:rFonts w:ascii="Arial MT" w:hAnsi="Arial MT"/>
          <w:sz w:val="12"/>
        </w:rPr>
      </w:pPr>
      <w:r>
        <w:rPr>
          <w:rFonts w:ascii="Arial MT" w:hAnsi="Arial MT"/>
          <w:color w:val="585858"/>
          <w:spacing w:val="-8"/>
          <w:w w:val="125"/>
          <w:sz w:val="12"/>
        </w:rPr>
        <w:t>Cognitivas</w:t>
      </w:r>
      <w:r>
        <w:rPr>
          <w:rFonts w:ascii="Arial MT" w:hAnsi="Arial MT"/>
          <w:color w:val="585858"/>
          <w:spacing w:val="-20"/>
          <w:w w:val="125"/>
          <w:sz w:val="12"/>
        </w:rPr>
        <w:t> </w:t>
      </w:r>
      <w:r>
        <w:rPr>
          <w:rFonts w:ascii="Arial MT" w:hAnsi="Arial MT"/>
          <w:color w:val="585858"/>
          <w:spacing w:val="-7"/>
          <w:w w:val="125"/>
          <w:sz w:val="12"/>
        </w:rPr>
        <w:t>y</w:t>
      </w:r>
      <w:r>
        <w:rPr>
          <w:rFonts w:ascii="Arial MT" w:hAnsi="Arial MT"/>
          <w:color w:val="585858"/>
          <w:spacing w:val="-20"/>
          <w:w w:val="125"/>
          <w:sz w:val="12"/>
        </w:rPr>
        <w:t> </w:t>
      </w:r>
      <w:r>
        <w:rPr>
          <w:rFonts w:ascii="Arial MT" w:hAnsi="Arial MT"/>
          <w:color w:val="585858"/>
          <w:spacing w:val="-7"/>
          <w:w w:val="125"/>
          <w:sz w:val="12"/>
        </w:rPr>
        <w:t>meta</w:t>
      </w:r>
      <w:r>
        <w:rPr>
          <w:rFonts w:ascii="Arial MT" w:hAnsi="Arial MT"/>
          <w:color w:val="585858"/>
          <w:spacing w:val="-16"/>
          <w:w w:val="125"/>
          <w:sz w:val="12"/>
        </w:rPr>
        <w:t> </w:t>
      </w:r>
      <w:r>
        <w:rPr>
          <w:rFonts w:ascii="Arial MT" w:hAnsi="Arial MT"/>
          <w:color w:val="585858"/>
          <w:spacing w:val="-7"/>
          <w:w w:val="125"/>
          <w:sz w:val="12"/>
        </w:rPr>
        <w:t>cognitivas</w:t>
      </w:r>
      <w:r>
        <w:rPr>
          <w:rFonts w:ascii="Arial MT" w:hAnsi="Arial MT"/>
          <w:color w:val="585858"/>
          <w:spacing w:val="-39"/>
          <w:w w:val="125"/>
          <w:sz w:val="12"/>
        </w:rPr>
        <w:t> </w:t>
      </w:r>
      <w:r>
        <w:rPr>
          <w:rFonts w:ascii="Arial MT" w:hAnsi="Arial MT"/>
          <w:color w:val="585858"/>
          <w:spacing w:val="-9"/>
          <w:w w:val="125"/>
          <w:sz w:val="12"/>
        </w:rPr>
        <w:t>Socialesy emocionales</w:t>
      </w:r>
      <w:r>
        <w:rPr>
          <w:rFonts w:ascii="Arial MT" w:hAnsi="Arial MT"/>
          <w:color w:val="585858"/>
          <w:spacing w:val="-39"/>
          <w:w w:val="125"/>
          <w:sz w:val="12"/>
        </w:rPr>
        <w:t> </w:t>
      </w:r>
      <w:r>
        <w:rPr>
          <w:rFonts w:ascii="Arial MT" w:hAnsi="Arial MT"/>
          <w:color w:val="585858"/>
          <w:spacing w:val="-9"/>
          <w:w w:val="125"/>
          <w:sz w:val="12"/>
        </w:rPr>
        <w:t>Físicasy</w:t>
      </w:r>
      <w:r>
        <w:rPr>
          <w:rFonts w:ascii="Arial MT" w:hAnsi="Arial MT"/>
          <w:color w:val="585858"/>
          <w:spacing w:val="-21"/>
          <w:w w:val="125"/>
          <w:sz w:val="12"/>
        </w:rPr>
        <w:t> </w:t>
      </w:r>
      <w:r>
        <w:rPr>
          <w:rFonts w:ascii="Arial MT" w:hAnsi="Arial MT"/>
          <w:color w:val="585858"/>
          <w:spacing w:val="-9"/>
          <w:w w:val="125"/>
          <w:sz w:val="12"/>
        </w:rPr>
        <w:t>prácticas</w:t>
      </w:r>
    </w:p>
    <w:p>
      <w:pPr>
        <w:pStyle w:val="BodyText"/>
        <w:rPr>
          <w:rFonts w:ascii="Arial MT"/>
          <w:sz w:val="12"/>
        </w:rPr>
      </w:pPr>
    </w:p>
    <w:p>
      <w:pPr>
        <w:spacing w:line="439" w:lineRule="auto" w:before="0"/>
        <w:ind w:left="1486" w:right="65" w:firstLine="10"/>
        <w:jc w:val="right"/>
        <w:rPr>
          <w:rFonts w:ascii="Arial MT"/>
          <w:sz w:val="12"/>
        </w:rPr>
      </w:pPr>
      <w:r>
        <w:rPr/>
        <w:pict>
          <v:shape style="position:absolute;margin-left:181.968353pt;margin-top:-1.873593pt;width:63.75pt;height:49.15pt;mso-position-horizontal-relative:page;mso-position-vertical-relative:paragraph;z-index:16043520" type="#_x0000_t202" filled="true" fillcolor="#dfdfdf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line="249" w:lineRule="auto" w:before="0"/>
                    <w:ind w:left="364" w:right="180" w:hanging="161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color w:val="585858"/>
                      <w:spacing w:val="-7"/>
                      <w:w w:val="120"/>
                      <w:sz w:val="17"/>
                    </w:rPr>
                    <w:t>Actitudesy</w:t>
                  </w:r>
                  <w:r>
                    <w:rPr>
                      <w:rFonts w:ascii="Arial MT"/>
                      <w:color w:val="585858"/>
                      <w:spacing w:val="-54"/>
                      <w:w w:val="120"/>
                      <w:sz w:val="17"/>
                    </w:rPr>
                    <w:t> </w:t>
                  </w:r>
                  <w:r>
                    <w:rPr>
                      <w:rFonts w:ascii="Arial MT"/>
                      <w:color w:val="585858"/>
                      <w:w w:val="120"/>
                      <w:sz w:val="17"/>
                    </w:rPr>
                    <w:t>valores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MT"/>
          <w:color w:val="585858"/>
          <w:spacing w:val="-13"/>
          <w:w w:val="125"/>
          <w:sz w:val="12"/>
        </w:rPr>
        <w:t>Personal</w:t>
      </w:r>
      <w:r>
        <w:rPr>
          <w:rFonts w:ascii="Arial MT"/>
          <w:color w:val="585858"/>
          <w:spacing w:val="-39"/>
          <w:w w:val="125"/>
          <w:sz w:val="12"/>
        </w:rPr>
        <w:t> </w:t>
      </w:r>
      <w:r>
        <w:rPr>
          <w:rFonts w:ascii="Arial MT"/>
          <w:color w:val="585858"/>
          <w:spacing w:val="-10"/>
          <w:w w:val="125"/>
          <w:sz w:val="12"/>
        </w:rPr>
        <w:t>Nacional</w:t>
      </w:r>
      <w:r>
        <w:rPr>
          <w:rFonts w:ascii="Arial MT"/>
          <w:color w:val="585858"/>
          <w:spacing w:val="-39"/>
          <w:w w:val="125"/>
          <w:sz w:val="12"/>
        </w:rPr>
        <w:t> </w:t>
      </w:r>
      <w:r>
        <w:rPr>
          <w:rFonts w:ascii="Arial MT"/>
          <w:color w:val="585858"/>
          <w:w w:val="125"/>
          <w:sz w:val="12"/>
        </w:rPr>
        <w:t>Estatal</w:t>
      </w:r>
      <w:r>
        <w:rPr>
          <w:rFonts w:ascii="Arial MT"/>
          <w:color w:val="585858"/>
          <w:spacing w:val="1"/>
          <w:w w:val="125"/>
          <w:sz w:val="12"/>
        </w:rPr>
        <w:t> </w:t>
      </w:r>
      <w:r>
        <w:rPr>
          <w:rFonts w:ascii="Arial MT"/>
          <w:color w:val="585858"/>
          <w:w w:val="125"/>
          <w:sz w:val="12"/>
        </w:rPr>
        <w:t>Global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1"/>
        <w:ind w:left="345" w:right="0" w:firstLine="0"/>
        <w:jc w:val="left"/>
        <w:rPr>
          <w:rFonts w:ascii="Arial MT"/>
          <w:sz w:val="14"/>
        </w:rPr>
      </w:pPr>
      <w:r>
        <w:rPr>
          <w:rFonts w:ascii="Arial MT"/>
          <w:color w:val="585858"/>
          <w:spacing w:val="-12"/>
          <w:w w:val="120"/>
          <w:sz w:val="14"/>
        </w:rPr>
        <w:t>Competencias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130"/>
        <w:ind w:left="345" w:right="0" w:firstLine="0"/>
        <w:jc w:val="left"/>
        <w:rPr>
          <w:rFonts w:ascii="Arial MT"/>
          <w:sz w:val="19"/>
        </w:rPr>
      </w:pPr>
      <w:r>
        <w:rPr>
          <w:rFonts w:ascii="Arial MT"/>
          <w:color w:val="585858"/>
          <w:w w:val="120"/>
          <w:sz w:val="19"/>
        </w:rPr>
        <w:t>Estudiantes</w:t>
      </w:r>
    </w:p>
    <w:p>
      <w:pPr>
        <w:spacing w:after="0"/>
        <w:jc w:val="left"/>
        <w:rPr>
          <w:rFonts w:ascii="Arial MT"/>
          <w:sz w:val="19"/>
        </w:rPr>
        <w:sectPr>
          <w:type w:val="continuous"/>
          <w:pgSz w:w="12240" w:h="15840"/>
          <w:pgMar w:top="1500" w:bottom="280" w:left="1580" w:right="400"/>
          <w:cols w:num="3" w:equalWidth="0">
            <w:col w:w="2058" w:space="1446"/>
            <w:col w:w="1294" w:space="1250"/>
            <w:col w:w="421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2240" w:h="15840"/>
          <w:pgMar w:top="1500" w:bottom="280" w:left="1580" w:right="400"/>
        </w:sect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line="252" w:lineRule="auto" w:before="0"/>
        <w:ind w:left="3962" w:right="-13" w:firstLine="128"/>
        <w:jc w:val="left"/>
        <w:rPr>
          <w:rFonts w:ascii="Arial MT"/>
          <w:sz w:val="15"/>
        </w:rPr>
      </w:pPr>
      <w:r>
        <w:rPr>
          <w:rFonts w:ascii="Arial MT"/>
          <w:color w:val="7E7E7E"/>
          <w:spacing w:val="-9"/>
          <w:w w:val="115"/>
          <w:sz w:val="15"/>
        </w:rPr>
        <w:t>Pueblos </w:t>
      </w:r>
      <w:r>
        <w:rPr>
          <w:rFonts w:ascii="Arial MT"/>
          <w:color w:val="7E7E7E"/>
          <w:spacing w:val="-8"/>
          <w:w w:val="115"/>
          <w:sz w:val="15"/>
        </w:rPr>
        <w:t>y</w:t>
      </w:r>
      <w:r>
        <w:rPr>
          <w:rFonts w:ascii="Arial MT"/>
          <w:color w:val="7E7E7E"/>
          <w:spacing w:val="-7"/>
          <w:w w:val="115"/>
          <w:sz w:val="15"/>
        </w:rPr>
        <w:t> </w:t>
      </w:r>
      <w:r>
        <w:rPr>
          <w:rFonts w:ascii="Arial MT"/>
          <w:color w:val="7E7E7E"/>
          <w:spacing w:val="-9"/>
          <w:w w:val="115"/>
          <w:sz w:val="15"/>
        </w:rPr>
        <w:t>comunidades</w:t>
      </w:r>
    </w:p>
    <w:p>
      <w:pPr>
        <w:pStyle w:val="BodyText"/>
        <w:spacing w:before="4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line="252" w:lineRule="auto" w:before="0"/>
        <w:ind w:left="3962" w:right="353" w:firstLine="43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7E7E7E"/>
          <w:spacing w:val="-12"/>
          <w:w w:val="120"/>
          <w:sz w:val="15"/>
        </w:rPr>
        <w:t>Compañeras</w:t>
      </w:r>
      <w:r>
        <w:rPr>
          <w:rFonts w:ascii="Arial MT" w:hAnsi="Arial MT"/>
          <w:color w:val="7E7E7E"/>
          <w:spacing w:val="-47"/>
          <w:w w:val="120"/>
          <w:sz w:val="15"/>
        </w:rPr>
        <w:t> </w:t>
      </w:r>
      <w:r>
        <w:rPr>
          <w:rFonts w:ascii="Arial MT" w:hAnsi="Arial MT"/>
          <w:color w:val="7E7E7E"/>
          <w:spacing w:val="-9"/>
          <w:w w:val="115"/>
          <w:sz w:val="15"/>
        </w:rPr>
        <w:t>y</w:t>
      </w:r>
      <w:r>
        <w:rPr>
          <w:rFonts w:ascii="Arial MT" w:hAnsi="Arial MT"/>
          <w:color w:val="7E7E7E"/>
          <w:spacing w:val="-17"/>
          <w:w w:val="115"/>
          <w:sz w:val="15"/>
        </w:rPr>
        <w:t> </w:t>
      </w:r>
      <w:r>
        <w:rPr>
          <w:rFonts w:ascii="Arial MT" w:hAnsi="Arial MT"/>
          <w:color w:val="7E7E7E"/>
          <w:spacing w:val="-9"/>
          <w:w w:val="115"/>
          <w:sz w:val="15"/>
        </w:rPr>
        <w:t>compañeros</w:t>
      </w:r>
    </w:p>
    <w:p>
      <w:pPr>
        <w:spacing w:after="0" w:line="252" w:lineRule="auto"/>
        <w:jc w:val="left"/>
        <w:rPr>
          <w:rFonts w:ascii="Arial MT" w:hAnsi="Arial MT"/>
          <w:sz w:val="15"/>
        </w:rPr>
        <w:sectPr>
          <w:type w:val="continuous"/>
          <w:pgSz w:w="12240" w:h="15840"/>
          <w:pgMar w:top="1500" w:bottom="280" w:left="1580" w:right="400"/>
          <w:cols w:num="2" w:equalWidth="0">
            <w:col w:w="4897" w:space="60"/>
            <w:col w:w="5303"/>
          </w:cols>
        </w:sectPr>
      </w:pPr>
    </w:p>
    <w:p>
      <w:pPr>
        <w:pStyle w:val="BodyText"/>
        <w:spacing w:before="8" w:after="1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1" simplePos="0" relativeHeight="482146816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6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1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98pt;height:41.85pt;mso-position-horizontal-relative:char;mso-position-vertical-relative:line" coordorigin="0,0" coordsize="9960,837">
            <v:shape style="position:absolute;left:0;top:0;width:9960;height:837" coordorigin="0,0" coordsize="9960,837" path="m9960,533l9955,509,9942,490,9923,477,9899,472,9357,472,5016,0,612,472,61,472,37,477,18,490,5,509,0,533,0,538,0,776,5,800,18,819,37,832,61,837,9899,837,9923,832,9942,819,9955,800,9960,776,9960,538,9960,533xe" filled="true" fillcolor="#c00000" stroked="false">
              <v:path arrowok="t"/>
              <v:fill type="solid"/>
            </v:shape>
            <v:shape style="position:absolute;left:0;top:0;width:9960;height:837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 MT"/>
                        <w:sz w:val="31"/>
                      </w:rPr>
                    </w:pPr>
                  </w:p>
                  <w:p>
                    <w:pPr>
                      <w:spacing w:before="0"/>
                      <w:ind w:left="2038" w:right="2330" w:firstLine="0"/>
                      <w:jc w:val="center"/>
                      <w:rPr>
                        <w:rFonts w:ascii="Arial MT" w:hAnsi="Arial MT"/>
                        <w:sz w:val="20"/>
                      </w:rPr>
                    </w:pP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Alcanzar</w:t>
                    </w:r>
                    <w:r>
                      <w:rPr>
                        <w:rFonts w:ascii="Arial MT" w:hAnsi="Arial MT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la</w:t>
                    </w:r>
                    <w:r>
                      <w:rPr>
                        <w:rFonts w:ascii="Arial MT" w:hAnsi="Arial MT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calidad</w:t>
                    </w:r>
                    <w:r>
                      <w:rPr>
                        <w:rFonts w:ascii="Arial MT" w:hAnsi="Arial MT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Arial MT" w:hAnsi="Arial MT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la</w:t>
                    </w:r>
                    <w:r>
                      <w:rPr>
                        <w:rFonts w:ascii="Arial MT" w:hAnsi="Arial MT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educación</w:t>
                    </w:r>
                    <w:r>
                      <w:rPr>
                        <w:rFonts w:ascii="Arial MT" w:hAnsi="Arial MT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y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el</w:t>
                    </w:r>
                    <w:r>
                      <w:rPr>
                        <w:rFonts w:ascii="Arial MT" w:hAnsi="Arial MT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potencial</w:t>
                    </w:r>
                    <w:r>
                      <w:rPr>
                        <w:rFonts w:ascii="Arial MT" w:hAnsi="Arial MT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Arial MT" w:hAnsi="Arial MT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desarrollo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spacing w:before="3"/>
        <w:rPr>
          <w:rFonts w:ascii="Arial MT"/>
          <w:sz w:val="13"/>
        </w:rPr>
      </w:pPr>
    </w:p>
    <w:tbl>
      <w:tblPr>
        <w:tblW w:w="0" w:type="auto"/>
        <w:jc w:val="left"/>
        <w:tblInd w:w="2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369"/>
        <w:gridCol w:w="1369"/>
        <w:gridCol w:w="1362"/>
        <w:gridCol w:w="1349"/>
        <w:gridCol w:w="1336"/>
      </w:tblGrid>
      <w:tr>
        <w:trPr>
          <w:trHeight w:val="1016" w:hRule="atLeast"/>
        </w:trPr>
        <w:tc>
          <w:tcPr>
            <w:tcW w:w="1323" w:type="dxa"/>
            <w:tcBorders>
              <w:right w:val="single" w:sz="18" w:space="0" w:color="000000"/>
            </w:tcBorders>
            <w:shd w:val="clear" w:color="auto" w:fill="DB0079"/>
          </w:tcPr>
          <w:p>
            <w:pPr>
              <w:pStyle w:val="TableParagraph"/>
              <w:spacing w:before="2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line="235" w:lineRule="auto" w:before="0"/>
              <w:ind w:left="21" w:right="39"/>
              <w:jc w:val="center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Universalización</w:t>
            </w:r>
            <w:r>
              <w:rPr>
                <w:color w:val="FFFFFF"/>
                <w:spacing w:val="1"/>
                <w:w w:val="95"/>
                <w:sz w:val="16"/>
              </w:rPr>
              <w:t> </w:t>
            </w:r>
            <w:r>
              <w:rPr>
                <w:color w:val="FFFFFF"/>
                <w:w w:val="95"/>
                <w:sz w:val="16"/>
              </w:rPr>
              <w:t>de</w:t>
            </w:r>
            <w:r>
              <w:rPr>
                <w:color w:val="FFFFFF"/>
                <w:spacing w:val="-32"/>
                <w:w w:val="95"/>
                <w:sz w:val="16"/>
              </w:rPr>
              <w:t> </w:t>
            </w:r>
            <w:r>
              <w:rPr>
                <w:color w:val="FFFFFF"/>
                <w:spacing w:val="-1"/>
                <w:sz w:val="16"/>
              </w:rPr>
              <w:t>la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"/>
                <w:sz w:val="16"/>
              </w:rPr>
              <w:t>educación</w:t>
            </w:r>
            <w:r>
              <w:rPr>
                <w:color w:val="FFFFFF"/>
                <w:spacing w:val="13"/>
                <w:sz w:val="16"/>
              </w:rPr>
              <w:t> </w:t>
            </w:r>
            <w:r>
              <w:rPr>
                <w:color w:val="FFFFFF"/>
                <w:spacing w:val="-1"/>
                <w:sz w:val="16"/>
              </w:rPr>
              <w:t>inicial</w:t>
            </w:r>
            <w:r>
              <w:rPr>
                <w:color w:val="FFFFFF"/>
                <w:spacing w:val="-33"/>
                <w:sz w:val="16"/>
              </w:rPr>
              <w:t> </w:t>
            </w:r>
            <w:r>
              <w:rPr>
                <w:color w:val="FFFFFF"/>
                <w:sz w:val="16"/>
              </w:rPr>
              <w:t>y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preprimaria</w:t>
            </w:r>
          </w:p>
        </w:tc>
        <w:tc>
          <w:tcPr>
            <w:tcW w:w="1369" w:type="dxa"/>
            <w:tcBorders>
              <w:left w:val="single" w:sz="18" w:space="0" w:color="000000"/>
              <w:right w:val="single" w:sz="34" w:space="0" w:color="FFFFFF"/>
            </w:tcBorders>
            <w:shd w:val="clear" w:color="auto" w:fill="DB0079"/>
          </w:tcPr>
          <w:p>
            <w:pPr>
              <w:pStyle w:val="TableParagraph"/>
              <w:spacing w:before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line="242" w:lineRule="auto" w:before="129"/>
              <w:ind w:left="350" w:hanging="198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Transformación</w:t>
            </w:r>
            <w:r>
              <w:rPr>
                <w:color w:val="FFFFFF"/>
                <w:spacing w:val="1"/>
                <w:w w:val="95"/>
                <w:sz w:val="16"/>
              </w:rPr>
              <w:t> </w:t>
            </w:r>
            <w:r>
              <w:rPr>
                <w:color w:val="FFFFFF"/>
                <w:sz w:val="16"/>
              </w:rPr>
              <w:t>curricular</w:t>
            </w:r>
          </w:p>
        </w:tc>
        <w:tc>
          <w:tcPr>
            <w:tcW w:w="1369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DB0079"/>
          </w:tcPr>
          <w:p>
            <w:pPr>
              <w:pStyle w:val="TableParagraph"/>
              <w:spacing w:line="235" w:lineRule="auto" w:before="31"/>
              <w:ind w:left="52" w:right="53" w:hanging="1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Mejoramiento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z w:val="16"/>
              </w:rPr>
              <w:t>permanente de la</w:t>
            </w:r>
            <w:r>
              <w:rPr>
                <w:color w:val="FFFFFF"/>
                <w:spacing w:val="-34"/>
                <w:sz w:val="16"/>
              </w:rPr>
              <w:t> </w:t>
            </w:r>
            <w:r>
              <w:rPr>
                <w:color w:val="FFFFFF"/>
                <w:sz w:val="16"/>
              </w:rPr>
              <w:t>formación y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"/>
                <w:sz w:val="16"/>
              </w:rPr>
              <w:t>profesionalización</w:t>
            </w:r>
            <w:r>
              <w:rPr>
                <w:color w:val="FFFFFF"/>
                <w:spacing w:val="-34"/>
                <w:sz w:val="16"/>
              </w:rPr>
              <w:t> </w:t>
            </w:r>
            <w:r>
              <w:rPr>
                <w:color w:val="FFFFFF"/>
                <w:sz w:val="16"/>
              </w:rPr>
              <w:t>docente</w:t>
            </w:r>
          </w:p>
        </w:tc>
        <w:tc>
          <w:tcPr>
            <w:tcW w:w="1362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DB0079"/>
          </w:tcPr>
          <w:p>
            <w:pPr>
              <w:pStyle w:val="TableParagraph"/>
              <w:spacing w:before="2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line="235" w:lineRule="auto" w:before="0"/>
              <w:ind w:left="54" w:right="65" w:hanging="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Innovación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z w:val="16"/>
              </w:rPr>
              <w:t>tecnológica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z w:val="16"/>
              </w:rPr>
              <w:t>y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entornos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"/>
                <w:sz w:val="16"/>
              </w:rPr>
              <w:t>virtuales</w:t>
            </w:r>
          </w:p>
        </w:tc>
        <w:tc>
          <w:tcPr>
            <w:tcW w:w="1349" w:type="dxa"/>
            <w:tcBorders>
              <w:left w:val="single" w:sz="24" w:space="0" w:color="FFFFFF"/>
              <w:right w:val="single" w:sz="18" w:space="0" w:color="000000"/>
            </w:tcBorders>
            <w:shd w:val="clear" w:color="auto" w:fill="DB0079"/>
          </w:tcPr>
          <w:p>
            <w:pPr>
              <w:pStyle w:val="TableParagraph"/>
              <w:spacing w:before="2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line="235" w:lineRule="auto" w:before="0"/>
              <w:ind w:left="19" w:right="27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Pertinencia </w:t>
            </w:r>
            <w:r>
              <w:rPr>
                <w:color w:val="FFFFFF"/>
                <w:spacing w:val="-1"/>
                <w:sz w:val="16"/>
              </w:rPr>
              <w:t>cultural</w:t>
            </w:r>
            <w:r>
              <w:rPr>
                <w:color w:val="FFFFFF"/>
                <w:spacing w:val="-34"/>
                <w:sz w:val="16"/>
              </w:rPr>
              <w:t> </w:t>
            </w:r>
            <w:r>
              <w:rPr>
                <w:color w:val="FFFFFF"/>
                <w:sz w:val="16"/>
              </w:rPr>
              <w:t>y educación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z w:val="16"/>
              </w:rPr>
              <w:t>bilingüe</w:t>
            </w:r>
          </w:p>
        </w:tc>
        <w:tc>
          <w:tcPr>
            <w:tcW w:w="1336" w:type="dxa"/>
            <w:tcBorders>
              <w:left w:val="single" w:sz="18" w:space="0" w:color="000000"/>
            </w:tcBorders>
            <w:shd w:val="clear" w:color="auto" w:fill="DB0079"/>
          </w:tcPr>
          <w:p>
            <w:pPr>
              <w:pStyle w:val="TableParagraph"/>
              <w:spacing w:before="2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line="235" w:lineRule="auto" w:before="0"/>
              <w:ind w:left="32" w:right="30" w:hanging="14"/>
              <w:jc w:val="center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Reforma</w:t>
            </w:r>
            <w:r>
              <w:rPr>
                <w:color w:val="FFFFFF"/>
                <w:spacing w:val="6"/>
                <w:w w:val="95"/>
                <w:sz w:val="16"/>
              </w:rPr>
              <w:t> </w:t>
            </w:r>
            <w:r>
              <w:rPr>
                <w:color w:val="FFFFFF"/>
                <w:w w:val="95"/>
                <w:sz w:val="16"/>
              </w:rPr>
              <w:t>educativa</w:t>
            </w:r>
            <w:r>
              <w:rPr>
                <w:color w:val="FFFFFF"/>
                <w:spacing w:val="1"/>
                <w:w w:val="95"/>
                <w:sz w:val="16"/>
              </w:rPr>
              <w:t> </w:t>
            </w:r>
            <w:r>
              <w:rPr>
                <w:color w:val="FFFFFF"/>
                <w:sz w:val="16"/>
              </w:rPr>
              <w:t>en el aula y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"/>
                <w:sz w:val="16"/>
              </w:rPr>
              <w:t>educación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"/>
                <w:sz w:val="16"/>
              </w:rPr>
              <w:t>inclusiva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tabs>
          <w:tab w:pos="513" w:val="left" w:leader="none"/>
          <w:tab w:pos="1891" w:val="left" w:leader="none"/>
        </w:tabs>
        <w:spacing w:before="0"/>
        <w:ind w:left="114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180.832184pt;margin-top:-20.469759pt;width:405.55pt;height:49.5pt;mso-position-horizontal-relative:page;mso-position-vertical-relative:paragraph;z-index:16043008" type="#_x0000_t202" filled="true" fillcolor="#00aab8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275" w:val="left" w:leader="none"/>
                    </w:tabs>
                    <w:spacing w:before="1"/>
                    <w:ind w:left="274" w:right="0" w:hanging="185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FFFFFF"/>
                      <w:spacing w:val="-1"/>
                      <w:w w:val="105"/>
                      <w:sz w:val="14"/>
                    </w:rPr>
                    <w:t>Convivencia</w:t>
                  </w:r>
                  <w:r>
                    <w:rPr>
                      <w:rFonts w:ascii="Arial MT" w:hAnsi="Arial MT"/>
                      <w:color w:val="FFFFFF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pacing w:val="-1"/>
                      <w:w w:val="105"/>
                      <w:sz w:val="14"/>
                    </w:rPr>
                    <w:t>pacífica</w:t>
                  </w:r>
                  <w:r>
                    <w:rPr>
                      <w:rFonts w:ascii="Arial MT" w:hAnsi="Arial MT"/>
                      <w:color w:val="FFFFFF"/>
                      <w:spacing w:val="-8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pacing w:val="-1"/>
                      <w:w w:val="105"/>
                      <w:sz w:val="14"/>
                    </w:rPr>
                    <w:t>en</w:t>
                  </w:r>
                  <w:r>
                    <w:rPr>
                      <w:rFonts w:ascii="Arial MT" w:hAnsi="Arial MT"/>
                      <w:color w:val="FFFFFF"/>
                      <w:spacing w:val="-8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pacing w:val="-1"/>
                      <w:w w:val="105"/>
                      <w:sz w:val="14"/>
                    </w:rPr>
                    <w:t>la</w:t>
                  </w:r>
                  <w:r>
                    <w:rPr>
                      <w:rFonts w:ascii="Arial MT" w:hAnsi="Arial MT"/>
                      <w:color w:val="FFFFFF"/>
                      <w:spacing w:val="4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pacing w:val="-1"/>
                      <w:w w:val="105"/>
                      <w:sz w:val="14"/>
                    </w:rPr>
                    <w:t>escuela,</w:t>
                  </w:r>
                  <w:r>
                    <w:rPr>
                      <w:rFonts w:ascii="Arial MT" w:hAnsi="Arial MT"/>
                      <w:color w:val="FFFFFF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pacing w:val="-1"/>
                      <w:w w:val="105"/>
                      <w:sz w:val="14"/>
                    </w:rPr>
                    <w:t>respeto</w:t>
                  </w:r>
                  <w:r>
                    <w:rPr>
                      <w:rFonts w:ascii="Arial MT" w:hAnsi="Arial MT"/>
                      <w:color w:val="FFFFFF"/>
                      <w:spacing w:val="-8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pacing w:val="-1"/>
                      <w:w w:val="105"/>
                      <w:sz w:val="14"/>
                    </w:rPr>
                    <w:t>mutuo</w:t>
                  </w:r>
                  <w:r>
                    <w:rPr>
                      <w:rFonts w:ascii="Arial MT" w:hAnsi="Arial MT"/>
                      <w:color w:val="FFFFFF"/>
                      <w:spacing w:val="-8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pacing w:val="-1"/>
                      <w:w w:val="105"/>
                      <w:sz w:val="14"/>
                    </w:rPr>
                    <w:t>y participación.</w:t>
                  </w:r>
                </w:p>
                <w:p>
                  <w:pPr>
                    <w:pStyle w:val="BodyText"/>
                    <w:spacing w:before="8"/>
                    <w:rPr>
                      <w:rFonts w:ascii="Arial MT"/>
                      <w:sz w:val="15"/>
                    </w:rPr>
                  </w:pP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275" w:val="left" w:leader="none"/>
                    </w:tabs>
                    <w:spacing w:line="256" w:lineRule="auto" w:before="1"/>
                    <w:ind w:left="274" w:right="523" w:hanging="185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FFFFFF"/>
                      <w:sz w:val="14"/>
                    </w:rPr>
                    <w:t>Infraestructura</w:t>
                  </w:r>
                  <w:r>
                    <w:rPr>
                      <w:rFonts w:ascii="Arial MT" w:hAnsi="Arial MT"/>
                      <w:color w:val="FFFFFF"/>
                      <w:spacing w:val="-10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y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servicios básicos:</w:t>
                  </w:r>
                  <w:r>
                    <w:rPr>
                      <w:rFonts w:ascii="Arial MT" w:hAnsi="Arial MT"/>
                      <w:color w:val="FFFFFF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escuelas</w:t>
                  </w:r>
                  <w:r>
                    <w:rPr>
                      <w:rFonts w:ascii="Arial MT" w:hAnsi="Arial MT"/>
                      <w:color w:val="FFFFFF"/>
                      <w:spacing w:val="1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remozadas con</w:t>
                  </w:r>
                  <w:r>
                    <w:rPr>
                      <w:rFonts w:ascii="Arial MT" w:hAnsi="Arial MT"/>
                      <w:color w:val="FFFFFF"/>
                      <w:spacing w:val="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mobiliario</w:t>
                  </w:r>
                  <w:r>
                    <w:rPr>
                      <w:rFonts w:ascii="Arial MT" w:hAnsi="Arial MT"/>
                      <w:color w:val="FFFFFF"/>
                      <w:spacing w:val="3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y</w:t>
                  </w:r>
                  <w:r>
                    <w:rPr>
                      <w:rFonts w:ascii="Arial MT" w:hAnsi="Arial MT"/>
                      <w:color w:val="FFFFFF"/>
                      <w:spacing w:val="1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equipo</w:t>
                  </w:r>
                  <w:r>
                    <w:rPr>
                      <w:rFonts w:ascii="Arial MT" w:hAnsi="Arial MT"/>
                      <w:color w:val="FFFFFF"/>
                      <w:spacing w:val="23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en</w:t>
                  </w:r>
                  <w:r>
                    <w:rPr>
                      <w:rFonts w:ascii="Arial MT" w:hAnsi="Arial MT"/>
                      <w:color w:val="FFFFFF"/>
                      <w:spacing w:val="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buen</w:t>
                  </w:r>
                  <w:r>
                    <w:rPr>
                      <w:rFonts w:ascii="Arial MT" w:hAnsi="Arial MT"/>
                      <w:color w:val="FFFFFF"/>
                      <w:spacing w:val="22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estado,</w:t>
                  </w:r>
                  <w:r>
                    <w:rPr>
                      <w:rFonts w:ascii="Arial MT" w:hAnsi="Arial MT"/>
                      <w:color w:val="FFFFFF"/>
                      <w:spacing w:val="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disponibilidad</w:t>
                  </w:r>
                  <w:r>
                    <w:rPr>
                      <w:rFonts w:ascii="Arial MT" w:hAnsi="Arial MT"/>
                      <w:color w:val="FFFFFF"/>
                      <w:spacing w:val="16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materiales,</w:t>
                  </w:r>
                  <w:r>
                    <w:rPr>
                      <w:rFonts w:ascii="Arial MT" w:hAnsi="Arial MT"/>
                      <w:color w:val="FFFFFF"/>
                      <w:spacing w:val="9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textos</w:t>
                  </w:r>
                  <w:r>
                    <w:rPr>
                      <w:rFonts w:ascii="Arial MT" w:hAnsi="Arial MT"/>
                      <w:color w:val="FFFFFF"/>
                      <w:spacing w:val="-10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y</w:t>
                  </w:r>
                  <w:r>
                    <w:rPr>
                      <w:rFonts w:ascii="Arial MT" w:hAnsi="Arial MT"/>
                      <w:color w:val="FFFFFF"/>
                      <w:spacing w:val="4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libros,</w:t>
                  </w:r>
                  <w:r>
                    <w:rPr>
                      <w:rFonts w:ascii="Arial MT" w:hAnsi="Arial MT"/>
                      <w:color w:val="FFFFFF"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disponibilidad</w:t>
                  </w:r>
                  <w:r>
                    <w:rPr>
                      <w:rFonts w:ascii="Arial MT" w:hAnsi="Arial MT"/>
                      <w:color w:val="FFFFFF"/>
                      <w:spacing w:val="33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FFFFFF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recursos</w:t>
                  </w:r>
                  <w:r>
                    <w:rPr>
                      <w:rFonts w:ascii="Arial MT" w:hAnsi="Arial MT"/>
                      <w:color w:val="FFFFFF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digitales.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MT"/>
          <w:color w:val="FFFFFF"/>
          <w:w w:val="99"/>
          <w:sz w:val="16"/>
          <w:shd w:fill="00AAB8" w:color="auto" w:val="clear"/>
        </w:rPr>
        <w:t> </w:t>
      </w:r>
      <w:r>
        <w:rPr>
          <w:rFonts w:ascii="Arial MT"/>
          <w:color w:val="FFFFFF"/>
          <w:sz w:val="16"/>
          <w:shd w:fill="00AAB8" w:color="auto" w:val="clear"/>
        </w:rPr>
        <w:tab/>
      </w:r>
      <w:r>
        <w:rPr>
          <w:rFonts w:ascii="Arial MT"/>
          <w:color w:val="FFFFFF"/>
          <w:w w:val="95"/>
          <w:sz w:val="16"/>
          <w:shd w:fill="00AAB8" w:color="auto" w:val="clear"/>
        </w:rPr>
        <w:t>Clima</w:t>
      </w:r>
      <w:r>
        <w:rPr>
          <w:rFonts w:ascii="Arial MT"/>
          <w:color w:val="FFFFFF"/>
          <w:spacing w:val="46"/>
          <w:sz w:val="16"/>
          <w:shd w:fill="00AAB8" w:color="auto" w:val="clear"/>
        </w:rPr>
        <w:t> </w:t>
      </w:r>
      <w:r>
        <w:rPr>
          <w:rFonts w:ascii="Arial MT"/>
          <w:color w:val="FFFFFF"/>
          <w:w w:val="95"/>
          <w:sz w:val="16"/>
          <w:shd w:fill="00AAB8" w:color="auto" w:val="clear"/>
        </w:rPr>
        <w:t>escolar</w:t>
      </w:r>
      <w:r>
        <w:rPr>
          <w:rFonts w:ascii="Arial MT"/>
          <w:color w:val="FFFFFF"/>
          <w:sz w:val="16"/>
          <w:shd w:fill="00AAB8" w:color="auto" w:val="clear"/>
        </w:rPr>
        <w:tab/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tabs>
          <w:tab w:pos="737" w:val="left" w:leader="none"/>
          <w:tab w:pos="1891" w:val="left" w:leader="none"/>
        </w:tabs>
        <w:spacing w:before="94"/>
        <w:ind w:left="114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180.832184pt;margin-top:-8.980489pt;width:405.55pt;height:35.7pt;mso-position-horizontal-relative:page;mso-position-vertical-relative:paragraph;z-index:16042496" type="#_x0000_t202" filled="true" fillcolor="#227e35" stroked="false"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spacing w:line="254" w:lineRule="auto" w:before="0"/>
                    <w:ind w:left="90" w:right="257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FFFFFF"/>
                      <w:sz w:val="14"/>
                    </w:rPr>
                    <w:t>Involucramiento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y refuerzo positivo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de los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padres, madres y/o encargados, comunicación efectiva entre los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miembros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de la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familia,</w:t>
                  </w:r>
                  <w:r>
                    <w:rPr>
                      <w:rFonts w:ascii="Arial MT" w:hAnsi="Arial MT"/>
                      <w:color w:val="FFFFFF"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prioridad</w:t>
                  </w:r>
                  <w:r>
                    <w:rPr>
                      <w:rFonts w:ascii="Arial MT" w:hAnsi="Arial MT"/>
                      <w:color w:val="FFFFFF"/>
                      <w:spacing w:val="8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del</w:t>
                  </w:r>
                  <w:r>
                    <w:rPr>
                      <w:rFonts w:ascii="Arial MT" w:hAnsi="Arial MT"/>
                      <w:color w:val="FFFFFF"/>
                      <w:spacing w:val="4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estudio</w:t>
                  </w:r>
                  <w:r>
                    <w:rPr>
                      <w:rFonts w:ascii="Arial MT" w:hAnsi="Arial MT"/>
                      <w:color w:val="FFFFFF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y</w:t>
                  </w:r>
                  <w:r>
                    <w:rPr>
                      <w:rFonts w:ascii="Arial MT" w:hAnsi="Arial MT"/>
                      <w:color w:val="FFFFFF"/>
                      <w:spacing w:val="3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eliminación</w:t>
                  </w:r>
                  <w:r>
                    <w:rPr>
                      <w:rFonts w:ascii="Arial MT" w:hAnsi="Arial MT"/>
                      <w:color w:val="FFFFFF"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del</w:t>
                  </w:r>
                  <w:r>
                    <w:rPr>
                      <w:rFonts w:ascii="Arial MT" w:hAnsi="Arial MT"/>
                      <w:color w:val="FFFFFF"/>
                      <w:spacing w:val="4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trabajo</w:t>
                  </w:r>
                  <w:r>
                    <w:rPr>
                      <w:rFonts w:ascii="Arial MT" w:hAnsi="Arial MT"/>
                      <w:color w:val="FFFFFF"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infantil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MT"/>
          <w:color w:val="FFFFFF"/>
          <w:w w:val="99"/>
          <w:sz w:val="16"/>
          <w:shd w:fill="538235" w:color="auto" w:val="clear"/>
        </w:rPr>
        <w:t> </w:t>
      </w:r>
      <w:r>
        <w:rPr>
          <w:rFonts w:ascii="Arial MT"/>
          <w:color w:val="FFFFFF"/>
          <w:sz w:val="16"/>
          <w:shd w:fill="538235" w:color="auto" w:val="clear"/>
        </w:rPr>
        <w:tab/>
      </w:r>
      <w:r>
        <w:rPr>
          <w:rFonts w:ascii="Arial MT"/>
          <w:color w:val="FFFFFF"/>
          <w:sz w:val="16"/>
          <w:shd w:fill="538235" w:color="auto" w:val="clear"/>
        </w:rPr>
        <w:t>Familia</w:t>
        <w:tab/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6"/>
        </w:rPr>
      </w:pPr>
    </w:p>
    <w:p>
      <w:pPr>
        <w:tabs>
          <w:tab w:pos="671" w:val="left" w:leader="none"/>
          <w:tab w:pos="1891" w:val="left" w:leader="none"/>
        </w:tabs>
        <w:spacing w:before="93"/>
        <w:ind w:left="114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180.832184pt;margin-top:-15.473375pt;width:405.55pt;height:62.25pt;mso-position-horizontal-relative:page;mso-position-vertical-relative:paragraph;z-index:16041984" type="#_x0000_t202" filled="true" fillcolor="#0080b8" stroked="false">
            <v:textbox inset="0,0,0,0">
              <w:txbxContent>
                <w:p>
                  <w:pPr>
                    <w:spacing w:line="254" w:lineRule="auto" w:before="115"/>
                    <w:ind w:left="90" w:right="257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14"/>
                    </w:rPr>
                    <w:t>Condiciones socioculturales: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equidad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de género y oportunidades para niños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y niñas,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valoración equitativa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de pueblos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e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idiomas.</w:t>
                  </w:r>
                </w:p>
                <w:p>
                  <w:pPr>
                    <w:pStyle w:val="BodyText"/>
                    <w:spacing w:before="1"/>
                    <w:rPr>
                      <w:rFonts w:ascii="Arial MT"/>
                      <w:sz w:val="15"/>
                    </w:rPr>
                  </w:pPr>
                </w:p>
                <w:p>
                  <w:pPr>
                    <w:spacing w:line="266" w:lineRule="auto" w:before="0"/>
                    <w:ind w:left="90" w:right="257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14"/>
                    </w:rPr>
                    <w:t>Condiciones socioeconómicas: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oportunidades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preferenciales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para los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más</w:t>
                  </w:r>
                  <w:r>
                    <w:rPr>
                      <w:rFonts w:ascii="Arial MT" w:hAnsi="Arial MT"/>
                      <w:color w:val="FFFFFF"/>
                      <w:spacing w:val="3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pobres</w:t>
                  </w:r>
                  <w:r>
                    <w:rPr>
                      <w:rFonts w:ascii="Arial MT" w:hAnsi="Arial MT"/>
                      <w:color w:val="FFFFFF"/>
                      <w:spacing w:val="39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con programas</w:t>
                  </w:r>
                  <w:r>
                    <w:rPr>
                      <w:rFonts w:ascii="Arial MT" w:hAnsi="Arial MT"/>
                      <w:color w:val="FFFFFF"/>
                      <w:spacing w:val="39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de alimentación,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salud,</w:t>
                  </w:r>
                  <w:r>
                    <w:rPr>
                      <w:rFonts w:ascii="Arial MT" w:hAnsi="Arial MT"/>
                      <w:color w:val="FFFFFF"/>
                      <w:spacing w:val="4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becas</w:t>
                  </w:r>
                  <w:r>
                    <w:rPr>
                      <w:rFonts w:ascii="Arial MT" w:hAnsi="Arial MT"/>
                      <w:color w:val="FFFFFF"/>
                      <w:spacing w:val="12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y</w:t>
                  </w:r>
                  <w:r>
                    <w:rPr>
                      <w:rFonts w:ascii="Arial MT" w:hAnsi="Arial MT"/>
                      <w:color w:val="FFFFFF"/>
                      <w:spacing w:val="-3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otros;</w:t>
                  </w:r>
                  <w:r>
                    <w:rPr>
                      <w:rFonts w:ascii="Arial MT" w:hAnsi="Arial MT"/>
                      <w:color w:val="FFFFFF"/>
                      <w:spacing w:val="4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involucramiento</w:t>
                  </w:r>
                  <w:r>
                    <w:rPr>
                      <w:rFonts w:ascii="Arial MT" w:hAnsi="Arial MT"/>
                      <w:color w:val="FFFFFF"/>
                      <w:spacing w:val="1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FFFFFF"/>
                      <w:spacing w:val="4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las</w:t>
                  </w:r>
                  <w:r>
                    <w:rPr>
                      <w:rFonts w:ascii="Arial MT" w:hAnsi="Arial MT"/>
                      <w:color w:val="FFFFFF"/>
                      <w:spacing w:val="12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organizaciones</w:t>
                  </w:r>
                  <w:r>
                    <w:rPr>
                      <w:rFonts w:ascii="Arial MT" w:hAnsi="Arial MT"/>
                      <w:color w:val="FFFFFF"/>
                      <w:spacing w:val="12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FFFFFF"/>
                      <w:spacing w:val="19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la</w:t>
                  </w:r>
                  <w:r>
                    <w:rPr>
                      <w:rFonts w:ascii="Arial MT" w:hAnsi="Arial MT"/>
                      <w:color w:val="FFFFFF"/>
                      <w:spacing w:val="3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sociedad</w:t>
                  </w:r>
                  <w:r>
                    <w:rPr>
                      <w:rFonts w:ascii="Arial MT" w:hAnsi="Arial MT"/>
                      <w:color w:val="FFFFFF"/>
                      <w:spacing w:val="4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civil</w:t>
                  </w:r>
                  <w:r>
                    <w:rPr>
                      <w:rFonts w:ascii="Arial MT" w:hAnsi="Arial MT"/>
                      <w:color w:val="FFFFFF"/>
                      <w:spacing w:val="12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y</w:t>
                  </w:r>
                  <w:r>
                    <w:rPr>
                      <w:rFonts w:ascii="Arial MT" w:hAnsi="Arial MT"/>
                      <w:color w:val="FFFFFF"/>
                      <w:spacing w:val="-2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de</w:t>
                  </w:r>
                  <w:r>
                    <w:rPr>
                      <w:rFonts w:ascii="Arial MT" w:hAnsi="Arial MT"/>
                      <w:color w:val="FFFFFF"/>
                      <w:spacing w:val="18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los</w:t>
                  </w:r>
                  <w:r>
                    <w:rPr>
                      <w:rFonts w:ascii="Arial MT" w:hAnsi="Arial MT"/>
                      <w:color w:val="FFFFFF"/>
                      <w:spacing w:val="12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gobiernos</w:t>
                  </w:r>
                  <w:r>
                    <w:rPr>
                      <w:rFonts w:ascii="Arial MT" w:hAnsi="Arial MT"/>
                      <w:color w:val="FFFFFF"/>
                      <w:spacing w:val="12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locales</w:t>
                  </w:r>
                  <w:r>
                    <w:rPr>
                      <w:rFonts w:ascii="Arial MT" w:hAnsi="Arial MT"/>
                      <w:color w:val="FFFFFF"/>
                      <w:spacing w:val="13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en</w:t>
                  </w:r>
                  <w:r>
                    <w:rPr>
                      <w:rFonts w:ascii="Arial MT" w:hAnsi="Arial MT"/>
                      <w:color w:val="FFFFFF"/>
                      <w:spacing w:val="17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apoyo</w:t>
                  </w:r>
                  <w:r>
                    <w:rPr>
                      <w:rFonts w:ascii="Arial MT" w:hAnsi="Arial MT"/>
                      <w:color w:val="FFFFFF"/>
                      <w:spacing w:val="4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a</w:t>
                  </w:r>
                  <w:r>
                    <w:rPr>
                      <w:rFonts w:ascii="Arial MT" w:hAnsi="Arial MT"/>
                      <w:color w:val="FFFFFF"/>
                      <w:spacing w:val="3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4"/>
                    </w:rPr>
                    <w:t>las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w w:val="105"/>
                      <w:sz w:val="14"/>
                    </w:rPr>
                    <w:t>escuelas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MT"/>
          <w:color w:val="FFFFFF"/>
          <w:w w:val="99"/>
          <w:sz w:val="16"/>
          <w:shd w:fill="0080B8" w:color="auto" w:val="clear"/>
        </w:rPr>
        <w:t> </w:t>
      </w:r>
      <w:r>
        <w:rPr>
          <w:rFonts w:ascii="Arial MT"/>
          <w:color w:val="FFFFFF"/>
          <w:sz w:val="16"/>
          <w:shd w:fill="0080B8" w:color="auto" w:val="clear"/>
        </w:rPr>
        <w:tab/>
      </w:r>
      <w:r>
        <w:rPr>
          <w:rFonts w:ascii="Arial MT"/>
          <w:color w:val="FFFFFF"/>
          <w:sz w:val="16"/>
          <w:shd w:fill="0080B8" w:color="auto" w:val="clear"/>
        </w:rPr>
        <w:t>Contexto</w:t>
        <w:tab/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59"/>
        <w:ind w:left="12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 propia</w:t>
      </w:r>
      <w:r>
        <w:rPr>
          <w:spacing w:val="-2"/>
          <w:sz w:val="20"/>
        </w:rPr>
        <w:t> </w:t>
      </w:r>
      <w:r>
        <w:rPr>
          <w:sz w:val="20"/>
        </w:rPr>
        <w:t>con estudios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factores</w:t>
      </w:r>
      <w:r>
        <w:rPr>
          <w:spacing w:val="-3"/>
          <w:sz w:val="20"/>
        </w:rPr>
        <w:t> </w:t>
      </w:r>
      <w:r>
        <w:rPr>
          <w:sz w:val="20"/>
        </w:rPr>
        <w:t>asociados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modelo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calidad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OECD.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right="1297"/>
        <w:jc w:val="right"/>
        <w:rPr>
          <w:rFonts w:ascii="Times New Roman"/>
        </w:rPr>
      </w:pPr>
      <w:r>
        <w:rPr>
          <w:rFonts w:ascii="Times New Roman"/>
        </w:rPr>
        <w:t>63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2240" w:h="15840"/>
          <w:pgMar w:top="1500" w:bottom="280" w:left="1580" w:right="400"/>
        </w:sectPr>
      </w:pPr>
    </w:p>
    <w:p>
      <w:pPr>
        <w:pStyle w:val="BodyText"/>
        <w:spacing w:before="4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2150912">
            <wp:simplePos x="0" y="0"/>
            <wp:positionH relativeFrom="page">
              <wp:posOffset>0</wp:posOffset>
            </wp:positionH>
            <wp:positionV relativeFrom="page">
              <wp:posOffset>304726</wp:posOffset>
            </wp:positionV>
            <wp:extent cx="7772399" cy="9499542"/>
            <wp:effectExtent l="0" t="0" r="0" b="0"/>
            <wp:wrapNone/>
            <wp:docPr id="16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0"/>
          <w:numId w:val="9"/>
        </w:numPr>
        <w:tabs>
          <w:tab w:pos="482" w:val="left" w:leader="none"/>
        </w:tabs>
        <w:spacing w:line="240" w:lineRule="auto" w:before="51" w:after="0"/>
        <w:ind w:left="482" w:right="0" w:hanging="360"/>
        <w:jc w:val="left"/>
      </w:pPr>
      <w:bookmarkStart w:name="_bookmark71" w:id="95"/>
      <w:bookmarkEnd w:id="95"/>
      <w:r>
        <w:rPr>
          <w:b w:val="0"/>
        </w:rPr>
      </w:r>
      <w:bookmarkStart w:name="_bookmark71" w:id="96"/>
      <w:bookmarkEnd w:id="96"/>
      <w:r>
        <w:rPr/>
        <w:t>M</w:t>
      </w:r>
      <w:r>
        <w:rPr/>
        <w:t>odelos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calidad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Guatemala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Heading2"/>
        <w:numPr>
          <w:ilvl w:val="1"/>
          <w:numId w:val="9"/>
        </w:numPr>
        <w:tabs>
          <w:tab w:pos="841" w:val="left" w:leader="none"/>
          <w:tab w:pos="842" w:val="left" w:leader="none"/>
        </w:tabs>
        <w:spacing w:line="240" w:lineRule="auto" w:before="0" w:after="0"/>
        <w:ind w:left="842" w:right="0" w:hanging="720"/>
        <w:jc w:val="left"/>
      </w:pPr>
      <w:bookmarkStart w:name="_bookmark72" w:id="97"/>
      <w:bookmarkEnd w:id="97"/>
      <w:r>
        <w:rPr>
          <w:b w:val="0"/>
        </w:rPr>
      </w:r>
      <w:bookmarkStart w:name="_bookmark72" w:id="98"/>
      <w:bookmarkEnd w:id="98"/>
      <w:r>
        <w:rPr/>
        <w:t>M</w:t>
      </w:r>
      <w:r>
        <w:rPr/>
        <w:t>odelo</w:t>
      </w:r>
      <w:r>
        <w:rPr>
          <w:spacing w:val="-3"/>
        </w:rPr>
        <w:t> </w:t>
      </w:r>
      <w:r>
        <w:rPr/>
        <w:t>conceptual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calidad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educación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276" w:lineRule="auto"/>
        <w:ind w:left="122" w:right="1295"/>
        <w:jc w:val="both"/>
      </w:pP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modelo</w:t>
      </w:r>
      <w:r>
        <w:rPr>
          <w:spacing w:val="-13"/>
        </w:rPr>
        <w:t> </w:t>
      </w:r>
      <w:r>
        <w:rPr>
          <w:spacing w:val="-1"/>
        </w:rPr>
        <w:t>conceptual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calidad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establece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función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4"/>
        </w:rPr>
        <w:t> </w:t>
      </w:r>
      <w:r>
        <w:rPr/>
        <w:t>principales</w:t>
      </w:r>
      <w:r>
        <w:rPr>
          <w:spacing w:val="-51"/>
        </w:rPr>
        <w:t> </w:t>
      </w:r>
      <w:r>
        <w:rPr/>
        <w:t>acepciones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asume</w:t>
      </w:r>
      <w:r>
        <w:rPr>
          <w:spacing w:val="-4"/>
        </w:rPr>
        <w:t> </w:t>
      </w:r>
      <w:r>
        <w:rPr/>
        <w:t>este</w:t>
      </w:r>
      <w:r>
        <w:rPr>
          <w:spacing w:val="-3"/>
        </w:rPr>
        <w:t> </w:t>
      </w:r>
      <w:r>
        <w:rPr/>
        <w:t>término</w:t>
      </w:r>
      <w:r>
        <w:rPr>
          <w:spacing w:val="-4"/>
        </w:rPr>
        <w:t> </w:t>
      </w:r>
      <w:r>
        <w:rPr/>
        <w:t>complejo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conjunto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5"/>
        </w:rPr>
        <w:t> </w:t>
      </w:r>
      <w:r>
        <w:rPr/>
        <w:t>indicadores</w:t>
      </w:r>
      <w:r>
        <w:rPr>
          <w:spacing w:val="-51"/>
        </w:rPr>
        <w:t> </w:t>
      </w:r>
      <w:r>
        <w:rPr/>
        <w:t>que de manera consensuada se utilizan a nivel internacional y nacional. De esa cuenta, el</w:t>
      </w:r>
      <w:r>
        <w:rPr>
          <w:spacing w:val="1"/>
        </w:rPr>
        <w:t> </w:t>
      </w:r>
      <w:r>
        <w:rPr/>
        <w:t>problema que afecta a todos los estudiantes de 0 a 18 años de edad, particularmente de</w:t>
      </w:r>
      <w:r>
        <w:rPr>
          <w:spacing w:val="1"/>
        </w:rPr>
        <w:t> </w:t>
      </w:r>
      <w:r>
        <w:rPr/>
        <w:t>sectores empobrecidos, de pueblos indígenas y del área rural con una educación de baja</w:t>
      </w:r>
      <w:r>
        <w:rPr>
          <w:spacing w:val="1"/>
        </w:rPr>
        <w:t> </w:t>
      </w:r>
      <w:r>
        <w:rPr/>
        <w:t>calidad, que se manifiesta en términos del fracaso escolar, asumiendo que este se refleja</w:t>
      </w:r>
      <w:r>
        <w:rPr>
          <w:spacing w:val="1"/>
        </w:rPr>
        <w:t> </w:t>
      </w:r>
      <w:r>
        <w:rPr/>
        <w:t>en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indicadores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deserción,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promoción,</w:t>
      </w:r>
      <w:r>
        <w:rPr>
          <w:spacing w:val="-9"/>
        </w:rPr>
        <w:t> </w:t>
      </w:r>
      <w:r>
        <w:rPr/>
        <w:t>repitencia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no</w:t>
      </w:r>
      <w:r>
        <w:rPr>
          <w:spacing w:val="-6"/>
        </w:rPr>
        <w:t> </w:t>
      </w:r>
      <w:r>
        <w:rPr/>
        <w:t>culminación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estudios.</w:t>
      </w:r>
      <w:r>
        <w:rPr>
          <w:spacing w:val="-52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manifestación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rendimiento</w:t>
      </w:r>
      <w:r>
        <w:rPr>
          <w:spacing w:val="-4"/>
        </w:rPr>
        <w:t> </w:t>
      </w:r>
      <w:r>
        <w:rPr/>
        <w:t>académico,</w:t>
      </w:r>
      <w:r>
        <w:rPr>
          <w:spacing w:val="-6"/>
        </w:rPr>
        <w:t> </w:t>
      </w:r>
      <w:r>
        <w:rPr/>
        <w:t>particularmente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alcanzar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expectativas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aprendizaje</w:t>
      </w:r>
      <w:r>
        <w:rPr>
          <w:spacing w:val="-7"/>
        </w:rPr>
        <w:t> </w:t>
      </w:r>
      <w:r>
        <w:rPr/>
        <w:t>en</w:t>
      </w:r>
      <w:r>
        <w:rPr>
          <w:spacing w:val="-52"/>
        </w:rPr>
        <w:t> </w:t>
      </w:r>
      <w:r>
        <w:rPr/>
        <w:t>áreas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matemática,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lectura,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ciencias</w:t>
      </w:r>
      <w:r>
        <w:rPr>
          <w:spacing w:val="1"/>
        </w:rPr>
        <w:t> </w:t>
      </w:r>
      <w:r>
        <w:rPr/>
        <w:t>naturales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ciencias</w:t>
      </w:r>
      <w:r>
        <w:rPr>
          <w:spacing w:val="1"/>
        </w:rPr>
        <w:t> </w:t>
      </w:r>
      <w:r>
        <w:rPr/>
        <w:t>sociales.</w:t>
      </w:r>
      <w:r>
        <w:rPr>
          <w:spacing w:val="1"/>
        </w:rPr>
        <w:t> </w:t>
      </w:r>
      <w:r>
        <w:rPr/>
        <w:t>Finalmente, se asume que la baja calidad también se devela como la falta de relevancia y</w:t>
      </w:r>
      <w:r>
        <w:rPr>
          <w:spacing w:val="1"/>
        </w:rPr>
        <w:t> </w:t>
      </w:r>
      <w:r>
        <w:rPr/>
        <w:t>pertinencia de los aprendizajes. Este último aspecto se muestra en la desactualización de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tecnológicas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siglo</w:t>
      </w:r>
      <w:r>
        <w:rPr>
          <w:spacing w:val="1"/>
        </w:rPr>
        <w:t> </w:t>
      </w:r>
      <w:r>
        <w:rPr/>
        <w:t>XXI,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infraestructura,</w:t>
      </w:r>
      <w:r>
        <w:rPr>
          <w:spacing w:val="1"/>
        </w:rPr>
        <w:t> </w:t>
      </w:r>
      <w:r>
        <w:rPr/>
        <w:t>dispositivos y conectividad para asumir las innovaciones tecnológicas y virtuales aplicadas</w:t>
      </w:r>
      <w:r>
        <w:rPr>
          <w:spacing w:val="1"/>
        </w:rPr>
        <w:t> </w:t>
      </w:r>
      <w:r>
        <w:rPr/>
        <w:t>a la educación, y la debilidad en cuanto a la organización y provisión de la educación</w:t>
      </w:r>
      <w:r>
        <w:rPr>
          <w:spacing w:val="1"/>
        </w:rPr>
        <w:t> </w:t>
      </w:r>
      <w:r>
        <w:rPr/>
        <w:t>especial.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22" w:right="1295"/>
        <w:jc w:val="both"/>
      </w:pPr>
      <w:r>
        <w:rPr/>
        <w:t>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asume,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problema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baja calidad, como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observa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1"/>
        </w:rPr>
        <w:t> </w:t>
      </w:r>
      <w:r>
        <w:rPr/>
        <w:t>gráfico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before="90"/>
        <w:ind w:right="1297"/>
        <w:jc w:val="right"/>
        <w:rPr>
          <w:rFonts w:ascii="Times New Roman"/>
        </w:rPr>
      </w:pPr>
      <w:r>
        <w:rPr>
          <w:rFonts w:ascii="Times New Roman"/>
        </w:rPr>
        <w:t>64</w:t>
      </w:r>
    </w:p>
    <w:p>
      <w:pPr>
        <w:spacing w:after="0"/>
        <w:jc w:val="right"/>
        <w:rPr>
          <w:rFonts w:ascii="Times New Roman"/>
        </w:rPr>
        <w:sectPr>
          <w:pgSz w:w="12240" w:h="15840"/>
          <w:pgMar w:top="1500" w:bottom="280" w:left="1580" w:right="40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99.097443pt;margin-top:24.048183pt;width:633.65pt;height:588.1pt;mso-position-horizontal-relative:page;mso-position-vertical-relative:page;z-index:-21163520" coordorigin="1982,481" coordsize="12673,11762">
            <v:shape style="position:absolute;left:3350;top:480;width:9073;height:11762" type="#_x0000_t75" stroked="false">
              <v:imagedata r:id="rId87" o:title=""/>
            </v:shape>
            <v:shape style="position:absolute;left:1981;top:3865;width:10320;height:3705" coordorigin="1982,3865" coordsize="10320,3705" path="m5441,7532l3916,6597,3931,6547,3832,6555,3732,6541,3745,6590,1982,7521,1988,7540,3743,6614,3756,6632,3758,6642,3129,7526,3140,7542,3771,6653,3798,6691,3829,6561,3831,6558,3843,6698,3875,6669,4281,7540,4293,7529,3887,6656,3889,6654,3896,6666,3903,6642,3918,6627,3909,6620,3911,6616,5436,7552,5441,7532xm7796,3906l7698,3868,7706,3921,3829,5025,3831,5046,7708,3942,7716,3995,7796,3906xm7801,6555l7700,6568,7721,6613,6655,7529,6663,7547,7728,6631,7748,6677,7801,6555xm7854,6683l7809,6555,7764,6683,7801,6683,7801,7537,7816,7537,7817,6683,7854,6683xm7854,4035l7809,3906,7764,4035,7801,4035,7801,5035,7816,5035,7817,4035,7854,4035xm8952,7521l7891,6613,7910,6566,7809,6555,7862,6677,7883,6631,8944,7540,8952,7521xm12255,6514l12156,6495,12165,6532,12153,6534,12161,6549,10136,7549,10141,7569,12170,6567,12175,6577,11208,7536,11218,7554,12181,6598,12185,6616,12191,6608,12205,6638,12250,6521,12255,6514xm12264,4966l7900,3918,7906,3865,7809,3906,7891,3992,7898,3939,12261,4987,12264,4966xm12302,6640l12257,6514,12211,6642,12249,6642,12251,7544,12266,7544,12265,6640,12302,6640xe" filled="true" fillcolor="#a6a6a6" stroked="false">
              <v:path arrowok="t"/>
              <v:fill type="solid"/>
            </v:shape>
            <v:shape style="position:absolute;left:5909;top:2272;width:3767;height:1624" coordorigin="5910,2272" coordsize="3767,1624" path="m9486,2272l6101,2272,6041,2286,5988,2324,5947,2383,5919,2457,5910,2543,5910,3624,5919,3711,5947,3785,5988,3843,6041,3882,6101,3895,9486,3895,9546,3882,9599,3843,9640,3785,9667,3711,9677,3624,9677,2543,9667,2457,9640,2383,9599,2324,9546,2286,9486,2272xe" filled="true" fillcolor="#006fc0" stroked="false">
              <v:path arrowok="t"/>
              <v:fill type="solid"/>
            </v:shape>
            <v:shape style="position:absolute;left:12256;top:6488;width:2398;height:1057" coordorigin="12257,6488" coordsize="2398,1057" path="m14654,7512l12352,6542,12357,6533,12347,6531,12357,6488,12257,6514,12305,6638,12323,6602,12330,6611,12333,6601,13296,7545,13305,7528,12337,6580,12340,6566,12343,6561,14650,7532,14654,7512xe" filled="true" fillcolor="#a6a6a6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spacing w:before="59"/>
        <w:ind w:left="118" w:right="0" w:firstLine="0"/>
        <w:jc w:val="left"/>
        <w:rPr>
          <w:sz w:val="20"/>
        </w:rPr>
      </w:pPr>
      <w:bookmarkStart w:name="_bookmark73" w:id="99"/>
      <w:bookmarkEnd w:id="99"/>
      <w:r>
        <w:rPr/>
      </w:r>
      <w:r>
        <w:rPr>
          <w:b/>
          <w:sz w:val="20"/>
        </w:rPr>
        <w:t>Gráfica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42:</w:t>
      </w:r>
      <w:r>
        <w:rPr>
          <w:b/>
          <w:spacing w:val="-2"/>
          <w:sz w:val="20"/>
        </w:rPr>
        <w:t> </w:t>
      </w:r>
      <w:r>
        <w:rPr>
          <w:sz w:val="20"/>
        </w:rPr>
        <w:t>Modelo</w:t>
      </w:r>
      <w:r>
        <w:rPr>
          <w:spacing w:val="-2"/>
          <w:sz w:val="20"/>
        </w:rPr>
        <w:t> </w:t>
      </w:r>
      <w:r>
        <w:rPr>
          <w:sz w:val="20"/>
        </w:rPr>
        <w:t>conceptual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calidad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educación</w:t>
      </w:r>
    </w:p>
    <w:p>
      <w:pPr>
        <w:pStyle w:val="BodyText"/>
        <w:spacing w:before="1"/>
        <w:rPr>
          <w:sz w:val="20"/>
        </w:rPr>
      </w:pPr>
    </w:p>
    <w:p>
      <w:pPr>
        <w:pStyle w:val="Heading1"/>
        <w:spacing w:line="254" w:lineRule="auto" w:before="98"/>
        <w:ind w:left="4813" w:right="5514" w:hanging="6"/>
      </w:pPr>
      <w:r>
        <w:rPr>
          <w:color w:val="FFFFFF"/>
          <w:w w:val="70"/>
        </w:rPr>
        <w:t>Estudiantes de</w:t>
      </w:r>
      <w:r>
        <w:rPr>
          <w:color w:val="FFFFFF"/>
          <w:spacing w:val="1"/>
          <w:w w:val="70"/>
        </w:rPr>
        <w:t> </w:t>
      </w:r>
      <w:r>
        <w:rPr>
          <w:color w:val="FFFFFF"/>
          <w:w w:val="70"/>
        </w:rPr>
        <w:t>0 a 18 años</w:t>
      </w:r>
      <w:r>
        <w:rPr>
          <w:color w:val="FFFFFF"/>
          <w:spacing w:val="1"/>
          <w:w w:val="70"/>
        </w:rPr>
        <w:t> </w:t>
      </w:r>
      <w:r>
        <w:rPr>
          <w:color w:val="FFFFFF"/>
          <w:w w:val="70"/>
        </w:rPr>
        <w:t>de edad,</w:t>
      </w:r>
      <w:r>
        <w:rPr>
          <w:color w:val="FFFFFF"/>
          <w:spacing w:val="1"/>
          <w:w w:val="70"/>
        </w:rPr>
        <w:t> </w:t>
      </w:r>
      <w:r>
        <w:rPr>
          <w:color w:val="FFFFFF"/>
          <w:w w:val="70"/>
        </w:rPr>
        <w:t>particularmente de</w:t>
      </w:r>
      <w:r>
        <w:rPr>
          <w:color w:val="FFFFFF"/>
          <w:spacing w:val="1"/>
          <w:w w:val="70"/>
        </w:rPr>
        <w:t> </w:t>
      </w:r>
      <w:r>
        <w:rPr>
          <w:color w:val="FFFFFF"/>
          <w:w w:val="70"/>
        </w:rPr>
        <w:t>sectores</w:t>
      </w:r>
      <w:r>
        <w:rPr>
          <w:color w:val="FFFFFF"/>
          <w:spacing w:val="1"/>
          <w:w w:val="70"/>
        </w:rPr>
        <w:t> </w:t>
      </w:r>
      <w:r>
        <w:rPr>
          <w:color w:val="FFFFFF"/>
          <w:w w:val="70"/>
        </w:rPr>
        <w:t>empobrecidos,</w:t>
      </w:r>
      <w:r>
        <w:rPr>
          <w:color w:val="FFFFFF"/>
          <w:spacing w:val="17"/>
          <w:w w:val="70"/>
        </w:rPr>
        <w:t> </w:t>
      </w:r>
      <w:r>
        <w:rPr>
          <w:color w:val="FFFFFF"/>
          <w:w w:val="70"/>
        </w:rPr>
        <w:t>de</w:t>
      </w:r>
      <w:r>
        <w:rPr>
          <w:color w:val="FFFFFF"/>
          <w:spacing w:val="11"/>
          <w:w w:val="70"/>
        </w:rPr>
        <w:t> </w:t>
      </w:r>
      <w:r>
        <w:rPr>
          <w:color w:val="FFFFFF"/>
          <w:w w:val="70"/>
        </w:rPr>
        <w:t>pueblos</w:t>
      </w:r>
      <w:r>
        <w:rPr>
          <w:color w:val="FFFFFF"/>
          <w:spacing w:val="48"/>
          <w:w w:val="70"/>
        </w:rPr>
        <w:t> </w:t>
      </w:r>
      <w:r>
        <w:rPr>
          <w:color w:val="FFFFFF"/>
          <w:w w:val="70"/>
        </w:rPr>
        <w:t>indígenas</w:t>
      </w:r>
      <w:r>
        <w:rPr>
          <w:color w:val="FFFFFF"/>
          <w:spacing w:val="29"/>
          <w:w w:val="70"/>
        </w:rPr>
        <w:t> </w:t>
      </w:r>
      <w:r>
        <w:rPr>
          <w:color w:val="FFFFFF"/>
          <w:w w:val="70"/>
        </w:rPr>
        <w:t>y</w:t>
      </w:r>
      <w:r>
        <w:rPr>
          <w:color w:val="FFFFFF"/>
          <w:spacing w:val="-46"/>
          <w:w w:val="70"/>
        </w:rPr>
        <w:t> </w:t>
      </w:r>
      <w:r>
        <w:rPr>
          <w:color w:val="FFFFFF"/>
          <w:w w:val="70"/>
        </w:rPr>
        <w:t>del</w:t>
      </w:r>
      <w:r>
        <w:rPr>
          <w:color w:val="FFFFFF"/>
          <w:spacing w:val="1"/>
          <w:w w:val="70"/>
        </w:rPr>
        <w:t> </w:t>
      </w:r>
      <w:r>
        <w:rPr>
          <w:color w:val="FFFFFF"/>
          <w:w w:val="70"/>
        </w:rPr>
        <w:t>área rural con una</w:t>
      </w:r>
      <w:r>
        <w:rPr>
          <w:color w:val="FFFFFF"/>
          <w:spacing w:val="1"/>
          <w:w w:val="70"/>
        </w:rPr>
        <w:t> </w:t>
      </w:r>
      <w:r>
        <w:rPr>
          <w:color w:val="FFFFFF"/>
          <w:w w:val="70"/>
        </w:rPr>
        <w:t>educación</w:t>
      </w:r>
      <w:r>
        <w:rPr>
          <w:color w:val="FFFFFF"/>
          <w:spacing w:val="27"/>
        </w:rPr>
        <w:t> </w:t>
      </w:r>
      <w:r>
        <w:rPr>
          <w:color w:val="FFFFFF"/>
          <w:w w:val="70"/>
        </w:rPr>
        <w:t>de</w:t>
      </w:r>
      <w:r>
        <w:rPr>
          <w:color w:val="FFFFFF"/>
          <w:spacing w:val="1"/>
          <w:w w:val="70"/>
        </w:rPr>
        <w:t> </w:t>
      </w:r>
      <w:r>
        <w:rPr>
          <w:color w:val="FFFFFF"/>
          <w:w w:val="70"/>
        </w:rPr>
        <w:t>baja</w:t>
      </w:r>
      <w:r>
        <w:rPr>
          <w:color w:val="FFFFFF"/>
          <w:spacing w:val="1"/>
          <w:w w:val="70"/>
        </w:rPr>
        <w:t> </w:t>
      </w:r>
      <w:r>
        <w:rPr>
          <w:color w:val="FFFFFF"/>
          <w:w w:val="70"/>
        </w:rPr>
        <w:t>calidad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4"/>
        </w:rPr>
      </w:pPr>
      <w:r>
        <w:rPr/>
        <w:pict>
          <v:shape style="position:absolute;margin-left:153.336197pt;margin-top:11.758773pt;width:75.650pt;height:76.95pt;mso-position-horizontal-relative:page;mso-position-vertical-relative:paragraph;z-index:-15411712;mso-wrap-distance-left:0;mso-wrap-distance-right:0" type="#_x0000_t202" filled="true" fillcolor="#db0079" stroked="false">
            <v:textbox inset="0,0,0,0">
              <w:txbxContent>
                <w:p>
                  <w:pPr>
                    <w:pStyle w:val="BodyText"/>
                    <w:rPr>
                      <w:rFonts w:ascii="Arial"/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Arial"/>
                      <w:b/>
                      <w:sz w:val="28"/>
                    </w:rPr>
                  </w:pPr>
                </w:p>
                <w:p>
                  <w:pPr>
                    <w:spacing w:before="0"/>
                    <w:ind w:left="191" w:right="0" w:firstLine="0"/>
                    <w:jc w:val="left"/>
                    <w:rPr>
                      <w:b/>
                      <w:sz w:val="25"/>
                    </w:rPr>
                  </w:pPr>
                  <w:r>
                    <w:rPr>
                      <w:b/>
                      <w:color w:val="FFFFFF"/>
                      <w:w w:val="70"/>
                      <w:sz w:val="25"/>
                    </w:rPr>
                    <w:t>Fracaso</w:t>
                  </w:r>
                  <w:r>
                    <w:rPr>
                      <w:b/>
                      <w:color w:val="FFFFFF"/>
                      <w:spacing w:val="-9"/>
                      <w:w w:val="70"/>
                      <w:sz w:val="25"/>
                    </w:rPr>
                    <w:t> </w:t>
                  </w:r>
                  <w:r>
                    <w:rPr>
                      <w:b/>
                      <w:color w:val="FFFFFF"/>
                      <w:w w:val="70"/>
                      <w:sz w:val="25"/>
                    </w:rPr>
                    <w:t>escolar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52.216919pt;margin-top:11.758773pt;width:74.9pt;height:76.95pt;mso-position-horizontal-relative:page;mso-position-vertical-relative:paragraph;z-index:-15411200;mso-wrap-distance-left:0;mso-wrap-distance-right:0" type="#_x0000_t202" filled="true" fillcolor="#00aab8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Arial"/>
                      <w:b/>
                      <w:sz w:val="27"/>
                    </w:rPr>
                  </w:pPr>
                </w:p>
                <w:p>
                  <w:pPr>
                    <w:spacing w:line="242" w:lineRule="auto" w:before="0"/>
                    <w:ind w:left="285" w:right="294" w:firstLine="0"/>
                    <w:jc w:val="center"/>
                    <w:rPr>
                      <w:b/>
                      <w:sz w:val="25"/>
                    </w:rPr>
                  </w:pPr>
                  <w:r>
                    <w:rPr>
                      <w:b/>
                      <w:color w:val="FFFFFF"/>
                      <w:w w:val="85"/>
                      <w:sz w:val="25"/>
                    </w:rPr>
                    <w:t>Bajo</w:t>
                  </w:r>
                  <w:r>
                    <w:rPr>
                      <w:b/>
                      <w:color w:val="FFFFFF"/>
                      <w:spacing w:val="1"/>
                      <w:w w:val="85"/>
                      <w:sz w:val="25"/>
                    </w:rPr>
                    <w:t> </w:t>
                  </w:r>
                  <w:r>
                    <w:rPr>
                      <w:b/>
                      <w:color w:val="FFFFFF"/>
                      <w:w w:val="70"/>
                      <w:sz w:val="25"/>
                    </w:rPr>
                    <w:t>rendimiento</w:t>
                  </w:r>
                  <w:r>
                    <w:rPr>
                      <w:b/>
                      <w:color w:val="FFFFFF"/>
                      <w:spacing w:val="-37"/>
                      <w:w w:val="70"/>
                      <w:sz w:val="25"/>
                    </w:rPr>
                    <w:t> </w:t>
                  </w:r>
                  <w:r>
                    <w:rPr>
                      <w:b/>
                      <w:color w:val="FFFFFF"/>
                      <w:w w:val="75"/>
                      <w:sz w:val="25"/>
                    </w:rPr>
                    <w:t>académico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74.593628pt;margin-top:9.595708pt;width:74.9pt;height:76.95pt;mso-position-horizontal-relative:page;mso-position-vertical-relative:paragraph;z-index:-15410688;mso-wrap-distance-left:0;mso-wrap-distance-right:0" type="#_x0000_t202" filled="true" fillcolor="#e4a300" stroked="false">
            <v:textbox inset="0,0,0,0">
              <w:txbxContent>
                <w:p>
                  <w:pPr>
                    <w:spacing w:line="240" w:lineRule="auto" w:before="145"/>
                    <w:ind w:left="160" w:right="143" w:firstLine="4"/>
                    <w:jc w:val="center"/>
                    <w:rPr>
                      <w:b/>
                      <w:sz w:val="25"/>
                    </w:rPr>
                  </w:pPr>
                  <w:r>
                    <w:rPr>
                      <w:b/>
                      <w:color w:val="FFFFFF"/>
                      <w:w w:val="70"/>
                      <w:sz w:val="25"/>
                    </w:rPr>
                    <w:t>Falta de</w:t>
                  </w:r>
                  <w:r>
                    <w:rPr>
                      <w:b/>
                      <w:color w:val="FFFFFF"/>
                      <w:spacing w:val="1"/>
                      <w:w w:val="70"/>
                      <w:sz w:val="25"/>
                    </w:rPr>
                    <w:t> </w:t>
                  </w:r>
                  <w:r>
                    <w:rPr>
                      <w:b/>
                      <w:color w:val="FFFFFF"/>
                      <w:w w:val="70"/>
                      <w:sz w:val="25"/>
                    </w:rPr>
                    <w:t>relevancia</w:t>
                  </w:r>
                  <w:r>
                    <w:rPr>
                      <w:b/>
                      <w:color w:val="FFFFFF"/>
                      <w:spacing w:val="8"/>
                      <w:w w:val="70"/>
                      <w:sz w:val="25"/>
                    </w:rPr>
                    <w:t> </w:t>
                  </w:r>
                  <w:r>
                    <w:rPr>
                      <w:b/>
                      <w:color w:val="FFFFFF"/>
                      <w:w w:val="70"/>
                      <w:sz w:val="2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70"/>
                      <w:sz w:val="25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w w:val="75"/>
                      <w:sz w:val="25"/>
                    </w:rPr>
                    <w:t>pertinencia</w:t>
                  </w:r>
                  <w:r>
                    <w:rPr>
                      <w:b/>
                      <w:color w:val="FFFFFF"/>
                      <w:spacing w:val="11"/>
                      <w:w w:val="75"/>
                      <w:sz w:val="25"/>
                    </w:rPr>
                    <w:t> </w:t>
                  </w:r>
                  <w:r>
                    <w:rPr>
                      <w:b/>
                      <w:color w:val="FFFFFF"/>
                      <w:w w:val="75"/>
                      <w:sz w:val="25"/>
                    </w:rPr>
                    <w:t>en</w:t>
                  </w:r>
                  <w:r>
                    <w:rPr>
                      <w:b/>
                      <w:color w:val="FFFFFF"/>
                      <w:spacing w:val="1"/>
                      <w:w w:val="75"/>
                      <w:sz w:val="25"/>
                    </w:rPr>
                    <w:t> </w:t>
                  </w:r>
                  <w:r>
                    <w:rPr>
                      <w:b/>
                      <w:color w:val="FFFFFF"/>
                      <w:w w:val="70"/>
                      <w:sz w:val="25"/>
                    </w:rPr>
                    <w:t>los</w:t>
                  </w:r>
                  <w:r>
                    <w:rPr>
                      <w:b/>
                      <w:color w:val="FFFFFF"/>
                      <w:spacing w:val="8"/>
                      <w:w w:val="70"/>
                      <w:sz w:val="25"/>
                    </w:rPr>
                    <w:t> </w:t>
                  </w:r>
                  <w:r>
                    <w:rPr>
                      <w:b/>
                      <w:color w:val="FFFFFF"/>
                      <w:w w:val="70"/>
                      <w:sz w:val="25"/>
                    </w:rPr>
                    <w:t>aprendizajes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shape style="position:absolute;margin-left:70.900002pt;margin-top:13.851308pt;width:403.15pt;height:65.150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1149"/>
                    <w:gridCol w:w="1165"/>
                    <w:gridCol w:w="1179"/>
                    <w:gridCol w:w="1180"/>
                    <w:gridCol w:w="1134"/>
                    <w:gridCol w:w="1119"/>
                  </w:tblGrid>
                  <w:tr>
                    <w:trPr>
                      <w:trHeight w:val="1302" w:hRule="atLeast"/>
                    </w:trPr>
                    <w:tc>
                      <w:tcPr>
                        <w:tcW w:w="1134" w:type="dxa"/>
                        <w:tcBorders>
                          <w:right w:val="single" w:sz="18" w:space="0" w:color="000000"/>
                        </w:tcBorders>
                        <w:shd w:val="clear" w:color="auto" w:fill="FF0CAD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61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0"/>
                            <w:sz w:val="21"/>
                          </w:rPr>
                          <w:t>Deserción</w:t>
                        </w:r>
                      </w:p>
                    </w:tc>
                    <w:tc>
                      <w:tcPr>
                        <w:tcW w:w="1149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  <w:shd w:val="clear" w:color="auto" w:fill="FF0CAD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37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No</w:t>
                        </w:r>
                        <w:r>
                          <w:rPr>
                            <w:color w:val="FFFFFF"/>
                            <w:spacing w:val="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promoción</w:t>
                        </w:r>
                      </w:p>
                    </w:tc>
                    <w:tc>
                      <w:tcPr>
                        <w:tcW w:w="1165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  <w:shd w:val="clear" w:color="auto" w:fill="FF0CAD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47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0"/>
                            <w:sz w:val="21"/>
                          </w:rPr>
                          <w:t>Repitencia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18" w:space="0" w:color="000000"/>
                          <w:right w:val="single" w:sz="48" w:space="0" w:color="FFFFFF"/>
                        </w:tcBorders>
                        <w:shd w:val="clear" w:color="auto" w:fill="FF0CAD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88" w:right="176" w:firstLine="272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0"/>
                            <w:sz w:val="21"/>
                          </w:rPr>
                          <w:t>No</w:t>
                        </w:r>
                        <w:r>
                          <w:rPr>
                            <w:color w:val="FFFFFF"/>
                            <w:spacing w:val="1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culminación</w:t>
                        </w:r>
                        <w:r>
                          <w:rPr>
                            <w:color w:val="FFFFFF"/>
                            <w:spacing w:val="-3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de</w:t>
                        </w:r>
                        <w:r>
                          <w:rPr>
                            <w:color w:val="FFFFFF"/>
                            <w:spacing w:val="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estudios</w:t>
                        </w:r>
                      </w:p>
                    </w:tc>
                    <w:tc>
                      <w:tcPr>
                        <w:tcW w:w="1180" w:type="dxa"/>
                        <w:tcBorders>
                          <w:left w:val="single" w:sz="48" w:space="0" w:color="FFFFFF"/>
                          <w:right w:val="single" w:sz="18" w:space="0" w:color="000000"/>
                        </w:tcBorders>
                        <w:shd w:val="clear" w:color="auto" w:fill="00D0E0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6"/>
                          <w:ind w:left="186" w:right="177" w:firstLine="105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No</w:t>
                        </w:r>
                        <w:r>
                          <w:rPr>
                            <w:color w:val="FFFFFF"/>
                            <w:spacing w:val="6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logro</w:t>
                        </w:r>
                        <w:r>
                          <w:rPr>
                            <w:color w:val="FFFFFF"/>
                            <w:spacing w:val="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matemática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  <w:shd w:val="clear" w:color="auto" w:fill="00D0E0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3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No</w:t>
                        </w:r>
                        <w:r>
                          <w:rPr>
                            <w:color w:val="FFFFFF"/>
                            <w:spacing w:val="6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logro</w:t>
                        </w:r>
                        <w:r>
                          <w:rPr>
                            <w:color w:val="FFFFFF"/>
                            <w:spacing w:val="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lectura</w:t>
                        </w:r>
                      </w:p>
                    </w:tc>
                    <w:tc>
                      <w:tcPr>
                        <w:tcW w:w="1119" w:type="dxa"/>
                        <w:tcBorders>
                          <w:left w:val="single" w:sz="18" w:space="0" w:color="000000"/>
                        </w:tcBorders>
                        <w:shd w:val="clear" w:color="auto" w:fill="00D0E0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7" w:right="3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No</w:t>
                        </w:r>
                        <w:r>
                          <w:rPr>
                            <w:color w:val="FFFFFF"/>
                            <w:spacing w:val="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logro</w:t>
                        </w:r>
                        <w:r>
                          <w:rPr>
                            <w:color w:val="FFFFFF"/>
                            <w:spacing w:val="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ciencias</w:t>
                        </w:r>
                        <w:r>
                          <w:rPr>
                            <w:color w:val="FFFFFF"/>
                            <w:spacing w:val="-30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80"/>
                            <w:sz w:val="21"/>
                          </w:rPr>
                          <w:t>naturales y</w:t>
                        </w:r>
                        <w:r>
                          <w:rPr>
                            <w:color w:val="FFFFFF"/>
                            <w:spacing w:val="1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ciencias</w:t>
                        </w:r>
                        <w:r>
                          <w:rPr>
                            <w:color w:val="FFFFFF"/>
                            <w:spacing w:val="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sociales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79.28717pt;margin-top:12.818791pt;width:264.05pt;height:66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7"/>
                    <w:gridCol w:w="1059"/>
                    <w:gridCol w:w="1013"/>
                    <w:gridCol w:w="1066"/>
                    <w:gridCol w:w="1044"/>
                  </w:tblGrid>
                  <w:tr>
                    <w:trPr>
                      <w:trHeight w:val="302" w:hRule="atLeast"/>
                    </w:trPr>
                    <w:tc>
                      <w:tcPr>
                        <w:tcW w:w="1097" w:type="dxa"/>
                        <w:tcBorders>
                          <w:right w:val="single" w:sz="8" w:space="0" w:color="000000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47" w:lineRule="exact" w:before="35"/>
                          <w:ind w:left="1" w:right="9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75"/>
                            <w:sz w:val="21"/>
                          </w:rPr>
                          <w:t>Desactualización</w:t>
                        </w:r>
                      </w:p>
                    </w:tc>
                    <w:tc>
                      <w:tcPr>
                        <w:tcW w:w="1059" w:type="dxa"/>
                        <w:tcBorders>
                          <w:left w:val="single" w:sz="8" w:space="0" w:color="000000"/>
                          <w:right w:val="single" w:sz="6" w:space="0" w:color="FFFFFF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before="21"/>
                          <w:ind w:right="2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Falta</w:t>
                        </w:r>
                        <w:r>
                          <w:rPr>
                            <w:color w:val="FFFFFF"/>
                            <w:spacing w:val="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de</w:t>
                        </w:r>
                      </w:p>
                    </w:tc>
                    <w:tc>
                      <w:tcPr>
                        <w:tcW w:w="1013" w:type="dxa"/>
                        <w:vMerge w:val="restart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before="155"/>
                          <w:ind w:left="53" w:right="57" w:hanging="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Falta de</w:t>
                        </w:r>
                        <w:r>
                          <w:rPr>
                            <w:color w:val="FFFFFF"/>
                            <w:spacing w:val="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80"/>
                            <w:sz w:val="21"/>
                          </w:rPr>
                          <w:t>tecnología,</w:t>
                        </w:r>
                        <w:r>
                          <w:rPr>
                            <w:color w:val="FFFFFF"/>
                            <w:spacing w:val="1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conectividad</w:t>
                        </w:r>
                        <w:r>
                          <w:rPr>
                            <w:color w:val="FFFFFF"/>
                            <w:spacing w:val="12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y</w:t>
                        </w:r>
                        <w:r>
                          <w:rPr>
                            <w:color w:val="FFFFFF"/>
                            <w:spacing w:val="-3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modelo</w:t>
                        </w:r>
                        <w:r>
                          <w:rPr>
                            <w:color w:val="FFFFFF"/>
                            <w:spacing w:val="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virtual</w:t>
                        </w:r>
                      </w:p>
                    </w:tc>
                    <w:tc>
                      <w:tcPr>
                        <w:tcW w:w="1066" w:type="dxa"/>
                        <w:tcBorders>
                          <w:left w:val="single" w:sz="6" w:space="0" w:color="FFFFFF"/>
                          <w:right w:val="single" w:sz="18" w:space="0" w:color="FFFFFF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before="19"/>
                          <w:ind w:left="37" w:right="3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Debilidad</w:t>
                        </w:r>
                        <w:r>
                          <w:rPr>
                            <w:color w:val="FFFFFF"/>
                            <w:spacing w:val="23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en</w:t>
                        </w:r>
                        <w:r>
                          <w:rPr>
                            <w:color w:val="FFFFFF"/>
                            <w:spacing w:val="-7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la</w:t>
                        </w:r>
                      </w:p>
                    </w:tc>
                    <w:tc>
                      <w:tcPr>
                        <w:tcW w:w="1044" w:type="dxa"/>
                        <w:vMerge w:val="restart"/>
                        <w:tcBorders>
                          <w:left w:val="single" w:sz="18" w:space="0" w:color="FFFFFF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before="138"/>
                          <w:ind w:left="32" w:right="52" w:firstLine="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Debilidad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 en la</w:t>
                        </w:r>
                        <w:r>
                          <w:rPr>
                            <w:color w:val="FFFFFF"/>
                            <w:spacing w:val="-3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70"/>
                            <w:sz w:val="21"/>
                          </w:rPr>
                          <w:t>aplicación</w:t>
                        </w: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 de la</w:t>
                        </w:r>
                        <w:r>
                          <w:rPr>
                            <w:color w:val="FFFFFF"/>
                            <w:spacing w:val="-31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80"/>
                            <w:sz w:val="21"/>
                          </w:rPr>
                          <w:t>educación</w:t>
                        </w:r>
                        <w:r>
                          <w:rPr>
                            <w:color w:val="FFFFFF"/>
                            <w:spacing w:val="1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80"/>
                            <w:sz w:val="21"/>
                          </w:rPr>
                          <w:t>especial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097" w:type="dxa"/>
                        <w:tcBorders>
                          <w:right w:val="single" w:sz="8" w:space="0" w:color="000000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7" w:lineRule="exact" w:before="0"/>
                          <w:ind w:left="1" w:right="1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de</w:t>
                        </w:r>
                        <w:r>
                          <w:rPr>
                            <w:color w:val="FFFFFF"/>
                            <w:spacing w:val="8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competencias</w:t>
                        </w:r>
                      </w:p>
                    </w:tc>
                    <w:tc>
                      <w:tcPr>
                        <w:tcW w:w="1059" w:type="dxa"/>
                        <w:tcBorders>
                          <w:left w:val="single" w:sz="8" w:space="0" w:color="000000"/>
                          <w:right w:val="single" w:sz="6" w:space="0" w:color="FFFFFF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1" w:lineRule="exact" w:before="0"/>
                          <w:ind w:right="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0"/>
                            <w:sz w:val="21"/>
                          </w:rPr>
                          <w:t>capacitación</w:t>
                        </w:r>
                      </w:p>
                    </w:tc>
                    <w:tc>
                      <w:tcPr>
                        <w:tcW w:w="1013" w:type="dxa"/>
                        <w:vMerge/>
                        <w:tcBorders>
                          <w:top w:val="nil"/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FFB5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6" w:type="dxa"/>
                        <w:tcBorders>
                          <w:left w:val="single" w:sz="6" w:space="0" w:color="FFFFFF"/>
                          <w:right w:val="single" w:sz="18" w:space="0" w:color="FFFFFF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0" w:lineRule="exact" w:before="0"/>
                          <w:ind w:left="38" w:right="3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aplicación</w:t>
                        </w:r>
                        <w:r>
                          <w:rPr>
                            <w:color w:val="FFFFFF"/>
                            <w:spacing w:val="23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de</w:t>
                        </w:r>
                        <w:r>
                          <w:rPr>
                            <w:color w:val="FFFFFF"/>
                            <w:spacing w:val="-3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la</w:t>
                        </w:r>
                      </w:p>
                    </w:tc>
                    <w:tc>
                      <w:tcPr>
                        <w:tcW w:w="1044" w:type="dxa"/>
                        <w:vMerge/>
                        <w:tcBorders>
                          <w:top w:val="nil"/>
                          <w:left w:val="single" w:sz="18" w:space="0" w:color="FFFFFF"/>
                        </w:tcBorders>
                        <w:shd w:val="clear" w:color="auto" w:fill="FFB5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097" w:type="dxa"/>
                        <w:tcBorders>
                          <w:right w:val="single" w:sz="8" w:space="0" w:color="000000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6" w:lineRule="exact" w:before="0"/>
                          <w:ind w:left="1" w:right="1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y</w:t>
                        </w:r>
                        <w:r>
                          <w:rPr>
                            <w:color w:val="FFFFFF"/>
                            <w:spacing w:val="5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70"/>
                            <w:sz w:val="21"/>
                          </w:rPr>
                          <w:t>habilidades</w:t>
                        </w:r>
                      </w:p>
                    </w:tc>
                    <w:tc>
                      <w:tcPr>
                        <w:tcW w:w="1059" w:type="dxa"/>
                        <w:tcBorders>
                          <w:left w:val="single" w:sz="8" w:space="0" w:color="000000"/>
                          <w:right w:val="single" w:sz="6" w:space="0" w:color="FFFFFF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1" w:lineRule="exact" w:before="0"/>
                          <w:ind w:right="2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75"/>
                            <w:sz w:val="21"/>
                          </w:rPr>
                          <w:t>para la</w:t>
                        </w:r>
                      </w:p>
                    </w:tc>
                    <w:tc>
                      <w:tcPr>
                        <w:tcW w:w="1013" w:type="dxa"/>
                        <w:vMerge/>
                        <w:tcBorders>
                          <w:top w:val="nil"/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FFB5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6" w:type="dxa"/>
                        <w:tcBorders>
                          <w:left w:val="single" w:sz="6" w:space="0" w:color="FFFFFF"/>
                          <w:right w:val="single" w:sz="18" w:space="0" w:color="FFFFFF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0" w:lineRule="exact" w:before="0"/>
                          <w:ind w:left="38" w:right="2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0"/>
                            <w:sz w:val="21"/>
                          </w:rPr>
                          <w:t>Educación</w:t>
                        </w:r>
                      </w:p>
                    </w:tc>
                    <w:tc>
                      <w:tcPr>
                        <w:tcW w:w="1044" w:type="dxa"/>
                        <w:vMerge/>
                        <w:tcBorders>
                          <w:top w:val="nil"/>
                          <w:left w:val="single" w:sz="18" w:space="0" w:color="FFFFFF"/>
                        </w:tcBorders>
                        <w:shd w:val="clear" w:color="auto" w:fill="FFB5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097" w:type="dxa"/>
                        <w:tcBorders>
                          <w:right w:val="single" w:sz="8" w:space="0" w:color="000000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7" w:lineRule="exact" w:before="0"/>
                          <w:ind w:left="13" w:right="9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75"/>
                            <w:sz w:val="21"/>
                          </w:rPr>
                          <w:t>tecnológicas</w:t>
                        </w:r>
                        <w:r>
                          <w:rPr>
                            <w:color w:val="FFFFFF"/>
                            <w:spacing w:val="4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75"/>
                            <w:sz w:val="21"/>
                          </w:rPr>
                          <w:t>del</w:t>
                        </w:r>
                      </w:p>
                    </w:tc>
                    <w:tc>
                      <w:tcPr>
                        <w:tcW w:w="1059" w:type="dxa"/>
                        <w:tcBorders>
                          <w:left w:val="single" w:sz="8" w:space="0" w:color="000000"/>
                          <w:right w:val="single" w:sz="6" w:space="0" w:color="FFFFFF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1" w:lineRule="exact" w:before="0"/>
                          <w:ind w:right="2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75"/>
                            <w:sz w:val="21"/>
                          </w:rPr>
                          <w:t>implementación</w:t>
                        </w:r>
                      </w:p>
                    </w:tc>
                    <w:tc>
                      <w:tcPr>
                        <w:tcW w:w="1013" w:type="dxa"/>
                        <w:vMerge/>
                        <w:tcBorders>
                          <w:top w:val="nil"/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FFB5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6" w:type="dxa"/>
                        <w:tcBorders>
                          <w:left w:val="single" w:sz="6" w:space="0" w:color="FFFFFF"/>
                          <w:right w:val="single" w:sz="18" w:space="0" w:color="FFFFFF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0" w:lineRule="exact" w:before="0"/>
                          <w:ind w:left="38" w:right="1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0"/>
                            <w:sz w:val="21"/>
                          </w:rPr>
                          <w:t>Bilingüe</w:t>
                        </w:r>
                      </w:p>
                    </w:tc>
                    <w:tc>
                      <w:tcPr>
                        <w:tcW w:w="1044" w:type="dxa"/>
                        <w:vMerge/>
                        <w:tcBorders>
                          <w:top w:val="nil"/>
                          <w:left w:val="single" w:sz="18" w:space="0" w:color="FFFFFF"/>
                        </w:tcBorders>
                        <w:shd w:val="clear" w:color="auto" w:fill="FFB5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1097" w:type="dxa"/>
                        <w:tcBorders>
                          <w:right w:val="single" w:sz="8" w:space="0" w:color="000000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2" w:lineRule="exact" w:before="0"/>
                          <w:ind w:left="1" w:right="2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S</w:t>
                        </w:r>
                        <w:r>
                          <w:rPr>
                            <w:color w:val="FFFFFF"/>
                            <w:spacing w:val="3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70"/>
                            <w:sz w:val="21"/>
                          </w:rPr>
                          <w:t>XXI</w:t>
                        </w:r>
                      </w:p>
                    </w:tc>
                    <w:tc>
                      <w:tcPr>
                        <w:tcW w:w="1059" w:type="dxa"/>
                        <w:tcBorders>
                          <w:left w:val="single" w:sz="8" w:space="0" w:color="000000"/>
                          <w:right w:val="single" w:sz="6" w:space="0" w:color="FFFFFF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1" w:lineRule="exact" w:before="0"/>
                          <w:ind w:right="1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0"/>
                            <w:sz w:val="21"/>
                          </w:rPr>
                          <w:t>curricular</w:t>
                        </w:r>
                      </w:p>
                    </w:tc>
                    <w:tc>
                      <w:tcPr>
                        <w:tcW w:w="1013" w:type="dxa"/>
                        <w:vMerge/>
                        <w:tcBorders>
                          <w:top w:val="nil"/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FFB5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6" w:type="dxa"/>
                        <w:tcBorders>
                          <w:left w:val="single" w:sz="6" w:space="0" w:color="FFFFFF"/>
                          <w:right w:val="single" w:sz="18" w:space="0" w:color="FFFFFF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0" w:lineRule="exact" w:before="0"/>
                          <w:ind w:left="38" w:right="2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0"/>
                            <w:sz w:val="21"/>
                          </w:rPr>
                          <w:t>Intercultural</w:t>
                        </w:r>
                      </w:p>
                    </w:tc>
                    <w:tc>
                      <w:tcPr>
                        <w:tcW w:w="1044" w:type="dxa"/>
                        <w:vMerge/>
                        <w:tcBorders>
                          <w:top w:val="nil"/>
                          <w:left w:val="single" w:sz="18" w:space="0" w:color="FFFFFF"/>
                        </w:tcBorders>
                        <w:shd w:val="clear" w:color="auto" w:fill="FFB5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555"/>
        <w:jc w:val="right"/>
        <w:rPr>
          <w:rFonts w:ascii="Times New Roman"/>
        </w:rPr>
      </w:pPr>
      <w:r>
        <w:rPr>
          <w:rFonts w:ascii="Times New Roman"/>
        </w:rPr>
        <w:t>65</w:t>
      </w:r>
    </w:p>
    <w:p>
      <w:pPr>
        <w:spacing w:after="0"/>
        <w:jc w:val="right"/>
        <w:rPr>
          <w:rFonts w:ascii="Times New Roman"/>
        </w:rPr>
        <w:sectPr>
          <w:pgSz w:w="15850" w:h="12250" w:orient="landscape"/>
          <w:pgMar w:top="480" w:bottom="0" w:left="1300" w:right="86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53472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pStyle w:val="Heading2"/>
        <w:numPr>
          <w:ilvl w:val="1"/>
          <w:numId w:val="9"/>
        </w:numPr>
        <w:tabs>
          <w:tab w:pos="821" w:val="left" w:leader="none"/>
          <w:tab w:pos="822" w:val="left" w:leader="none"/>
        </w:tabs>
        <w:spacing w:line="240" w:lineRule="auto" w:before="52" w:after="0"/>
        <w:ind w:left="822" w:right="0" w:hanging="720"/>
        <w:jc w:val="left"/>
      </w:pPr>
      <w:bookmarkStart w:name="_bookmark74" w:id="100"/>
      <w:bookmarkEnd w:id="100"/>
      <w:r>
        <w:rPr>
          <w:b w:val="0"/>
        </w:rPr>
      </w:r>
      <w:bookmarkStart w:name="_bookmark74" w:id="101"/>
      <w:bookmarkEnd w:id="101"/>
      <w:r>
        <w:rPr/>
        <w:t>M</w:t>
      </w:r>
      <w:r>
        <w:rPr/>
        <w:t>odelo</w:t>
      </w:r>
      <w:r>
        <w:rPr>
          <w:spacing w:val="-2"/>
        </w:rPr>
        <w:t> </w:t>
      </w:r>
      <w:r>
        <w:rPr/>
        <w:t>explicativo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calidad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educación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276" w:lineRule="auto"/>
        <w:ind w:left="102" w:right="116"/>
        <w:jc w:val="both"/>
      </w:pPr>
      <w:r>
        <w:rPr/>
        <w:t>El modelo explicativo de la calidad de la educación parte de la revisión de los factores</w:t>
      </w:r>
      <w:r>
        <w:rPr>
          <w:spacing w:val="1"/>
        </w:rPr>
        <w:t> </w:t>
      </w:r>
      <w:r>
        <w:rPr/>
        <w:t>endógenos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exógenos 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explican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fracaso</w:t>
      </w:r>
      <w:r>
        <w:rPr>
          <w:spacing w:val="1"/>
        </w:rPr>
        <w:t> </w:t>
      </w:r>
      <w:r>
        <w:rPr/>
        <w:t>escolar,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rendimiento académico y la falta de relevancia y pertinencia de los aprendizajes. Resulta</w:t>
      </w:r>
      <w:r>
        <w:rPr>
          <w:spacing w:val="1"/>
        </w:rPr>
        <w:t> </w:t>
      </w:r>
      <w:r>
        <w:rPr>
          <w:spacing w:val="-1"/>
        </w:rPr>
        <w:t>obvio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estos</w:t>
      </w:r>
      <w:r>
        <w:rPr>
          <w:spacing w:val="-11"/>
        </w:rPr>
        <w:t> </w:t>
      </w:r>
      <w:r>
        <w:rPr>
          <w:spacing w:val="-1"/>
        </w:rPr>
        <w:t>factores</w:t>
      </w:r>
      <w:r>
        <w:rPr>
          <w:spacing w:val="-12"/>
        </w:rPr>
        <w:t> </w:t>
      </w:r>
      <w:r>
        <w:rPr>
          <w:spacing w:val="-1"/>
        </w:rPr>
        <w:t>causales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explican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baja</w:t>
      </w:r>
      <w:r>
        <w:rPr>
          <w:spacing w:val="-11"/>
        </w:rPr>
        <w:t> </w:t>
      </w:r>
      <w:r>
        <w:rPr/>
        <w:t>calidad</w:t>
      </w:r>
      <w:r>
        <w:rPr>
          <w:spacing w:val="-10"/>
        </w:rPr>
        <w:t> </w:t>
      </w:r>
      <w:r>
        <w:rPr/>
        <w:t>están</w:t>
      </w:r>
      <w:r>
        <w:rPr>
          <w:spacing w:val="-11"/>
        </w:rPr>
        <w:t> </w:t>
      </w:r>
      <w:r>
        <w:rPr/>
        <w:t>íntimamente</w:t>
      </w:r>
      <w:r>
        <w:rPr>
          <w:spacing w:val="-10"/>
        </w:rPr>
        <w:t> </w:t>
      </w:r>
      <w:r>
        <w:rPr/>
        <w:t>vinculados</w:t>
      </w:r>
      <w:r>
        <w:rPr>
          <w:spacing w:val="-52"/>
        </w:rPr>
        <w:t> </w:t>
      </w:r>
      <w:r>
        <w:rPr/>
        <w:t>a los factores económicos, sociales y culturales, los cuales, como se ha mostrado en el</w:t>
      </w:r>
      <w:r>
        <w:rPr>
          <w:spacing w:val="1"/>
        </w:rPr>
        <w:t> </w:t>
      </w:r>
      <w:r>
        <w:rPr/>
        <w:t>diagnóstico, afectan esencialmente a las niñas, niños, adolescentes y jóvenes que viven en</w:t>
      </w:r>
      <w:r>
        <w:rPr>
          <w:spacing w:val="1"/>
        </w:rPr>
        <w:t> </w:t>
      </w:r>
      <w:r>
        <w:rPr/>
        <w:t>condiciones de pobreza, que pertenecen mayormente a pueblos indígenas y que viven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-3"/>
        </w:rPr>
        <w:t> </w:t>
      </w:r>
      <w:r>
        <w:rPr/>
        <w:t>rural.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02" w:right="114"/>
        <w:jc w:val="both"/>
      </w:pPr>
      <w:r>
        <w:rPr/>
        <w:t>Los factores que explican</w:t>
      </w:r>
      <w:r>
        <w:rPr>
          <w:spacing w:val="1"/>
        </w:rPr>
        <w:t> </w:t>
      </w:r>
      <w:r>
        <w:rPr/>
        <w:t>el fracaso escolar y el rendimiento académico, como se ha</w:t>
      </w:r>
      <w:r>
        <w:rPr>
          <w:spacing w:val="1"/>
        </w:rPr>
        <w:t> </w:t>
      </w:r>
      <w:r>
        <w:rPr/>
        <w:t>mostrado en los diferentes estudios de factores asociados, están referidos a condiciones</w:t>
      </w:r>
      <w:r>
        <w:rPr>
          <w:spacing w:val="1"/>
        </w:rPr>
        <w:t> </w:t>
      </w:r>
      <w:r>
        <w:rPr/>
        <w:t>tales como el trabajo infantil y a las tareas excesivas en el hogar, la migración, los entornos</w:t>
      </w:r>
      <w:r>
        <w:rPr>
          <w:spacing w:val="-52"/>
        </w:rPr>
        <w:t> </w:t>
      </w:r>
      <w:r>
        <w:rPr/>
        <w:t>sociales donde prevalecen condiciones de riesgo y de violencia, el nivel educativo de los</w:t>
      </w:r>
      <w:r>
        <w:rPr>
          <w:spacing w:val="1"/>
        </w:rPr>
        <w:t> </w:t>
      </w:r>
      <w:r>
        <w:rPr/>
        <w:t>padres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madres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encargados,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oportunidades para</w:t>
      </w:r>
      <w:r>
        <w:rPr>
          <w:spacing w:val="1"/>
        </w:rPr>
        <w:t> </w:t>
      </w:r>
      <w:r>
        <w:rPr/>
        <w:t>asistir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preprimaria,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acompañamiento,</w:t>
      </w:r>
      <w:r>
        <w:rPr>
          <w:spacing w:val="1"/>
        </w:rPr>
        <w:t> </w:t>
      </w:r>
      <w:r>
        <w:rPr/>
        <w:t>supervisión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motivación</w:t>
      </w:r>
      <w:r>
        <w:rPr>
          <w:spacing w:val="-1"/>
        </w:rPr>
        <w:t> </w:t>
      </w:r>
      <w:r>
        <w:rPr/>
        <w:t>educativa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1"/>
        </w:rPr>
        <w:t> </w:t>
      </w:r>
      <w:r>
        <w:rPr/>
        <w:t>padres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familia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encargados.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 w:before="1"/>
        <w:ind w:left="102" w:right="115"/>
        <w:jc w:val="both"/>
      </w:pPr>
      <w:r>
        <w:rPr/>
        <w:t>Asimismo, como factores causales de la baja calidad de la educación en Guatemala en</w:t>
      </w:r>
      <w:r>
        <w:rPr>
          <w:spacing w:val="1"/>
        </w:rPr>
        <w:t> </w:t>
      </w:r>
      <w:r>
        <w:rPr/>
        <w:t>cuanto a la relevancia y pertinencia de los aprendizaje se observa que la desactualización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competencias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habilidades</w:t>
      </w:r>
      <w:r>
        <w:rPr>
          <w:spacing w:val="-3"/>
        </w:rPr>
        <w:t> </w:t>
      </w:r>
      <w:r>
        <w:rPr/>
        <w:t>tecnológicas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siglo</w:t>
      </w:r>
      <w:r>
        <w:rPr>
          <w:spacing w:val="-4"/>
        </w:rPr>
        <w:t> </w:t>
      </w:r>
      <w:r>
        <w:rPr/>
        <w:t>XXI,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falta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capacitación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52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currículo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infraestructura,</w:t>
      </w:r>
      <w:r>
        <w:rPr>
          <w:spacing w:val="1"/>
        </w:rPr>
        <w:t> </w:t>
      </w:r>
      <w:r>
        <w:rPr/>
        <w:t>dispositivos,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conectividad y de propuesta de un modelo de educación virtual, o cuanto menos de un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híbrido,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debilidad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aplicaciones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 bilingüe intercultural y la educación especial. Esto como consecuencia, entre</w:t>
      </w:r>
      <w:r>
        <w:rPr>
          <w:spacing w:val="1"/>
        </w:rPr>
        <w:t> </w:t>
      </w:r>
      <w:r>
        <w:rPr/>
        <w:t>otros, de la necesidad de la actualización y transformación del currículo nacional base que</w:t>
      </w:r>
      <w:r>
        <w:rPr>
          <w:spacing w:val="1"/>
        </w:rPr>
        <w:t> </w:t>
      </w:r>
      <w:r>
        <w:rPr/>
        <w:t>ha perdido relevancia y pertinencia, la necesidad de evaluar y mejorar la formación y</w:t>
      </w:r>
      <w:r>
        <w:rPr>
          <w:spacing w:val="1"/>
        </w:rPr>
        <w:t> </w:t>
      </w:r>
      <w:r>
        <w:rPr>
          <w:spacing w:val="-1"/>
        </w:rPr>
        <w:t>capacitación</w:t>
      </w:r>
      <w:r>
        <w:rPr>
          <w:spacing w:val="-13"/>
        </w:rPr>
        <w:t> </w:t>
      </w:r>
      <w:r>
        <w:rPr>
          <w:spacing w:val="-1"/>
        </w:rPr>
        <w:t>docente,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limitado</w:t>
      </w:r>
      <w:r>
        <w:rPr>
          <w:spacing w:val="-11"/>
        </w:rPr>
        <w:t> </w:t>
      </w:r>
      <w:r>
        <w:rPr/>
        <w:t>acceso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las</w:t>
      </w:r>
      <w:r>
        <w:rPr>
          <w:spacing w:val="-10"/>
        </w:rPr>
        <w:t> </w:t>
      </w:r>
      <w:r>
        <w:rPr/>
        <w:t>tecnologías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información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comunicación,</w:t>
      </w:r>
      <w:r>
        <w:rPr>
          <w:spacing w:val="-52"/>
        </w:rPr>
        <w:t> </w:t>
      </w:r>
      <w:r>
        <w:rPr/>
        <w:t>así como al requerimiento de recursos educativos para la implementación de modelos</w:t>
      </w:r>
      <w:r>
        <w:rPr>
          <w:spacing w:val="1"/>
        </w:rPr>
        <w:t> </w:t>
      </w:r>
      <w:r>
        <w:rPr/>
        <w:t>virtuales.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0"/>
        <w:ind w:right="117"/>
        <w:jc w:val="right"/>
        <w:rPr>
          <w:rFonts w:ascii="Times New Roman"/>
        </w:rPr>
      </w:pPr>
      <w:r>
        <w:rPr>
          <w:rFonts w:ascii="Times New Roman"/>
        </w:rPr>
        <w:t>66</w:t>
      </w:r>
    </w:p>
    <w:p>
      <w:pPr>
        <w:spacing w:after="0"/>
        <w:jc w:val="right"/>
        <w:rPr>
          <w:rFonts w:ascii="Times New Roman"/>
        </w:rPr>
        <w:sectPr>
          <w:pgSz w:w="12250" w:h="15850"/>
          <w:pgMar w:top="1500" w:bottom="280" w:left="1600" w:right="15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spacing w:before="59"/>
        <w:ind w:left="118" w:right="0" w:firstLine="0"/>
        <w:jc w:val="left"/>
        <w:rPr>
          <w:sz w:val="20"/>
        </w:rPr>
      </w:pPr>
      <w:bookmarkStart w:name="_bookmark75" w:id="102"/>
      <w:bookmarkEnd w:id="102"/>
      <w:r>
        <w:rPr/>
      </w:r>
      <w:r>
        <w:rPr>
          <w:b/>
          <w:sz w:val="20"/>
        </w:rPr>
        <w:t>Gráfica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43:</w:t>
      </w:r>
      <w:r>
        <w:rPr>
          <w:b/>
          <w:spacing w:val="-2"/>
          <w:sz w:val="20"/>
        </w:rPr>
        <w:t> </w:t>
      </w:r>
      <w:r>
        <w:rPr>
          <w:sz w:val="20"/>
        </w:rPr>
        <w:t>Modelo explicativo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calidad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educación</w:t>
      </w:r>
    </w:p>
    <w:p>
      <w:pPr>
        <w:pStyle w:val="BodyText"/>
        <w:spacing w:before="10"/>
        <w:rPr>
          <w:sz w:val="19"/>
        </w:rPr>
      </w:pPr>
    </w:p>
    <w:p>
      <w:pPr>
        <w:spacing w:line="252" w:lineRule="auto" w:before="96"/>
        <w:ind w:left="5185" w:right="5059" w:hanging="6"/>
        <w:jc w:val="center"/>
        <w:rPr>
          <w:rFonts w:ascii="Arial" w:hAnsi="Arial"/>
          <w:b/>
          <w:sz w:val="19"/>
        </w:rPr>
      </w:pPr>
      <w:r>
        <w:rPr/>
        <w:pict>
          <v:shape style="position:absolute;margin-left:280.939789pt;margin-top:142.698334pt;width:84.2pt;height:28.95pt;mso-position-horizontal-relative:page;mso-position-vertical-relative:paragraph;z-index:16048640" type="#_x0000_t202" filled="true" fillcolor="#00d0e0" stroked="false">
            <v:textbox inset="0,0,0,0">
              <w:txbxContent>
                <w:p>
                  <w:pPr>
                    <w:spacing w:line="237" w:lineRule="auto" w:before="0"/>
                    <w:ind w:left="221" w:right="210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No</w:t>
                  </w:r>
                  <w:r>
                    <w:rPr>
                      <w:color w:val="FFFFFF"/>
                      <w:spacing w:val="-1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logro</w:t>
                  </w:r>
                  <w:r>
                    <w:rPr>
                      <w:color w:val="FFFFFF"/>
                      <w:spacing w:val="1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ciencias</w:t>
                  </w:r>
                  <w:r>
                    <w:rPr>
                      <w:color w:val="FFFFFF"/>
                      <w:spacing w:val="1"/>
                      <w:sz w:val="16"/>
                    </w:rPr>
                    <w:t> </w:t>
                  </w:r>
                  <w:r>
                    <w:rPr>
                      <w:color w:val="FFFFFF"/>
                      <w:spacing w:val="-1"/>
                      <w:sz w:val="16"/>
                    </w:rPr>
                    <w:t>naturales</w:t>
                  </w:r>
                  <w:r>
                    <w:rPr>
                      <w:color w:val="FFFFFF"/>
                      <w:spacing w:val="-4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y</w:t>
                  </w:r>
                  <w:r>
                    <w:rPr>
                      <w:color w:val="FFFFFF"/>
                      <w:spacing w:val="-9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ciencias</w:t>
                  </w:r>
                  <w:r>
                    <w:rPr>
                      <w:color w:val="FFFFFF"/>
                      <w:spacing w:val="-33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sociales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80.939789pt;margin-top:124.268112pt;width:84.2pt;height:16.05pt;mso-position-horizontal-relative:page;mso-position-vertical-relative:paragraph;z-index:16049152" type="#_x0000_t202" filled="true" fillcolor="#00d0e0" stroked="false">
            <v:textbox inset="0,0,0,0">
              <w:txbxContent>
                <w:p>
                  <w:pPr>
                    <w:spacing w:before="53"/>
                    <w:ind w:left="157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No</w:t>
                  </w:r>
                  <w:r>
                    <w:rPr>
                      <w:color w:val="FFFFFF"/>
                      <w:spacing w:val="-5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logro</w:t>
                  </w:r>
                  <w:r>
                    <w:rPr>
                      <w:color w:val="FFFFFF"/>
                      <w:spacing w:val="-4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matemática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80.939789pt;margin-top:106.543663pt;width:84.2pt;height:15.35pt;mso-position-horizontal-relative:page;mso-position-vertical-relative:paragraph;z-index:16049664" type="#_x0000_t202" filled="false" stroked="false">
            <v:textbox inset="0,0,0,0">
              <w:txbxContent>
                <w:p>
                  <w:pPr>
                    <w:spacing w:before="50"/>
                    <w:ind w:left="323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No</w:t>
                  </w:r>
                  <w:r>
                    <w:rPr>
                      <w:color w:val="FFFFFF"/>
                      <w:spacing w:val="-7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logro</w:t>
                  </w:r>
                  <w:r>
                    <w:rPr>
                      <w:color w:val="FFFFFF"/>
                      <w:spacing w:val="-8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lectura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862915pt;margin-top:112.197861pt;width:79.4pt;height:57.9pt;mso-position-horizontal-relative:page;mso-position-vertical-relative:paragraph;z-index:16050176" type="#_x0000_t202" filled="true" fillcolor="#e4a300" stroked="false">
            <v:textbox inset="0,0,0,0">
              <w:txbxContent>
                <w:p>
                  <w:pPr>
                    <w:spacing w:line="237" w:lineRule="auto" w:before="116"/>
                    <w:ind w:left="164" w:right="158" w:firstLine="4"/>
                    <w:jc w:val="center"/>
                    <w:rPr>
                      <w:sz w:val="19"/>
                    </w:rPr>
                  </w:pPr>
                  <w:r>
                    <w:rPr>
                      <w:color w:val="FFFFFF"/>
                      <w:sz w:val="19"/>
                    </w:rPr>
                    <w:t>Falta de</w:t>
                  </w:r>
                  <w:r>
                    <w:rPr>
                      <w:color w:val="FFFFFF"/>
                      <w:spacing w:val="1"/>
                      <w:sz w:val="19"/>
                    </w:rPr>
                    <w:t> </w:t>
                  </w:r>
                  <w:r>
                    <w:rPr>
                      <w:color w:val="FFFFFF"/>
                      <w:sz w:val="19"/>
                    </w:rPr>
                    <w:t>relevancia y</w:t>
                  </w:r>
                  <w:r>
                    <w:rPr>
                      <w:color w:val="FFFFFF"/>
                      <w:spacing w:val="1"/>
                      <w:sz w:val="19"/>
                    </w:rPr>
                    <w:t> </w:t>
                  </w:r>
                  <w:r>
                    <w:rPr>
                      <w:color w:val="FFFFFF"/>
                      <w:sz w:val="19"/>
                    </w:rPr>
                    <w:t>pertinencia</w:t>
                  </w:r>
                  <w:r>
                    <w:rPr>
                      <w:color w:val="FFFFFF"/>
                      <w:spacing w:val="8"/>
                      <w:sz w:val="19"/>
                    </w:rPr>
                    <w:t> </w:t>
                  </w:r>
                  <w:r>
                    <w:rPr>
                      <w:color w:val="FFFFFF"/>
                      <w:sz w:val="19"/>
                    </w:rPr>
                    <w:t>en</w:t>
                  </w:r>
                  <w:r>
                    <w:rPr>
                      <w:color w:val="FFFFFF"/>
                      <w:spacing w:val="1"/>
                      <w:sz w:val="19"/>
                    </w:rPr>
                    <w:t> </w:t>
                  </w:r>
                  <w:r>
                    <w:rPr>
                      <w:color w:val="FFFFFF"/>
                      <w:sz w:val="19"/>
                    </w:rPr>
                    <w:t>los</w:t>
                  </w:r>
                  <w:r>
                    <w:rPr>
                      <w:color w:val="FFFFFF"/>
                      <w:spacing w:val="9"/>
                      <w:sz w:val="19"/>
                    </w:rPr>
                    <w:t> </w:t>
                  </w:r>
                  <w:r>
                    <w:rPr>
                      <w:color w:val="FFFFFF"/>
                      <w:sz w:val="19"/>
                    </w:rPr>
                    <w:t>aprendizajes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80.344635pt;margin-top:109.791817pt;width:64.95pt;height:57.9pt;mso-position-horizontal-relative:page;mso-position-vertical-relative:paragraph;z-index:160506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line="242" w:lineRule="auto" w:before="0"/>
                    <w:ind w:left="166" w:right="162" w:firstLine="0"/>
                    <w:jc w:val="center"/>
                    <w:rPr>
                      <w:sz w:val="19"/>
                    </w:rPr>
                  </w:pPr>
                  <w:r>
                    <w:rPr>
                      <w:color w:val="FFFFFF"/>
                      <w:sz w:val="19"/>
                    </w:rPr>
                    <w:t>Bajo</w:t>
                  </w:r>
                  <w:r>
                    <w:rPr>
                      <w:color w:val="FFFFFF"/>
                      <w:spacing w:val="1"/>
                      <w:sz w:val="19"/>
                    </w:rPr>
                    <w:t> </w:t>
                  </w:r>
                  <w:r>
                    <w:rPr>
                      <w:color w:val="FFFFFF"/>
                      <w:sz w:val="19"/>
                    </w:rPr>
                    <w:t>rendimiento</w:t>
                  </w:r>
                  <w:r>
                    <w:rPr>
                      <w:color w:val="FFFFFF"/>
                      <w:spacing w:val="-40"/>
                      <w:sz w:val="19"/>
                    </w:rPr>
                    <w:t> </w:t>
                  </w:r>
                  <w:r>
                    <w:rPr>
                      <w:color w:val="FFFFFF"/>
                      <w:sz w:val="19"/>
                    </w:rPr>
                    <w:t>académico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633713pt;margin-top:108.95771pt;width:64.95pt;height:57.9pt;mso-position-horizontal-relative:page;mso-position-vertical-relative:paragraph;z-index:16051200" type="#_x0000_t202" filled="true" fillcolor="#db0079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line="249" w:lineRule="auto" w:before="137"/>
                    <w:ind w:left="358" w:right="19" w:hanging="16"/>
                    <w:jc w:val="left"/>
                    <w:rPr>
                      <w:sz w:val="19"/>
                    </w:rPr>
                  </w:pPr>
                  <w:r>
                    <w:rPr>
                      <w:color w:val="FFFFFF"/>
                      <w:sz w:val="19"/>
                    </w:rPr>
                    <w:t>Fracaso</w:t>
                  </w:r>
                  <w:r>
                    <w:rPr>
                      <w:color w:val="FFFFFF"/>
                      <w:spacing w:val="-40"/>
                      <w:sz w:val="19"/>
                    </w:rPr>
                    <w:t> </w:t>
                  </w:r>
                  <w:r>
                    <w:rPr>
                      <w:color w:val="FFFFFF"/>
                      <w:sz w:val="19"/>
                    </w:rPr>
                    <w:t>escolar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645.685913pt;margin-top:46.256512pt;width:104.3pt;height:153.550pt;mso-position-horizontal-relative:page;mso-position-vertical-relative:paragraph;z-index:16051712" type="#_x0000_t202" filled="false" stroked="false">
            <v:textbox inset="0,0,0,0">
              <w:txbxContent>
                <w:tbl>
                  <w:tblPr>
                    <w:tblCellSpacing w:w="22" w:type="dxa"/>
                    <w:tblW w:w="0" w:type="auto"/>
                    <w:jc w:val="left"/>
                    <w:tblInd w:w="3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85"/>
                  </w:tblGrid>
                  <w:tr>
                    <w:trPr>
                      <w:trHeight w:val="544" w:hRule="atLeast"/>
                    </w:trPr>
                    <w:tc>
                      <w:tcPr>
                        <w:tcW w:w="2085" w:type="dxa"/>
                        <w:tcBorders>
                          <w:bottom w:val="nil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7" w:lineRule="auto" w:before="0"/>
                          <w:ind w:left="156" w:right="140" w:firstLine="143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Desactualización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de las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competencias</w:t>
                        </w:r>
                        <w:r>
                          <w:rPr>
                            <w:color w:val="FFFFFF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y</w:t>
                        </w:r>
                        <w:r>
                          <w:rPr>
                            <w:color w:val="FFFFF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habilidades</w:t>
                        </w:r>
                      </w:p>
                      <w:p>
                        <w:pPr>
                          <w:pStyle w:val="TableParagraph"/>
                          <w:spacing w:line="184" w:lineRule="exact" w:before="0"/>
                          <w:ind w:left="348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tecnológicas</w:t>
                        </w:r>
                        <w:r>
                          <w:rPr>
                            <w:color w:val="FFFFFF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del</w:t>
                        </w:r>
                        <w:r>
                          <w:rPr>
                            <w:color w:val="FFFFF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SXXI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2085" w:type="dxa"/>
                        <w:tcBorders>
                          <w:top w:val="nil"/>
                          <w:bottom w:val="nil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7" w:lineRule="auto" w:before="45"/>
                          <w:ind w:left="206" w:right="110" w:hanging="80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Falta</w:t>
                        </w:r>
                        <w:r>
                          <w:rPr>
                            <w:color w:val="FFFFF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de</w:t>
                        </w:r>
                        <w:r>
                          <w:rPr>
                            <w:color w:val="FFFFFF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capacitación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para</w:t>
                        </w:r>
                        <w:r>
                          <w:rPr>
                            <w:color w:val="FFFFF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la</w:t>
                        </w:r>
                        <w:r>
                          <w:rPr>
                            <w:color w:val="FFFFFF"/>
                            <w:spacing w:val="-3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implementación</w:t>
                        </w:r>
                        <w:r>
                          <w:rPr>
                            <w:color w:val="FFFFFF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curricular</w:t>
                        </w:r>
                      </w:p>
                    </w:tc>
                  </w:tr>
                  <w:tr>
                    <w:trPr>
                      <w:trHeight w:val="649" w:hRule="atLeast"/>
                    </w:trPr>
                    <w:tc>
                      <w:tcPr>
                        <w:tcW w:w="2085" w:type="dxa"/>
                        <w:tcBorders>
                          <w:top w:val="nil"/>
                          <w:bottom w:val="nil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7" w:lineRule="auto" w:before="49"/>
                          <w:ind w:left="308" w:right="311" w:hanging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Falta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de</w:t>
                        </w:r>
                        <w:r>
                          <w:rPr>
                            <w:color w:val="FFFFFF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tecnología,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conectividad </w:t>
                        </w:r>
                        <w:r>
                          <w:rPr>
                            <w:color w:val="FFFFFF"/>
                            <w:sz w:val="16"/>
                          </w:rPr>
                          <w:t>y modelo</w:t>
                        </w:r>
                        <w:r>
                          <w:rPr>
                            <w:color w:val="FFFFFF"/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virtual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2085" w:type="dxa"/>
                        <w:tcBorders>
                          <w:top w:val="nil"/>
                          <w:bottom w:val="nil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182" w:lineRule="exact" w:before="0"/>
                          <w:ind w:left="101" w:right="1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3"/>
                            <w:sz w:val="16"/>
                          </w:rPr>
                          <w:t>Debilidad</w:t>
                        </w:r>
                        <w:r>
                          <w:rPr>
                            <w:color w:val="FFFFFF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sz w:val="16"/>
                          </w:rPr>
                          <w:t>en</w:t>
                        </w:r>
                        <w:r>
                          <w:rPr>
                            <w:color w:val="FFFFFF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la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aplicación</w:t>
                        </w:r>
                        <w:r>
                          <w:rPr>
                            <w:color w:val="FFFFFF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93" w:lineRule="exact" w:before="0"/>
                          <w:ind w:left="85" w:right="1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la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Educación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Bilingüe</w:t>
                        </w:r>
                      </w:p>
                      <w:p>
                        <w:pPr>
                          <w:pStyle w:val="TableParagraph"/>
                          <w:spacing w:line="188" w:lineRule="exact" w:before="0"/>
                          <w:ind w:left="90" w:right="1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Intercultural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2085" w:type="dxa"/>
                        <w:tcBorders>
                          <w:top w:val="nil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37" w:lineRule="auto" w:before="45"/>
                          <w:ind w:left="244" w:right="140" w:hanging="17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3"/>
                            <w:sz w:val="16"/>
                          </w:rPr>
                          <w:t>Debilidad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sz w:val="16"/>
                          </w:rPr>
                          <w:t>en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la aplicación</w:t>
                        </w:r>
                        <w:r>
                          <w:rPr>
                            <w:color w:val="FFFFFF"/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de</w:t>
                        </w:r>
                        <w:r>
                          <w:rPr>
                            <w:color w:val="FFFFF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la</w:t>
                        </w:r>
                        <w:r>
                          <w:rPr>
                            <w:color w:val="FFFFF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educación</w:t>
                        </w:r>
                        <w:r>
                          <w:rPr>
                            <w:color w:val="FFFFFF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especial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FFFFFF"/>
          <w:sz w:val="19"/>
        </w:rPr>
        <w:t>Estudiantes de</w:t>
      </w:r>
      <w:r>
        <w:rPr>
          <w:rFonts w:ascii="Arial" w:hAnsi="Arial"/>
          <w:b/>
          <w:color w:val="FFFFFF"/>
          <w:spacing w:val="1"/>
          <w:sz w:val="19"/>
        </w:rPr>
        <w:t> </w:t>
      </w:r>
      <w:r>
        <w:rPr>
          <w:rFonts w:ascii="Arial" w:hAnsi="Arial"/>
          <w:b/>
          <w:color w:val="FFFFFF"/>
          <w:sz w:val="19"/>
        </w:rPr>
        <w:t>0 a 18 años</w:t>
      </w:r>
      <w:r>
        <w:rPr>
          <w:rFonts w:ascii="Arial" w:hAnsi="Arial"/>
          <w:b/>
          <w:color w:val="FFFFFF"/>
          <w:spacing w:val="1"/>
          <w:sz w:val="19"/>
        </w:rPr>
        <w:t> </w:t>
      </w:r>
      <w:r>
        <w:rPr>
          <w:rFonts w:ascii="Arial" w:hAnsi="Arial"/>
          <w:b/>
          <w:color w:val="FFFFFF"/>
          <w:sz w:val="19"/>
        </w:rPr>
        <w:t>de edad,</w:t>
      </w:r>
      <w:r>
        <w:rPr>
          <w:rFonts w:ascii="Arial" w:hAnsi="Arial"/>
          <w:b/>
          <w:color w:val="FFFFFF"/>
          <w:spacing w:val="1"/>
          <w:sz w:val="19"/>
        </w:rPr>
        <w:t> </w:t>
      </w:r>
      <w:r>
        <w:rPr>
          <w:rFonts w:ascii="Arial" w:hAnsi="Arial"/>
          <w:b/>
          <w:color w:val="FFFFFF"/>
          <w:sz w:val="19"/>
        </w:rPr>
        <w:t>particularmente de</w:t>
      </w:r>
      <w:r>
        <w:rPr>
          <w:rFonts w:ascii="Arial" w:hAnsi="Arial"/>
          <w:b/>
          <w:color w:val="FFFFFF"/>
          <w:spacing w:val="1"/>
          <w:sz w:val="19"/>
        </w:rPr>
        <w:t> </w:t>
      </w:r>
      <w:r>
        <w:rPr>
          <w:rFonts w:ascii="Arial" w:hAnsi="Arial"/>
          <w:b/>
          <w:color w:val="FFFFFF"/>
          <w:sz w:val="19"/>
        </w:rPr>
        <w:t>sectores</w:t>
      </w:r>
      <w:r>
        <w:rPr>
          <w:rFonts w:ascii="Arial" w:hAnsi="Arial"/>
          <w:b/>
          <w:color w:val="FFFFFF"/>
          <w:spacing w:val="1"/>
          <w:sz w:val="19"/>
        </w:rPr>
        <w:t> </w:t>
      </w:r>
      <w:r>
        <w:rPr>
          <w:rFonts w:ascii="Arial" w:hAnsi="Arial"/>
          <w:b/>
          <w:color w:val="FFFFFF"/>
          <w:sz w:val="19"/>
        </w:rPr>
        <w:t>empobrecidos, de pueblos</w:t>
      </w:r>
      <w:r>
        <w:rPr>
          <w:rFonts w:ascii="Arial" w:hAnsi="Arial"/>
          <w:b/>
          <w:color w:val="FFFFFF"/>
          <w:spacing w:val="1"/>
          <w:sz w:val="19"/>
        </w:rPr>
        <w:t> </w:t>
      </w:r>
      <w:r>
        <w:rPr>
          <w:rFonts w:ascii="Arial" w:hAnsi="Arial"/>
          <w:b/>
          <w:color w:val="FFFFFF"/>
          <w:sz w:val="19"/>
        </w:rPr>
        <w:t>indígenas y</w:t>
      </w:r>
      <w:r>
        <w:rPr>
          <w:rFonts w:ascii="Arial" w:hAnsi="Arial"/>
          <w:b/>
          <w:color w:val="FFFFFF"/>
          <w:spacing w:val="-50"/>
          <w:sz w:val="19"/>
        </w:rPr>
        <w:t> </w:t>
      </w:r>
      <w:r>
        <w:rPr>
          <w:rFonts w:ascii="Arial" w:hAnsi="Arial"/>
          <w:b/>
          <w:color w:val="FFFFFF"/>
          <w:sz w:val="19"/>
        </w:rPr>
        <w:t>del área rural con una</w:t>
      </w:r>
      <w:r>
        <w:rPr>
          <w:rFonts w:ascii="Arial" w:hAnsi="Arial"/>
          <w:b/>
          <w:color w:val="FFFFFF"/>
          <w:spacing w:val="1"/>
          <w:sz w:val="19"/>
        </w:rPr>
        <w:t> </w:t>
      </w:r>
      <w:r>
        <w:rPr>
          <w:rFonts w:ascii="Arial" w:hAnsi="Arial"/>
          <w:b/>
          <w:color w:val="FFFFFF"/>
          <w:sz w:val="19"/>
        </w:rPr>
        <w:t>educación de</w:t>
      </w:r>
      <w:r>
        <w:rPr>
          <w:rFonts w:ascii="Arial" w:hAnsi="Arial"/>
          <w:b/>
          <w:color w:val="FFFFFF"/>
          <w:spacing w:val="1"/>
          <w:sz w:val="19"/>
        </w:rPr>
        <w:t> </w:t>
      </w:r>
      <w:r>
        <w:rPr>
          <w:rFonts w:ascii="Arial" w:hAnsi="Arial"/>
          <w:b/>
          <w:color w:val="FFFFFF"/>
          <w:sz w:val="19"/>
        </w:rPr>
        <w:t>baja calidad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3"/>
        </w:rPr>
      </w:pPr>
    </w:p>
    <w:tbl>
      <w:tblPr>
        <w:tblCellSpacing w:w="22" w:type="dxa"/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0"/>
      </w:tblGrid>
      <w:tr>
        <w:trPr>
          <w:trHeight w:val="254" w:hRule="atLeast"/>
        </w:trPr>
        <w:tc>
          <w:tcPr>
            <w:tcW w:w="1570" w:type="dxa"/>
            <w:tcBorders>
              <w:bottom w:val="nil"/>
            </w:tcBorders>
            <w:shd w:val="clear" w:color="auto" w:fill="FF0CAD"/>
          </w:tcPr>
          <w:p>
            <w:pPr>
              <w:pStyle w:val="TableParagraph"/>
              <w:spacing w:before="44"/>
              <w:ind w:left="296" w:right="30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Deserción</w:t>
            </w:r>
          </w:p>
        </w:tc>
      </w:tr>
      <w:tr>
        <w:trPr>
          <w:trHeight w:val="264" w:hRule="atLeast"/>
        </w:trPr>
        <w:tc>
          <w:tcPr>
            <w:tcW w:w="1570" w:type="dxa"/>
            <w:tcBorders>
              <w:top w:val="nil"/>
              <w:bottom w:val="nil"/>
            </w:tcBorders>
            <w:shd w:val="clear" w:color="auto" w:fill="FF0CAD"/>
          </w:tcPr>
          <w:p>
            <w:pPr>
              <w:pStyle w:val="TableParagraph"/>
              <w:spacing w:before="53"/>
              <w:ind w:left="296" w:right="317"/>
              <w:jc w:val="center"/>
              <w:rPr>
                <w:sz w:val="16"/>
              </w:rPr>
            </w:pPr>
            <w:r>
              <w:rPr>
                <w:color w:val="FFFFFF"/>
                <w:spacing w:val="-1"/>
                <w:sz w:val="16"/>
              </w:rPr>
              <w:t>No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"/>
                <w:sz w:val="16"/>
              </w:rPr>
              <w:t>promoción</w:t>
            </w:r>
          </w:p>
        </w:tc>
      </w:tr>
      <w:tr>
        <w:trPr>
          <w:trHeight w:val="265" w:hRule="atLeast"/>
        </w:trPr>
        <w:tc>
          <w:tcPr>
            <w:tcW w:w="1570" w:type="dxa"/>
            <w:tcBorders>
              <w:top w:val="nil"/>
              <w:bottom w:val="nil"/>
            </w:tcBorders>
            <w:shd w:val="clear" w:color="auto" w:fill="FF0CAD"/>
          </w:tcPr>
          <w:p>
            <w:pPr>
              <w:pStyle w:val="TableParagraph"/>
              <w:spacing w:before="52"/>
              <w:ind w:left="296" w:right="30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Repitencia</w:t>
            </w:r>
          </w:p>
        </w:tc>
      </w:tr>
      <w:tr>
        <w:trPr>
          <w:trHeight w:val="447" w:hRule="atLeast"/>
        </w:trPr>
        <w:tc>
          <w:tcPr>
            <w:tcW w:w="1570" w:type="dxa"/>
            <w:tcBorders>
              <w:top w:val="nil"/>
            </w:tcBorders>
            <w:shd w:val="clear" w:color="auto" w:fill="FF0CAD"/>
          </w:tcPr>
          <w:p>
            <w:pPr>
              <w:pStyle w:val="TableParagraph"/>
              <w:spacing w:line="237" w:lineRule="auto" w:before="44"/>
              <w:ind w:left="518" w:right="170" w:hanging="337"/>
              <w:rPr>
                <w:sz w:val="16"/>
              </w:rPr>
            </w:pPr>
            <w:r>
              <w:rPr>
                <w:color w:val="FFFFFF"/>
                <w:spacing w:val="-1"/>
                <w:sz w:val="16"/>
              </w:rPr>
              <w:t>No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"/>
                <w:sz w:val="16"/>
              </w:rPr>
              <w:t>culminación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z w:val="16"/>
              </w:rPr>
              <w:t>de</w:t>
            </w:r>
            <w:r>
              <w:rPr>
                <w:color w:val="FFFFFF"/>
                <w:spacing w:val="-34"/>
                <w:sz w:val="16"/>
              </w:rPr>
              <w:t> </w:t>
            </w:r>
            <w:r>
              <w:rPr>
                <w:color w:val="FFFFFF"/>
                <w:sz w:val="16"/>
              </w:rPr>
              <w:t>estudios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pgSz w:w="15850" w:h="12250" w:orient="landscape"/>
          <w:pgMar w:top="480" w:bottom="0" w:left="1300" w:right="740"/>
        </w:sect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spacing w:before="111"/>
        <w:ind w:left="0" w:right="0" w:firstLine="0"/>
        <w:jc w:val="right"/>
        <w:rPr>
          <w:sz w:val="14"/>
        </w:rPr>
      </w:pPr>
      <w:r>
        <w:rPr>
          <w:color w:val="FFFFFF"/>
          <w:w w:val="103"/>
          <w:sz w:val="14"/>
        </w:rPr>
        <w:t>e</w:t>
      </w:r>
    </w:p>
    <w:p>
      <w:pPr>
        <w:spacing w:before="6"/>
        <w:ind w:left="0" w:right="78" w:firstLine="0"/>
        <w:jc w:val="right"/>
        <w:rPr>
          <w:sz w:val="14"/>
        </w:rPr>
      </w:pPr>
      <w:r>
        <w:rPr>
          <w:color w:val="FFFFFF"/>
          <w:sz w:val="14"/>
        </w:rPr>
        <w:t>pa     </w:t>
      </w:r>
      <w:r>
        <w:rPr>
          <w:color w:val="FFFFFF"/>
          <w:spacing w:val="3"/>
          <w:sz w:val="14"/>
        </w:rPr>
        <w:t> </w:t>
      </w:r>
      <w:r>
        <w:rPr>
          <w:color w:val="FFFFFF"/>
          <w:w w:val="105"/>
          <w:sz w:val="14"/>
        </w:rPr>
        <w:t>s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0"/>
        <w:ind w:left="405" w:right="0" w:firstLine="0"/>
        <w:jc w:val="left"/>
        <w:rPr>
          <w:sz w:val="14"/>
        </w:rPr>
      </w:pPr>
      <w:r>
        <w:rPr>
          <w:color w:val="FFFFFF"/>
          <w:w w:val="105"/>
          <w:sz w:val="14"/>
        </w:rPr>
        <w:t>edu</w:t>
      </w:r>
    </w:p>
    <w:p>
      <w:pPr>
        <w:spacing w:before="5"/>
        <w:ind w:left="790" w:right="0" w:firstLine="0"/>
        <w:jc w:val="left"/>
        <w:rPr>
          <w:sz w:val="14"/>
        </w:rPr>
      </w:pPr>
      <w:r>
        <w:rPr>
          <w:color w:val="FFFFFF"/>
          <w:spacing w:val="-11"/>
          <w:w w:val="105"/>
          <w:sz w:val="14"/>
        </w:rPr>
        <w:t>l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spacing w:val="-10"/>
          <w:w w:val="105"/>
          <w:sz w:val="14"/>
        </w:rPr>
        <w:t>y</w:t>
      </w:r>
    </w:p>
    <w:p>
      <w:pPr>
        <w:pStyle w:val="BodyText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249" w:lineRule="auto" w:before="0"/>
        <w:ind w:left="2370" w:right="28" w:hanging="81"/>
        <w:jc w:val="left"/>
        <w:rPr>
          <w:sz w:val="14"/>
        </w:rPr>
      </w:pPr>
      <w:r>
        <w:rPr>
          <w:color w:val="FFFFFF"/>
          <w:w w:val="105"/>
          <w:sz w:val="14"/>
        </w:rPr>
        <w:t>Curriculum</w:t>
      </w:r>
      <w:r>
        <w:rPr>
          <w:color w:val="FFFFFF"/>
          <w:spacing w:val="-31"/>
          <w:w w:val="105"/>
          <w:sz w:val="14"/>
        </w:rPr>
        <w:t> </w:t>
      </w:r>
      <w:r>
        <w:rPr>
          <w:color w:val="FFFFFF"/>
          <w:w w:val="105"/>
          <w:sz w:val="14"/>
        </w:rPr>
        <w:t>Nacional</w:t>
      </w:r>
      <w:r>
        <w:rPr>
          <w:color w:val="FFFFFF"/>
          <w:spacing w:val="1"/>
          <w:w w:val="105"/>
          <w:sz w:val="14"/>
        </w:rPr>
        <w:t> </w:t>
      </w:r>
      <w:r>
        <w:rPr>
          <w:color w:val="FFFFFF"/>
          <w:sz w:val="14"/>
        </w:rPr>
        <w:t>Base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sin</w:t>
      </w:r>
    </w:p>
    <w:p>
      <w:pPr>
        <w:spacing w:line="168" w:lineRule="exact" w:before="0"/>
        <w:ind w:left="2242" w:right="0" w:firstLine="0"/>
        <w:jc w:val="left"/>
        <w:rPr>
          <w:sz w:val="14"/>
        </w:rPr>
      </w:pPr>
      <w:r>
        <w:rPr>
          <w:color w:val="FFFFFF"/>
          <w:spacing w:val="-3"/>
          <w:w w:val="105"/>
          <w:sz w:val="14"/>
        </w:rPr>
        <w:t>relevancia</w:t>
      </w:r>
      <w:r>
        <w:rPr>
          <w:color w:val="FFFFFF"/>
          <w:spacing w:val="12"/>
          <w:w w:val="105"/>
          <w:sz w:val="14"/>
        </w:rPr>
        <w:t> </w:t>
      </w:r>
      <w:r>
        <w:rPr>
          <w:color w:val="FFFFFF"/>
          <w:spacing w:val="-2"/>
          <w:w w:val="105"/>
          <w:sz w:val="14"/>
        </w:rPr>
        <w:t>ni</w:t>
      </w:r>
    </w:p>
    <w:p>
      <w:pPr>
        <w:spacing w:line="102" w:lineRule="exact" w:before="6"/>
        <w:ind w:left="2290" w:right="0" w:firstLine="0"/>
        <w:jc w:val="left"/>
        <w:rPr>
          <w:sz w:val="14"/>
        </w:rPr>
      </w:pPr>
      <w:r>
        <w:rPr>
          <w:color w:val="FFFFFF"/>
          <w:w w:val="105"/>
          <w:sz w:val="14"/>
        </w:rPr>
        <w:t>pertinencia</w:t>
      </w:r>
    </w:p>
    <w:p>
      <w:pPr>
        <w:pStyle w:val="BodyText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247" w:lineRule="auto" w:before="0"/>
        <w:ind w:left="338" w:right="0" w:firstLine="0"/>
        <w:jc w:val="center"/>
        <w:rPr>
          <w:sz w:val="14"/>
        </w:rPr>
      </w:pPr>
      <w:r>
        <w:rPr>
          <w:color w:val="FFFFFF"/>
          <w:spacing w:val="-3"/>
          <w:w w:val="105"/>
          <w:sz w:val="14"/>
        </w:rPr>
        <w:t>Debilidad </w:t>
      </w:r>
      <w:r>
        <w:rPr>
          <w:color w:val="FFFFFF"/>
          <w:spacing w:val="-2"/>
          <w:w w:val="105"/>
          <w:sz w:val="14"/>
        </w:rPr>
        <w:t>en</w:t>
      </w:r>
      <w:r>
        <w:rPr>
          <w:color w:val="FFFFFF"/>
          <w:spacing w:val="-31"/>
          <w:w w:val="105"/>
          <w:sz w:val="14"/>
        </w:rPr>
        <w:t> </w:t>
      </w:r>
      <w:r>
        <w:rPr>
          <w:color w:val="FFFFFF"/>
          <w:sz w:val="14"/>
        </w:rPr>
        <w:t>la formación</w:t>
      </w:r>
      <w:r>
        <w:rPr>
          <w:color w:val="FFFFFF"/>
          <w:spacing w:val="-29"/>
          <w:sz w:val="14"/>
        </w:rPr>
        <w:t> </w:t>
      </w:r>
      <w:r>
        <w:rPr>
          <w:color w:val="FFFFFF"/>
          <w:w w:val="105"/>
          <w:sz w:val="14"/>
        </w:rPr>
        <w:t>y</w:t>
      </w:r>
      <w:r>
        <w:rPr>
          <w:color w:val="FFFFFF"/>
          <w:spacing w:val="1"/>
          <w:w w:val="105"/>
          <w:sz w:val="14"/>
        </w:rPr>
        <w:t> </w:t>
      </w:r>
      <w:r>
        <w:rPr>
          <w:color w:val="FFFFFF"/>
          <w:sz w:val="14"/>
        </w:rPr>
        <w:t>capacitación</w:t>
      </w:r>
    </w:p>
    <w:p>
      <w:pPr>
        <w:spacing w:line="102" w:lineRule="exact" w:before="3"/>
        <w:ind w:left="445" w:right="96" w:firstLine="0"/>
        <w:jc w:val="center"/>
        <w:rPr>
          <w:sz w:val="14"/>
        </w:rPr>
      </w:pPr>
      <w:r>
        <w:rPr>
          <w:color w:val="FFFFFF"/>
          <w:w w:val="105"/>
          <w:sz w:val="14"/>
        </w:rPr>
        <w:t>docente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2"/>
        <w:rPr>
          <w:sz w:val="13"/>
        </w:rPr>
      </w:pPr>
    </w:p>
    <w:p>
      <w:pPr>
        <w:spacing w:line="249" w:lineRule="auto" w:before="0"/>
        <w:ind w:left="390" w:right="-12" w:firstLine="64"/>
        <w:jc w:val="left"/>
        <w:rPr>
          <w:sz w:val="14"/>
        </w:rPr>
      </w:pPr>
      <w:r>
        <w:rPr>
          <w:color w:val="FFFFFF"/>
          <w:w w:val="105"/>
          <w:sz w:val="14"/>
        </w:rPr>
        <w:t>Limitado</w:t>
      </w:r>
      <w:r>
        <w:rPr>
          <w:color w:val="FFFFFF"/>
          <w:spacing w:val="1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acceso</w:t>
      </w:r>
      <w:r>
        <w:rPr>
          <w:color w:val="FFFFFF"/>
          <w:spacing w:val="3"/>
          <w:w w:val="105"/>
          <w:sz w:val="14"/>
        </w:rPr>
        <w:t> </w:t>
      </w:r>
      <w:r>
        <w:rPr>
          <w:color w:val="FFFFFF"/>
          <w:spacing w:val="-3"/>
          <w:w w:val="105"/>
          <w:sz w:val="14"/>
        </w:rPr>
        <w:t>a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spacing w:val="-3"/>
          <w:w w:val="105"/>
          <w:sz w:val="14"/>
        </w:rPr>
        <w:t>la</w:t>
      </w:r>
      <w:r>
        <w:rPr>
          <w:color w:val="FFFFFF"/>
          <w:spacing w:val="-31"/>
          <w:w w:val="105"/>
          <w:sz w:val="14"/>
        </w:rPr>
        <w:t> </w:t>
      </w:r>
      <w:r>
        <w:rPr>
          <w:color w:val="FFFFFF"/>
          <w:w w:val="105"/>
          <w:sz w:val="14"/>
        </w:rPr>
        <w:t>tecnología</w:t>
      </w:r>
    </w:p>
    <w:p>
      <w:pPr>
        <w:spacing w:line="247" w:lineRule="auto" w:before="75"/>
        <w:ind w:left="446" w:right="1668" w:firstLine="223"/>
        <w:jc w:val="left"/>
        <w:rPr>
          <w:sz w:val="14"/>
        </w:rPr>
      </w:pPr>
      <w:r>
        <w:rPr/>
        <w:br w:type="column"/>
      </w:r>
      <w:r>
        <w:rPr>
          <w:color w:val="FFFFFF"/>
          <w:w w:val="105"/>
          <w:sz w:val="14"/>
        </w:rPr>
        <w:t>Sin</w:t>
      </w:r>
      <w:r>
        <w:rPr>
          <w:color w:val="FFFFFF"/>
          <w:spacing w:val="1"/>
          <w:w w:val="105"/>
          <w:sz w:val="14"/>
        </w:rPr>
        <w:t> </w:t>
      </w:r>
      <w:r>
        <w:rPr>
          <w:color w:val="FFFFFF"/>
          <w:w w:val="105"/>
          <w:sz w:val="14"/>
        </w:rPr>
        <w:t>recursos</w:t>
      </w:r>
      <w:r>
        <w:rPr>
          <w:color w:val="FFFFFF"/>
          <w:spacing w:val="1"/>
          <w:w w:val="105"/>
          <w:sz w:val="14"/>
        </w:rPr>
        <w:t> </w:t>
      </w:r>
      <w:r>
        <w:rPr>
          <w:color w:val="FFFFFF"/>
          <w:spacing w:val="-1"/>
          <w:w w:val="105"/>
          <w:sz w:val="14"/>
        </w:rPr>
        <w:t>educativos</w:t>
      </w:r>
    </w:p>
    <w:p>
      <w:pPr>
        <w:spacing w:line="225" w:lineRule="auto" w:before="11"/>
        <w:ind w:left="510" w:right="1731" w:firstLine="128"/>
        <w:jc w:val="left"/>
        <w:rPr>
          <w:sz w:val="14"/>
        </w:rPr>
      </w:pPr>
      <w:r>
        <w:rPr>
          <w:color w:val="FFFFFF"/>
          <w:w w:val="105"/>
          <w:sz w:val="14"/>
        </w:rPr>
        <w:t>para</w:t>
      </w:r>
      <w:r>
        <w:rPr>
          <w:color w:val="FFFFFF"/>
          <w:spacing w:val="1"/>
          <w:w w:val="105"/>
          <w:sz w:val="14"/>
        </w:rPr>
        <w:t> </w:t>
      </w:r>
      <w:r>
        <w:rPr>
          <w:color w:val="FFFFFF"/>
          <w:spacing w:val="-1"/>
          <w:w w:val="105"/>
          <w:sz w:val="14"/>
        </w:rPr>
        <w:t>modelos</w:t>
      </w:r>
    </w:p>
    <w:p>
      <w:pPr>
        <w:spacing w:after="0" w:line="225" w:lineRule="auto"/>
        <w:jc w:val="left"/>
        <w:rPr>
          <w:sz w:val="14"/>
        </w:rPr>
        <w:sectPr>
          <w:type w:val="continuous"/>
          <w:pgSz w:w="15850" w:h="12250" w:orient="landscape"/>
          <w:pgMar w:top="1500" w:bottom="280" w:left="1300" w:right="740"/>
          <w:cols w:num="6" w:equalWidth="0">
            <w:col w:w="4833" w:space="40"/>
            <w:col w:w="920" w:space="39"/>
            <w:col w:w="2997" w:space="39"/>
            <w:col w:w="1072" w:space="39"/>
            <w:col w:w="1022" w:space="40"/>
            <w:col w:w="2769"/>
          </w:cols>
        </w:sectPr>
      </w:pPr>
    </w:p>
    <w:p>
      <w:pPr>
        <w:tabs>
          <w:tab w:pos="11551" w:val="left" w:leader="none"/>
        </w:tabs>
        <w:spacing w:line="154" w:lineRule="exact" w:before="0"/>
        <w:ind w:left="5244" w:right="0" w:firstLine="0"/>
        <w:jc w:val="left"/>
        <w:rPr>
          <w:sz w:val="14"/>
        </w:rPr>
      </w:pPr>
      <w:r>
        <w:rPr/>
        <w:pict>
          <v:group style="position:absolute;margin-left:116.953041pt;margin-top:24.048183pt;width:565.7pt;height:588.1pt;mso-position-horizontal-relative:page;mso-position-vertical-relative:page;z-index:-21162496" coordorigin="2339,481" coordsize="11314,11762">
            <v:shape style="position:absolute;left:3350;top:480;width:9073;height:11762" type="#_x0000_t75" stroked="false">
              <v:imagedata r:id="rId87" o:title=""/>
            </v:shape>
            <v:shape style="position:absolute;left:9209;top:7203;width:2214;height:1158" coordorigin="9210,7203" coordsize="2214,1158" path="m10300,7782l10295,7704,10281,7628,10258,7557,10226,7490,10187,7429,10141,7373,10088,7324,10030,7282,9968,7249,9900,7224,9830,7209,9756,7203,9681,7209,9610,7224,9543,7249,9480,7282,9422,7324,9369,7373,9323,7429,9284,7490,9252,7557,9229,7628,9215,7704,9210,7782,9215,7860,9229,7936,9252,8007,9284,8074,9323,8135,9369,8191,9422,8240,9480,8282,9543,8315,9610,8340,9681,8355,9756,8361,9830,8355,9900,8340,9968,8315,10030,8282,10088,8240,10141,8191,10187,8135,10226,8074,10258,8007,10281,7936,10295,7860,10300,7782xm11423,7782l11418,7704,11403,7628,11380,7557,11349,7490,11309,7429,11263,7373,11211,7324,11153,7282,11090,7249,11023,7224,10952,7209,10878,7203,10804,7209,10733,7224,10666,7249,10603,7282,10545,7324,10493,7373,10447,7429,10407,7490,10376,7557,10353,7628,10338,7704,10333,7782,10338,7860,10353,7936,10376,8007,10407,8074,10447,8135,10493,8191,10545,8240,10603,8282,10666,8315,10733,8340,10804,8355,10878,8361,10952,8355,11023,8340,11090,8315,11153,8282,11211,8240,11263,8191,11309,8135,11349,8074,11380,8007,11403,7936,11418,7860,11423,7782xe" filled="true" fillcolor="#ffb500" stroked="false">
              <v:path arrowok="t"/>
              <v:fill type="solid"/>
            </v:shape>
            <v:rect style="position:absolute;left:7606;top:4423;width:1299;height:1158" filled="true" fillcolor="#00aab8" stroked="false">
              <v:fill type="solid"/>
            </v:rect>
            <v:shape style="position:absolute;left:11439;top:7203;width:2213;height:1158" coordorigin="11439,7203" coordsize="2213,1158" path="m12529,7782l12524,7704,12510,7628,12486,7557,12455,7490,12416,7429,12370,7373,12318,7324,12260,7282,12197,7249,12129,7224,12058,7209,11984,7203,11910,7209,11839,7224,11772,7249,11709,7282,11651,7324,11599,7373,11553,7429,11514,7490,11482,7557,11459,7628,11444,7704,11439,7782,11444,7860,11459,7936,11482,8007,11514,8074,11553,8135,11599,8191,11651,8240,11709,8282,11772,8315,11839,8340,11910,8355,11984,8361,12058,8355,12129,8340,12197,8315,12260,8282,12318,8240,12370,8191,12416,8135,12455,8074,12486,8007,12510,7936,12524,7860,12529,7782xm13652,7782l13647,7704,13633,7628,13609,7557,13578,7490,13539,7429,13492,7373,13440,7324,13382,7282,13319,7249,13251,7224,13180,7209,13106,7203,13032,7209,12961,7224,12894,7249,12831,7282,12773,7324,12721,7373,12675,7429,12636,7490,12604,7557,12581,7628,12566,7704,12561,7782,12566,7860,12581,7936,12604,8007,12636,8074,12675,8135,12721,8191,12773,8240,12831,8282,12894,8315,12961,8340,13032,8355,13106,8361,13180,8355,13251,8340,13319,8315,13382,8282,13440,8240,13492,8191,13539,8135,13578,8074,13609,8007,13633,7936,13647,7860,13652,7782xe" filled="true" fillcolor="#ffb500" stroked="false">
              <v:path arrowok="t"/>
              <v:fill type="solid"/>
            </v:shape>
            <v:line style="position:absolute" from="2379,6959" to="8074,6959" stroked="true" strokeweight="1.214382pt" strokecolor="#a6a6a6">
              <v:stroke dashstyle="solid"/>
            </v:line>
            <v:shape style="position:absolute;left:2339;top:5026;width:5773;height:2265" coordorigin="2339,5026" coordsize="5773,2265" path="m2435,7067l2387,6971,2339,7067,2380,7067,2380,7291,2396,7291,2396,7067,2435,7067xm3558,7067l3509,6971,3461,7067,3502,7067,3502,7291,3518,7291,3518,7067,3558,7067xm4729,7067l4681,6971,4633,7067,4672,7067,4672,7291,4689,7291,4688,7067,4729,7067xm5471,5083l5376,5034,5375,5073,4858,5068,4858,5026,4760,5075,4856,5123,4856,5083,5126,5087,5084,5170,5123,5170,5121,6971,5138,6971,5139,5171,5180,5171,5138,5087,5375,5090,5375,5130,5471,5083xm5818,7052l5770,6955,5722,7052,5763,7052,5763,7276,5779,7276,5779,7052,5818,7052xm6925,7052l6877,6955,6829,7052,6869,7052,6869,7276,6885,7276,6885,7052,6925,7052xm8112,7067l8064,6971,8016,7067,8055,7067,8056,7291,8072,7291,8072,7067,8112,7067xe" filled="true" fillcolor="#a6a6a6" stroked="false">
              <v:path arrowok="t"/>
              <v:fill type="solid"/>
            </v:shape>
            <v:line style="position:absolute" from="9739,6875" to="13138,6875" stroked="true" strokeweight=".835826pt" strokecolor="#a6a6a6">
              <v:stroke dashstyle="solid"/>
            </v:line>
            <v:shape style="position:absolute;left:2980;top:3471;width:10199;height:3741" coordorigin="2980,3471" coordsize="10199,3741" path="m3305,4988l3031,4433,3067,4415,2980,4351,2980,4459,3016,4440,3290,4995,3305,4988xm8271,3499l8166,3471,8174,3511,3941,4402,3945,4418,8178,3527,8186,3566,8271,3499xm9795,6971l9747,6875,9699,6971,9739,6971,9740,7195,9756,7195,9756,6971,9795,6971xm10918,6971l10870,6875,10821,6971,10862,6971,10862,7195,10878,7195,10878,6971,10918,6971xm11439,4468l8367,3520,8379,3481,8272,3499,8277,3504,8231,3596,8271,3596,8265,4428,8280,4428,8287,3596,8327,3596,8288,3514,8350,3574,8362,3535,11435,4484,11439,4468xm11497,5717l11449,5621,11401,5717,11441,5717,11439,6873,11455,6873,11457,5717,11497,5717xm12089,6986l12041,6890,11993,6986,12032,6986,12032,7212,12049,7212,12048,6986,12089,6986xm13179,6971l13130,6875,13082,6971,13123,6971,13123,7195,13139,7195,13139,6971,13179,6971xe" filled="true" fillcolor="#a6a6a6" stroked="false">
              <v:path arrowok="t"/>
              <v:fill type="solid"/>
            </v:shape>
            <v:shape style="position:absolute;left:2980;top:4704;width:323;height:383" type="#_x0000_t75" stroked="false">
              <v:imagedata r:id="rId88" o:title=""/>
            </v:shape>
            <v:shape style="position:absolute;left:2997;top:4989;width:319;height:526" coordorigin="2997,4989" coordsize="319,526" path="m3303,4989l3039,5428,3006,5407,2997,5515,3087,5457,3054,5436,3316,4997,3303,4989xe" filled="true" fillcolor="#a6a6a6" stroked="false">
              <v:path arrowok="t"/>
              <v:fill type="solid"/>
            </v:shape>
            <v:rect style="position:absolute;left:5602;top:4358;width:1701;height:307" filled="true" fillcolor="#00d0e0" stroked="false">
              <v:fill type="solid"/>
            </v:rect>
            <v:shape style="position:absolute;left:7309;top:4527;width:308;height:498" coordorigin="7310,4527" coordsize="308,498" path="m7310,4527l7319,4635,7354,4614,7603,5024,7618,5015,7367,4606,7401,4585,7310,4527xe" filled="true" fillcolor="#a6a6a6" stroked="false">
              <v:path arrowok="t"/>
              <v:fill type="solid"/>
            </v:shape>
            <v:shape style="position:absolute;left:7309;top:4876;width:307;height:499" type="#_x0000_t75" stroked="false">
              <v:imagedata r:id="rId89" o:title=""/>
            </v:shape>
            <v:shape style="position:absolute;left:12226;top:3450;width:707;height:1621" coordorigin="12226,3451" coordsize="707,1621" path="m12933,3558l12927,3451,12845,3520,12882,3536,12226,5054,12231,5056,12230,5058,12226,5063,12236,5069,12237,5071,12238,5070,12239,5071,12240,5069,12836,4757,12854,4791,12916,4704,12809,4707,12827,4742,12259,5042,12879,4145,12911,4168,12927,4062,12833,4114,12865,4136,12261,5012,12896,3542,12933,3558xe" filled="true" fillcolor="#a6a6a6" stroked="false">
              <v:path arrowok="t"/>
              <v:fill type="solid"/>
            </v:shape>
            <v:shape style="position:absolute;left:6275;top:2269;width:3977;height:1222" coordorigin="6275,2269" coordsize="3977,1222" path="m10049,2269l6479,2269,6400,2285,6335,2329,6291,2394,6275,2473,6275,3287,6291,3367,6335,3431,6400,3475,6479,3491,10049,3491,10129,3475,10193,3431,10236,3367,10252,3287,10252,2473,10236,2394,10193,2329,10129,2285,10049,2269xe" filled="true" fillcolor="#006fc0" stroked="false">
              <v:path arrowok="t"/>
              <v:fill type="solid"/>
            </v:shape>
            <v:shape style="position:absolute;left:12226;top:5050;width:690;height:931" coordorigin="12226,5050" coordsize="690,931" path="m12916,5379l12850,5294,12833,5330,12237,5050,12234,5057,12226,5063,12852,5909,12821,5933,12916,5981,12898,5875,12865,5899,12258,5078,12826,5345,12809,5381,12916,5379xe" filled="true" fillcolor="#a6a6a6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105"/>
          <w:sz w:val="14"/>
        </w:rPr>
        <w:t>preprimari</w:t>
        <w:tab/>
      </w:r>
      <w:r>
        <w:rPr>
          <w:color w:val="FFFFFF"/>
          <w:w w:val="105"/>
          <w:position w:val="1"/>
          <w:sz w:val="14"/>
        </w:rPr>
        <w:t>virtuales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59"/>
        <w:ind w:left="11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1"/>
        <w:ind w:right="675"/>
        <w:jc w:val="right"/>
        <w:rPr>
          <w:rFonts w:ascii="Times New Roman"/>
        </w:rPr>
      </w:pPr>
      <w:r>
        <w:rPr>
          <w:rFonts w:ascii="Times New Roman"/>
        </w:rPr>
        <w:t>67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5850" w:h="12250" w:orient="landscape"/>
          <w:pgMar w:top="1500" w:bottom="280" w:left="1300" w:right="7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58080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6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Heading2"/>
        <w:numPr>
          <w:ilvl w:val="1"/>
          <w:numId w:val="9"/>
        </w:numPr>
        <w:tabs>
          <w:tab w:pos="821" w:val="left" w:leader="none"/>
          <w:tab w:pos="822" w:val="left" w:leader="none"/>
        </w:tabs>
        <w:spacing w:line="240" w:lineRule="auto" w:before="52" w:after="0"/>
        <w:ind w:left="822" w:right="0" w:hanging="720"/>
        <w:jc w:val="left"/>
      </w:pPr>
      <w:bookmarkStart w:name="_bookmark76" w:id="103"/>
      <w:bookmarkEnd w:id="103"/>
      <w:r>
        <w:rPr>
          <w:b w:val="0"/>
        </w:rPr>
      </w:r>
      <w:bookmarkStart w:name="_bookmark76" w:id="104"/>
      <w:bookmarkEnd w:id="104"/>
      <w:r>
        <w:rPr/>
        <w:t>Ca</w:t>
      </w:r>
      <w:r>
        <w:rPr/>
        <w:t>minos</w:t>
      </w:r>
      <w:r>
        <w:rPr>
          <w:spacing w:val="-3"/>
        </w:rPr>
        <w:t> </w:t>
      </w:r>
      <w:r>
        <w:rPr/>
        <w:t>causales</w:t>
      </w:r>
      <w:r>
        <w:rPr>
          <w:spacing w:val="-3"/>
        </w:rPr>
        <w:t> </w:t>
      </w:r>
      <w:r>
        <w:rPr/>
        <w:t>críticos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calidad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Guatemala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276" w:lineRule="auto" w:before="1"/>
        <w:ind w:left="102" w:right="114"/>
        <w:jc w:val="both"/>
      </w:pPr>
      <w:r>
        <w:rPr/>
        <w:t>Las</w:t>
      </w:r>
      <w:r>
        <w:rPr>
          <w:spacing w:val="-9"/>
        </w:rPr>
        <w:t> </w:t>
      </w:r>
      <w:r>
        <w:rPr/>
        <w:t>principales</w:t>
      </w:r>
      <w:r>
        <w:rPr>
          <w:spacing w:val="-9"/>
        </w:rPr>
        <w:t> </w:t>
      </w:r>
      <w:r>
        <w:rPr/>
        <w:t>causas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baja</w:t>
      </w:r>
      <w:r>
        <w:rPr>
          <w:spacing w:val="-8"/>
        </w:rPr>
        <w:t> </w:t>
      </w:r>
      <w:r>
        <w:rPr/>
        <w:t>calidad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expresadas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términos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fracaso</w:t>
      </w:r>
      <w:r>
        <w:rPr>
          <w:spacing w:val="-52"/>
        </w:rPr>
        <w:t> </w:t>
      </w:r>
      <w:r>
        <w:rPr/>
        <w:t>escolar,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rendimiento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relevancia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pertinencia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aprendizajes, se manifiestan por los índices de deserción, repitencia, pero particularmente</w:t>
      </w:r>
      <w:r>
        <w:rPr>
          <w:spacing w:val="-52"/>
        </w:rPr>
        <w:t> </w:t>
      </w:r>
      <w:r>
        <w:rPr/>
        <w:t>en la no promoción, la sobre edad y la no culminación de estudios. Asimismo, en aspectos</w:t>
      </w:r>
      <w:r>
        <w:rPr>
          <w:spacing w:val="1"/>
        </w:rPr>
        <w:t> </w:t>
      </w:r>
      <w:r>
        <w:rPr/>
        <w:t>tales como el no logro de las competencias de la alfabetización en lectura, matemáticas 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ciencias</w:t>
      </w:r>
      <w:r>
        <w:rPr>
          <w:spacing w:val="1"/>
        </w:rPr>
        <w:t> </w:t>
      </w:r>
      <w:r>
        <w:rPr/>
        <w:t>(naturales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sociales).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conexión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desactualización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tecnológicas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siglo</w:t>
      </w:r>
      <w:r>
        <w:rPr>
          <w:spacing w:val="1"/>
        </w:rPr>
        <w:t> </w:t>
      </w:r>
      <w:r>
        <w:rPr/>
        <w:t>XXI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currículo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-52"/>
        </w:rPr>
        <w:t> </w:t>
      </w:r>
      <w:r>
        <w:rPr/>
        <w:t>cambiado en los últimos 18 años, la falta de capacitación para la implementación del</w:t>
      </w:r>
      <w:r>
        <w:rPr>
          <w:spacing w:val="1"/>
        </w:rPr>
        <w:t> </w:t>
      </w:r>
      <w:r>
        <w:rPr>
          <w:spacing w:val="-1"/>
        </w:rPr>
        <w:t>currículo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pesar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0"/>
        </w:rPr>
        <w:t> </w:t>
      </w:r>
      <w:r>
        <w:rPr>
          <w:spacing w:val="-1"/>
        </w:rPr>
        <w:t>esfuerzos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programa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profesionalización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docentes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nueva</w:t>
      </w:r>
      <w:r>
        <w:rPr>
          <w:spacing w:val="-52"/>
        </w:rPr>
        <w:t> </w:t>
      </w:r>
      <w:r>
        <w:rPr/>
        <w:t>formación inicial (PADEP y FID), la debilidad para la implementación de la estrategia de la</w:t>
      </w:r>
      <w:r>
        <w:rPr>
          <w:spacing w:val="1"/>
        </w:rPr>
        <w:t> </w:t>
      </w:r>
      <w:r>
        <w:rPr/>
        <w:t>educación bilingüe intercultural y de la educación especial. Otro de los aspectos graves es</w:t>
      </w:r>
      <w:r>
        <w:rPr>
          <w:spacing w:val="1"/>
        </w:rPr>
        <w:t> </w:t>
      </w:r>
      <w:r>
        <w:rPr/>
        <w:t>la debilidad en cuanto a la falta de conectividad y disponibilidad tecnológica, así como de</w:t>
      </w:r>
      <w:r>
        <w:rPr>
          <w:spacing w:val="1"/>
        </w:rPr>
        <w:t> </w:t>
      </w:r>
      <w:r>
        <w:rPr/>
        <w:t>los requerimientos de un modelo de educación virtual que fortalezca los aprendizajes,</w:t>
      </w:r>
      <w:r>
        <w:rPr>
          <w:spacing w:val="1"/>
        </w:rPr>
        <w:t> </w:t>
      </w:r>
      <w:r>
        <w:rPr/>
        <w:t>particularmente</w:t>
      </w:r>
      <w:r>
        <w:rPr>
          <w:spacing w:val="-3"/>
        </w:rPr>
        <w:t> </w:t>
      </w:r>
      <w:r>
        <w:rPr/>
        <w:t>en las</w:t>
      </w:r>
      <w:r>
        <w:rPr>
          <w:spacing w:val="-2"/>
        </w:rPr>
        <w:t> </w:t>
      </w:r>
      <w:r>
        <w:rPr/>
        <w:t>zonas más</w:t>
      </w:r>
      <w:r>
        <w:rPr>
          <w:spacing w:val="-2"/>
        </w:rPr>
        <w:t> </w:t>
      </w:r>
      <w:r>
        <w:rPr/>
        <w:t>desfavorecidas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país.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 w:before="1"/>
        <w:ind w:left="102" w:right="116"/>
        <w:jc w:val="both"/>
      </w:pPr>
      <w:r>
        <w:rPr/>
        <w:t>Las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manifestaciones,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fracaso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rendimiento</w:t>
      </w:r>
      <w:r>
        <w:rPr>
          <w:spacing w:val="1"/>
        </w:rPr>
        <w:t> </w:t>
      </w:r>
      <w:r>
        <w:rPr/>
        <w:t>académico, obedecen a factores exógenos y endógenos al sistema educativo. De hecho,</w:t>
      </w:r>
      <w:r>
        <w:rPr>
          <w:spacing w:val="1"/>
        </w:rPr>
        <w:t> </w:t>
      </w:r>
      <w:r>
        <w:rPr/>
        <w:t>aspectos tales como la pobreza general y extrema, la dinámica de discriminación aún</w:t>
      </w:r>
      <w:r>
        <w:rPr>
          <w:spacing w:val="1"/>
        </w:rPr>
        <w:t> </w:t>
      </w:r>
      <w:r>
        <w:rPr/>
        <w:t>persistente en el país, las brechas que existen en la calidad de la educación que afectan el</w:t>
      </w:r>
      <w:r>
        <w:rPr>
          <w:spacing w:val="1"/>
        </w:rPr>
        <w:t> </w:t>
      </w:r>
      <w:r>
        <w:rPr/>
        <w:t>área rural como causales estructurales se presentan en la educación y en las condiciones</w:t>
      </w:r>
      <w:r>
        <w:rPr>
          <w:spacing w:val="1"/>
        </w:rPr>
        <w:t> </w:t>
      </w:r>
      <w:r>
        <w:rPr/>
        <w:t>familiares en fenómenos tales como el trabajo infantil, la migración, los entornos sociales</w:t>
      </w:r>
      <w:r>
        <w:rPr>
          <w:spacing w:val="1"/>
        </w:rPr>
        <w:t> </w:t>
      </w:r>
      <w:r>
        <w:rPr/>
        <w:t>vinculados a factores de riesgo y de violencia y los bajos niveles educativos de los padres.</w:t>
      </w:r>
      <w:r>
        <w:rPr>
          <w:spacing w:val="1"/>
        </w:rPr>
        <w:t> </w:t>
      </w:r>
      <w:r>
        <w:rPr/>
        <w:t>Adicionalmente, hay factores tales como la inasistencia de los niños y niñas a la educación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preprimaria que</w:t>
      </w:r>
      <w:r>
        <w:rPr>
          <w:spacing w:val="1"/>
        </w:rPr>
        <w:t> </w:t>
      </w:r>
      <w:r>
        <w:rPr/>
        <w:t>está vinculado al</w:t>
      </w:r>
      <w:r>
        <w:rPr>
          <w:spacing w:val="1"/>
        </w:rPr>
        <w:t> </w:t>
      </w:r>
      <w:r>
        <w:rPr/>
        <w:t>éxito</w:t>
      </w:r>
      <w:r>
        <w:rPr>
          <w:spacing w:val="1"/>
        </w:rPr>
        <w:t> </w:t>
      </w:r>
      <w:r>
        <w:rPr/>
        <w:t>escolar en</w:t>
      </w:r>
      <w:r>
        <w:rPr>
          <w:spacing w:val="1"/>
        </w:rPr>
        <w:t> </w:t>
      </w:r>
      <w:r>
        <w:rPr/>
        <w:t>los niveles posteriores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aprendizaje y a la ausencia de acompañamiento y supervisión educativa por parte de los</w:t>
      </w:r>
      <w:r>
        <w:rPr>
          <w:spacing w:val="1"/>
        </w:rPr>
        <w:t> </w:t>
      </w:r>
      <w:r>
        <w:rPr/>
        <w:t>padres. A su vez, se observa la ausencia de pertinencia y relevancia del Currículo Nacional</w:t>
      </w:r>
      <w:r>
        <w:rPr>
          <w:spacing w:val="1"/>
        </w:rPr>
        <w:t> </w:t>
      </w:r>
      <w:r>
        <w:rPr/>
        <w:t>Base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formación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capacitación</w:t>
      </w:r>
      <w:r>
        <w:rPr>
          <w:spacing w:val="-4"/>
        </w:rPr>
        <w:t> </w:t>
      </w:r>
      <w:r>
        <w:rPr/>
        <w:t>docente,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limitado</w:t>
      </w:r>
      <w:r>
        <w:rPr>
          <w:spacing w:val="-2"/>
        </w:rPr>
        <w:t> </w:t>
      </w:r>
      <w:r>
        <w:rPr/>
        <w:t>acceso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tecnología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recursos</w:t>
      </w:r>
      <w:r>
        <w:rPr>
          <w:spacing w:val="-52"/>
        </w:rPr>
        <w:t> </w:t>
      </w:r>
      <w:r>
        <w:rPr/>
        <w:t>educativos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modelos</w:t>
      </w:r>
      <w:r>
        <w:rPr>
          <w:spacing w:val="-2"/>
        </w:rPr>
        <w:t> </w:t>
      </w:r>
      <w:r>
        <w:rPr/>
        <w:t>virtuales.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02" w:right="115"/>
        <w:jc w:val="both"/>
      </w:pPr>
      <w:r>
        <w:rPr/>
        <w:t>Los factores anteriormente descritos son aquellos que regularmente han aparecido en los</w:t>
      </w:r>
      <w:r>
        <w:rPr>
          <w:spacing w:val="1"/>
        </w:rPr>
        <w:t> </w:t>
      </w:r>
      <w:r>
        <w:rPr/>
        <w:t>estudios de factores asociados en las pruebas de rendimiento escolar, así como en las</w:t>
      </w:r>
      <w:r>
        <w:rPr>
          <w:spacing w:val="1"/>
        </w:rPr>
        <w:t> </w:t>
      </w:r>
      <w:r>
        <w:rPr/>
        <w:t>relaciones</w:t>
      </w:r>
      <w:r>
        <w:rPr>
          <w:spacing w:val="43"/>
        </w:rPr>
        <w:t> </w:t>
      </w:r>
      <w:r>
        <w:rPr/>
        <w:t>entre</w:t>
      </w:r>
      <w:r>
        <w:rPr>
          <w:spacing w:val="45"/>
        </w:rPr>
        <w:t> </w:t>
      </w:r>
      <w:r>
        <w:rPr/>
        <w:t>distintos</w:t>
      </w:r>
      <w:r>
        <w:rPr>
          <w:spacing w:val="45"/>
        </w:rPr>
        <w:t> </w:t>
      </w:r>
      <w:r>
        <w:rPr/>
        <w:t>fenómenos</w:t>
      </w:r>
      <w:r>
        <w:rPr>
          <w:spacing w:val="45"/>
        </w:rPr>
        <w:t> </w:t>
      </w:r>
      <w:r>
        <w:rPr/>
        <w:t>educativos</w:t>
      </w:r>
      <w:r>
        <w:rPr>
          <w:spacing w:val="45"/>
        </w:rPr>
        <w:t> </w:t>
      </w:r>
      <w:r>
        <w:rPr/>
        <w:t>con</w:t>
      </w:r>
      <w:r>
        <w:rPr>
          <w:spacing w:val="47"/>
        </w:rPr>
        <w:t> </w:t>
      </w:r>
      <w:r>
        <w:rPr/>
        <w:t>variables</w:t>
      </w:r>
      <w:r>
        <w:rPr>
          <w:spacing w:val="45"/>
        </w:rPr>
        <w:t> </w:t>
      </w:r>
      <w:r>
        <w:rPr/>
        <w:t>sociales</w:t>
      </w:r>
      <w:r>
        <w:rPr>
          <w:spacing w:val="45"/>
        </w:rPr>
        <w:t> </w:t>
      </w:r>
      <w:r>
        <w:rPr/>
        <w:t>en</w:t>
      </w:r>
      <w:r>
        <w:rPr>
          <w:spacing w:val="47"/>
        </w:rPr>
        <w:t> </w:t>
      </w:r>
      <w:r>
        <w:rPr/>
        <w:t>cuanto</w:t>
      </w:r>
      <w:r>
        <w:rPr>
          <w:spacing w:val="43"/>
        </w:rPr>
        <w:t> </w:t>
      </w:r>
      <w:r>
        <w:rPr/>
        <w:t>a</w:t>
      </w:r>
      <w:r>
        <w:rPr>
          <w:spacing w:val="52"/>
        </w:rPr>
        <w:t> </w:t>
      </w:r>
      <w:r>
        <w:rPr/>
        <w:t>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0"/>
        <w:ind w:right="117"/>
        <w:jc w:val="right"/>
        <w:rPr>
          <w:rFonts w:ascii="Times New Roman"/>
        </w:rPr>
      </w:pPr>
      <w:r>
        <w:rPr>
          <w:rFonts w:ascii="Times New Roman"/>
        </w:rPr>
        <w:t>68</w:t>
      </w:r>
    </w:p>
    <w:p>
      <w:pPr>
        <w:spacing w:after="0"/>
        <w:jc w:val="right"/>
        <w:rPr>
          <w:rFonts w:ascii="Times New Roman"/>
        </w:rPr>
        <w:sectPr>
          <w:pgSz w:w="12250" w:h="15850"/>
          <w:pgMar w:top="1500" w:bottom="280" w:left="1600" w:right="15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58592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7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BodyText"/>
        <w:spacing w:line="276" w:lineRule="auto" w:before="52"/>
        <w:ind w:left="102" w:right="116"/>
        <w:jc w:val="both"/>
      </w:pPr>
      <w:r>
        <w:rPr/>
        <w:t>eficiencia y eficacia del sistema educativo nacional. Además de considerar el estado actual</w:t>
      </w:r>
      <w:r>
        <w:rPr>
          <w:spacing w:val="1"/>
        </w:rPr>
        <w:t> </w:t>
      </w:r>
      <w:r>
        <w:rPr/>
        <w:t>de la educación del país en cuanto a los avances tecnológicos y las dinámicas de relevancia</w:t>
      </w:r>
      <w:r>
        <w:rPr>
          <w:spacing w:val="-52"/>
        </w:rPr>
        <w:t> </w:t>
      </w:r>
      <w:r>
        <w:rPr/>
        <w:t>y pertinencia de formación que muestran el atraso en cuanto a las nuevas generaciones de</w:t>
      </w:r>
      <w:r>
        <w:rPr>
          <w:spacing w:val="-53"/>
        </w:rPr>
        <w:t> </w:t>
      </w:r>
      <w:r>
        <w:rPr/>
        <w:t>reforma curricular y de formación y capacitación docente vinculadas a las habilidades y</w:t>
      </w:r>
      <w:r>
        <w:rPr>
          <w:spacing w:val="1"/>
        </w:rPr>
        <w:t> </w:t>
      </w:r>
      <w:r>
        <w:rPr/>
        <w:t>competencias del siglo XXI, y de una formación más consistente y capacitación constante</w:t>
      </w:r>
      <w:r>
        <w:rPr>
          <w:spacing w:val="1"/>
        </w:rPr>
        <w:t> </w:t>
      </w:r>
      <w:r>
        <w:rPr/>
        <w:t>de maestros. Pero hay que remarcar, ante todo la profunda necesidad de atender las</w:t>
      </w:r>
      <w:r>
        <w:rPr>
          <w:spacing w:val="1"/>
        </w:rPr>
        <w:t> </w:t>
      </w:r>
      <w:r>
        <w:rPr/>
        <w:t>diferencias</w:t>
      </w:r>
      <w:r>
        <w:rPr>
          <w:spacing w:val="-7"/>
        </w:rPr>
        <w:t> </w:t>
      </w:r>
      <w:r>
        <w:rPr/>
        <w:t>culturales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lingüísticas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tiene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país,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requerimiento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ciudadanía</w:t>
      </w:r>
      <w:r>
        <w:rPr>
          <w:spacing w:val="-52"/>
        </w:rPr>
        <w:t> </w:t>
      </w:r>
      <w:r>
        <w:rPr/>
        <w:t>multicultural.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0"/>
        <w:ind w:right="117"/>
        <w:jc w:val="right"/>
        <w:rPr>
          <w:rFonts w:ascii="Times New Roman"/>
        </w:rPr>
      </w:pPr>
      <w:r>
        <w:rPr>
          <w:rFonts w:ascii="Times New Roman"/>
        </w:rPr>
        <w:t>69</w:t>
      </w:r>
    </w:p>
    <w:p>
      <w:pPr>
        <w:spacing w:after="0"/>
        <w:jc w:val="right"/>
        <w:rPr>
          <w:rFonts w:ascii="Times New Roman"/>
        </w:rPr>
        <w:sectPr>
          <w:pgSz w:w="12250" w:h="15850"/>
          <w:pgMar w:top="1500" w:bottom="280" w:left="1600" w:right="15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70.899994pt;margin-top:24.048183pt;width:650.75pt;height:588.1pt;mso-position-horizontal-relative:page;mso-position-vertical-relative:page;z-index:-21157376" coordorigin="1418,481" coordsize="13015,11762">
            <v:shape style="position:absolute;left:3350;top:480;width:9073;height:11762" type="#_x0000_t75" stroked="false">
              <v:imagedata r:id="rId87" o:title=""/>
            </v:shape>
            <v:shape style="position:absolute;left:8445;top:7766;width:1523;height:1304" coordorigin="8446,7767" coordsize="1523,1304" path="m9968,7767l9853,7795,9882,7829,8446,9058,8458,9071,9894,7843,9922,7876,9968,7767xe" filled="true" fillcolor="#a6a6a6" stroked="false">
              <v:path arrowok="t"/>
              <v:fill type="solid"/>
            </v:shape>
            <v:shape style="position:absolute;left:8430;top:2582;width:1543;height:5787" coordorigin="8431,2582" coordsize="1543,5787" path="m9968,7756l9904,7657,9882,7694,8456,6838,8447,6852,9863,7704,9859,7731,8435,7580,8432,7598,9858,7748,9857,7756,9846,7755,9855,7778,9853,7793,9859,7791,9862,7797,8431,8353,8438,8369,9869,7813,9884,7855,9964,7767,9931,7763,9953,7755,9968,7756xm9969,3255l9961,3250,9894,3170,9879,3204,9867,3197,9867,3206,8455,2582,8448,2600,9866,3224,9865,3237,9863,3242,8452,3167,8451,3185,9855,3259,9851,3267,9859,3267,9863,3277,9863,3281,9853,3283,9860,3292,8448,3767,8455,3783,9871,3308,9874,3312,9877,3321,8447,4347,8456,4361,9882,3338,9886,3350,9894,3341,9915,3369,9969,3264,9954,3262,9956,3261,9969,3260,9966,3257,9969,3255xm9973,5596l9948,5583,9886,5512,9874,5544,9867,5540,9867,5553,8455,4975,8448,4993,9863,5569,9857,5585,8452,5560,8451,5577,9849,5603,9846,5611,9863,5609,9866,5618,9866,5630,8448,6100,8455,6117,9875,5647,9888,5688,9973,5604,9961,5602,9962,5602,9964,5601,9964,5601,9973,5596xe" filled="true" fillcolor="#a6a6a6" stroked="false">
              <v:path arrowok="t"/>
              <v:fill type="solid"/>
            </v:shape>
            <v:shape style="position:absolute;left:4230;top:4160;width:391;height:373" type="#_x0000_t75" stroked="false">
              <v:imagedata r:id="rId90" o:title=""/>
            </v:shape>
            <v:shape style="position:absolute;left:4620;top:2591;width:495;height:3516" coordorigin="4621,2592" coordsize="495,3516" path="m5116,5992l5073,6003,4682,4526,5045,5481,5004,5496,5092,5577,5102,5459,5061,5475,4668,4439,5015,4978,4978,5002,5080,5063,5068,4945,5031,4969,4640,4365,4643,4362,4979,4357,4980,4401,5085,4347,4978,4295,4979,4339,4656,4345,5027,3868,5061,3896,5085,3779,4978,3829,5012,3857,4651,4323,5055,3279,5096,3295,5085,3177,4997,3256,5039,3272,4680,4198,5066,2697,5110,2707,5085,2592,5007,2681,5049,2692,4625,4340,4621,4350,4622,4351,4621,4356,4624,4357,4622,4360,4627,4364,4621,4366,5056,6008,5012,6019,5092,6108,5116,5992xe" filled="true" fillcolor="#a6a6a6" stroked="false">
              <v:path arrowok="t"/>
              <v:fill type="solid"/>
            </v:shape>
            <v:shape style="position:absolute;left:3761;top:2910;width:486;height:1456" coordorigin="3762,2911" coordsize="486,1456" path="m3762,2911l3762,2911,4248,4366e" filled="false" stroked="true" strokeweight=".855786pt" strokecolor="#a6a6a6">
              <v:path arrowok="t"/>
              <v:stroke dashstyle="solid"/>
            </v:shape>
            <v:shape style="position:absolute;left:3753;top:3472;width:497;height:1943" coordorigin="3754,3473" coordsize="497,1943" path="m4248,4357l4242,4239,4204,4260,3770,3473,3754,3481,4183,4259,4173,4276,4151,4288,3767,4054,3758,4070,4152,4311,4130,4348,4248,4358,4246,4356,4248,4357xm4250,4482l4248,4364,4131,4383,4156,4419,3757,4711,3767,4725,4157,4440,4179,4450,4191,4465,3754,5407,3770,5415,4211,4463,4250,4482xe" filled="true" fillcolor="#a6a6a6" stroked="false">
              <v:path arrowok="t"/>
              <v:fill type="solid"/>
            </v:shape>
            <v:shape style="position:absolute;left:3761;top:4363;width:486;height:1727" coordorigin="3762,4364" coordsize="486,1727" path="m3762,6091l3762,6091,4248,4364e" filled="false" stroked="true" strokeweight=".855766pt" strokecolor="#a6a6a6">
              <v:path arrowok="t"/>
              <v:stroke dashstyle="solid"/>
            </v:shape>
            <v:shape style="position:absolute;left:1417;top:6570;width:2335;height:2712" coordorigin="1418,6570" coordsize="2335,2712" path="m3753,8627l1418,8627,1418,9282,3753,9282,3753,8627xm3753,7935l1418,7935,1418,8591,3753,8591,3753,7935xm3753,7262l1418,7262,1418,7900,3753,7900,3753,7262xm3753,6570l1418,6570,1418,7226,3753,7226,3753,6570xe" filled="true" fillcolor="#ffb500" stroked="false">
              <v:path arrowok="t"/>
              <v:fill type="solid"/>
            </v:shape>
            <v:shape style="position:absolute;left:4248;top:8112;width:389;height:390" type="#_x0000_t75" stroked="false">
              <v:imagedata r:id="rId91" o:title=""/>
            </v:shape>
            <v:shape style="position:absolute;left:3753;top:6845;width:1348;height:2126" coordorigin="3754,6846" coordsize="1348,2126" path="m4265,8316l4159,8368,4193,8394,3755,8960,3768,8971,4208,8405,4242,8433,4265,8316xm4276,8195l4241,8207,4240,8200,4233,8205,4217,8162,4217,8215,4201,8221,4143,8135,4159,8129,4175,8172,4195,8151,4217,8215,4217,8162,4208,8136,4256,8086,4188,8078,3770,6895,3754,6901,4168,8076,4137,8072,4154,8114,4133,8121,3770,7584,3755,7594,4117,8127,3759,8257,3764,8274,4126,8141,4184,8227,4176,8229,4185,8238,4152,8260,4256,8318,4254,8305,4261,8312,4276,8195xm5101,6962l5080,6846,4999,6932,5041,6944,4650,8288,4639,8307,4643,8309,4638,8329,4655,8334,4658,8326,4959,8350,4956,8394,5066,8350,4964,8288,4960,8333,4663,8309,4666,8297,5020,7685,5058,7708,5066,7590,4967,7655,5005,7676,4688,8223,5058,6949,5101,6962xe" filled="true" fillcolor="#a6a6a6" stroked="false">
              <v:path arrowok="t"/>
              <v:fill type="solid"/>
            </v:shape>
            <v:shape style="position:absolute;left:8742;top:2688;width:355;height:336" type="#_x0000_t75" stroked="false">
              <v:imagedata r:id="rId92" o:title=""/>
            </v:shape>
            <v:shape style="position:absolute;left:8672;top:3061;width:495;height:1047" coordorigin="8673,3061" coordsize="495,1047" path="m9027,3230l9013,3164,8975,3111,8918,3074,8849,3061,8781,3074,8725,3111,8687,3164,8673,3230,8687,3295,8725,3348,8781,3384,8849,3397,8918,3384,8975,3348,9013,3295,9027,3230xm9044,3593l9030,3524,8992,3467,8936,3430,8868,3416,8798,3430,8742,3467,8704,3524,8690,3593,8704,3661,8742,3718,8798,3756,8868,3769,8936,3756,8992,3718,9030,3661,9044,3593xm9168,3939l9154,3873,9116,3819,9060,3783,8991,3769,8923,3783,8867,3819,8829,3873,8815,3939,8829,4004,8867,4058,8923,4094,8991,4107,9060,4094,9116,4058,9154,4004,9168,3939xe" filled="true" fillcolor="#bebebe" stroked="false">
              <v:path arrowok="t"/>
              <v:fill type="solid"/>
            </v:shape>
            <v:shape style="position:absolute;left:8778;top:5081;width:355;height:337" type="#_x0000_t75" stroked="false">
              <v:imagedata r:id="rId93" o:title=""/>
            </v:shape>
            <v:shape style="position:absolute;left:8689;top:5453;width:478;height:709" coordorigin="8690,5454" coordsize="478,709" path="m9044,5622l9030,5557,8992,5503,8936,5467,8868,5454,8798,5467,8742,5503,8704,5557,8690,5622,8704,5687,8742,5741,8798,5777,8868,5790,8936,5777,8992,5741,9030,5687,9044,5622xm9168,5986l9154,5917,9116,5860,9060,5823,8991,5809,8923,5823,8867,5860,8829,5917,8815,5986,8829,6054,8867,6110,8923,6148,8991,6162,9060,6148,9116,6110,9154,6054,9168,5986xe" filled="true" fillcolor="#bebebe" stroked="false">
              <v:path arrowok="t"/>
              <v:fill type="solid"/>
            </v:shape>
            <v:shape style="position:absolute;left:8742;top:6978;width:355;height:354" type="#_x0000_t75" stroked="false">
              <v:imagedata r:id="rId94" o:title=""/>
            </v:shape>
            <v:shape style="position:absolute;left:8672;top:7491;width:355;height:355" type="#_x0000_t75" stroked="false">
              <v:imagedata r:id="rId95" o:title=""/>
            </v:shape>
            <v:shape style="position:absolute;left:8655;top:8006;width:372;height:355" type="#_x0000_t75" stroked="false">
              <v:imagedata r:id="rId96" o:title=""/>
            </v:shape>
            <v:rect style="position:absolute;left:12504;top:4204;width:1920;height:2819" filled="true" fillcolor="#006fc0" stroked="false">
              <v:fill type="solid"/>
            </v:rect>
            <v:shape style="position:absolute;left:12504;top:4204;width:1920;height:2819" coordorigin="12505,4204" coordsize="1920,2819" path="m12505,4204l14424,4204m14424,7022l12505,7022,12505,4204e" filled="false" stroked="true" strokeweight=".856085pt" strokecolor="#41709c">
              <v:path arrowok="t"/>
              <v:stroke dashstyle="solid"/>
            </v:shape>
            <v:shape style="position:absolute;left:4638;top:3261;width:7894;height:5792" coordorigin="4639,3262" coordsize="7894,5792" path="m5080,9054l5072,8935,5034,8958,4655,8312,4639,8321,5018,8967,4980,8990,5080,9054xm12532,5493l12491,5507,11733,3262,11717,3267,12474,5512,12431,5527,12513,5607,12511,5609,12410,5557,12410,5603,11725,5596,11725,5613,12410,5620,12409,5664,12499,5620,12430,5685,12471,5701,11717,7751,11733,7757,12487,5708,12530,5722,12517,5608,12532,5493xe" filled="true" fillcolor="#a6a6a6" stroked="false">
              <v:path arrowok="t"/>
              <v:fill type="solid"/>
            </v:shape>
            <v:shape style="position:absolute;left:8742;top:8484;width:355;height:337" type="#_x0000_t75" stroked="false">
              <v:imagedata r:id="rId97" o:title=""/>
            </v:shape>
            <v:shape style="position:absolute;left:4637;top:7766;width:5336;height:1998" coordorigin="4638,7767" coordsize="5336,1998" path="m5096,9632l5053,9645,4655,8313,4638,8318,5036,9649,4994,9662,5076,9749,5096,9632xm9973,7767l9866,7819,9902,7845,8445,9754,8459,9765,9915,7856,9951,7884,9973,7767xe" filled="true" fillcolor="#a6a6a6" stroked="false">
              <v:path arrowok="t"/>
              <v:fill type="solid"/>
            </v:shape>
            <v:shape style="position:absolute;left:8814;top:8963;width:353;height:337" type="#_x0000_t75" stroked="false">
              <v:imagedata r:id="rId9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pStyle w:val="BodyText"/>
        <w:spacing w:before="51"/>
        <w:ind w:left="118"/>
      </w:pPr>
      <w:bookmarkStart w:name="_bookmark77" w:id="105"/>
      <w:bookmarkEnd w:id="105"/>
      <w:r>
        <w:rPr/>
      </w:r>
      <w:r>
        <w:rPr>
          <w:b/>
        </w:rPr>
        <w:t>Gráfica</w:t>
      </w:r>
      <w:r>
        <w:rPr>
          <w:b/>
          <w:spacing w:val="-3"/>
        </w:rPr>
        <w:t> </w:t>
      </w:r>
      <w:r>
        <w:rPr>
          <w:b/>
        </w:rPr>
        <w:t>44:</w:t>
      </w:r>
      <w:r>
        <w:rPr>
          <w:b/>
          <w:spacing w:val="-3"/>
        </w:rPr>
        <w:t> </w:t>
      </w:r>
      <w:r>
        <w:rPr/>
        <w:t>Caminos</w:t>
      </w:r>
      <w:r>
        <w:rPr>
          <w:spacing w:val="-4"/>
        </w:rPr>
        <w:t> </w:t>
      </w:r>
      <w:r>
        <w:rPr/>
        <w:t>causales</w:t>
      </w:r>
      <w:r>
        <w:rPr>
          <w:spacing w:val="-2"/>
        </w:rPr>
        <w:t> </w:t>
      </w:r>
      <w:r>
        <w:rPr/>
        <w:t>críticos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calidad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Guatemala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00" w:lineRule="auto" w:before="181"/>
        <w:ind w:left="7421" w:right="5501" w:firstLine="70"/>
        <w:jc w:val="both"/>
      </w:pPr>
      <w:r>
        <w:rPr/>
        <w:pict>
          <v:shape style="position:absolute;margin-left:497.327911pt;margin-top:4.861977pt;width:88.5pt;height:63.85pt;mso-position-horizontal-relative:page;mso-position-vertical-relative:paragraph;z-index:16056832" type="#_x0000_t202" filled="true" fillcolor="#db0079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1"/>
                    <w:ind w:left="226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FFFFFF"/>
                      <w:sz w:val="21"/>
                    </w:rPr>
                    <w:t>Fracaso</w:t>
                  </w:r>
                  <w:r>
                    <w:rPr>
                      <w:color w:val="FFFFFF"/>
                      <w:spacing w:val="-8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escolar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54.000793pt;margin-top:-10.548231pt;width:168.2pt;height:199.75pt;mso-position-horizontal-relative:page;mso-position-vertical-relative:paragraph;z-index:16057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63"/>
                  </w:tblGrid>
                  <w:tr>
                    <w:trPr>
                      <w:trHeight w:val="551" w:hRule="atLeast"/>
                    </w:trPr>
                    <w:tc>
                      <w:tcPr>
                        <w:tcW w:w="3363" w:type="dxa"/>
                        <w:tcBorders>
                          <w:bottom w:val="single" w:sz="18" w:space="0" w:color="000000"/>
                        </w:tcBorders>
                        <w:shd w:val="clear" w:color="auto" w:fill="FF0CAD"/>
                      </w:tcPr>
                      <w:p>
                        <w:pPr>
                          <w:pStyle w:val="TableParagraph"/>
                          <w:spacing w:before="58"/>
                          <w:ind w:left="30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Deserción</w:t>
                        </w:r>
                      </w:p>
                      <w:p>
                        <w:pPr>
                          <w:pStyle w:val="TableParagraph"/>
                          <w:spacing w:before="6"/>
                          <w:ind w:left="30" w:right="3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7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1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años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3363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  <w:shd w:val="clear" w:color="auto" w:fill="FF0CAD"/>
                      </w:tcPr>
                      <w:p>
                        <w:pPr>
                          <w:pStyle w:val="TableParagraph"/>
                          <w:spacing w:before="52"/>
                          <w:ind w:left="30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05"/>
                            <w:sz w:val="17"/>
                          </w:rPr>
                          <w:t>No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7"/>
                          </w:rPr>
                          <w:t>promoción</w:t>
                        </w:r>
                      </w:p>
                      <w:p>
                        <w:pPr>
                          <w:pStyle w:val="TableParagraph"/>
                          <w:spacing w:before="6"/>
                          <w:ind w:left="30" w:right="3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7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1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años</w:t>
                        </w:r>
                      </w:p>
                    </w:tc>
                  </w:tr>
                  <w:tr>
                    <w:trPr>
                      <w:trHeight w:val="1122" w:hRule="atLeast"/>
                    </w:trPr>
                    <w:tc>
                      <w:tcPr>
                        <w:tcW w:w="3363" w:type="dxa"/>
                        <w:tcBorders>
                          <w:top w:val="single" w:sz="18" w:space="0" w:color="000000"/>
                          <w:bottom w:val="single" w:sz="34" w:space="0" w:color="FFFFFF"/>
                        </w:tcBorders>
                        <w:shd w:val="clear" w:color="auto" w:fill="FF0CAD"/>
                      </w:tcPr>
                      <w:p>
                        <w:pPr>
                          <w:pStyle w:val="TableParagraph"/>
                          <w:spacing w:before="58"/>
                          <w:ind w:left="30" w:right="3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Repitencia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30" w:right="3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7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1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años</w:t>
                        </w:r>
                      </w:p>
                      <w:p>
                        <w:pPr>
                          <w:pStyle w:val="TableParagraph"/>
                          <w:spacing w:before="160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No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culminación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de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estudios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30" w:right="3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7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1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años</w:t>
                        </w:r>
                      </w:p>
                    </w:tc>
                  </w:tr>
                  <w:tr>
                    <w:trPr>
                      <w:trHeight w:val="558" w:hRule="atLeast"/>
                    </w:trPr>
                    <w:tc>
                      <w:tcPr>
                        <w:tcW w:w="3363" w:type="dxa"/>
                        <w:tcBorders>
                          <w:top w:val="single" w:sz="34" w:space="0" w:color="FFFFFF"/>
                          <w:bottom w:val="single" w:sz="8" w:space="0" w:color="000000"/>
                        </w:tcBorders>
                        <w:shd w:val="clear" w:color="auto" w:fill="00D0E0"/>
                      </w:tcPr>
                      <w:p>
                        <w:pPr>
                          <w:pStyle w:val="TableParagraph"/>
                          <w:spacing w:before="60"/>
                          <w:ind w:left="30" w:righ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>No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>logro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lectura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29" w:right="4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7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1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años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3363" w:type="dxa"/>
                        <w:tcBorders>
                          <w:top w:val="single" w:sz="8" w:space="0" w:color="000000"/>
                          <w:bottom w:val="single" w:sz="18" w:space="0" w:color="000000"/>
                        </w:tcBorders>
                        <w:shd w:val="clear" w:color="auto" w:fill="00D0E0"/>
                      </w:tcPr>
                      <w:p>
                        <w:pPr>
                          <w:pStyle w:val="TableParagraph"/>
                          <w:spacing w:before="72"/>
                          <w:ind w:left="30" w:righ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No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logro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matemática</w:t>
                        </w:r>
                      </w:p>
                      <w:p>
                        <w:pPr>
                          <w:pStyle w:val="TableParagraph"/>
                          <w:spacing w:before="6"/>
                          <w:ind w:left="30" w:right="2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años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3363" w:type="dxa"/>
                        <w:tcBorders>
                          <w:top w:val="single" w:sz="18" w:space="0" w:color="000000"/>
                        </w:tcBorders>
                        <w:shd w:val="clear" w:color="auto" w:fill="00D0E0"/>
                      </w:tcPr>
                      <w:p>
                        <w:pPr>
                          <w:pStyle w:val="TableParagraph"/>
                          <w:spacing w:line="205" w:lineRule="exact" w:before="0"/>
                          <w:ind w:left="30" w:right="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No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logro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ciencias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naturales</w:t>
                        </w:r>
                        <w:r>
                          <w:rPr>
                            <w:color w:val="FFFFFF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y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ciencias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sociales</w:t>
                        </w:r>
                      </w:p>
                      <w:p>
                        <w:pPr>
                          <w:pStyle w:val="TableParagraph"/>
                          <w:spacing w:line="191" w:lineRule="exact" w:before="5"/>
                          <w:ind w:left="30" w:right="2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años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e+</w:t>
      </w:r>
      <w:r>
        <w:rPr>
          <w:color w:val="FFFFFF"/>
          <w:spacing w:val="-55"/>
          <w:w w:val="105"/>
        </w:rPr>
        <w:t> </w:t>
      </w:r>
      <w:r>
        <w:rPr>
          <w:color w:val="FFFFFF"/>
          <w:w w:val="105"/>
        </w:rPr>
        <w:t>e+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e+</w:t>
      </w:r>
    </w:p>
    <w:p>
      <w:pPr>
        <w:pStyle w:val="BodyText"/>
        <w:spacing w:line="273" w:lineRule="exact"/>
        <w:ind w:left="7560"/>
      </w:pPr>
      <w:r>
        <w:rPr>
          <w:color w:val="FFFFFF"/>
          <w:w w:val="105"/>
        </w:rPr>
        <w:t>e+</w:t>
      </w:r>
    </w:p>
    <w:p>
      <w:pPr>
        <w:pStyle w:val="BodyText"/>
        <w:spacing w:before="119"/>
        <w:ind w:left="3011"/>
      </w:pPr>
      <w:r>
        <w:rPr/>
        <w:pict>
          <v:shape style="position:absolute;margin-left:625.659546pt;margin-top:6.976104pt;width:95.55pt;height:140.050pt;mso-position-horizontal-relative:page;mso-position-vertical-relative:paragraph;z-index:16056320" type="#_x0000_t202" filled="false" stroked="false">
            <v:textbox inset="0,0,0,0">
              <w:txbxContent>
                <w:p>
                  <w:pPr>
                    <w:spacing w:line="254" w:lineRule="auto" w:before="0"/>
                    <w:ind w:left="153" w:right="150" w:firstLine="1"/>
                    <w:jc w:val="center"/>
                    <w:rPr>
                      <w:rFonts w:ascii="Arial" w:hAnsi="Arial"/>
                      <w:b/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Estudiantes de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0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a 18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años de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edad,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particularmente</w:t>
                  </w:r>
                  <w:r>
                    <w:rPr>
                      <w:rFonts w:ascii="Arial" w:hAnsi="Arial"/>
                      <w:b/>
                      <w:color w:val="FFFFFF"/>
                      <w:spacing w:val="-56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4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sectores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empobrecidos,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de pueblos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indígenas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y del</w:t>
                  </w:r>
                  <w:r>
                    <w:rPr>
                      <w:rFonts w:ascii="Arial" w:hAnsi="Arial"/>
                      <w:b/>
                      <w:color w:val="FFFFFF"/>
                      <w:spacing w:val="-56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área rural con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una</w:t>
                  </w:r>
                  <w:r>
                    <w:rPr>
                      <w:rFonts w:ascii="Arial" w:hAnsi="Arial"/>
                      <w:b/>
                      <w:color w:val="FFFFFF"/>
                      <w:spacing w:val="16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educación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de baja</w:t>
                  </w:r>
                  <w:r>
                    <w:rPr>
                      <w:rFonts w:ascii="Arial" w:hAnsi="Arial"/>
                      <w:b/>
                      <w:color w:val="FFFFFF"/>
                      <w:spacing w:val="17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1"/>
                    </w:rPr>
                    <w:t>calidad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e+</w:t>
      </w:r>
    </w:p>
    <w:p>
      <w:pPr>
        <w:pStyle w:val="BodyText"/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02" w:lineRule="auto"/>
        <w:ind w:left="7436" w:right="5453" w:firstLine="90"/>
      </w:pPr>
      <w:r>
        <w:rPr/>
        <w:pict>
          <v:shape style="position:absolute;margin-left:497.327911pt;margin-top:-6.585373pt;width:88.5pt;height:63.8pt;mso-position-horizontal-relative:page;mso-position-vertical-relative:paragraph;z-index:16055808" type="#_x0000_t202" filled="true" fillcolor="#00aab8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line="249" w:lineRule="auto" w:before="144"/>
                    <w:ind w:left="420" w:right="131" w:hanging="283"/>
                    <w:jc w:val="left"/>
                    <w:rPr>
                      <w:sz w:val="21"/>
                    </w:rPr>
                  </w:pPr>
                  <w:r>
                    <w:rPr>
                      <w:color w:val="FFFFFF"/>
                      <w:sz w:val="21"/>
                    </w:rPr>
                    <w:t>Bajo rendimiento</w:t>
                  </w:r>
                  <w:r>
                    <w:rPr>
                      <w:color w:val="FFFFFF"/>
                      <w:spacing w:val="-45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académico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FFFFFF"/>
          <w:w w:val="105"/>
        </w:rPr>
        <w:t>e+</w:t>
      </w:r>
      <w:r>
        <w:rPr>
          <w:color w:val="FFFFFF"/>
          <w:spacing w:val="-54"/>
          <w:w w:val="105"/>
        </w:rPr>
        <w:t> </w:t>
      </w:r>
      <w:r>
        <w:rPr>
          <w:color w:val="FFFFFF"/>
          <w:w w:val="105"/>
        </w:rPr>
        <w:t>e+</w:t>
      </w:r>
    </w:p>
    <w:p>
      <w:pPr>
        <w:pStyle w:val="BodyText"/>
        <w:spacing w:line="290" w:lineRule="exact"/>
        <w:ind w:left="7560"/>
      </w:pPr>
      <w:r>
        <w:rPr/>
        <w:pict>
          <v:shape style="position:absolute;margin-left:254.000793pt;margin-top:34.463417pt;width:168.2pt;height:177.3pt;mso-position-horizontal-relative:page;mso-position-vertical-relative:paragraph;z-index:1605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63"/>
                  </w:tblGrid>
                  <w:tr>
                    <w:trPr>
                      <w:trHeight w:val="1449" w:hRule="atLeast"/>
                    </w:trPr>
                    <w:tc>
                      <w:tcPr>
                        <w:tcW w:w="3363" w:type="dxa"/>
                        <w:tcBorders>
                          <w:bottom w:val="single" w:sz="24" w:space="0" w:color="FFFFFF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47" w:lineRule="auto" w:before="0"/>
                          <w:ind w:left="286" w:right="30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05"/>
                            <w:sz w:val="17"/>
                          </w:rPr>
                          <w:t>Desactualización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7"/>
                          </w:rPr>
                          <w:t>de las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7"/>
                          </w:rPr>
                          <w:t>competencias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>y</w:t>
                        </w:r>
                        <w:r>
                          <w:rPr>
                            <w:color w:val="FFFFFF"/>
                            <w:spacing w:val="-3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habilidades tecnológicas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del S XXI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7"/>
                          </w:rPr>
                          <w:t>Maestros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7"/>
                          </w:rPr>
                          <w:t>y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7"/>
                          </w:rPr>
                          <w:t>estudiantes</w:t>
                        </w:r>
                      </w:p>
                      <w:p>
                        <w:pPr>
                          <w:pStyle w:val="TableParagraph"/>
                          <w:spacing w:line="247" w:lineRule="auto" w:before="107"/>
                          <w:ind w:left="644" w:right="68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>Falta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>de</w:t>
                        </w:r>
                        <w:r>
                          <w:rPr>
                            <w:color w:val="FFFFFF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>capacitación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para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la</w:t>
                        </w:r>
                        <w:r>
                          <w:rPr>
                            <w:color w:val="FFFFFF"/>
                            <w:spacing w:val="-3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implementación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curricular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7"/>
                          </w:rPr>
                          <w:t>Maestros</w:t>
                        </w:r>
                      </w:p>
                    </w:tc>
                  </w:tr>
                  <w:tr>
                    <w:trPr>
                      <w:trHeight w:val="631" w:hRule="atLeast"/>
                    </w:trPr>
                    <w:tc>
                      <w:tcPr>
                        <w:tcW w:w="3363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47" w:lineRule="auto" w:before="0"/>
                          <w:ind w:left="9" w:right="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>Falta de tecnología, conectividad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7"/>
                          </w:rPr>
                          <w:t> y modelo</w:t>
                        </w:r>
                        <w:r>
                          <w:rPr>
                            <w:color w:val="FFFFFF"/>
                            <w:spacing w:val="-3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virtual</w:t>
                        </w:r>
                      </w:p>
                      <w:p>
                        <w:pPr>
                          <w:pStyle w:val="TableParagraph"/>
                          <w:spacing w:line="188" w:lineRule="exact" w:before="0"/>
                          <w:ind w:left="3" w:right="4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7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7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7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7"/>
                          </w:rPr>
                          <w:t>años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7"/>
                          </w:rPr>
                          <w:t>y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7"/>
                          </w:rPr>
                          <w:t>maestros</w:t>
                        </w:r>
                      </w:p>
                    </w:tc>
                  </w:tr>
                  <w:tr>
                    <w:trPr>
                      <w:trHeight w:val="648" w:hRule="atLeast"/>
                    </w:trPr>
                    <w:tc>
                      <w:tcPr>
                        <w:tcW w:w="3363" w:type="dxa"/>
                        <w:tcBorders>
                          <w:top w:val="single" w:sz="24" w:space="0" w:color="FFFFFF"/>
                          <w:bottom w:val="single" w:sz="18" w:space="0" w:color="000000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44" w:lineRule="auto" w:before="9"/>
                          <w:ind w:left="30" w:right="3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Debilidad</w:t>
                        </w:r>
                        <w:r>
                          <w:rPr>
                            <w:color w:val="FFFFFF"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en la aplicación</w:t>
                        </w:r>
                        <w:r>
                          <w:rPr>
                            <w:color w:val="FFFFFF"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de la Educación</w:t>
                        </w:r>
                        <w:r>
                          <w:rPr>
                            <w:color w:val="FFFFFF"/>
                            <w:spacing w:val="-36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Bilingüe</w:t>
                        </w:r>
                        <w:r>
                          <w:rPr>
                            <w:color w:val="FFFFFF"/>
                            <w:spacing w:val="2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Intercultural</w:t>
                        </w:r>
                      </w:p>
                      <w:p>
                        <w:pPr>
                          <w:pStyle w:val="TableParagraph"/>
                          <w:spacing w:line="194" w:lineRule="exact" w:before="2"/>
                          <w:ind w:left="30" w:right="4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7"/>
                          </w:rPr>
                          <w:t>Maestros</w:t>
                        </w:r>
                      </w:p>
                    </w:tc>
                  </w:tr>
                  <w:tr>
                    <w:trPr>
                      <w:trHeight w:val="651" w:hRule="atLeast"/>
                    </w:trPr>
                    <w:tc>
                      <w:tcPr>
                        <w:tcW w:w="3363" w:type="dxa"/>
                        <w:tcBorders>
                          <w:top w:val="single" w:sz="18" w:space="0" w:color="000000"/>
                        </w:tcBorders>
                        <w:shd w:val="clear" w:color="auto" w:fill="FFB500"/>
                      </w:tcPr>
                      <w:p>
                        <w:pPr>
                          <w:pStyle w:val="TableParagraph"/>
                          <w:spacing w:line="247" w:lineRule="auto" w:before="9"/>
                          <w:ind w:left="27" w:right="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Debilidad</w:t>
                        </w:r>
                        <w:r>
                          <w:rPr>
                            <w:color w:val="FFFFFF"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en la aplicación</w:t>
                        </w:r>
                        <w:r>
                          <w:rPr>
                            <w:color w:val="FFFFFF"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</w:rPr>
                          <w:t>de la educación</w:t>
                        </w:r>
                        <w:r>
                          <w:rPr>
                            <w:color w:val="FFFFFF"/>
                            <w:spacing w:val="-36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especial</w:t>
                        </w:r>
                      </w:p>
                      <w:p>
                        <w:pPr>
                          <w:pStyle w:val="TableParagraph"/>
                          <w:spacing w:line="194" w:lineRule="exact" w:before="0"/>
                          <w:ind w:left="22" w:right="4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7"/>
                          </w:rPr>
                          <w:t>Maestros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e+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22" w:lineRule="auto"/>
        <w:ind w:left="7428" w:right="5493" w:firstLine="70"/>
        <w:jc w:val="right"/>
      </w:pPr>
      <w:r>
        <w:rPr/>
        <w:pict>
          <v:shape style="position:absolute;margin-left:70.899994pt;margin-top:47.111935pt;width:116.75pt;height:32.8pt;mso-position-horizontal-relative:page;mso-position-vertical-relative:paragraph;z-index:16054272" type="#_x0000_t202" filled="false" stroked="false">
            <v:textbox inset="0,0,0,0">
              <w:txbxContent>
                <w:p>
                  <w:pPr>
                    <w:spacing w:line="244" w:lineRule="auto" w:before="10"/>
                    <w:ind w:left="450" w:right="457" w:firstLine="0"/>
                    <w:jc w:val="center"/>
                    <w:rPr>
                      <w:sz w:val="17"/>
                    </w:rPr>
                  </w:pPr>
                  <w:r>
                    <w:rPr>
                      <w:color w:val="FFFFFF"/>
                      <w:sz w:val="17"/>
                    </w:rPr>
                    <w:t>Limitado</w:t>
                  </w:r>
                  <w:r>
                    <w:rPr>
                      <w:color w:val="FFFFFF"/>
                      <w:spacing w:val="1"/>
                      <w:sz w:val="17"/>
                    </w:rPr>
                    <w:t> </w:t>
                  </w:r>
                  <w:r>
                    <w:rPr>
                      <w:color w:val="FFFFFF"/>
                      <w:sz w:val="17"/>
                    </w:rPr>
                    <w:t>acceso a la</w:t>
                  </w:r>
                  <w:r>
                    <w:rPr>
                      <w:color w:val="FFFFFF"/>
                      <w:spacing w:val="-36"/>
                      <w:sz w:val="17"/>
                    </w:rPr>
                    <w:t> </w:t>
                  </w:r>
                  <w:r>
                    <w:rPr>
                      <w:color w:val="FFFFFF"/>
                      <w:w w:val="105"/>
                      <w:sz w:val="17"/>
                    </w:rPr>
                    <w:t>tecnología</w:t>
                  </w:r>
                </w:p>
                <w:p>
                  <w:pPr>
                    <w:spacing w:before="1"/>
                    <w:ind w:left="130" w:right="133" w:firstLine="0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spacing w:val="-2"/>
                      <w:w w:val="105"/>
                      <w:sz w:val="17"/>
                    </w:rPr>
                    <w:t>Estudiantes</w:t>
                  </w:r>
                  <w:r>
                    <w:rPr>
                      <w:b/>
                      <w:color w:val="FFFFFF"/>
                      <w:spacing w:val="31"/>
                      <w:w w:val="10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w w:val="105"/>
                      <w:sz w:val="17"/>
                    </w:rPr>
                    <w:t>y</w:t>
                  </w:r>
                  <w:r>
                    <w:rPr>
                      <w:b/>
                      <w:color w:val="FFFFFF"/>
                      <w:spacing w:val="-9"/>
                      <w:w w:val="10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w w:val="105"/>
                      <w:sz w:val="17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99994pt;margin-top:-21.146477pt;width:116.75pt;height:66.5pt;mso-position-horizontal-relative:page;mso-position-vertical-relative:paragraph;z-index:16054784" type="#_x0000_t202" filled="false" stroked="false">
            <v:textbox inset="0,0,0,0">
              <w:txbxContent>
                <w:p>
                  <w:pPr>
                    <w:spacing w:line="244" w:lineRule="auto" w:before="4"/>
                    <w:ind w:left="130" w:right="139" w:firstLine="0"/>
                    <w:jc w:val="center"/>
                    <w:rPr>
                      <w:b/>
                      <w:sz w:val="17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17"/>
                    </w:rPr>
                    <w:t>Curriculum</w:t>
                  </w:r>
                  <w:r>
                    <w:rPr>
                      <w:color w:val="FFFFFF"/>
                      <w:spacing w:val="15"/>
                      <w:w w:val="105"/>
                      <w:sz w:val="17"/>
                    </w:rPr>
                    <w:t> </w:t>
                  </w:r>
                  <w:r>
                    <w:rPr>
                      <w:color w:val="FFFFFF"/>
                      <w:spacing w:val="-4"/>
                      <w:w w:val="105"/>
                      <w:sz w:val="17"/>
                    </w:rPr>
                    <w:t>Nacional</w:t>
                  </w:r>
                  <w:r>
                    <w:rPr>
                      <w:color w:val="FFFFFF"/>
                      <w:spacing w:val="25"/>
                      <w:w w:val="105"/>
                      <w:sz w:val="17"/>
                    </w:rPr>
                    <w:t> </w:t>
                  </w:r>
                  <w:r>
                    <w:rPr>
                      <w:color w:val="FFFFFF"/>
                      <w:spacing w:val="-4"/>
                      <w:w w:val="105"/>
                      <w:sz w:val="17"/>
                    </w:rPr>
                    <w:t>Base</w:t>
                  </w:r>
                  <w:r>
                    <w:rPr>
                      <w:color w:val="FFFFFF"/>
                      <w:spacing w:val="-5"/>
                      <w:w w:val="105"/>
                      <w:sz w:val="17"/>
                    </w:rPr>
                    <w:t> </w:t>
                  </w:r>
                  <w:r>
                    <w:rPr>
                      <w:color w:val="FFFFFF"/>
                      <w:spacing w:val="-4"/>
                      <w:w w:val="105"/>
                      <w:sz w:val="17"/>
                    </w:rPr>
                    <w:t>sin</w:t>
                  </w:r>
                  <w:r>
                    <w:rPr>
                      <w:color w:val="FFFFFF"/>
                      <w:spacing w:val="-38"/>
                      <w:w w:val="105"/>
                      <w:sz w:val="17"/>
                    </w:rPr>
                    <w:t> </w:t>
                  </w:r>
                  <w:r>
                    <w:rPr>
                      <w:color w:val="FFFFFF"/>
                      <w:w w:val="105"/>
                      <w:sz w:val="17"/>
                    </w:rPr>
                    <w:t>relevancia</w:t>
                  </w:r>
                  <w:r>
                    <w:rPr>
                      <w:color w:val="FFFFFF"/>
                      <w:spacing w:val="6"/>
                      <w:w w:val="105"/>
                      <w:sz w:val="17"/>
                    </w:rPr>
                    <w:t> </w:t>
                  </w:r>
                  <w:r>
                    <w:rPr>
                      <w:color w:val="FFFFFF"/>
                      <w:w w:val="105"/>
                      <w:sz w:val="17"/>
                    </w:rPr>
                    <w:t>ni</w:t>
                  </w:r>
                  <w:r>
                    <w:rPr>
                      <w:color w:val="FFFFFF"/>
                      <w:spacing w:val="-2"/>
                      <w:w w:val="105"/>
                      <w:sz w:val="17"/>
                    </w:rPr>
                    <w:t> </w:t>
                  </w:r>
                  <w:r>
                    <w:rPr>
                      <w:color w:val="FFFFFF"/>
                      <w:w w:val="105"/>
                      <w:sz w:val="17"/>
                    </w:rPr>
                    <w:t>pertinencia</w:t>
                  </w:r>
                  <w:r>
                    <w:rPr>
                      <w:color w:val="FFFFFF"/>
                      <w:spacing w:val="1"/>
                      <w:w w:val="10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105"/>
                      <w:sz w:val="17"/>
                    </w:rPr>
                    <w:t>Maestros</w:t>
                  </w:r>
                </w:p>
                <w:p>
                  <w:pPr>
                    <w:spacing w:line="247" w:lineRule="auto" w:before="49"/>
                    <w:ind w:left="126" w:right="139" w:firstLine="0"/>
                    <w:jc w:val="center"/>
                    <w:rPr>
                      <w:b/>
                      <w:sz w:val="17"/>
                    </w:rPr>
                  </w:pPr>
                  <w:r>
                    <w:rPr>
                      <w:color w:val="FFFFFF"/>
                      <w:sz w:val="17"/>
                    </w:rPr>
                    <w:t>Debilidad</w:t>
                  </w:r>
                  <w:r>
                    <w:rPr>
                      <w:color w:val="FFFFFF"/>
                      <w:spacing w:val="30"/>
                      <w:sz w:val="17"/>
                    </w:rPr>
                    <w:t> </w:t>
                  </w:r>
                  <w:r>
                    <w:rPr>
                      <w:color w:val="FFFFFF"/>
                      <w:sz w:val="17"/>
                    </w:rPr>
                    <w:t>en</w:t>
                  </w:r>
                  <w:r>
                    <w:rPr>
                      <w:color w:val="FFFFFF"/>
                      <w:spacing w:val="-7"/>
                      <w:sz w:val="17"/>
                    </w:rPr>
                    <w:t> </w:t>
                  </w:r>
                  <w:r>
                    <w:rPr>
                      <w:color w:val="FFFFFF"/>
                      <w:sz w:val="17"/>
                    </w:rPr>
                    <w:t>la</w:t>
                  </w:r>
                  <w:r>
                    <w:rPr>
                      <w:color w:val="FFFFFF"/>
                      <w:spacing w:val="2"/>
                      <w:sz w:val="17"/>
                    </w:rPr>
                    <w:t> </w:t>
                  </w:r>
                  <w:r>
                    <w:rPr>
                      <w:color w:val="FFFFFF"/>
                      <w:sz w:val="17"/>
                    </w:rPr>
                    <w:t>formación</w:t>
                  </w:r>
                  <w:r>
                    <w:rPr>
                      <w:color w:val="FFFFFF"/>
                      <w:spacing w:val="31"/>
                      <w:sz w:val="17"/>
                    </w:rPr>
                    <w:t> </w:t>
                  </w:r>
                  <w:r>
                    <w:rPr>
                      <w:color w:val="FFFFFF"/>
                      <w:sz w:val="17"/>
                    </w:rPr>
                    <w:t>y</w:t>
                  </w:r>
                  <w:r>
                    <w:rPr>
                      <w:color w:val="FFFFFF"/>
                      <w:spacing w:val="-36"/>
                      <w:sz w:val="17"/>
                    </w:rPr>
                    <w:t> </w:t>
                  </w:r>
                  <w:r>
                    <w:rPr>
                      <w:color w:val="FFFFFF"/>
                      <w:w w:val="105"/>
                      <w:sz w:val="17"/>
                    </w:rPr>
                    <w:t>capacitación</w:t>
                  </w:r>
                  <w:r>
                    <w:rPr>
                      <w:color w:val="FFFFFF"/>
                      <w:spacing w:val="1"/>
                      <w:w w:val="105"/>
                      <w:sz w:val="17"/>
                    </w:rPr>
                    <w:t> </w:t>
                  </w:r>
                  <w:r>
                    <w:rPr>
                      <w:color w:val="FFFFFF"/>
                      <w:w w:val="105"/>
                      <w:sz w:val="17"/>
                    </w:rPr>
                    <w:t>docente</w:t>
                  </w:r>
                  <w:r>
                    <w:rPr>
                      <w:color w:val="FFFFFF"/>
                      <w:spacing w:val="1"/>
                      <w:w w:val="10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105"/>
                      <w:sz w:val="17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327911pt;margin-top:6.303742pt;width:88.5pt;height:63.85pt;mso-position-horizontal-relative:page;mso-position-vertical-relative:paragraph;z-index:16055296" type="#_x0000_t202" filled="true" fillcolor="#e4a300" stroked="false">
            <v:textbox inset="0,0,0,0">
              <w:txbxContent>
                <w:p>
                  <w:pPr>
                    <w:spacing w:line="237" w:lineRule="auto" w:before="117"/>
                    <w:ind w:left="191" w:right="183" w:firstLine="2"/>
                    <w:jc w:val="center"/>
                    <w:rPr>
                      <w:sz w:val="21"/>
                    </w:rPr>
                  </w:pPr>
                  <w:r>
                    <w:rPr>
                      <w:color w:val="FFFFFF"/>
                      <w:sz w:val="21"/>
                    </w:rPr>
                    <w:t>Falta de</w:t>
                  </w:r>
                  <w:r>
                    <w:rPr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relevancia y</w:t>
                  </w:r>
                  <w:r>
                    <w:rPr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pertinencia</w:t>
                  </w:r>
                  <w:r>
                    <w:rPr>
                      <w:color w:val="FFFFFF"/>
                      <w:spacing w:val="9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en</w:t>
                  </w:r>
                  <w:r>
                    <w:rPr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los</w:t>
                  </w:r>
                  <w:r>
                    <w:rPr>
                      <w:color w:val="FFFFFF"/>
                      <w:spacing w:val="9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aprendizajes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FFFFFF"/>
          <w:w w:val="105"/>
        </w:rPr>
        <w:t>e+</w:t>
      </w:r>
      <w:r>
        <w:rPr>
          <w:color w:val="FFFFFF"/>
          <w:spacing w:val="-54"/>
          <w:w w:val="105"/>
        </w:rPr>
        <w:t> </w:t>
      </w:r>
      <w:r>
        <w:rPr>
          <w:color w:val="FFFFFF"/>
          <w:w w:val="105"/>
        </w:rPr>
        <w:t>e+</w:t>
      </w:r>
    </w:p>
    <w:p>
      <w:pPr>
        <w:pStyle w:val="BodyText"/>
        <w:tabs>
          <w:tab w:pos="7413" w:val="left" w:leader="none"/>
        </w:tabs>
        <w:ind w:left="3028"/>
      </w:pPr>
      <w:r>
        <w:rPr>
          <w:color w:val="FFFFFF"/>
          <w:w w:val="105"/>
          <w:position w:val="-11"/>
        </w:rPr>
        <w:t>e+</w:t>
        <w:tab/>
      </w:r>
      <w:r>
        <w:rPr>
          <w:color w:val="FFFFFF"/>
          <w:w w:val="105"/>
        </w:rPr>
        <w:t>e+</w:t>
      </w:r>
    </w:p>
    <w:p>
      <w:pPr>
        <w:pStyle w:val="BodyText"/>
        <w:spacing w:line="388" w:lineRule="auto" w:before="60"/>
        <w:ind w:left="7560" w:right="5432" w:hanging="69"/>
        <w:jc w:val="right"/>
      </w:pPr>
      <w:r>
        <w:rPr/>
        <w:pict>
          <v:shape style="position:absolute;margin-left:70.899994pt;margin-top:9.440861pt;width:116.75pt;height:32.8pt;mso-position-horizontal-relative:page;mso-position-vertical-relative:paragraph;z-index:16053760" type="#_x0000_t202" filled="false" stroked="false">
            <v:textbox inset="0,0,0,0">
              <w:txbxContent>
                <w:p>
                  <w:pPr>
                    <w:spacing w:line="244" w:lineRule="auto" w:before="11"/>
                    <w:ind w:left="113" w:right="139" w:firstLine="0"/>
                    <w:jc w:val="center"/>
                    <w:rPr>
                      <w:b/>
                      <w:sz w:val="17"/>
                    </w:rPr>
                  </w:pPr>
                  <w:r>
                    <w:rPr>
                      <w:color w:val="FFFFFF"/>
                      <w:sz w:val="17"/>
                    </w:rPr>
                    <w:t>Sin</w:t>
                  </w:r>
                  <w:r>
                    <w:rPr>
                      <w:color w:val="FFFFFF"/>
                      <w:spacing w:val="-7"/>
                      <w:sz w:val="17"/>
                    </w:rPr>
                    <w:t> </w:t>
                  </w:r>
                  <w:r>
                    <w:rPr>
                      <w:color w:val="FFFFFF"/>
                      <w:sz w:val="17"/>
                    </w:rPr>
                    <w:t>recursos</w:t>
                  </w:r>
                  <w:r>
                    <w:rPr>
                      <w:color w:val="FFFFFF"/>
                      <w:spacing w:val="2"/>
                      <w:sz w:val="17"/>
                    </w:rPr>
                    <w:t> </w:t>
                  </w:r>
                  <w:r>
                    <w:rPr>
                      <w:color w:val="FFFFFF"/>
                      <w:sz w:val="17"/>
                    </w:rPr>
                    <w:t>educativos</w:t>
                  </w:r>
                  <w:r>
                    <w:rPr>
                      <w:color w:val="FFFFFF"/>
                      <w:spacing w:val="19"/>
                      <w:sz w:val="17"/>
                    </w:rPr>
                    <w:t> </w:t>
                  </w:r>
                  <w:r>
                    <w:rPr>
                      <w:color w:val="FFFFFF"/>
                      <w:sz w:val="17"/>
                    </w:rPr>
                    <w:t>para</w:t>
                  </w:r>
                  <w:r>
                    <w:rPr>
                      <w:color w:val="FFFFFF"/>
                      <w:spacing w:val="-36"/>
                      <w:sz w:val="17"/>
                    </w:rPr>
                    <w:t> </w:t>
                  </w:r>
                  <w:r>
                    <w:rPr>
                      <w:color w:val="FFFFFF"/>
                      <w:w w:val="105"/>
                      <w:sz w:val="17"/>
                    </w:rPr>
                    <w:t>modelos</w:t>
                  </w:r>
                  <w:r>
                    <w:rPr>
                      <w:color w:val="FFFFFF"/>
                      <w:spacing w:val="9"/>
                      <w:w w:val="105"/>
                      <w:sz w:val="17"/>
                    </w:rPr>
                    <w:t> </w:t>
                  </w:r>
                  <w:r>
                    <w:rPr>
                      <w:color w:val="FFFFFF"/>
                      <w:w w:val="105"/>
                      <w:sz w:val="17"/>
                    </w:rPr>
                    <w:t>virtuales</w:t>
                  </w:r>
                  <w:r>
                    <w:rPr>
                      <w:color w:val="FFFFFF"/>
                      <w:spacing w:val="1"/>
                      <w:w w:val="10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105"/>
                      <w:sz w:val="17"/>
                    </w:rPr>
                    <w:t>Estudiantes</w:t>
                  </w:r>
                  <w:r>
                    <w:rPr>
                      <w:b/>
                      <w:color w:val="FFFFFF"/>
                      <w:spacing w:val="34"/>
                      <w:w w:val="10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105"/>
                      <w:sz w:val="17"/>
                    </w:rPr>
                    <w:t>y</w:t>
                  </w:r>
                  <w:r>
                    <w:rPr>
                      <w:b/>
                      <w:color w:val="FFFFFF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105"/>
                      <w:sz w:val="17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5"/>
        </w:rPr>
        <w:t>e+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e+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  <w:ind w:left="118"/>
      </w:pPr>
      <w:r>
        <w:rPr/>
        <w:t>Fuente:</w:t>
      </w:r>
      <w:r>
        <w:rPr>
          <w:spacing w:val="-6"/>
        </w:rPr>
        <w:t> </w:t>
      </w:r>
      <w:r>
        <w:rPr/>
        <w:t>Elaboración</w:t>
      </w:r>
      <w:r>
        <w:rPr>
          <w:spacing w:val="-5"/>
        </w:rPr>
        <w:t> </w:t>
      </w:r>
      <w:r>
        <w:rPr/>
        <w:t>propia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right="115"/>
        <w:jc w:val="right"/>
        <w:rPr>
          <w:rFonts w:ascii="Times New Roman"/>
        </w:rPr>
      </w:pPr>
      <w:r>
        <w:rPr>
          <w:rFonts w:ascii="Times New Roman"/>
        </w:rPr>
        <w:t>70</w:t>
      </w:r>
    </w:p>
    <w:p>
      <w:pPr>
        <w:spacing w:after="0"/>
        <w:jc w:val="right"/>
        <w:rPr>
          <w:rFonts w:ascii="Times New Roman"/>
        </w:rPr>
        <w:sectPr>
          <w:pgSz w:w="15850" w:h="12250" w:orient="landscape"/>
          <w:pgMar w:top="480" w:bottom="0" w:left="1300" w:right="1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pStyle w:val="Heading2"/>
        <w:numPr>
          <w:ilvl w:val="1"/>
          <w:numId w:val="9"/>
        </w:numPr>
        <w:tabs>
          <w:tab w:pos="821" w:val="left" w:leader="none"/>
          <w:tab w:pos="822" w:val="left" w:leader="none"/>
        </w:tabs>
        <w:spacing w:line="240" w:lineRule="auto" w:before="52" w:after="0"/>
        <w:ind w:left="822" w:right="0" w:hanging="720"/>
        <w:jc w:val="left"/>
      </w:pPr>
      <w:bookmarkStart w:name="_bookmark78" w:id="106"/>
      <w:bookmarkEnd w:id="106"/>
      <w:r>
        <w:rPr>
          <w:b w:val="0"/>
        </w:rPr>
      </w:r>
      <w:bookmarkStart w:name="_bookmark78" w:id="107"/>
      <w:bookmarkEnd w:id="107"/>
      <w:r>
        <w:rPr/>
        <w:t>M</w:t>
      </w:r>
      <w:r>
        <w:rPr/>
        <w:t>odelo</w:t>
      </w:r>
      <w:r>
        <w:rPr>
          <w:spacing w:val="-3"/>
        </w:rPr>
        <w:t> </w:t>
      </w:r>
      <w:r>
        <w:rPr/>
        <w:t>prescriptivo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calidad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Guatemala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76" w:lineRule="auto"/>
        <w:ind w:left="102" w:right="517"/>
        <w:jc w:val="both"/>
      </w:pPr>
      <w:r>
        <w:rPr/>
        <w:t>El modelo prescriptivo se sustenta en la identificación efectiva de los problemas, de las</w:t>
      </w:r>
      <w:r>
        <w:rPr>
          <w:spacing w:val="1"/>
        </w:rPr>
        <w:t> </w:t>
      </w:r>
      <w:r>
        <w:rPr/>
        <w:t>relaciones de causa y efecto, así como de la visión en términos de las líneas estratégicas,</w:t>
      </w:r>
      <w:r>
        <w:rPr>
          <w:spacing w:val="1"/>
        </w:rPr>
        <w:t> </w:t>
      </w:r>
      <w:r>
        <w:rPr/>
        <w:t>metas y resultados que se pretende alcanzar para mejorar la calidad educativa, teniendo</w:t>
      </w:r>
      <w:r>
        <w:rPr>
          <w:spacing w:val="1"/>
        </w:rPr>
        <w:t> </w:t>
      </w:r>
      <w:r>
        <w:rPr/>
        <w:t>presente el corto plazo establecido para el 2024 en conexión con el mediano y largo plazo.</w:t>
      </w:r>
      <w:r>
        <w:rPr>
          <w:spacing w:val="-52"/>
        </w:rPr>
        <w:t> </w:t>
      </w:r>
      <w:r>
        <w:rPr/>
        <w:t>En</w:t>
      </w:r>
      <w:r>
        <w:rPr>
          <w:spacing w:val="-11"/>
        </w:rPr>
        <w:t> </w:t>
      </w:r>
      <w:r>
        <w:rPr/>
        <w:t>este</w:t>
      </w:r>
      <w:r>
        <w:rPr>
          <w:spacing w:val="-11"/>
        </w:rPr>
        <w:t> </w:t>
      </w:r>
      <w:r>
        <w:rPr/>
        <w:t>sentido,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modelo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calidad</w:t>
      </w:r>
      <w:r>
        <w:rPr>
          <w:spacing w:val="-11"/>
        </w:rPr>
        <w:t> </w:t>
      </w:r>
      <w:r>
        <w:rPr/>
        <w:t>presupone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siguiente</w:t>
      </w:r>
      <w:r>
        <w:rPr>
          <w:spacing w:val="-11"/>
        </w:rPr>
        <w:t> </w:t>
      </w:r>
      <w:r>
        <w:rPr/>
        <w:t>horizonte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comprensión</w:t>
      </w:r>
      <w:r>
        <w:rPr>
          <w:spacing w:val="-13"/>
        </w:rPr>
        <w:t> </w:t>
      </w:r>
      <w:r>
        <w:rPr/>
        <w:t>que</w:t>
      </w:r>
      <w:r>
        <w:rPr>
          <w:spacing w:val="-52"/>
        </w:rPr>
        <w:t> </w:t>
      </w:r>
      <w:r>
        <w:rPr/>
        <w:t>el plan estratégico</w:t>
      </w:r>
      <w:r>
        <w:rPr>
          <w:spacing w:val="-1"/>
        </w:rPr>
        <w:t> </w:t>
      </w:r>
      <w:r>
        <w:rPr/>
        <w:t>plantea en relación 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líneas,</w:t>
      </w:r>
      <w:r>
        <w:rPr>
          <w:spacing w:val="-1"/>
        </w:rPr>
        <w:t> </w:t>
      </w:r>
      <w:r>
        <w:rPr/>
        <w:t>metas</w:t>
      </w:r>
      <w:r>
        <w:rPr>
          <w:spacing w:val="-3"/>
        </w:rPr>
        <w:t> </w:t>
      </w:r>
      <w:r>
        <w:rPr/>
        <w:t>y resultados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before="1"/>
        <w:ind w:left="102" w:right="756"/>
      </w:pPr>
      <w:r>
        <w:rPr/>
        <w:pict>
          <v:shape style="position:absolute;margin-left:199.121078pt;margin-top:46.264256pt;width:21.95pt;height:56.95pt;mso-position-horizontal-relative:page;mso-position-vertical-relative:paragraph;z-index:16059392" coordorigin="3982,925" coordsize="439,1139" path="m4202,925l3982,925,4202,1494,3982,2064,4202,2064,4421,1494,4202,925xe" filled="true" fillcolor="#00afe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45224pt;margin-top:47.850285pt;width:21.95pt;height:56.85pt;mso-position-horizontal-relative:page;mso-position-vertical-relative:paragraph;z-index:16059904" coordorigin="5949,957" coordsize="439,1137" path="m6168,957l5949,957,6168,1526,5949,2094,6168,2094,6388,1526,6168,957xe" filled="true" fillcolor="#00afe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6.503174pt;margin-top:46.264256pt;width:21.95pt;height:56.95pt;mso-position-horizontal-relative:page;mso-position-vertical-relative:paragraph;z-index:16060416" coordorigin="8130,925" coordsize="439,1139" path="m8349,925l8130,925,8349,1494,8130,2064,8349,2064,8569,1494,8349,925xe" filled="true" fillcolor="#00afef" stroked="false">
            <v:path arrowok="t"/>
            <v:fill type="solid"/>
            <w10:wrap type="none"/>
          </v:shape>
        </w:pict>
      </w:r>
      <w:r>
        <w:rPr/>
        <w:pict>
          <v:group style="position:absolute;margin-left:472.783295pt;margin-top:32.334599pt;width:58pt;height:80.150pt;mso-position-horizontal-relative:page;mso-position-vertical-relative:paragraph;z-index:16060928" coordorigin="9456,647" coordsize="1160,1603">
            <v:shape style="position:absolute;left:9462;top:653;width:1147;height:1590" coordorigin="9462,653" coordsize="1147,1590" path="m10035,653l9973,658,9973,658,9913,671,9854,694,9799,724,9746,762,9697,806,9651,858,9610,915,9573,978,9541,1046,9513,1119,9491,1196,9475,1277,9466,1361,9462,1448,9466,1534,9475,1618,9491,1699,9513,1776,9541,1849,9573,1917,9610,1980,9651,2037,9697,2089,9746,2134,9799,2172,9854,2202,9913,2224,9973,2238,10035,2242,10098,2238,10154,2225,10035,2225,9974,2220,9915,2207,9858,2185,9804,2156,9752,2119,9704,2075,9660,2025,9619,1968,9583,1907,9551,1840,9525,1768,9503,1693,9488,1614,9478,1532,9475,1448,9478,1363,9488,1281,9503,1202,9525,1126,9551,1055,9583,988,9619,927,9660,870,9704,820,9752,776,9804,740,9858,710,9915,688,9974,675,10035,671,10155,671,10098,658,10035,653xm10155,671l10035,671,10097,675,10156,688,10213,710,10267,740,10319,776,10367,820,10411,870,10452,927,10488,988,10520,1055,10546,1126,10568,1202,10583,1281,10593,1363,10596,1448,10593,1532,10583,1614,10568,1693,10546,1768,10520,1840,10488,1907,10452,1968,10411,2025,10367,2075,10319,2119,10267,2156,10213,2185,10156,2207,10097,2220,10035,2225,10154,2225,10158,2224,10217,2202,10272,2172,10325,2134,10374,2089,10420,2037,10461,1980,10498,1917,10530,1849,10558,1776,10579,1699,10595,1618,10605,1534,10609,1448,10605,1361,10595,1277,10579,1196,10558,1119,10530,1046,10498,978,10461,915,10420,858,10374,806,10325,762,10272,724,10217,694,10158,671,10155,671xe" filled="true" fillcolor="#00afef" stroked="false">
              <v:path arrowok="t"/>
              <v:fill type="solid"/>
            </v:shape>
            <v:shape style="position:absolute;left:9462;top:653;width:1147;height:1590" coordorigin="9462,653" coordsize="1147,1590" path="m9462,1448l9462,1448,9466,1361,9475,1277,9491,1196,9513,1119,9541,1046,9573,978,9610,915,9651,858,9697,806,9746,762,9799,724,9854,694,9913,671,9973,658,10035,653,10098,658,10158,671,10217,694,10272,724,10325,762,10374,806,10420,858,10461,915,10498,978,10530,1046,10558,1119,10579,1196,10595,1277,10605,1361,10609,1448,10605,1534,10595,1618,10579,1699,10558,1776,10530,1849,10498,1917,10461,1980,10420,2037,10374,2089,10325,2134,10272,2172,10217,2202,10158,2224,10098,2238,10035,2242,9973,2238,9913,2224,9854,2202,9799,2172,9746,2134,9697,2089,9651,2037,9610,1980,9573,1917,9541,1849,9513,1776,9491,1699,9475,1618,9466,1534,9462,1448,9462,1448xm9475,1448l9475,1448,9478,1532,9488,1614,9503,1693,9525,1768,9551,1840,9583,1907,9619,1968,9660,2025,9704,2075,9752,2119,9804,2156,9858,2185,9915,2207,9974,2220,10035,2225,10097,2220,10156,2207,10213,2185,10267,2156,10319,2119,10367,2075,10411,2025,10452,1968,10488,1907,10520,1840,10546,1768,10568,1693,10583,1614,10593,1532,10596,1448,10593,1363,10583,1281,10568,1202,10546,1126,10520,1055,10488,988,10452,927,10411,870,10367,820,10319,776,10267,740,10213,710,10156,688,10097,675,10035,671,9974,675,9915,688,9858,710,9804,740,9752,776,9704,820,9660,870,9619,927,9583,988,9551,1055,9525,1126,9503,1202,9488,1281,9478,1363,9475,1448,9475,1448xe" filled="false" stroked="true" strokeweight=".648178pt" strokecolor="#00afef">
              <v:path arrowok="t"/>
              <v:stroke dashstyle="solid"/>
            </v:shape>
            <v:shape style="position:absolute;left:9455;top:646;width:1160;height:1603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imes New Roman"/>
                        <w:sz w:val="27"/>
                      </w:rPr>
                    </w:pPr>
                  </w:p>
                  <w:p>
                    <w:pPr>
                      <w:spacing w:line="264" w:lineRule="auto" w:before="0"/>
                      <w:ind w:left="123" w:right="156" w:firstLine="12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spacing w:val="-13"/>
                        <w:w w:val="85"/>
                        <w:sz w:val="21"/>
                      </w:rPr>
                      <w:t>Resultados</w:t>
                    </w:r>
                    <w:r>
                      <w:rPr>
                        <w:rFonts w:ascii="Arial" w:hAnsi="Arial"/>
                        <w:b/>
                        <w:spacing w:val="-12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1"/>
                        <w:w w:val="80"/>
                        <w:sz w:val="21"/>
                      </w:rPr>
                      <w:t>Estratégicos</w:t>
                    </w:r>
                    <w:r>
                      <w:rPr>
                        <w:rFonts w:ascii="Arial" w:hAnsi="Arial"/>
                        <w:b/>
                        <w:spacing w:val="-44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0"/>
                        <w:w w:val="90"/>
                        <w:sz w:val="21"/>
                      </w:rPr>
                      <w:t>desarrollo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79" w:id="108"/>
      <w:bookmarkEnd w:id="108"/>
      <w:r>
        <w:rPr/>
      </w:r>
      <w:r>
        <w:rPr>
          <w:b/>
        </w:rPr>
        <w:t>Gráfica 45: </w:t>
      </w:r>
      <w:r>
        <w:rPr/>
        <w:t>Líneas estratégicas, metas y resultados estratégicos relacionados a la calidad</w:t>
      </w:r>
      <w:r>
        <w:rPr>
          <w:spacing w:val="-52"/>
        </w:rPr>
        <w:t> </w:t>
      </w:r>
      <w:r>
        <w:rPr/>
        <w:t>educativa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pgSz w:w="12250" w:h="15850"/>
          <w:pgMar w:top="1500" w:bottom="280" w:left="1600" w:right="1180"/>
        </w:sectPr>
      </w:pPr>
    </w:p>
    <w:p>
      <w:pPr>
        <w:spacing w:line="264" w:lineRule="auto" w:before="185"/>
        <w:ind w:left="803" w:right="28" w:firstLine="78"/>
        <w:jc w:val="left"/>
        <w:rPr>
          <w:rFonts w:ascii="Arial"/>
          <w:b/>
          <w:sz w:val="21"/>
        </w:rPr>
      </w:pPr>
      <w:r>
        <w:rPr/>
        <w:pict>
          <v:group style="position:absolute;margin-left:85.050003pt;margin-top:-25.597549pt;width:102.6pt;height:110.1pt;mso-position-horizontal-relative:page;mso-position-vertical-relative:paragraph;z-index:-21151744" coordorigin="1701,-512" coordsize="2052,2202">
            <v:shape style="position:absolute;left:2941;top:709;width:811;height:981" type="#_x0000_t75" stroked="false">
              <v:imagedata r:id="rId99" o:title=""/>
            </v:shape>
            <v:shape style="position:absolute;left:2568;top:117;width:1184;height:1573" type="#_x0000_t75" stroked="false">
              <v:imagedata r:id="rId100" o:title=""/>
            </v:shape>
            <v:shape style="position:absolute;left:2568;top:116;width:811;height:980" coordorigin="2569,117" coordsize="811,980" path="m3379,117l2569,1096,3379,1096,3379,117xe" filled="true" fillcolor="#fefefe" stroked="false">
              <v:path arrowok="t"/>
              <v:fill type="solid"/>
            </v:shape>
            <v:shape style="position:absolute;left:1701;top:-512;width:966;height:662" type="#_x0000_t75" stroked="false">
              <v:imagedata r:id="rId101" o:title=""/>
            </v:shape>
            <v:shape style="position:absolute;left:1701;top:-512;width:1216;height:1366" type="#_x0000_t75" stroked="false">
              <v:imagedata r:id="rId102" o:title=""/>
            </v:shape>
            <v:shape style="position:absolute;left:1952;top:194;width:964;height:660" coordorigin="1952,194" coordsize="964,660" path="m2916,194l1952,194,1952,854,2916,194xe" filled="true" fillcolor="#fefefe" stroked="false">
              <v:path arrowok="t"/>
              <v:fill type="solid"/>
            </v:shape>
            <v:shape style="position:absolute;left:1992;top:-27;width:1563;height:1029" coordorigin="1993,-27" coordsize="1563,1029" path="m2060,12l2057,-4,2050,-16,2040,-24,2026,-27,2013,-24,2003,-16,1995,-4,1993,12,1995,27,2003,39,2013,47,2026,50,2040,47,2050,39,2057,27,2060,12xm3555,962l3552,947,3545,934,3535,926,3521,923,3508,926,3497,934,3490,947,3488,962,3490,977,3497,990,3508,998,3521,1001,3535,998,3545,990,3552,977,3555,962xe" filled="true" fillcolor="#009be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-7"/>
          <w:w w:val="85"/>
          <w:sz w:val="21"/>
        </w:rPr>
        <w:t>Calidad</w:t>
      </w:r>
      <w:r>
        <w:rPr>
          <w:rFonts w:ascii="Arial"/>
          <w:b/>
          <w:spacing w:val="-47"/>
          <w:w w:val="85"/>
          <w:sz w:val="21"/>
        </w:rPr>
        <w:t> </w:t>
      </w:r>
      <w:r>
        <w:rPr>
          <w:rFonts w:ascii="Arial"/>
          <w:b/>
          <w:spacing w:val="-9"/>
          <w:w w:val="80"/>
          <w:sz w:val="21"/>
        </w:rPr>
        <w:t>educativa</w:t>
      </w:r>
    </w:p>
    <w:p>
      <w:pPr>
        <w:spacing w:line="261" w:lineRule="auto" w:before="95"/>
        <w:ind w:left="848" w:right="19" w:hanging="45"/>
        <w:jc w:val="left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pacing w:val="-4"/>
          <w:w w:val="80"/>
          <w:sz w:val="21"/>
        </w:rPr>
        <w:t>Metas</w:t>
      </w:r>
      <w:r>
        <w:rPr>
          <w:rFonts w:ascii="Arial"/>
          <w:b/>
          <w:w w:val="81"/>
          <w:sz w:val="21"/>
        </w:rPr>
        <w:t> </w:t>
      </w:r>
      <w:r>
        <w:rPr>
          <w:rFonts w:ascii="Arial"/>
          <w:b/>
          <w:spacing w:val="-10"/>
          <w:w w:val="90"/>
          <w:sz w:val="21"/>
        </w:rPr>
        <w:t>PGG</w:t>
      </w:r>
    </w:p>
    <w:p>
      <w:pPr>
        <w:spacing w:line="261" w:lineRule="auto" w:before="95"/>
        <w:ind w:left="803" w:right="3337" w:firstLine="78"/>
        <w:jc w:val="left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pacing w:val="-12"/>
          <w:w w:val="85"/>
          <w:sz w:val="21"/>
        </w:rPr>
        <w:t>Resultado</w:t>
      </w:r>
      <w:r>
        <w:rPr>
          <w:rFonts w:ascii="Arial"/>
          <w:b/>
          <w:spacing w:val="-47"/>
          <w:w w:val="85"/>
          <w:sz w:val="21"/>
        </w:rPr>
        <w:t> </w:t>
      </w:r>
      <w:r>
        <w:rPr>
          <w:rFonts w:ascii="Arial"/>
          <w:b/>
          <w:spacing w:val="-10"/>
          <w:w w:val="80"/>
          <w:sz w:val="21"/>
        </w:rPr>
        <w:t>Institucional</w:t>
      </w:r>
    </w:p>
    <w:p>
      <w:pPr>
        <w:spacing w:after="0" w:line="261" w:lineRule="auto"/>
        <w:jc w:val="left"/>
        <w:rPr>
          <w:rFonts w:ascii="Arial"/>
          <w:sz w:val="21"/>
        </w:rPr>
        <w:sectPr>
          <w:type w:val="continuous"/>
          <w:pgSz w:w="12250" w:h="15850"/>
          <w:pgMar w:top="1500" w:bottom="280" w:left="1600" w:right="1180"/>
          <w:cols w:num="3" w:equalWidth="0">
            <w:col w:w="1546" w:space="906"/>
            <w:col w:w="1299" w:space="699"/>
            <w:col w:w="502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2250" w:h="15850"/>
          <w:pgMar w:top="1500" w:bottom="280" w:left="1600" w:right="1180"/>
        </w:sectPr>
      </w:pPr>
    </w:p>
    <w:p>
      <w:pPr>
        <w:pStyle w:val="ListParagraph"/>
        <w:numPr>
          <w:ilvl w:val="0"/>
          <w:numId w:val="11"/>
        </w:numPr>
        <w:tabs>
          <w:tab w:pos="402" w:val="left" w:leader="none"/>
        </w:tabs>
        <w:spacing w:line="205" w:lineRule="exact" w:before="92" w:after="0"/>
        <w:ind w:left="401" w:right="0" w:hanging="159"/>
        <w:jc w:val="left"/>
        <w:rPr>
          <w:sz w:val="17"/>
        </w:rPr>
      </w:pPr>
      <w:r>
        <w:rPr>
          <w:w w:val="70"/>
          <w:sz w:val="17"/>
        </w:rPr>
        <w:t>Transformación</w:t>
      </w:r>
      <w:r>
        <w:rPr>
          <w:spacing w:val="17"/>
          <w:w w:val="70"/>
          <w:sz w:val="17"/>
        </w:rPr>
        <w:t> </w:t>
      </w:r>
      <w:r>
        <w:rPr>
          <w:w w:val="70"/>
          <w:sz w:val="17"/>
        </w:rPr>
        <w:t>curricular</w:t>
      </w:r>
    </w:p>
    <w:p>
      <w:pPr>
        <w:pStyle w:val="ListParagraph"/>
        <w:numPr>
          <w:ilvl w:val="0"/>
          <w:numId w:val="11"/>
        </w:numPr>
        <w:tabs>
          <w:tab w:pos="402" w:val="left" w:leader="none"/>
        </w:tabs>
        <w:spacing w:line="205" w:lineRule="exact" w:before="0" w:after="0"/>
        <w:ind w:left="401" w:right="0" w:hanging="159"/>
        <w:jc w:val="left"/>
        <w:rPr>
          <w:sz w:val="17"/>
        </w:rPr>
      </w:pPr>
      <w:r>
        <w:rPr>
          <w:w w:val="70"/>
          <w:sz w:val="17"/>
        </w:rPr>
        <w:t>Educación</w:t>
      </w:r>
      <w:r>
        <w:rPr>
          <w:spacing w:val="16"/>
          <w:w w:val="70"/>
          <w:sz w:val="17"/>
        </w:rPr>
        <w:t> </w:t>
      </w:r>
      <w:r>
        <w:rPr>
          <w:w w:val="70"/>
          <w:sz w:val="17"/>
        </w:rPr>
        <w:t>inclusiva</w:t>
      </w:r>
    </w:p>
    <w:p>
      <w:pPr>
        <w:pStyle w:val="ListParagraph"/>
        <w:numPr>
          <w:ilvl w:val="0"/>
          <w:numId w:val="11"/>
        </w:numPr>
        <w:tabs>
          <w:tab w:pos="402" w:val="left" w:leader="none"/>
        </w:tabs>
        <w:spacing w:line="205" w:lineRule="exact" w:before="11" w:after="0"/>
        <w:ind w:left="401" w:right="0" w:hanging="159"/>
        <w:jc w:val="left"/>
        <w:rPr>
          <w:sz w:val="17"/>
        </w:rPr>
      </w:pPr>
      <w:r>
        <w:rPr>
          <w:w w:val="70"/>
          <w:sz w:val="17"/>
        </w:rPr>
        <w:t>Fortalecimiento</w:t>
      </w:r>
      <w:r>
        <w:rPr>
          <w:spacing w:val="10"/>
          <w:w w:val="70"/>
          <w:sz w:val="17"/>
        </w:rPr>
        <w:t> </w:t>
      </w:r>
      <w:r>
        <w:rPr>
          <w:w w:val="70"/>
          <w:sz w:val="17"/>
        </w:rPr>
        <w:t>del</w:t>
      </w:r>
      <w:r>
        <w:rPr>
          <w:spacing w:val="16"/>
          <w:w w:val="70"/>
          <w:sz w:val="17"/>
        </w:rPr>
        <w:t> </w:t>
      </w:r>
      <w:r>
        <w:rPr>
          <w:w w:val="70"/>
          <w:sz w:val="17"/>
        </w:rPr>
        <w:t>nivel</w:t>
      </w:r>
      <w:r>
        <w:rPr>
          <w:spacing w:val="13"/>
          <w:w w:val="70"/>
          <w:sz w:val="17"/>
        </w:rPr>
        <w:t> </w:t>
      </w:r>
      <w:r>
        <w:rPr>
          <w:w w:val="70"/>
          <w:sz w:val="17"/>
        </w:rPr>
        <w:t>medio</w:t>
      </w:r>
    </w:p>
    <w:p>
      <w:pPr>
        <w:pStyle w:val="ListParagraph"/>
        <w:numPr>
          <w:ilvl w:val="0"/>
          <w:numId w:val="11"/>
        </w:numPr>
        <w:tabs>
          <w:tab w:pos="402" w:val="left" w:leader="none"/>
        </w:tabs>
        <w:spacing w:line="202" w:lineRule="exact" w:before="0" w:after="0"/>
        <w:ind w:left="401" w:right="0" w:hanging="159"/>
        <w:jc w:val="left"/>
        <w:rPr>
          <w:sz w:val="17"/>
        </w:rPr>
      </w:pPr>
      <w:r>
        <w:rPr>
          <w:w w:val="70"/>
          <w:sz w:val="17"/>
        </w:rPr>
        <w:t>Innovación</w:t>
      </w:r>
      <w:r>
        <w:rPr>
          <w:spacing w:val="15"/>
          <w:w w:val="70"/>
          <w:sz w:val="17"/>
        </w:rPr>
        <w:t> </w:t>
      </w:r>
      <w:r>
        <w:rPr>
          <w:w w:val="70"/>
          <w:sz w:val="17"/>
        </w:rPr>
        <w:t>tecnológica</w:t>
      </w:r>
    </w:p>
    <w:p>
      <w:pPr>
        <w:pStyle w:val="ListParagraph"/>
        <w:numPr>
          <w:ilvl w:val="0"/>
          <w:numId w:val="11"/>
        </w:numPr>
        <w:tabs>
          <w:tab w:pos="402" w:val="left" w:leader="none"/>
        </w:tabs>
        <w:spacing w:line="205" w:lineRule="exact" w:before="0" w:after="0"/>
        <w:ind w:left="401" w:right="0" w:hanging="159"/>
        <w:jc w:val="left"/>
        <w:rPr>
          <w:sz w:val="17"/>
        </w:rPr>
      </w:pPr>
      <w:r>
        <w:rPr>
          <w:w w:val="70"/>
          <w:sz w:val="17"/>
        </w:rPr>
        <w:t>Formación</w:t>
      </w:r>
      <w:r>
        <w:rPr>
          <w:spacing w:val="14"/>
          <w:w w:val="70"/>
          <w:sz w:val="17"/>
        </w:rPr>
        <w:t> </w:t>
      </w:r>
      <w:r>
        <w:rPr>
          <w:w w:val="70"/>
          <w:sz w:val="17"/>
        </w:rPr>
        <w:t>docente</w:t>
      </w:r>
    </w:p>
    <w:p>
      <w:pPr>
        <w:pStyle w:val="ListParagraph"/>
        <w:numPr>
          <w:ilvl w:val="0"/>
          <w:numId w:val="11"/>
        </w:numPr>
        <w:tabs>
          <w:tab w:pos="401" w:val="left" w:leader="none"/>
        </w:tabs>
        <w:spacing w:line="240" w:lineRule="auto" w:before="96" w:after="0"/>
        <w:ind w:left="400" w:right="0" w:hanging="157"/>
        <w:jc w:val="left"/>
        <w:rPr>
          <w:sz w:val="17"/>
        </w:rPr>
      </w:pPr>
      <w:r>
        <w:rPr>
          <w:spacing w:val="3"/>
          <w:w w:val="72"/>
          <w:sz w:val="17"/>
        </w:rPr>
        <w:br w:type="column"/>
      </w:r>
      <w:r>
        <w:rPr>
          <w:w w:val="70"/>
          <w:sz w:val="17"/>
        </w:rPr>
        <w:t>Para</w:t>
      </w:r>
      <w:r>
        <w:rPr>
          <w:spacing w:val="6"/>
          <w:w w:val="70"/>
          <w:sz w:val="17"/>
        </w:rPr>
        <w:t> </w:t>
      </w:r>
      <w:r>
        <w:rPr>
          <w:w w:val="70"/>
          <w:sz w:val="17"/>
        </w:rPr>
        <w:t>el</w:t>
      </w:r>
      <w:r>
        <w:rPr>
          <w:spacing w:val="2"/>
          <w:w w:val="70"/>
          <w:sz w:val="17"/>
        </w:rPr>
        <w:t> </w:t>
      </w:r>
      <w:r>
        <w:rPr>
          <w:w w:val="70"/>
          <w:sz w:val="17"/>
        </w:rPr>
        <w:t>año 2023</w:t>
      </w:r>
      <w:r>
        <w:rPr>
          <w:spacing w:val="2"/>
          <w:w w:val="70"/>
          <w:sz w:val="17"/>
        </w:rPr>
        <w:t> </w:t>
      </w:r>
      <w:r>
        <w:rPr>
          <w:w w:val="70"/>
          <w:sz w:val="17"/>
        </w:rPr>
        <w:t>se</w:t>
      </w:r>
      <w:r>
        <w:rPr>
          <w:spacing w:val="5"/>
          <w:w w:val="70"/>
          <w:sz w:val="17"/>
        </w:rPr>
        <w:t> </w:t>
      </w:r>
      <w:r>
        <w:rPr>
          <w:w w:val="70"/>
          <w:sz w:val="17"/>
        </w:rPr>
        <w:t>ha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incrementado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el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número de</w:t>
      </w:r>
      <w:r>
        <w:rPr>
          <w:spacing w:val="-24"/>
          <w:w w:val="70"/>
          <w:sz w:val="17"/>
        </w:rPr>
        <w:t> </w:t>
      </w:r>
      <w:r>
        <w:rPr>
          <w:w w:val="70"/>
          <w:sz w:val="17"/>
        </w:rPr>
        <w:t>maestros</w:t>
      </w:r>
      <w:r>
        <w:rPr>
          <w:spacing w:val="7"/>
          <w:w w:val="70"/>
          <w:sz w:val="17"/>
        </w:rPr>
        <w:t> </w:t>
      </w:r>
      <w:r>
        <w:rPr>
          <w:w w:val="70"/>
          <w:sz w:val="17"/>
        </w:rPr>
        <w:t>graduados</w:t>
      </w:r>
      <w:r>
        <w:rPr>
          <w:spacing w:val="-6"/>
          <w:w w:val="70"/>
          <w:sz w:val="17"/>
        </w:rPr>
        <w:t> </w:t>
      </w:r>
      <w:r>
        <w:rPr>
          <w:w w:val="70"/>
          <w:sz w:val="17"/>
        </w:rPr>
        <w:t>de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licenciatura</w:t>
      </w:r>
      <w:r>
        <w:rPr>
          <w:spacing w:val="-5"/>
          <w:w w:val="70"/>
          <w:sz w:val="17"/>
        </w:rPr>
        <w:t> </w:t>
      </w:r>
      <w:r>
        <w:rPr>
          <w:w w:val="70"/>
          <w:sz w:val="17"/>
        </w:rPr>
        <w:t>en</w:t>
      </w:r>
      <w:r>
        <w:rPr>
          <w:spacing w:val="3"/>
          <w:w w:val="70"/>
          <w:sz w:val="17"/>
        </w:rPr>
        <w:t> </w:t>
      </w:r>
      <w:r>
        <w:rPr>
          <w:w w:val="70"/>
          <w:sz w:val="17"/>
        </w:rPr>
        <w:t>8,610</w:t>
      </w:r>
    </w:p>
    <w:p>
      <w:pPr>
        <w:pStyle w:val="ListParagraph"/>
        <w:numPr>
          <w:ilvl w:val="0"/>
          <w:numId w:val="12"/>
        </w:numPr>
        <w:tabs>
          <w:tab w:pos="332" w:val="left" w:leader="none"/>
        </w:tabs>
        <w:spacing w:line="237" w:lineRule="auto" w:before="94" w:after="0"/>
        <w:ind w:left="331" w:right="38" w:hanging="158"/>
        <w:jc w:val="left"/>
        <w:rPr>
          <w:sz w:val="17"/>
        </w:rPr>
      </w:pPr>
      <w:r>
        <w:rPr>
          <w:spacing w:val="3"/>
          <w:w w:val="72"/>
          <w:sz w:val="17"/>
        </w:rPr>
        <w:br w:type="column"/>
      </w:r>
      <w:r>
        <w:rPr>
          <w:w w:val="70"/>
          <w:sz w:val="17"/>
        </w:rPr>
        <w:t>Para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el</w:t>
      </w:r>
      <w:r>
        <w:rPr>
          <w:spacing w:val="15"/>
          <w:sz w:val="17"/>
        </w:rPr>
        <w:t> </w:t>
      </w:r>
      <w:r>
        <w:rPr>
          <w:w w:val="70"/>
          <w:sz w:val="17"/>
        </w:rPr>
        <w:t>2024,</w:t>
      </w:r>
      <w:r>
        <w:rPr>
          <w:spacing w:val="15"/>
          <w:sz w:val="17"/>
        </w:rPr>
        <w:t> </w:t>
      </w:r>
      <w:r>
        <w:rPr>
          <w:w w:val="70"/>
          <w:sz w:val="17"/>
        </w:rPr>
        <w:t>se ha</w:t>
      </w:r>
      <w:r>
        <w:rPr>
          <w:spacing w:val="16"/>
          <w:sz w:val="17"/>
        </w:rPr>
        <w:t> </w:t>
      </w:r>
      <w:r>
        <w:rPr>
          <w:w w:val="70"/>
          <w:sz w:val="17"/>
        </w:rPr>
        <w:t>incrementado</w:t>
      </w:r>
      <w:r>
        <w:rPr>
          <w:spacing w:val="15"/>
          <w:sz w:val="17"/>
        </w:rPr>
        <w:t> </w:t>
      </w:r>
      <w:r>
        <w:rPr>
          <w:w w:val="70"/>
          <w:sz w:val="17"/>
        </w:rPr>
        <w:t>la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tasa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de</w:t>
      </w:r>
      <w:r>
        <w:rPr>
          <w:spacing w:val="15"/>
          <w:sz w:val="17"/>
        </w:rPr>
        <w:t> </w:t>
      </w:r>
      <w:r>
        <w:rPr>
          <w:w w:val="70"/>
          <w:sz w:val="17"/>
        </w:rPr>
        <w:t>promoción</w:t>
      </w:r>
      <w:r>
        <w:rPr>
          <w:spacing w:val="15"/>
          <w:sz w:val="17"/>
        </w:rPr>
        <w:t> </w:t>
      </w:r>
      <w:r>
        <w:rPr>
          <w:w w:val="70"/>
          <w:sz w:val="17"/>
        </w:rPr>
        <w:t>de los</w:t>
      </w:r>
      <w:r>
        <w:rPr>
          <w:spacing w:val="16"/>
          <w:sz w:val="17"/>
        </w:rPr>
        <w:t> </w:t>
      </w:r>
      <w:r>
        <w:rPr>
          <w:w w:val="70"/>
          <w:sz w:val="17"/>
        </w:rPr>
        <w:t>estudiantes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en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el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nivel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medio, ciclo diversificado del</w:t>
      </w:r>
      <w:r>
        <w:rPr>
          <w:spacing w:val="-24"/>
          <w:w w:val="70"/>
          <w:sz w:val="17"/>
        </w:rPr>
        <w:t> </w:t>
      </w:r>
      <w:r>
        <w:rPr>
          <w:w w:val="70"/>
          <w:sz w:val="17"/>
        </w:rPr>
        <w:t>sector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oficial</w:t>
      </w:r>
      <w:r>
        <w:rPr>
          <w:spacing w:val="15"/>
          <w:sz w:val="17"/>
        </w:rPr>
        <w:t> </w:t>
      </w:r>
      <w:r>
        <w:rPr>
          <w:w w:val="70"/>
          <w:sz w:val="17"/>
        </w:rPr>
        <w:t>a 90%</w:t>
      </w:r>
      <w:r>
        <w:rPr>
          <w:spacing w:val="15"/>
          <w:sz w:val="17"/>
        </w:rPr>
        <w:t> </w:t>
      </w:r>
      <w:r>
        <w:rPr>
          <w:w w:val="70"/>
          <w:sz w:val="17"/>
        </w:rPr>
        <w:t>(De</w:t>
      </w:r>
      <w:r>
        <w:rPr>
          <w:spacing w:val="16"/>
          <w:sz w:val="17"/>
        </w:rPr>
        <w:t> </w:t>
      </w:r>
      <w:r>
        <w:rPr>
          <w:w w:val="70"/>
          <w:sz w:val="17"/>
        </w:rPr>
        <w:t>82.1% en</w:t>
      </w:r>
      <w:r>
        <w:rPr>
          <w:spacing w:val="15"/>
          <w:sz w:val="17"/>
        </w:rPr>
        <w:t> </w:t>
      </w:r>
      <w:r>
        <w:rPr>
          <w:w w:val="70"/>
          <w:sz w:val="17"/>
        </w:rPr>
        <w:t>2015</w:t>
      </w:r>
      <w:r>
        <w:rPr>
          <w:spacing w:val="-24"/>
          <w:w w:val="70"/>
          <w:sz w:val="17"/>
        </w:rPr>
        <w:t> </w:t>
      </w:r>
      <w:r>
        <w:rPr>
          <w:w w:val="70"/>
          <w:sz w:val="17"/>
        </w:rPr>
        <w:t>a</w:t>
      </w:r>
      <w:r>
        <w:rPr>
          <w:spacing w:val="4"/>
          <w:w w:val="70"/>
          <w:sz w:val="17"/>
        </w:rPr>
        <w:t> </w:t>
      </w:r>
      <w:r>
        <w:rPr>
          <w:w w:val="70"/>
          <w:sz w:val="17"/>
        </w:rPr>
        <w:t>90%</w:t>
      </w:r>
      <w:r>
        <w:rPr>
          <w:spacing w:val="-3"/>
          <w:w w:val="70"/>
          <w:sz w:val="17"/>
        </w:rPr>
        <w:t> </w:t>
      </w:r>
      <w:r>
        <w:rPr>
          <w:w w:val="70"/>
          <w:sz w:val="17"/>
        </w:rPr>
        <w:t>en</w:t>
      </w:r>
      <w:r>
        <w:rPr>
          <w:spacing w:val="-1"/>
          <w:w w:val="70"/>
          <w:sz w:val="17"/>
        </w:rPr>
        <w:t> </w:t>
      </w:r>
      <w:r>
        <w:rPr>
          <w:w w:val="70"/>
          <w:sz w:val="17"/>
        </w:rPr>
        <w:t>2024).</w:t>
      </w:r>
    </w:p>
    <w:p>
      <w:pPr>
        <w:pStyle w:val="ListParagraph"/>
        <w:numPr>
          <w:ilvl w:val="0"/>
          <w:numId w:val="12"/>
        </w:numPr>
        <w:tabs>
          <w:tab w:pos="356" w:val="left" w:leader="none"/>
        </w:tabs>
        <w:spacing w:line="237" w:lineRule="auto" w:before="94" w:after="0"/>
        <w:ind w:left="355" w:right="138" w:hanging="113"/>
        <w:jc w:val="left"/>
        <w:rPr>
          <w:sz w:val="17"/>
        </w:rPr>
      </w:pPr>
      <w:r>
        <w:rPr>
          <w:spacing w:val="3"/>
          <w:w w:val="72"/>
          <w:sz w:val="17"/>
        </w:rPr>
        <w:br w:type="column"/>
      </w:r>
      <w:r>
        <w:rPr>
          <w:w w:val="70"/>
          <w:sz w:val="17"/>
        </w:rPr>
        <w:t>Para</w:t>
      </w:r>
      <w:r>
        <w:rPr>
          <w:spacing w:val="15"/>
          <w:sz w:val="17"/>
        </w:rPr>
        <w:t> </w:t>
      </w:r>
      <w:r>
        <w:rPr>
          <w:w w:val="70"/>
          <w:sz w:val="17"/>
        </w:rPr>
        <w:t>2024</w:t>
      </w:r>
      <w:r>
        <w:rPr>
          <w:spacing w:val="15"/>
          <w:sz w:val="17"/>
        </w:rPr>
        <w:t> </w:t>
      </w:r>
      <w:r>
        <w:rPr>
          <w:w w:val="70"/>
          <w:sz w:val="17"/>
        </w:rPr>
        <w:t>se incrementó en</w:t>
      </w:r>
      <w:r>
        <w:rPr>
          <w:spacing w:val="16"/>
          <w:sz w:val="17"/>
        </w:rPr>
        <w:t> </w:t>
      </w:r>
      <w:r>
        <w:rPr>
          <w:w w:val="70"/>
          <w:sz w:val="17"/>
        </w:rPr>
        <w:t>4.6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puntos</w:t>
      </w:r>
      <w:r>
        <w:rPr>
          <w:spacing w:val="9"/>
          <w:w w:val="70"/>
          <w:sz w:val="17"/>
        </w:rPr>
        <w:t> </w:t>
      </w:r>
      <w:r>
        <w:rPr>
          <w:w w:val="70"/>
          <w:sz w:val="17"/>
        </w:rPr>
        <w:t>porcentuales</w:t>
      </w:r>
      <w:r>
        <w:rPr>
          <w:spacing w:val="10"/>
          <w:w w:val="70"/>
          <w:sz w:val="17"/>
        </w:rPr>
        <w:t> </w:t>
      </w:r>
      <w:r>
        <w:rPr>
          <w:w w:val="70"/>
          <w:sz w:val="17"/>
        </w:rPr>
        <w:t>la</w:t>
      </w:r>
      <w:r>
        <w:rPr>
          <w:spacing w:val="10"/>
          <w:w w:val="70"/>
          <w:sz w:val="17"/>
        </w:rPr>
        <w:t> </w:t>
      </w:r>
      <w:r>
        <w:rPr>
          <w:w w:val="70"/>
          <w:sz w:val="17"/>
        </w:rPr>
        <w:t>población</w:t>
      </w:r>
      <w:r>
        <w:rPr>
          <w:spacing w:val="24"/>
          <w:w w:val="70"/>
          <w:sz w:val="17"/>
        </w:rPr>
        <w:t> </w:t>
      </w:r>
      <w:r>
        <w:rPr>
          <w:w w:val="70"/>
          <w:sz w:val="17"/>
        </w:rPr>
        <w:t>que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alcanza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el nivel de lectura y en 3.53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puntos</w:t>
      </w:r>
      <w:r>
        <w:rPr>
          <w:spacing w:val="9"/>
          <w:w w:val="70"/>
          <w:sz w:val="17"/>
        </w:rPr>
        <w:t> </w:t>
      </w:r>
      <w:r>
        <w:rPr>
          <w:w w:val="70"/>
          <w:sz w:val="17"/>
        </w:rPr>
        <w:t>porcentuales</w:t>
      </w:r>
      <w:r>
        <w:rPr>
          <w:spacing w:val="10"/>
          <w:w w:val="70"/>
          <w:sz w:val="17"/>
        </w:rPr>
        <w:t> </w:t>
      </w:r>
      <w:r>
        <w:rPr>
          <w:w w:val="70"/>
          <w:sz w:val="17"/>
        </w:rPr>
        <w:t>la</w:t>
      </w:r>
      <w:r>
        <w:rPr>
          <w:spacing w:val="10"/>
          <w:w w:val="70"/>
          <w:sz w:val="17"/>
        </w:rPr>
        <w:t> </w:t>
      </w:r>
      <w:r>
        <w:rPr>
          <w:w w:val="70"/>
          <w:sz w:val="17"/>
        </w:rPr>
        <w:t>población</w:t>
      </w:r>
      <w:r>
        <w:rPr>
          <w:spacing w:val="24"/>
          <w:w w:val="70"/>
          <w:sz w:val="17"/>
        </w:rPr>
        <w:t> </w:t>
      </w:r>
      <w:r>
        <w:rPr>
          <w:w w:val="70"/>
          <w:sz w:val="17"/>
        </w:rPr>
        <w:t>que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alcanza</w:t>
      </w:r>
      <w:r>
        <w:rPr>
          <w:spacing w:val="15"/>
          <w:sz w:val="17"/>
        </w:rPr>
        <w:t> </w:t>
      </w:r>
      <w:r>
        <w:rPr>
          <w:w w:val="70"/>
          <w:sz w:val="17"/>
        </w:rPr>
        <w:t>el nivel de</w:t>
      </w:r>
      <w:r>
        <w:rPr>
          <w:spacing w:val="15"/>
          <w:sz w:val="17"/>
        </w:rPr>
        <w:t> </w:t>
      </w:r>
      <w:r>
        <w:rPr>
          <w:w w:val="70"/>
          <w:sz w:val="17"/>
        </w:rPr>
        <w:t>matemática en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niños y niñas del sexto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grado del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nivel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primario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(de 40.40%</w:t>
      </w:r>
      <w:r>
        <w:rPr>
          <w:spacing w:val="15"/>
          <w:sz w:val="17"/>
        </w:rPr>
        <w:t> </w:t>
      </w:r>
      <w:r>
        <w:rPr>
          <w:w w:val="70"/>
          <w:sz w:val="17"/>
        </w:rPr>
        <w:t>en</w:t>
      </w:r>
      <w:r>
        <w:rPr>
          <w:spacing w:val="15"/>
          <w:sz w:val="17"/>
        </w:rPr>
        <w:t> </w:t>
      </w:r>
      <w:r>
        <w:rPr>
          <w:w w:val="70"/>
          <w:sz w:val="17"/>
        </w:rPr>
        <w:t>lectura en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2014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a 45% en 2024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y de 44.47% en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matemática</w:t>
      </w:r>
      <w:r>
        <w:rPr>
          <w:spacing w:val="-6"/>
          <w:w w:val="70"/>
          <w:sz w:val="17"/>
        </w:rPr>
        <w:t> </w:t>
      </w:r>
      <w:r>
        <w:rPr>
          <w:w w:val="70"/>
          <w:sz w:val="17"/>
        </w:rPr>
        <w:t>a</w:t>
      </w:r>
      <w:r>
        <w:rPr>
          <w:spacing w:val="-6"/>
          <w:w w:val="70"/>
          <w:sz w:val="17"/>
        </w:rPr>
        <w:t> </w:t>
      </w:r>
      <w:r>
        <w:rPr>
          <w:w w:val="70"/>
          <w:sz w:val="17"/>
        </w:rPr>
        <w:t>48% en</w:t>
      </w:r>
      <w:r>
        <w:rPr>
          <w:spacing w:val="13"/>
          <w:w w:val="70"/>
          <w:sz w:val="17"/>
        </w:rPr>
        <w:t> </w:t>
      </w:r>
      <w:r>
        <w:rPr>
          <w:w w:val="70"/>
          <w:sz w:val="17"/>
        </w:rPr>
        <w:t>2024)</w:t>
      </w:r>
    </w:p>
    <w:p>
      <w:pPr>
        <w:pStyle w:val="ListParagraph"/>
        <w:numPr>
          <w:ilvl w:val="0"/>
          <w:numId w:val="12"/>
        </w:numPr>
        <w:tabs>
          <w:tab w:pos="356" w:val="left" w:leader="none"/>
        </w:tabs>
        <w:spacing w:line="237" w:lineRule="auto" w:before="5" w:after="0"/>
        <w:ind w:left="355" w:right="117" w:hanging="113"/>
        <w:jc w:val="left"/>
        <w:rPr>
          <w:sz w:val="17"/>
        </w:rPr>
      </w:pPr>
      <w:r>
        <w:rPr>
          <w:w w:val="70"/>
          <w:sz w:val="17"/>
        </w:rPr>
        <w:t>Para</w:t>
      </w:r>
      <w:r>
        <w:rPr>
          <w:spacing w:val="15"/>
          <w:sz w:val="17"/>
        </w:rPr>
        <w:t> </w:t>
      </w:r>
      <w:r>
        <w:rPr>
          <w:w w:val="70"/>
          <w:sz w:val="17"/>
        </w:rPr>
        <w:t>el</w:t>
      </w:r>
      <w:r>
        <w:rPr>
          <w:spacing w:val="15"/>
          <w:sz w:val="17"/>
        </w:rPr>
        <w:t> </w:t>
      </w:r>
      <w:r>
        <w:rPr>
          <w:w w:val="70"/>
          <w:sz w:val="17"/>
        </w:rPr>
        <w:t>2024</w:t>
      </w:r>
      <w:r>
        <w:rPr>
          <w:spacing w:val="16"/>
          <w:sz w:val="17"/>
        </w:rPr>
        <w:t> </w:t>
      </w:r>
      <w:r>
        <w:rPr>
          <w:w w:val="70"/>
          <w:sz w:val="17"/>
        </w:rPr>
        <w:t>se incrementó en 5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puntos</w:t>
      </w:r>
      <w:r>
        <w:rPr>
          <w:spacing w:val="6"/>
          <w:w w:val="70"/>
          <w:sz w:val="17"/>
        </w:rPr>
        <w:t> </w:t>
      </w:r>
      <w:r>
        <w:rPr>
          <w:w w:val="70"/>
          <w:sz w:val="17"/>
        </w:rPr>
        <w:t>porcentuales</w:t>
      </w:r>
      <w:r>
        <w:rPr>
          <w:spacing w:val="7"/>
          <w:w w:val="70"/>
          <w:sz w:val="17"/>
        </w:rPr>
        <w:t> </w:t>
      </w:r>
      <w:r>
        <w:rPr>
          <w:w w:val="70"/>
          <w:sz w:val="17"/>
        </w:rPr>
        <w:t>la</w:t>
      </w:r>
      <w:r>
        <w:rPr>
          <w:spacing w:val="7"/>
          <w:w w:val="70"/>
          <w:sz w:val="17"/>
        </w:rPr>
        <w:t> </w:t>
      </w:r>
      <w:r>
        <w:rPr>
          <w:w w:val="70"/>
          <w:sz w:val="17"/>
        </w:rPr>
        <w:t>población</w:t>
      </w:r>
      <w:r>
        <w:rPr>
          <w:spacing w:val="20"/>
          <w:w w:val="70"/>
          <w:sz w:val="17"/>
        </w:rPr>
        <w:t> </w:t>
      </w:r>
      <w:r>
        <w:rPr>
          <w:w w:val="70"/>
          <w:sz w:val="17"/>
        </w:rPr>
        <w:t>que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alcanza</w:t>
      </w:r>
      <w:r>
        <w:rPr>
          <w:spacing w:val="15"/>
          <w:sz w:val="17"/>
        </w:rPr>
        <w:t> </w:t>
      </w:r>
      <w:r>
        <w:rPr>
          <w:w w:val="70"/>
          <w:sz w:val="17"/>
        </w:rPr>
        <w:t>el nivel de</w:t>
      </w:r>
      <w:r>
        <w:rPr>
          <w:spacing w:val="15"/>
          <w:sz w:val="17"/>
        </w:rPr>
        <w:t> </w:t>
      </w:r>
      <w:r>
        <w:rPr>
          <w:w w:val="70"/>
          <w:sz w:val="17"/>
        </w:rPr>
        <w:t>lectura y en 3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puntos puntos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porcentuales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la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población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que</w:t>
      </w:r>
      <w:r>
        <w:rPr>
          <w:spacing w:val="-6"/>
          <w:w w:val="70"/>
          <w:sz w:val="17"/>
        </w:rPr>
        <w:t> </w:t>
      </w:r>
      <w:r>
        <w:rPr>
          <w:w w:val="70"/>
          <w:sz w:val="17"/>
        </w:rPr>
        <w:t>alcanza</w:t>
      </w:r>
      <w:r>
        <w:rPr>
          <w:spacing w:val="-4"/>
          <w:w w:val="70"/>
          <w:sz w:val="17"/>
        </w:rPr>
        <w:t> </w:t>
      </w:r>
      <w:r>
        <w:rPr>
          <w:w w:val="70"/>
          <w:sz w:val="17"/>
        </w:rPr>
        <w:t>el</w:t>
      </w:r>
      <w:r>
        <w:rPr>
          <w:spacing w:val="5"/>
          <w:w w:val="70"/>
          <w:sz w:val="17"/>
        </w:rPr>
        <w:t> </w:t>
      </w:r>
      <w:r>
        <w:rPr>
          <w:w w:val="70"/>
          <w:sz w:val="17"/>
        </w:rPr>
        <w:t>nivel</w:t>
      </w:r>
      <w:r>
        <w:rPr>
          <w:spacing w:val="4"/>
          <w:w w:val="70"/>
          <w:sz w:val="17"/>
        </w:rPr>
        <w:t> </w:t>
      </w:r>
      <w:r>
        <w:rPr>
          <w:w w:val="70"/>
          <w:sz w:val="17"/>
        </w:rPr>
        <w:t>de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matemática en jóvenes</w:t>
      </w:r>
      <w:r>
        <w:rPr>
          <w:spacing w:val="15"/>
          <w:sz w:val="17"/>
        </w:rPr>
        <w:t> </w:t>
      </w:r>
      <w:r>
        <w:rPr>
          <w:w w:val="70"/>
          <w:sz w:val="17"/>
        </w:rPr>
        <w:t>del</w:t>
      </w:r>
      <w:r>
        <w:rPr>
          <w:spacing w:val="15"/>
          <w:sz w:val="17"/>
        </w:rPr>
        <w:t> </w:t>
      </w:r>
      <w:r>
        <w:rPr>
          <w:w w:val="70"/>
          <w:sz w:val="17"/>
        </w:rPr>
        <w:t>tercer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grado del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ciclo básico del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nivel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medio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(de</w:t>
      </w:r>
      <w:r>
        <w:rPr>
          <w:spacing w:val="8"/>
          <w:w w:val="70"/>
          <w:sz w:val="17"/>
        </w:rPr>
        <w:t> </w:t>
      </w:r>
      <w:r>
        <w:rPr>
          <w:w w:val="70"/>
          <w:sz w:val="17"/>
        </w:rPr>
        <w:t>15%</w:t>
      </w:r>
      <w:r>
        <w:rPr>
          <w:spacing w:val="3"/>
          <w:w w:val="70"/>
          <w:sz w:val="17"/>
        </w:rPr>
        <w:t> </w:t>
      </w:r>
      <w:r>
        <w:rPr>
          <w:w w:val="70"/>
          <w:sz w:val="17"/>
        </w:rPr>
        <w:t>en</w:t>
      </w:r>
      <w:r>
        <w:rPr>
          <w:spacing w:val="18"/>
          <w:w w:val="70"/>
          <w:sz w:val="17"/>
        </w:rPr>
        <w:t> </w:t>
      </w:r>
      <w:r>
        <w:rPr>
          <w:w w:val="70"/>
          <w:sz w:val="17"/>
        </w:rPr>
        <w:t>lectura</w:t>
      </w:r>
      <w:r>
        <w:rPr>
          <w:spacing w:val="-3"/>
          <w:w w:val="70"/>
          <w:sz w:val="17"/>
        </w:rPr>
        <w:t> </w:t>
      </w:r>
      <w:r>
        <w:rPr>
          <w:w w:val="70"/>
          <w:sz w:val="17"/>
        </w:rPr>
        <w:t>en</w:t>
      </w:r>
      <w:r>
        <w:rPr>
          <w:spacing w:val="4"/>
          <w:w w:val="70"/>
          <w:sz w:val="17"/>
        </w:rPr>
        <w:t> </w:t>
      </w:r>
      <w:r>
        <w:rPr>
          <w:w w:val="70"/>
          <w:sz w:val="17"/>
        </w:rPr>
        <w:t>2013</w:t>
      </w:r>
      <w:r>
        <w:rPr>
          <w:spacing w:val="7"/>
          <w:w w:val="70"/>
          <w:sz w:val="17"/>
        </w:rPr>
        <w:t> </w:t>
      </w:r>
      <w:r>
        <w:rPr>
          <w:w w:val="70"/>
          <w:sz w:val="17"/>
        </w:rPr>
        <w:t>a</w:t>
      </w:r>
      <w:r>
        <w:rPr>
          <w:spacing w:val="-4"/>
          <w:w w:val="70"/>
          <w:sz w:val="17"/>
        </w:rPr>
        <w:t> </w:t>
      </w:r>
      <w:r>
        <w:rPr>
          <w:w w:val="70"/>
          <w:sz w:val="17"/>
        </w:rPr>
        <w:t>20%</w:t>
      </w:r>
      <w:r>
        <w:rPr>
          <w:spacing w:val="3"/>
          <w:w w:val="70"/>
          <w:sz w:val="17"/>
        </w:rPr>
        <w:t> </w:t>
      </w:r>
      <w:r>
        <w:rPr>
          <w:w w:val="70"/>
          <w:sz w:val="17"/>
        </w:rPr>
        <w:t>a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2024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y de 18% en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matemática a 21%</w:t>
      </w:r>
      <w:r>
        <w:rPr>
          <w:spacing w:val="1"/>
          <w:w w:val="70"/>
          <w:sz w:val="17"/>
        </w:rPr>
        <w:t> </w:t>
      </w:r>
      <w:r>
        <w:rPr>
          <w:w w:val="70"/>
          <w:sz w:val="17"/>
        </w:rPr>
        <w:t>a</w:t>
      </w:r>
      <w:r>
        <w:rPr>
          <w:spacing w:val="-24"/>
          <w:w w:val="70"/>
          <w:sz w:val="17"/>
        </w:rPr>
        <w:t> </w:t>
      </w:r>
      <w:r>
        <w:rPr>
          <w:w w:val="80"/>
          <w:sz w:val="17"/>
        </w:rPr>
        <w:t>2024)</w:t>
      </w:r>
    </w:p>
    <w:p>
      <w:pPr>
        <w:spacing w:after="0" w:line="237" w:lineRule="auto"/>
        <w:jc w:val="left"/>
        <w:rPr>
          <w:sz w:val="17"/>
        </w:rPr>
        <w:sectPr>
          <w:type w:val="continuous"/>
          <w:pgSz w:w="12250" w:h="15850"/>
          <w:pgMar w:top="1500" w:bottom="280" w:left="1600" w:right="1180"/>
          <w:cols w:num="4" w:equalWidth="0">
            <w:col w:w="2058" w:space="386"/>
            <w:col w:w="1812" w:space="39"/>
            <w:col w:w="2378" w:space="378"/>
            <w:col w:w="2419"/>
          </w:cols>
        </w:sectPr>
      </w:pPr>
    </w:p>
    <w:p>
      <w:pPr>
        <w:spacing w:before="155"/>
        <w:ind w:left="10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164224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7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Ministerio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Guatemala</w:t>
      </w:r>
      <w:r>
        <w:rPr>
          <w:spacing w:val="-2"/>
          <w:sz w:val="20"/>
        </w:rPr>
        <w:t> </w:t>
      </w:r>
      <w:r>
        <w:rPr>
          <w:sz w:val="20"/>
        </w:rPr>
        <w:t>(2020)</w:t>
      </w:r>
      <w:r>
        <w:rPr>
          <w:spacing w:val="-3"/>
          <w:sz w:val="20"/>
        </w:rPr>
        <w:t> </w:t>
      </w:r>
      <w:r>
        <w:rPr>
          <w:sz w:val="20"/>
        </w:rPr>
        <w:t>Plan</w:t>
      </w:r>
      <w:r>
        <w:rPr>
          <w:spacing w:val="1"/>
          <w:sz w:val="20"/>
        </w:rPr>
        <w:t> </w:t>
      </w:r>
      <w:r>
        <w:rPr>
          <w:sz w:val="20"/>
        </w:rPr>
        <w:t>Estratégico</w:t>
      </w:r>
      <w:r>
        <w:rPr>
          <w:spacing w:val="-2"/>
          <w:sz w:val="20"/>
        </w:rPr>
        <w:t> </w:t>
      </w:r>
      <w:r>
        <w:rPr>
          <w:sz w:val="20"/>
        </w:rPr>
        <w:t>Sectorial</w:t>
      </w:r>
      <w:r>
        <w:rPr>
          <w:spacing w:val="-1"/>
          <w:sz w:val="20"/>
        </w:rPr>
        <w:t> </w:t>
      </w:r>
      <w:r>
        <w:rPr>
          <w:sz w:val="20"/>
        </w:rPr>
        <w:t>2020–2024,</w:t>
      </w:r>
      <w:r>
        <w:rPr>
          <w:spacing w:val="-2"/>
          <w:sz w:val="20"/>
        </w:rPr>
        <w:t> </w:t>
      </w:r>
      <w:r>
        <w:rPr>
          <w:sz w:val="20"/>
        </w:rPr>
        <w:t>página</w:t>
      </w:r>
      <w:r>
        <w:rPr>
          <w:spacing w:val="-2"/>
          <w:sz w:val="20"/>
        </w:rPr>
        <w:t> </w:t>
      </w:r>
      <w:r>
        <w:rPr>
          <w:sz w:val="20"/>
        </w:rPr>
        <w:t>47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before="90"/>
        <w:ind w:right="517"/>
        <w:jc w:val="right"/>
        <w:rPr>
          <w:rFonts w:ascii="Times New Roman"/>
        </w:rPr>
      </w:pPr>
      <w:r>
        <w:rPr>
          <w:rFonts w:ascii="Times New Roman"/>
        </w:rPr>
        <w:t>71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2250" w:h="15850"/>
          <w:pgMar w:top="1500" w:bottom="280" w:left="1600" w:right="11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67296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pStyle w:val="Heading2"/>
        <w:numPr>
          <w:ilvl w:val="2"/>
          <w:numId w:val="9"/>
        </w:numPr>
        <w:tabs>
          <w:tab w:pos="822" w:val="left" w:leader="none"/>
        </w:tabs>
        <w:spacing w:line="240" w:lineRule="auto" w:before="52" w:after="0"/>
        <w:ind w:left="822" w:right="0" w:hanging="720"/>
        <w:jc w:val="left"/>
      </w:pPr>
      <w:r>
        <w:rPr/>
        <w:t>Intervenciones</w:t>
      </w:r>
      <w:r>
        <w:rPr>
          <w:spacing w:val="-6"/>
        </w:rPr>
        <w:t> </w:t>
      </w:r>
      <w:r>
        <w:rPr/>
        <w:t>potencialmente</w:t>
      </w:r>
      <w:r>
        <w:rPr>
          <w:spacing w:val="-5"/>
        </w:rPr>
        <w:t> </w:t>
      </w:r>
      <w:r>
        <w:rPr/>
        <w:t>eficaces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76" w:lineRule="auto"/>
        <w:ind w:left="102" w:right="516"/>
        <w:jc w:val="both"/>
      </w:pPr>
      <w:r>
        <w:rPr/>
        <w:t>Para mejorar las condiciones y abordar las causas del fracaso escolar, el bajo rendimiento</w:t>
      </w:r>
      <w:r>
        <w:rPr>
          <w:spacing w:val="1"/>
        </w:rPr>
        <w:t> </w:t>
      </w:r>
      <w:r>
        <w:rPr/>
        <w:t>académico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falta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pertinencia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relevancia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aprendizajes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propone</w:t>
      </w:r>
      <w:r>
        <w:rPr>
          <w:spacing w:val="-8"/>
        </w:rPr>
        <w:t> </w:t>
      </w:r>
      <w:r>
        <w:rPr/>
        <w:t>un</w:t>
      </w:r>
      <w:r>
        <w:rPr>
          <w:spacing w:val="-5"/>
        </w:rPr>
        <w:t> </w:t>
      </w:r>
      <w:r>
        <w:rPr/>
        <w:t>conjunto</w:t>
      </w:r>
      <w:r>
        <w:rPr>
          <w:spacing w:val="-52"/>
        </w:rPr>
        <w:t> </w:t>
      </w:r>
      <w:r>
        <w:rPr/>
        <w:t>de</w:t>
      </w:r>
      <w:r>
        <w:rPr>
          <w:spacing w:val="-2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abordar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tres</w:t>
      </w:r>
      <w:r>
        <w:rPr>
          <w:spacing w:val="-2"/>
        </w:rPr>
        <w:t> </w:t>
      </w:r>
      <w:r>
        <w:rPr/>
        <w:t>redes</w:t>
      </w:r>
      <w:r>
        <w:rPr>
          <w:spacing w:val="1"/>
        </w:rPr>
        <w:t> </w:t>
      </w:r>
      <w:r>
        <w:rPr/>
        <w:t>causales identificadas.</w:t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102" w:right="712" w:firstLine="0"/>
        <w:jc w:val="left"/>
        <w:rPr>
          <w:sz w:val="20"/>
        </w:rPr>
      </w:pPr>
      <w:bookmarkStart w:name="_bookmark80" w:id="109"/>
      <w:bookmarkEnd w:id="109"/>
      <w:r>
        <w:rPr/>
      </w:r>
      <w:r>
        <w:rPr>
          <w:b/>
          <w:sz w:val="20"/>
        </w:rPr>
        <w:t>Cuadro 11: </w:t>
      </w:r>
      <w:r>
        <w:rPr>
          <w:sz w:val="20"/>
        </w:rPr>
        <w:t>Intervenciones, productos y subproductos vinculados al modelo prescriptivo de la calidad de la</w:t>
      </w:r>
      <w:r>
        <w:rPr>
          <w:spacing w:val="-43"/>
          <w:sz w:val="20"/>
        </w:rPr>
        <w:t> </w:t>
      </w:r>
      <w:r>
        <w:rPr>
          <w:sz w:val="20"/>
        </w:rPr>
        <w:t>educación.</w:t>
      </w:r>
    </w:p>
    <w:tbl>
      <w:tblPr>
        <w:tblW w:w="0" w:type="auto"/>
        <w:jc w:val="left"/>
        <w:tblInd w:w="112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3"/>
        <w:gridCol w:w="2835"/>
        <w:gridCol w:w="3256"/>
      </w:tblGrid>
      <w:tr>
        <w:trPr>
          <w:trHeight w:val="321" w:hRule="atLeast"/>
        </w:trPr>
        <w:tc>
          <w:tcPr>
            <w:tcW w:w="2833" w:type="dxa"/>
            <w:shd w:val="clear" w:color="auto" w:fill="00AFEF"/>
          </w:tcPr>
          <w:p>
            <w:pPr>
              <w:pStyle w:val="TableParagraph"/>
              <w:ind w:left="812" w:right="80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Intervención</w:t>
            </w:r>
          </w:p>
        </w:tc>
        <w:tc>
          <w:tcPr>
            <w:tcW w:w="2835" w:type="dxa"/>
            <w:shd w:val="clear" w:color="auto" w:fill="00AFEF"/>
          </w:tcPr>
          <w:p>
            <w:pPr>
              <w:pStyle w:val="TableParagraph"/>
              <w:ind w:left="1016" w:right="100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Producto</w:t>
            </w:r>
          </w:p>
        </w:tc>
        <w:tc>
          <w:tcPr>
            <w:tcW w:w="3256" w:type="dxa"/>
            <w:shd w:val="clear" w:color="auto" w:fill="00AFEF"/>
          </w:tcPr>
          <w:p>
            <w:pPr>
              <w:pStyle w:val="TableParagraph"/>
              <w:ind w:left="1015" w:right="100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Subproducto</w:t>
            </w:r>
          </w:p>
        </w:tc>
      </w:tr>
      <w:tr>
        <w:trPr>
          <w:trHeight w:val="318" w:hRule="atLeast"/>
        </w:trPr>
        <w:tc>
          <w:tcPr>
            <w:tcW w:w="8924" w:type="dxa"/>
            <w:gridSpan w:val="3"/>
            <w:shd w:val="clear" w:color="auto" w:fill="F1F1F1"/>
          </w:tcPr>
          <w:p>
            <w:pPr>
              <w:pStyle w:val="TableParagraph"/>
              <w:spacing w:before="3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a)</w:t>
            </w:r>
            <w:r>
              <w:rPr>
                <w:b/>
                <w:spacing w:val="89"/>
                <w:sz w:val="20"/>
              </w:rPr>
              <w:t> </w:t>
            </w:r>
            <w:r>
              <w:rPr>
                <w:b/>
                <w:sz w:val="20"/>
              </w:rPr>
              <w:t>Red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Fracaso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escolar</w:t>
            </w:r>
          </w:p>
        </w:tc>
      </w:tr>
      <w:tr>
        <w:trPr>
          <w:trHeight w:val="1465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81" w:val="left" w:leader="none"/>
              </w:tabs>
              <w:spacing w:line="240" w:lineRule="auto" w:before="0" w:after="0"/>
              <w:ind w:left="280" w:right="0" w:hanging="142"/>
              <w:jc w:val="left"/>
              <w:rPr>
                <w:sz w:val="20"/>
              </w:rPr>
            </w:pPr>
            <w:r>
              <w:rPr>
                <w:sz w:val="20"/>
              </w:rPr>
              <w:t>Escuelas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padres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familia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ind w:left="68" w:right="135" w:firstLine="45"/>
              <w:rPr>
                <w:sz w:val="20"/>
              </w:rPr>
            </w:pPr>
            <w:r>
              <w:rPr>
                <w:sz w:val="20"/>
              </w:rPr>
              <w:t>500,000 padres, madres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encargados de niñas y niños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 los 0 a 18 años colaboran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escuela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aprendizaje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hijos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hijas</w:t>
            </w:r>
          </w:p>
        </w:tc>
        <w:tc>
          <w:tcPr>
            <w:tcW w:w="3256" w:type="dxa"/>
          </w:tcPr>
          <w:p>
            <w:pPr>
              <w:pStyle w:val="TableParagraph"/>
              <w:ind w:left="68" w:right="65"/>
              <w:rPr>
                <w:sz w:val="20"/>
              </w:rPr>
            </w:pPr>
            <w:r>
              <w:rPr>
                <w:sz w:val="20"/>
              </w:rPr>
              <w:t>Padres, madres y encargados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capacitados en cómo aprenden sus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hijos, crianza de los hijos,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comunicación,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voluntariado,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aprender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casa,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toma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decisiones,</w:t>
            </w:r>
          </w:p>
          <w:p>
            <w:pPr>
              <w:pStyle w:val="TableParagraph"/>
              <w:spacing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colaborar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escuela.</w:t>
            </w:r>
          </w:p>
        </w:tc>
      </w:tr>
      <w:tr>
        <w:trPr>
          <w:trHeight w:val="1221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81" w:val="left" w:leader="none"/>
              </w:tabs>
              <w:spacing w:line="240" w:lineRule="auto" w:before="0" w:after="0"/>
              <w:ind w:left="280" w:right="216" w:hanging="142"/>
              <w:jc w:val="both"/>
              <w:rPr>
                <w:sz w:val="20"/>
              </w:rPr>
            </w:pPr>
            <w:r>
              <w:rPr>
                <w:sz w:val="20"/>
              </w:rPr>
              <w:t>Programa de Organizaciones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de Padres de Familia para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Calidad Educativa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68" w:right="512"/>
              <w:rPr>
                <w:sz w:val="20"/>
              </w:rPr>
            </w:pPr>
            <w:r>
              <w:rPr>
                <w:sz w:val="20"/>
              </w:rPr>
              <w:t>Padres, madres y encargados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participan en actividades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mejoramiento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educación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</w:p>
          <w:p>
            <w:pPr>
              <w:pStyle w:val="TableParagraph"/>
              <w:spacing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Organizaciones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Padres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Familia.</w:t>
            </w:r>
          </w:p>
        </w:tc>
      </w:tr>
      <w:tr>
        <w:trPr>
          <w:trHeight w:val="1463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81" w:val="left" w:leader="none"/>
              </w:tabs>
              <w:spacing w:line="240" w:lineRule="auto" w:before="0" w:after="0"/>
              <w:ind w:left="280" w:right="160" w:hanging="142"/>
              <w:jc w:val="left"/>
              <w:rPr>
                <w:sz w:val="20"/>
              </w:rPr>
            </w:pPr>
            <w:r>
              <w:rPr>
                <w:sz w:val="20"/>
              </w:rPr>
              <w:t>Programa de comunicación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niñas,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adolescentes, jóvenes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familia</w:t>
            </w:r>
          </w:p>
        </w:tc>
        <w:tc>
          <w:tcPr>
            <w:tcW w:w="2835" w:type="dxa"/>
          </w:tcPr>
          <w:p>
            <w:pPr>
              <w:pStyle w:val="TableParagraph"/>
              <w:spacing w:before="0"/>
              <w:ind w:left="68" w:right="55"/>
              <w:rPr>
                <w:sz w:val="20"/>
              </w:rPr>
            </w:pPr>
            <w:r>
              <w:rPr>
                <w:sz w:val="20"/>
              </w:rPr>
              <w:t>5 millones de Padres, madres,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encargados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 18 años informados sobre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importancia de la educación y 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tienen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</w:t>
            </w:r>
          </w:p>
          <w:p>
            <w:pPr>
              <w:pStyle w:val="TableParagraph"/>
              <w:spacing w:line="223" w:lineRule="exact" w:before="0"/>
              <w:ind w:left="68"/>
              <w:rPr>
                <w:sz w:val="20"/>
              </w:rPr>
            </w:pPr>
            <w:r>
              <w:rPr>
                <w:sz w:val="20"/>
              </w:rPr>
              <w:t>disposición.</w:t>
            </w:r>
          </w:p>
        </w:tc>
        <w:tc>
          <w:tcPr>
            <w:tcW w:w="3256" w:type="dxa"/>
          </w:tcPr>
          <w:p>
            <w:pPr>
              <w:pStyle w:val="TableParagraph"/>
              <w:spacing w:before="0"/>
              <w:ind w:left="68" w:right="60"/>
              <w:rPr>
                <w:sz w:val="20"/>
              </w:rPr>
            </w:pPr>
            <w:r>
              <w:rPr>
                <w:sz w:val="20"/>
              </w:rPr>
              <w:t>Padres, madres, encargados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 entre 0 a 18 años elevan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sus expectativas de escolaridad futura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y de la relación de la educación con 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éxito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la vida.</w:t>
            </w:r>
          </w:p>
        </w:tc>
      </w:tr>
      <w:tr>
        <w:trPr>
          <w:trHeight w:val="304" w:hRule="atLeast"/>
        </w:trPr>
        <w:tc>
          <w:tcPr>
            <w:tcW w:w="8924" w:type="dxa"/>
            <w:gridSpan w:val="3"/>
            <w:shd w:val="clear" w:color="auto" w:fill="F1F1F1"/>
          </w:tcPr>
          <w:p>
            <w:pPr>
              <w:pStyle w:val="TableParagraph"/>
              <w:spacing w:before="3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b)</w:t>
            </w:r>
            <w:r>
              <w:rPr>
                <w:b/>
                <w:spacing w:val="85"/>
                <w:sz w:val="20"/>
              </w:rPr>
              <w:t> </w:t>
            </w:r>
            <w:r>
              <w:rPr>
                <w:b/>
                <w:sz w:val="20"/>
              </w:rPr>
              <w:t>Red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Bajo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rendimiento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académico</w:t>
            </w:r>
          </w:p>
        </w:tc>
      </w:tr>
      <w:tr>
        <w:trPr>
          <w:trHeight w:val="1233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81" w:val="left" w:leader="none"/>
              </w:tabs>
              <w:spacing w:line="240" w:lineRule="auto" w:before="2" w:after="0"/>
              <w:ind w:left="280" w:right="144" w:hanging="142"/>
              <w:jc w:val="left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refuerzo de destrezas básicas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en lectoescritura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1º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3º</w:t>
            </w:r>
          </w:p>
          <w:p>
            <w:pPr>
              <w:pStyle w:val="TableParagraph"/>
              <w:spacing w:line="223" w:lineRule="exact"/>
              <w:ind w:left="280"/>
              <w:rPr>
                <w:sz w:val="20"/>
              </w:rPr>
            </w:pPr>
            <w:r>
              <w:rPr>
                <w:sz w:val="20"/>
              </w:rPr>
              <w:t>primaria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ind w:left="68" w:right="78"/>
              <w:rPr>
                <w:sz w:val="20"/>
              </w:rPr>
            </w:pPr>
            <w:r>
              <w:rPr>
                <w:sz w:val="20"/>
              </w:rPr>
              <w:t>250,000 estudiantes de 1º a 3º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primaria cuentan con programas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 refuerzo y destrezas básicas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lectoescritura, matemática,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ciencias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naturales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contribuir en la adquisición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competencias y promoción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grado.</w:t>
            </w:r>
          </w:p>
        </w:tc>
        <w:tc>
          <w:tcPr>
            <w:tcW w:w="3256" w:type="dxa"/>
          </w:tcPr>
          <w:p>
            <w:pPr>
              <w:pStyle w:val="TableParagraph"/>
              <w:ind w:left="68" w:right="99"/>
              <w:rPr>
                <w:sz w:val="20"/>
              </w:rPr>
            </w:pPr>
            <w:r>
              <w:rPr>
                <w:sz w:val="20"/>
              </w:rPr>
              <w:t>Estudiantes de 1º a 3º 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mejoran sus habilidades en el área de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lectoescritura.</w:t>
            </w:r>
          </w:p>
        </w:tc>
      </w:tr>
      <w:tr>
        <w:trPr>
          <w:trHeight w:val="1230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81" w:val="left" w:leader="none"/>
              </w:tabs>
              <w:spacing w:line="240" w:lineRule="auto" w:before="0" w:after="0"/>
              <w:ind w:left="280" w:right="144" w:hanging="142"/>
              <w:jc w:val="left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refuerzo de destrezas básicas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en matemática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1º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3º</w:t>
            </w:r>
          </w:p>
          <w:p>
            <w:pPr>
              <w:pStyle w:val="TableParagraph"/>
              <w:spacing w:line="223" w:lineRule="exact" w:before="0"/>
              <w:ind w:left="280"/>
              <w:rPr>
                <w:sz w:val="20"/>
              </w:rPr>
            </w:pPr>
            <w:r>
              <w:rPr>
                <w:sz w:val="20"/>
              </w:rPr>
              <w:t>primaria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ind w:left="68" w:right="114"/>
              <w:rPr>
                <w:sz w:val="20"/>
              </w:rPr>
            </w:pPr>
            <w:r>
              <w:rPr>
                <w:sz w:val="20"/>
              </w:rPr>
              <w:t>Estudiantes de 1º a 3º 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mejoran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habilidades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 área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matemáticas.</w:t>
            </w:r>
          </w:p>
        </w:tc>
      </w:tr>
      <w:tr>
        <w:trPr>
          <w:trHeight w:val="1230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81" w:val="left" w:leader="none"/>
              </w:tabs>
              <w:spacing w:line="240" w:lineRule="auto" w:before="0" w:after="0"/>
              <w:ind w:left="280" w:right="143" w:hanging="142"/>
              <w:jc w:val="left"/>
              <w:rPr>
                <w:sz w:val="20"/>
              </w:rPr>
            </w:pPr>
            <w:r>
              <w:rPr>
                <w:sz w:val="20"/>
              </w:rPr>
              <w:t>Programa para el desarrollo y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refuerzo de destrezas básicas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en ciencias naturales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3" w:lineRule="exact" w:before="0"/>
              <w:ind w:left="280"/>
              <w:rPr>
                <w:sz w:val="20"/>
              </w:rPr>
            </w:pPr>
            <w:r>
              <w:rPr>
                <w:sz w:val="20"/>
              </w:rPr>
              <w:t>1º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primaria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68" w:right="211"/>
              <w:rPr>
                <w:sz w:val="20"/>
              </w:rPr>
            </w:pPr>
            <w:r>
              <w:rPr>
                <w:sz w:val="20"/>
              </w:rPr>
              <w:t>Estudiantes de 1º a 3º 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mejoran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habilidades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 ciencias naturales y ciencias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sociales.</w:t>
            </w:r>
          </w:p>
        </w:tc>
      </w:tr>
      <w:tr>
        <w:trPr>
          <w:trHeight w:val="330" w:hRule="atLeast"/>
        </w:trPr>
        <w:tc>
          <w:tcPr>
            <w:tcW w:w="8924" w:type="dxa"/>
            <w:gridSpan w:val="3"/>
            <w:shd w:val="clear" w:color="auto" w:fill="F1F1F1"/>
          </w:tcPr>
          <w:p>
            <w:pPr>
              <w:pStyle w:val="TableParagraph"/>
              <w:tabs>
                <w:tab w:pos="443" w:val="left" w:leader="none"/>
              </w:tabs>
              <w:spacing w:before="4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c)</w:t>
              <w:tab/>
              <w:t>Red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Falta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relevancia 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pertinencia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aprendizajes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right="517"/>
        <w:jc w:val="right"/>
        <w:rPr>
          <w:rFonts w:ascii="Times New Roman"/>
        </w:rPr>
      </w:pPr>
      <w:r>
        <w:rPr>
          <w:rFonts w:ascii="Times New Roman"/>
        </w:rPr>
        <w:t>72</w:t>
      </w:r>
    </w:p>
    <w:p>
      <w:pPr>
        <w:spacing w:after="0"/>
        <w:jc w:val="right"/>
        <w:rPr>
          <w:rFonts w:ascii="Times New Roman"/>
        </w:rPr>
        <w:sectPr>
          <w:pgSz w:w="12250" w:h="15850"/>
          <w:pgMar w:top="1500" w:bottom="280" w:left="1600" w:right="11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67808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7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4"/>
        </w:rPr>
      </w:pPr>
    </w:p>
    <w:tbl>
      <w:tblPr>
        <w:tblW w:w="0" w:type="auto"/>
        <w:jc w:val="left"/>
        <w:tblInd w:w="112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3"/>
        <w:gridCol w:w="2835"/>
        <w:gridCol w:w="3256"/>
      </w:tblGrid>
      <w:tr>
        <w:trPr>
          <w:trHeight w:val="321" w:hRule="atLeast"/>
        </w:trPr>
        <w:tc>
          <w:tcPr>
            <w:tcW w:w="2833" w:type="dxa"/>
            <w:shd w:val="clear" w:color="auto" w:fill="00AFEF"/>
          </w:tcPr>
          <w:p>
            <w:pPr>
              <w:pStyle w:val="TableParagraph"/>
              <w:ind w:left="88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Intervención</w:t>
            </w:r>
          </w:p>
        </w:tc>
        <w:tc>
          <w:tcPr>
            <w:tcW w:w="2835" w:type="dxa"/>
            <w:shd w:val="clear" w:color="auto" w:fill="00AFEF"/>
          </w:tcPr>
          <w:p>
            <w:pPr>
              <w:pStyle w:val="TableParagraph"/>
              <w:ind w:left="1016" w:right="100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Producto</w:t>
            </w:r>
          </w:p>
        </w:tc>
        <w:tc>
          <w:tcPr>
            <w:tcW w:w="3256" w:type="dxa"/>
            <w:shd w:val="clear" w:color="auto" w:fill="00AFEF"/>
          </w:tcPr>
          <w:p>
            <w:pPr>
              <w:pStyle w:val="TableParagraph"/>
              <w:ind w:left="1015" w:right="100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Subproducto</w:t>
            </w:r>
          </w:p>
        </w:tc>
      </w:tr>
      <w:tr>
        <w:trPr>
          <w:trHeight w:val="1221" w:hRule="atLeast"/>
        </w:trPr>
        <w:tc>
          <w:tcPr>
            <w:tcW w:w="2833" w:type="dxa"/>
            <w:vMerge w:val="restart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81" w:val="left" w:leader="none"/>
              </w:tabs>
              <w:spacing w:line="240" w:lineRule="auto" w:before="0" w:after="0"/>
              <w:ind w:left="280" w:right="148" w:hanging="142"/>
              <w:jc w:val="left"/>
              <w:rPr>
                <w:sz w:val="20"/>
              </w:rPr>
            </w:pPr>
            <w:r>
              <w:rPr>
                <w:sz w:val="20"/>
              </w:rPr>
              <w:t>Transformación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nivel inicial, preprimario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primario.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ind w:left="68" w:right="56"/>
              <w:rPr>
                <w:sz w:val="20"/>
              </w:rPr>
            </w:pPr>
            <w:r>
              <w:rPr>
                <w:sz w:val="20"/>
              </w:rPr>
              <w:t>4,800,000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niñas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años de edad con un nuevo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currículo actualizado según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competencias y habilidades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XXI</w:t>
            </w:r>
          </w:p>
        </w:tc>
        <w:tc>
          <w:tcPr>
            <w:tcW w:w="3256" w:type="dxa"/>
          </w:tcPr>
          <w:p>
            <w:pPr>
              <w:pStyle w:val="TableParagraph"/>
              <w:ind w:left="68" w:right="417"/>
              <w:rPr>
                <w:sz w:val="20"/>
              </w:rPr>
            </w:pPr>
            <w:r>
              <w:rPr>
                <w:sz w:val="20"/>
              </w:rPr>
              <w:t>Estudiantes de todos los niveles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educativos cuentan con un marco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metas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2030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competencias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line="223" w:lineRule="exact" w:before="0"/>
              <w:ind w:left="68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XXI</w:t>
            </w:r>
          </w:p>
        </w:tc>
      </w:tr>
      <w:tr>
        <w:trPr>
          <w:trHeight w:val="731" w:hRule="atLeast"/>
        </w:trPr>
        <w:tc>
          <w:tcPr>
            <w:tcW w:w="2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ind w:left="68" w:right="193"/>
              <w:rPr>
                <w:sz w:val="20"/>
              </w:rPr>
            </w:pPr>
            <w:r>
              <w:rPr>
                <w:sz w:val="20"/>
              </w:rPr>
              <w:t>Estudiantes de educación inicial,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nuevo</w:t>
            </w:r>
          </w:p>
          <w:p>
            <w:pPr>
              <w:pStyle w:val="TableParagraph"/>
              <w:spacing w:line="223" w:lineRule="exact" w:before="0"/>
              <w:ind w:left="68"/>
              <w:rPr>
                <w:sz w:val="20"/>
              </w:rPr>
            </w:pPr>
            <w:r>
              <w:rPr>
                <w:sz w:val="20"/>
              </w:rPr>
              <w:t>currículo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formulado.</w:t>
            </w:r>
          </w:p>
        </w:tc>
      </w:tr>
      <w:tr>
        <w:trPr>
          <w:trHeight w:val="732" w:hRule="atLeast"/>
        </w:trPr>
        <w:tc>
          <w:tcPr>
            <w:tcW w:w="2833" w:type="dxa"/>
            <w:vMerge w:val="restart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81" w:val="left" w:leader="none"/>
              </w:tabs>
              <w:spacing w:line="240" w:lineRule="auto" w:before="1" w:after="0"/>
              <w:ind w:left="280" w:right="296" w:hanging="142"/>
              <w:jc w:val="left"/>
              <w:rPr>
                <w:sz w:val="20"/>
              </w:rPr>
            </w:pPr>
            <w:r>
              <w:rPr>
                <w:sz w:val="20"/>
              </w:rPr>
              <w:t>Formación docente para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adaptación del currículo,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competencias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digitales y aplicaciones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innovación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tecnológica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spacing w:before="2"/>
              <w:ind w:left="68" w:right="194" w:firstLine="45"/>
              <w:rPr>
                <w:sz w:val="20"/>
              </w:rPr>
            </w:pPr>
            <w:r>
              <w:rPr>
                <w:sz w:val="20"/>
              </w:rPr>
              <w:t>170,000 docentes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preprimaria y 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capacitados en el nuevo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currículo y en las competencias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digitales y aplicaciones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innovación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tecnológica.</w:t>
            </w:r>
          </w:p>
        </w:tc>
        <w:tc>
          <w:tcPr>
            <w:tcW w:w="3256" w:type="dxa"/>
          </w:tcPr>
          <w:p>
            <w:pPr>
              <w:pStyle w:val="TableParagraph"/>
              <w:spacing w:before="2"/>
              <w:ind w:left="68" w:right="135"/>
              <w:rPr>
                <w:sz w:val="20"/>
              </w:rPr>
            </w:pPr>
            <w:r>
              <w:rPr>
                <w:sz w:val="20"/>
              </w:rPr>
              <w:t>Maestros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preprimaria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 programas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FID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line="222" w:lineRule="exact" w:before="0"/>
              <w:ind w:left="68"/>
              <w:rPr>
                <w:sz w:val="20"/>
              </w:rPr>
            </w:pPr>
            <w:r>
              <w:rPr>
                <w:sz w:val="20"/>
              </w:rPr>
              <w:t>PADEP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revisados.</w:t>
            </w:r>
          </w:p>
        </w:tc>
      </w:tr>
      <w:tr>
        <w:trPr>
          <w:trHeight w:val="1245" w:hRule="atLeast"/>
        </w:trPr>
        <w:tc>
          <w:tcPr>
            <w:tcW w:w="2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68" w:right="135"/>
              <w:rPr>
                <w:sz w:val="20"/>
              </w:rPr>
            </w:pPr>
            <w:r>
              <w:rPr>
                <w:sz w:val="20"/>
              </w:rPr>
              <w:t>Maestros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preprimaria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primaria capacitados en el nuevo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currículo y en las competencias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aplicaciones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innovación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tecnológica.</w:t>
            </w:r>
          </w:p>
        </w:tc>
      </w:tr>
      <w:tr>
        <w:trPr>
          <w:trHeight w:val="1708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81" w:val="left" w:leader="none"/>
              </w:tabs>
              <w:spacing w:line="240" w:lineRule="auto" w:before="0" w:after="0"/>
              <w:ind w:left="280" w:right="99" w:hanging="142"/>
              <w:jc w:val="left"/>
              <w:rPr>
                <w:sz w:val="20"/>
              </w:rPr>
            </w:pPr>
            <w:r>
              <w:rPr>
                <w:sz w:val="20"/>
              </w:rPr>
              <w:t>Certificación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competencias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profesionales para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 inicial</w:t>
            </w:r>
          </w:p>
        </w:tc>
        <w:tc>
          <w:tcPr>
            <w:tcW w:w="2835" w:type="dxa"/>
          </w:tcPr>
          <w:p>
            <w:pPr>
              <w:pStyle w:val="TableParagraph"/>
              <w:ind w:left="68" w:right="167"/>
              <w:rPr>
                <w:sz w:val="20"/>
              </w:rPr>
            </w:pPr>
            <w:r>
              <w:rPr>
                <w:sz w:val="20"/>
              </w:rPr>
              <w:t>300 gestores educativos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educadores comunitarios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inicial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certificados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el desarrollo de competencias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profesionales para la educación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inicial.</w:t>
            </w:r>
          </w:p>
        </w:tc>
        <w:tc>
          <w:tcPr>
            <w:tcW w:w="3256" w:type="dxa"/>
          </w:tcPr>
          <w:p>
            <w:pPr>
              <w:pStyle w:val="TableParagraph"/>
              <w:ind w:left="68" w:right="59"/>
              <w:rPr>
                <w:sz w:val="20"/>
              </w:rPr>
            </w:pPr>
            <w:r>
              <w:rPr>
                <w:sz w:val="20"/>
              </w:rPr>
              <w:t>Gestores educativos y educadores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comunitarios de educación inicial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capacitados y certificados en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 de la salud, nutrición,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seguridad y protección, cuidado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responsivo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aprendizaje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temprano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3" w:lineRule="exact" w:before="0"/>
              <w:ind w:left="68"/>
              <w:rPr>
                <w:sz w:val="20"/>
              </w:rPr>
            </w:pPr>
            <w:r>
              <w:rPr>
                <w:sz w:val="20"/>
              </w:rPr>
              <w:t>niñas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años.</w:t>
            </w:r>
          </w:p>
        </w:tc>
      </w:tr>
      <w:tr>
        <w:trPr>
          <w:trHeight w:val="489" w:hRule="atLeast"/>
        </w:trPr>
        <w:tc>
          <w:tcPr>
            <w:tcW w:w="2833" w:type="dxa"/>
            <w:vMerge w:val="restart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81" w:val="left" w:leader="none"/>
              </w:tabs>
              <w:spacing w:line="240" w:lineRule="auto" w:before="2" w:after="0"/>
              <w:ind w:left="280" w:right="390" w:hanging="142"/>
              <w:jc w:val="left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aplicación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Educación Bilingüe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Intercultural en los niveles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locales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ind w:left="68" w:right="176"/>
              <w:rPr>
                <w:sz w:val="20"/>
              </w:rPr>
            </w:pPr>
            <w:r>
              <w:rPr>
                <w:sz w:val="20"/>
              </w:rPr>
              <w:t>1,350,000 estudiantes de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niveles preprimario y primario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competencias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idioma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aprendizajes</w:t>
            </w:r>
          </w:p>
          <w:p>
            <w:pPr>
              <w:pStyle w:val="TableParagraph"/>
              <w:spacing w:line="233" w:lineRule="exact" w:before="0"/>
              <w:ind w:left="6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cultura.</w:t>
            </w:r>
          </w:p>
        </w:tc>
        <w:tc>
          <w:tcPr>
            <w:tcW w:w="3256" w:type="dxa"/>
          </w:tcPr>
          <w:p>
            <w:pPr>
              <w:pStyle w:val="TableParagraph"/>
              <w:spacing w:line="240" w:lineRule="atLeast" w:before="0"/>
              <w:ind w:left="68" w:right="142"/>
              <w:rPr>
                <w:sz w:val="20"/>
              </w:rPr>
            </w:pPr>
            <w:r>
              <w:rPr>
                <w:sz w:val="20"/>
              </w:rPr>
              <w:t>Estudiantes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cuentan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 idioma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materno.</w:t>
            </w:r>
          </w:p>
        </w:tc>
      </w:tr>
      <w:tr>
        <w:trPr>
          <w:trHeight w:val="731" w:hRule="atLeast"/>
        </w:trPr>
        <w:tc>
          <w:tcPr>
            <w:tcW w:w="2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68" w:right="403"/>
              <w:rPr>
                <w:sz w:val="20"/>
              </w:rPr>
            </w:pPr>
            <w:r>
              <w:rPr>
                <w:sz w:val="20"/>
              </w:rPr>
              <w:t>Maestros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capacitados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nuevo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modelo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educación bilingüe</w:t>
            </w:r>
          </w:p>
          <w:p>
            <w:pPr>
              <w:pStyle w:val="TableParagraph"/>
              <w:spacing w:line="222" w:lineRule="exact" w:before="0"/>
              <w:ind w:left="68"/>
              <w:rPr>
                <w:sz w:val="20"/>
              </w:rPr>
            </w:pPr>
            <w:r>
              <w:rPr>
                <w:sz w:val="20"/>
              </w:rPr>
              <w:t>intercultural.</w:t>
            </w:r>
          </w:p>
        </w:tc>
      </w:tr>
      <w:tr>
        <w:trPr>
          <w:trHeight w:val="976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81" w:val="left" w:leader="none"/>
              </w:tabs>
              <w:spacing w:line="240" w:lineRule="auto" w:before="2" w:after="0"/>
              <w:ind w:left="280" w:right="293" w:hanging="142"/>
              <w:jc w:val="left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mejoramiento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Educación especial</w:t>
            </w:r>
          </w:p>
        </w:tc>
        <w:tc>
          <w:tcPr>
            <w:tcW w:w="2835" w:type="dxa"/>
          </w:tcPr>
          <w:p>
            <w:pPr>
              <w:pStyle w:val="TableParagraph"/>
              <w:ind w:left="68" w:right="53"/>
              <w:rPr>
                <w:sz w:val="20"/>
              </w:rPr>
            </w:pPr>
            <w:r>
              <w:rPr>
                <w:sz w:val="20"/>
              </w:rPr>
              <w:t>Estudiantes de los niveles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preprimario y primario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adaptados</w:t>
            </w:r>
          </w:p>
          <w:p>
            <w:pPr>
              <w:pStyle w:val="TableParagraph"/>
              <w:spacing w:line="223" w:lineRule="exact" w:before="0"/>
              <w:ind w:left="6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inclusiva.</w:t>
            </w:r>
          </w:p>
        </w:tc>
        <w:tc>
          <w:tcPr>
            <w:tcW w:w="3256" w:type="dxa"/>
          </w:tcPr>
          <w:p>
            <w:pPr>
              <w:pStyle w:val="TableParagraph"/>
              <w:ind w:left="68" w:right="382"/>
              <w:rPr>
                <w:sz w:val="20"/>
              </w:rPr>
            </w:pPr>
            <w:r>
              <w:rPr>
                <w:sz w:val="20"/>
              </w:rPr>
              <w:t>Niños, niñas y adolescentes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necesidades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educativas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especiales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con 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escuelas</w:t>
            </w:r>
          </w:p>
          <w:p>
            <w:pPr>
              <w:pStyle w:val="TableParagraph"/>
              <w:spacing w:line="223" w:lineRule="exact" w:before="0"/>
              <w:ind w:left="68"/>
              <w:rPr>
                <w:sz w:val="20"/>
              </w:rPr>
            </w:pPr>
            <w:r>
              <w:rPr>
                <w:sz w:val="20"/>
              </w:rPr>
              <w:t>inclusivas.</w:t>
            </w:r>
          </w:p>
        </w:tc>
      </w:tr>
      <w:tr>
        <w:trPr>
          <w:trHeight w:val="989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81" w:val="left" w:leader="none"/>
              </w:tabs>
              <w:spacing w:line="240" w:lineRule="auto" w:before="2" w:after="0"/>
              <w:ind w:left="280" w:right="375" w:hanging="142"/>
              <w:jc w:val="left"/>
              <w:rPr>
                <w:sz w:val="20"/>
              </w:rPr>
            </w:pPr>
            <w:r>
              <w:rPr>
                <w:sz w:val="20"/>
              </w:rPr>
              <w:t>Innovación tecnológica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entornos virtuales para las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modalidades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educación</w:t>
            </w:r>
          </w:p>
          <w:p>
            <w:pPr>
              <w:pStyle w:val="TableParagraph"/>
              <w:spacing w:line="223" w:lineRule="exact"/>
              <w:ind w:left="280"/>
              <w:rPr>
                <w:sz w:val="20"/>
              </w:rPr>
            </w:pPr>
            <w:r>
              <w:rPr>
                <w:sz w:val="20"/>
              </w:rPr>
              <w:t>extraescolar</w:t>
            </w:r>
          </w:p>
        </w:tc>
        <w:tc>
          <w:tcPr>
            <w:tcW w:w="2835" w:type="dxa"/>
          </w:tcPr>
          <w:p>
            <w:pPr>
              <w:pStyle w:val="TableParagraph"/>
              <w:ind w:left="68" w:right="136"/>
              <w:rPr>
                <w:sz w:val="20"/>
              </w:rPr>
            </w:pPr>
            <w:r>
              <w:rPr>
                <w:sz w:val="20"/>
              </w:rPr>
              <w:t>Estudiantes de modalidad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extraescolar participan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laboral</w:t>
            </w:r>
          </w:p>
          <w:p>
            <w:pPr>
              <w:pStyle w:val="TableParagraph"/>
              <w:spacing w:line="235" w:lineRule="exact" w:before="0"/>
              <w:ind w:left="68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modalidad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virtual.</w:t>
            </w:r>
          </w:p>
        </w:tc>
        <w:tc>
          <w:tcPr>
            <w:tcW w:w="3256" w:type="dxa"/>
          </w:tcPr>
          <w:p>
            <w:pPr>
              <w:pStyle w:val="TableParagraph"/>
              <w:ind w:left="68" w:right="233"/>
              <w:rPr>
                <w:sz w:val="20"/>
              </w:rPr>
            </w:pPr>
            <w:r>
              <w:rPr>
                <w:sz w:val="20"/>
              </w:rPr>
              <w:t>Jóvenes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extraescolar con entornos virtuales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 la innovación</w:t>
            </w:r>
          </w:p>
          <w:p>
            <w:pPr>
              <w:pStyle w:val="TableParagraph"/>
              <w:spacing w:line="235" w:lineRule="exact" w:before="0"/>
              <w:ind w:left="68"/>
              <w:rPr>
                <w:sz w:val="20"/>
              </w:rPr>
            </w:pPr>
            <w:r>
              <w:rPr>
                <w:sz w:val="20"/>
              </w:rPr>
              <w:t>tecnológica.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9"/>
        <w:ind w:right="517"/>
        <w:jc w:val="right"/>
        <w:rPr>
          <w:rFonts w:ascii="Times New Roman"/>
        </w:rPr>
      </w:pPr>
      <w:r>
        <w:rPr>
          <w:rFonts w:ascii="Times New Roman"/>
        </w:rPr>
        <w:t>73</w:t>
      </w:r>
    </w:p>
    <w:p>
      <w:pPr>
        <w:spacing w:after="0"/>
        <w:jc w:val="right"/>
        <w:rPr>
          <w:rFonts w:ascii="Times New Roman"/>
        </w:rPr>
        <w:sectPr>
          <w:pgSz w:w="12250" w:h="15850"/>
          <w:pgMar w:top="1500" w:bottom="280" w:left="1600" w:right="11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66.882614pt;margin-top:24.048183pt;width:454.3pt;height:588.1pt;mso-position-horizontal-relative:page;mso-position-vertical-relative:page;z-index:-21147648" coordorigin="3338,481" coordsize="9086,11762">
            <v:shape style="position:absolute;left:3350;top:480;width:9073;height:11762" type="#_x0000_t75" stroked="false">
              <v:imagedata r:id="rId87" o:title=""/>
            </v:shape>
            <v:shape style="position:absolute;left:8697;top:4587;width:600;height:2848" coordorigin="8698,4587" coordsize="600,2848" path="m9291,5205l9209,5141,9202,5179,8706,5079,8704,5094,9198,5195,9191,5231,9291,5205xm9291,4621l9192,4587,9198,4626,8704,4691,8706,4706,9199,4641,9206,4679,9291,4621xm9297,7332l9262,7349,9028,6886,9201,6891,9201,6929,9295,6885,9270,6871,9295,6880,9264,6780,9236,6807,9224,6795,9224,6817,9205,6837,9203,6836,9203,6838,9196,6845,9203,6848,9202,6876,9020,6871,8735,6309,9224,6817,9224,6795,8724,6274,9201,6306,9198,6344,9295,6304,9204,6251,9202,6290,8705,6258,8704,6266,8698,6269,9002,6870,8705,6863,8705,6878,9010,6886,9248,7356,9214,7374,9297,7435,9297,7332xm9297,5804l9229,5726,9215,5762,8707,5560,8701,5575,9209,5777,9194,5814,9297,5804xe" filled="true" fillcolor="#a6a6a6" stroked="false">
              <v:path arrowok="t"/>
              <v:fill type="solid"/>
            </v:shape>
            <v:shape style="position:absolute;left:3345;top:2945;width:5654;height:5150" coordorigin="3345,2946" coordsize="5654,5150" path="m8751,2946l8751,2946,8799,2947,8839,2952,8865,2958,8874,2967,8874,3643,8884,3651,8911,3657,8950,3662,8999,3664,8950,3665,8911,3670,8884,3676,8874,3685,8874,4321,8865,4329,8839,4336,8799,4340,8751,4342m5871,2962l5871,2962,5822,2963,5783,2968,5756,2974,5746,2982,5746,3666,5736,3674,5710,3681,5670,3685,5622,3687,5670,3689,5710,3693,5736,3700,5746,3708,5746,4352,5756,4361,5783,4367,5822,4372,5871,4373m5871,4575l5871,4575,5816,4576,5772,4581,5742,4589,5731,4598,5731,5165,5720,5174,5690,5182,5646,5187,5592,5189,5646,5191,5690,5196,5720,5203,5731,5212,5731,5746,5742,5755,5772,5762,5816,5767,5871,5769m5839,6048l5839,6048,5788,6050,5746,6055,5718,6062,5708,6070,5708,7079,5697,7087,5669,7094,5627,7099,5576,7100,5627,7102,5669,7107,5697,7114,5708,7122,5708,8073,5718,8082,5746,8089,5788,8094,5839,8096m3345,3629l3345,3629,3412,3631,3466,3637,3503,3646,3516,3657,3516,5441,3529,5453,3566,5462,3620,5468,3687,5470,3620,5472,3566,5478,3529,5487,3516,5498,3516,7182,3503,7194,3466,7203,3412,7209,3345,7212e" filled="false" stroked="true" strokeweight=".749334pt" strokecolor="#7e7e7e">
              <v:path arrowok="t"/>
              <v:stroke dashstyle="solid"/>
            </v:shape>
            <v:shape style="position:absolute;left:8700;top:7453;width:601;height:1256" coordorigin="8700,7454" coordsize="601,1256" path="m9297,8222l9219,8153,9210,8190,8707,8057,8702,8072,9206,8205,9196,8242,9297,8222xm9297,7831l9244,7742,9223,7775,8708,7454,8700,7466,9215,7787,9194,7821,9297,7831xm9301,8664l9209,8616,9208,8654,8705,8646,8705,8661,9208,8669,9207,8709,9301,8664xe" filled="true" fillcolor="#a6a6a6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pStyle w:val="BodyText"/>
        <w:spacing w:before="51"/>
        <w:ind w:left="118"/>
      </w:pPr>
      <w:bookmarkStart w:name="_bookmark81" w:id="110"/>
      <w:bookmarkEnd w:id="110"/>
      <w:r>
        <w:rPr/>
      </w:r>
      <w:r>
        <w:rPr>
          <w:b/>
        </w:rPr>
        <w:t>Gráfica</w:t>
      </w:r>
      <w:r>
        <w:rPr>
          <w:b/>
          <w:spacing w:val="-6"/>
        </w:rPr>
        <w:t> </w:t>
      </w:r>
      <w:r>
        <w:rPr>
          <w:b/>
        </w:rPr>
        <w:t>46:</w:t>
      </w:r>
      <w:r>
        <w:rPr>
          <w:b/>
          <w:spacing w:val="-3"/>
        </w:rPr>
        <w:t> </w:t>
      </w:r>
      <w:r>
        <w:rPr/>
        <w:t>Modelo</w:t>
      </w:r>
      <w:r>
        <w:rPr>
          <w:spacing w:val="-1"/>
        </w:rPr>
        <w:t> </w:t>
      </w:r>
      <w:r>
        <w:rPr/>
        <w:t>prescriptivo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en Guatemala</w:t>
      </w:r>
    </w:p>
    <w:p>
      <w:pPr>
        <w:pStyle w:val="BodyText"/>
        <w:spacing w:before="11"/>
      </w:pPr>
    </w:p>
    <w:p>
      <w:pPr>
        <w:tabs>
          <w:tab w:pos="2610" w:val="left" w:leader="none"/>
          <w:tab w:pos="3929" w:val="left" w:leader="none"/>
          <w:tab w:pos="7396" w:val="left" w:leader="none"/>
          <w:tab w:pos="7706" w:val="left" w:leader="none"/>
        </w:tabs>
        <w:spacing w:before="104"/>
        <w:ind w:left="117" w:right="0" w:firstLine="0"/>
        <w:jc w:val="left"/>
        <w:rPr>
          <w:rFonts w:ascii="Arial MT" w:hAnsi="Arial MT"/>
          <w:sz w:val="18"/>
        </w:rPr>
      </w:pPr>
      <w:r>
        <w:rPr/>
        <w:pict>
          <v:shape style="position:absolute;margin-left:626.497131pt;margin-top:37.455048pt;width:17.05pt;height:292.45pt;mso-position-horizontal-relative:page;mso-position-vertical-relative:paragraph;z-index:16063488" coordorigin="12530,749" coordsize="341,5849" path="m12530,749l12596,751,12651,758,12687,767,12701,778,12701,3726,12714,3738,12750,3747,12804,3753,12870,3755,12804,3757,12750,3763,12714,3772,12701,3783,12701,6568,12687,6580,12651,6589,12596,6595,12530,6597e" filled="false" stroked="true" strokeweight=".749064pt" strokecolor="#7e7e7e">
            <v:path arrowok="t"/>
            <v:stroke dashstyle="solid"/>
            <w10:wrap type="none"/>
          </v:shape>
        </w:pict>
      </w:r>
      <w:r>
        <w:rPr/>
        <w:pict>
          <v:shape style="position:absolute;margin-left:297.773346pt;margin-top:182.111298pt;width:137.1pt;height:28.7pt;mso-position-horizontal-relative:page;mso-position-vertical-relative:paragraph;z-index:16064512" type="#_x0000_t202" filled="true" fillcolor="#ffb500" stroked="false">
            <v:textbox inset="0,0,0,0">
              <w:txbxContent>
                <w:p>
                  <w:pPr>
                    <w:spacing w:line="244" w:lineRule="auto" w:before="4"/>
                    <w:ind w:left="146" w:right="136" w:firstLine="0"/>
                    <w:jc w:val="center"/>
                    <w:rPr>
                      <w:b/>
                      <w:sz w:val="15"/>
                    </w:rPr>
                  </w:pPr>
                  <w:r>
                    <w:rPr>
                      <w:color w:val="FFFFFF"/>
                      <w:sz w:val="15"/>
                    </w:rPr>
                    <w:t>Desactualización</w:t>
                  </w:r>
                  <w:r>
                    <w:rPr>
                      <w:color w:val="FFFFFF"/>
                      <w:spacing w:val="23"/>
                      <w:sz w:val="15"/>
                    </w:rPr>
                    <w:t> </w:t>
                  </w:r>
                  <w:r>
                    <w:rPr>
                      <w:color w:val="FFFFFF"/>
                      <w:sz w:val="15"/>
                    </w:rPr>
                    <w:t>de</w:t>
                  </w:r>
                  <w:r>
                    <w:rPr>
                      <w:color w:val="FFFFFF"/>
                      <w:spacing w:val="-2"/>
                      <w:sz w:val="15"/>
                    </w:rPr>
                    <w:t> </w:t>
                  </w:r>
                  <w:r>
                    <w:rPr>
                      <w:color w:val="FFFFFF"/>
                      <w:sz w:val="15"/>
                    </w:rPr>
                    <w:t>las</w:t>
                  </w:r>
                  <w:r>
                    <w:rPr>
                      <w:color w:val="FFFFFF"/>
                      <w:spacing w:val="12"/>
                      <w:sz w:val="15"/>
                    </w:rPr>
                    <w:t> </w:t>
                  </w:r>
                  <w:r>
                    <w:rPr>
                      <w:color w:val="FFFFFF"/>
                      <w:sz w:val="15"/>
                    </w:rPr>
                    <w:t>competencias</w:t>
                  </w:r>
                  <w:r>
                    <w:rPr>
                      <w:color w:val="FFFFFF"/>
                      <w:spacing w:val="14"/>
                      <w:sz w:val="15"/>
                    </w:rPr>
                    <w:t> </w:t>
                  </w:r>
                  <w:r>
                    <w:rPr>
                      <w:color w:val="FFFFFF"/>
                      <w:sz w:val="15"/>
                    </w:rPr>
                    <w:t>y</w:t>
                  </w:r>
                  <w:r>
                    <w:rPr>
                      <w:color w:val="FFFFFF"/>
                      <w:spacing w:val="-31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habilidades tecnológicas</w:t>
                  </w:r>
                  <w:r>
                    <w:rPr>
                      <w:color w:val="FFFFFF"/>
                      <w:spacing w:val="1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del S XXI</w:t>
                  </w:r>
                  <w:r>
                    <w:rPr>
                      <w:color w:val="FFFFFF"/>
                      <w:spacing w:val="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105"/>
                      <w:sz w:val="15"/>
                    </w:rPr>
                    <w:t>Maestros</w:t>
                  </w:r>
                  <w:r>
                    <w:rPr>
                      <w:b/>
                      <w:color w:val="FFFFFF"/>
                      <w:spacing w:val="-7"/>
                      <w:w w:val="10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10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105"/>
                      <w:sz w:val="15"/>
                    </w:rPr>
                    <w:t>estudiantes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195.536041pt;margin-top:113.898392pt;width:76.7pt;height:55.85pt;mso-position-horizontal-relative:page;mso-position-vertical-relative:paragraph;z-index:16065536" type="#_x0000_t202" filled="true" fillcolor="#00aab8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1"/>
                    <w:ind w:left="107" w:right="113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105"/>
                      <w:sz w:val="18"/>
                    </w:rPr>
                    <w:t>Red</w:t>
                  </w:r>
                  <w:r>
                    <w:rPr>
                      <w:b/>
                      <w:color w:val="FFFFFF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105"/>
                      <w:sz w:val="18"/>
                    </w:rPr>
                    <w:t>2</w:t>
                  </w:r>
                </w:p>
                <w:p>
                  <w:pPr>
                    <w:spacing w:line="235" w:lineRule="auto" w:before="16"/>
                    <w:ind w:left="110" w:right="113" w:firstLine="0"/>
                    <w:jc w:val="center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Bajo</w:t>
                  </w:r>
                  <w:r>
                    <w:rPr>
                      <w:color w:val="FFFFFF"/>
                      <w:spacing w:val="16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rendimiento</w:t>
                  </w:r>
                  <w:r>
                    <w:rPr>
                      <w:color w:val="FFFFFF"/>
                      <w:spacing w:val="-38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académico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5.144691pt;margin-top:107.262924pt;width:82.1pt;height:123.35pt;mso-position-horizontal-relative:page;mso-position-vertical-relative:paragraph;z-index:16066048" type="#_x0000_t202" filled="true" fillcolor="#006fc0" stroked="true" strokeweight=".749231pt" strokecolor="#41709c">
            <v:textbox inset="0,0,0,0">
              <w:txbxContent>
                <w:p>
                  <w:pPr>
                    <w:spacing w:line="256" w:lineRule="auto" w:before="116"/>
                    <w:ind w:left="126" w:right="145" w:hanging="9"/>
                    <w:jc w:val="center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2"/>
                      <w:w w:val="105"/>
                      <w:sz w:val="18"/>
                    </w:rPr>
                    <w:t>Estudiantes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w w:val="105"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-50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0 a 18 años de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edad,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sectores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w w:val="105"/>
                      <w:sz w:val="18"/>
                    </w:rPr>
                    <w:t>empobrecidos,</w:t>
                  </w:r>
                  <w:r>
                    <w:rPr>
                      <w:rFonts w:ascii="Arial" w:hAnsi="Arial"/>
                      <w:b/>
                      <w:color w:val="FFFFFF"/>
                      <w:spacing w:val="-50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de pueblos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w w:val="105"/>
                      <w:sz w:val="18"/>
                    </w:rPr>
                    <w:t>indígenas</w:t>
                  </w:r>
                  <w:r>
                    <w:rPr>
                      <w:rFonts w:ascii="Arial" w:hAnsi="Arial"/>
                      <w:b/>
                      <w:color w:val="FFFFFF"/>
                      <w:spacing w:val="17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w w:val="105"/>
                      <w:sz w:val="18"/>
                    </w:rPr>
                    <w:t>y</w:t>
                  </w:r>
                  <w:r>
                    <w:rPr>
                      <w:rFonts w:ascii="Arial" w:hAnsi="Arial"/>
                      <w:b/>
                      <w:color w:val="FFFFFF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w w:val="105"/>
                      <w:sz w:val="18"/>
                    </w:rPr>
                    <w:t>del</w:t>
                  </w:r>
                  <w:r>
                    <w:rPr>
                      <w:rFonts w:ascii="Arial" w:hAnsi="Arial"/>
                      <w:b/>
                      <w:color w:val="FFFFFF"/>
                      <w:spacing w:val="-50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área rural con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una educación</w:t>
                  </w:r>
                  <w:r>
                    <w:rPr>
                      <w:rFonts w:ascii="Arial" w:hAnsi="Arial"/>
                      <w:b/>
                      <w:color w:val="FFFFFF"/>
                      <w:spacing w:val="-50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w w:val="105"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w w:val="105"/>
                      <w:sz w:val="18"/>
                    </w:rPr>
                    <w:t>baja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w w:val="105"/>
                      <w:sz w:val="18"/>
                    </w:rPr>
                    <w:t>calidad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648.160828pt;margin-top:104.165871pt;width:93.75pt;height:123.35pt;mso-position-horizontal-relative:page;mso-position-vertical-relative:paragraph;z-index:16066560" type="#_x0000_t202" filled="true" fillcolor="#006fc0" stroked="true" strokeweight=".749264pt" strokecolor="#41709c">
            <v:textbox inset="0,0,0,0">
              <w:txbxContent>
                <w:p>
                  <w:pPr>
                    <w:spacing w:line="259" w:lineRule="auto" w:before="1"/>
                    <w:ind w:left="103" w:right="117" w:firstLine="0"/>
                    <w:jc w:val="center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w w:val="105"/>
                      <w:sz w:val="18"/>
                    </w:rPr>
                    <w:t>Estudiantes</w:t>
                  </w:r>
                  <w:r>
                    <w:rPr>
                      <w:rFonts w:ascii="Arial" w:hAnsi="Arial"/>
                      <w:b/>
                      <w:color w:val="FFFFFF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3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0</w:t>
                  </w:r>
                  <w:r>
                    <w:rPr>
                      <w:rFonts w:ascii="Arial" w:hAnsi="Arial"/>
                      <w:b/>
                      <w:color w:val="FFFFFF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a</w:t>
                  </w:r>
                  <w:r>
                    <w:rPr>
                      <w:rFonts w:ascii="Arial" w:hAnsi="Arial"/>
                      <w:b/>
                      <w:color w:val="FFFFFF"/>
                      <w:spacing w:val="-49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18 años de edad,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particularmente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de sectores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w w:val="105"/>
                      <w:sz w:val="18"/>
                    </w:rPr>
                    <w:t>empobrecidos,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-50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w w:val="105"/>
                      <w:sz w:val="18"/>
                    </w:rPr>
                    <w:t>pueblos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w w:val="105"/>
                      <w:sz w:val="18"/>
                    </w:rPr>
                    <w:t>indígenas</w:t>
                  </w:r>
                  <w:r>
                    <w:rPr>
                      <w:rFonts w:ascii="Arial" w:hAnsi="Arial"/>
                      <w:b/>
                      <w:color w:val="FFFFFF"/>
                      <w:spacing w:val="-50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y</w:t>
                  </w:r>
                  <w:r>
                    <w:rPr>
                      <w:rFonts w:ascii="Arial" w:hAnsi="Arial"/>
                      <w:b/>
                      <w:color w:val="FFFFFF"/>
                      <w:spacing w:val="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del</w:t>
                  </w:r>
                  <w:r>
                    <w:rPr>
                      <w:rFonts w:ascii="Arial" w:hAnsi="Arial"/>
                      <w:b/>
                      <w:color w:val="FFFFFF"/>
                      <w:spacing w:val="1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área</w:t>
                  </w:r>
                  <w:r>
                    <w:rPr>
                      <w:rFonts w:ascii="Arial" w:hAnsi="Arial"/>
                      <w:b/>
                      <w:color w:val="FFFFFF"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rural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ejerciendo su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derecho   humano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a la educación de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8"/>
                    </w:rPr>
                    <w:t>calidad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195.536041pt;margin-top:38.624184pt;width:76.7pt;height:55.85pt;mso-position-horizontal-relative:page;mso-position-vertical-relative:paragraph;z-index:16067072" type="#_x0000_t202" filled="true" fillcolor="#db0079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130"/>
                    <w:ind w:left="110" w:right="112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105"/>
                      <w:sz w:val="18"/>
                    </w:rPr>
                    <w:t>Red</w:t>
                  </w:r>
                  <w:r>
                    <w:rPr>
                      <w:b/>
                      <w:color w:val="FFFFFF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105"/>
                      <w:sz w:val="18"/>
                    </w:rPr>
                    <w:t>1</w:t>
                  </w:r>
                </w:p>
                <w:p>
                  <w:pPr>
                    <w:spacing w:before="12"/>
                    <w:ind w:left="110" w:right="98" w:firstLine="0"/>
                    <w:jc w:val="center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Fracaso</w:t>
                  </w:r>
                  <w:r>
                    <w:rPr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escolar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64.274536pt;margin-top:27.80768pt;width:156.450pt;height:69pt;mso-position-horizontal-relative:page;mso-position-vertical-relative:paragraph;z-index:16067584" type="#_x0000_t202" filled="true" fillcolor="#ff0cad" stroked="false">
            <v:textbox inset="0,0,0,0">
              <w:txbxContent>
                <w:p>
                  <w:pPr>
                    <w:spacing w:before="52"/>
                    <w:ind w:left="239" w:right="228" w:firstLine="0"/>
                    <w:jc w:val="center"/>
                    <w:rPr>
                      <w:sz w:val="15"/>
                    </w:rPr>
                  </w:pPr>
                  <w:r>
                    <w:rPr>
                      <w:color w:val="FFFFFF"/>
                      <w:spacing w:val="-3"/>
                      <w:w w:val="105"/>
                      <w:sz w:val="15"/>
                    </w:rPr>
                    <w:t>Escuelas</w:t>
                  </w:r>
                  <w:r>
                    <w:rPr>
                      <w:color w:val="FFFFFF"/>
                      <w:spacing w:val="-6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spacing w:val="-3"/>
                      <w:w w:val="105"/>
                      <w:sz w:val="15"/>
                    </w:rPr>
                    <w:t>de</w:t>
                  </w:r>
                  <w:r>
                    <w:rPr>
                      <w:color w:val="FFFFFF"/>
                      <w:spacing w:val="9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spacing w:val="-3"/>
                      <w:w w:val="105"/>
                      <w:sz w:val="15"/>
                    </w:rPr>
                    <w:t>padres</w:t>
                  </w:r>
                  <w:r>
                    <w:rPr>
                      <w:color w:val="FFFFFF"/>
                      <w:spacing w:val="9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  <w:sz w:val="15"/>
                    </w:rPr>
                    <w:t>de</w:t>
                  </w:r>
                  <w:r>
                    <w:rPr>
                      <w:color w:val="FFFFFF"/>
                      <w:spacing w:val="-5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spacing w:val="-2"/>
                      <w:w w:val="105"/>
                      <w:sz w:val="15"/>
                    </w:rPr>
                    <w:t>familia</w:t>
                  </w:r>
                </w:p>
                <w:p>
                  <w:pPr>
                    <w:spacing w:line="244" w:lineRule="auto" w:before="107"/>
                    <w:ind w:left="239" w:right="238" w:firstLine="0"/>
                    <w:jc w:val="center"/>
                    <w:rPr>
                      <w:sz w:val="15"/>
                    </w:rPr>
                  </w:pPr>
                  <w:r>
                    <w:rPr>
                      <w:color w:val="FFFFFF"/>
                      <w:sz w:val="15"/>
                    </w:rPr>
                    <w:t>Programa</w:t>
                  </w:r>
                  <w:r>
                    <w:rPr>
                      <w:color w:val="FFFFFF"/>
                      <w:spacing w:val="18"/>
                      <w:sz w:val="15"/>
                    </w:rPr>
                    <w:t> </w:t>
                  </w:r>
                  <w:r>
                    <w:rPr>
                      <w:color w:val="FFFFFF"/>
                      <w:sz w:val="15"/>
                    </w:rPr>
                    <w:t>de</w:t>
                  </w:r>
                  <w:r>
                    <w:rPr>
                      <w:color w:val="FFFFFF"/>
                      <w:spacing w:val="-2"/>
                      <w:sz w:val="15"/>
                    </w:rPr>
                    <w:t> </w:t>
                  </w:r>
                  <w:r>
                    <w:rPr>
                      <w:color w:val="FFFFFF"/>
                      <w:sz w:val="15"/>
                    </w:rPr>
                    <w:t>Organizaciones</w:t>
                  </w:r>
                  <w:r>
                    <w:rPr>
                      <w:color w:val="FFFFFF"/>
                      <w:spacing w:val="17"/>
                      <w:sz w:val="15"/>
                    </w:rPr>
                    <w:t> </w:t>
                  </w:r>
                  <w:r>
                    <w:rPr>
                      <w:color w:val="FFFFFF"/>
                      <w:sz w:val="15"/>
                    </w:rPr>
                    <w:t>de</w:t>
                  </w:r>
                  <w:r>
                    <w:rPr>
                      <w:color w:val="FFFFFF"/>
                      <w:spacing w:val="16"/>
                      <w:sz w:val="15"/>
                    </w:rPr>
                    <w:t> </w:t>
                  </w:r>
                  <w:r>
                    <w:rPr>
                      <w:color w:val="FFFFFF"/>
                      <w:sz w:val="15"/>
                    </w:rPr>
                    <w:t>Padres</w:t>
                  </w:r>
                  <w:r>
                    <w:rPr>
                      <w:color w:val="FFFFFF"/>
                      <w:spacing w:val="16"/>
                      <w:sz w:val="15"/>
                    </w:rPr>
                    <w:t> </w:t>
                  </w:r>
                  <w:r>
                    <w:rPr>
                      <w:color w:val="FFFFFF"/>
                      <w:sz w:val="15"/>
                    </w:rPr>
                    <w:t>de</w:t>
                  </w:r>
                  <w:r>
                    <w:rPr>
                      <w:color w:val="FFFFFF"/>
                      <w:spacing w:val="-31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Familia</w:t>
                  </w:r>
                  <w:r>
                    <w:rPr>
                      <w:color w:val="FFFFFF"/>
                      <w:spacing w:val="-7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para</w:t>
                  </w:r>
                  <w:r>
                    <w:rPr>
                      <w:color w:val="FFFFFF"/>
                      <w:spacing w:val="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la</w:t>
                  </w:r>
                  <w:r>
                    <w:rPr>
                      <w:color w:val="FFFFFF"/>
                      <w:spacing w:val="-6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Calidad</w:t>
                  </w:r>
                  <w:r>
                    <w:rPr>
                      <w:color w:val="FFFFFF"/>
                      <w:spacing w:val="2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Educativa</w:t>
                  </w:r>
                </w:p>
                <w:p>
                  <w:pPr>
                    <w:spacing w:line="244" w:lineRule="auto" w:before="67"/>
                    <w:ind w:left="117" w:right="113" w:firstLine="8"/>
                    <w:jc w:val="center"/>
                    <w:rPr>
                      <w:sz w:val="15"/>
                    </w:rPr>
                  </w:pPr>
                  <w:r>
                    <w:rPr>
                      <w:color w:val="FFFFFF"/>
                      <w:spacing w:val="-3"/>
                      <w:w w:val="105"/>
                      <w:sz w:val="15"/>
                    </w:rPr>
                    <w:t>Programa</w:t>
                  </w:r>
                  <w:r>
                    <w:rPr>
                      <w:color w:val="FFFFFF"/>
                      <w:spacing w:val="-2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spacing w:val="-3"/>
                      <w:w w:val="105"/>
                      <w:sz w:val="15"/>
                    </w:rPr>
                    <w:t>de comunicación</w:t>
                  </w:r>
                  <w:r>
                    <w:rPr>
                      <w:color w:val="FFFFFF"/>
                      <w:spacing w:val="-2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spacing w:val="-3"/>
                      <w:w w:val="105"/>
                      <w:sz w:val="15"/>
                    </w:rPr>
                    <w:t>social para niñas,</w:t>
                  </w:r>
                  <w:r>
                    <w:rPr>
                      <w:color w:val="FFFFFF"/>
                      <w:spacing w:val="-2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sz w:val="15"/>
                    </w:rPr>
                    <w:t>Estudiantes adolescentes,</w:t>
                  </w:r>
                  <w:r>
                    <w:rPr>
                      <w:color w:val="FFFFFF"/>
                      <w:spacing w:val="1"/>
                      <w:sz w:val="15"/>
                    </w:rPr>
                    <w:t> </w:t>
                  </w:r>
                  <w:r>
                    <w:rPr>
                      <w:color w:val="FFFFFF"/>
                      <w:sz w:val="15"/>
                    </w:rPr>
                    <w:t>jóvenes</w:t>
                  </w:r>
                  <w:r>
                    <w:rPr>
                      <w:color w:val="FFFFFF"/>
                      <w:spacing w:val="1"/>
                      <w:sz w:val="15"/>
                    </w:rPr>
                    <w:t> </w:t>
                  </w:r>
                  <w:r>
                    <w:rPr>
                      <w:color w:val="FFFFFF"/>
                      <w:sz w:val="15"/>
                    </w:rPr>
                    <w:t>y padres de</w:t>
                  </w:r>
                  <w:r>
                    <w:rPr>
                      <w:color w:val="FFFFFF"/>
                      <w:spacing w:val="-31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familia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98.516083pt;margin-top:27.807678pt;width:136.35pt;height:146.6pt;mso-position-horizontal-relative:page;mso-position-vertical-relative:paragraph;z-index:16068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6"/>
                  </w:tblGrid>
                  <w:tr>
                    <w:trPr>
                      <w:trHeight w:val="1163" w:hRule="atLeast"/>
                    </w:trPr>
                    <w:tc>
                      <w:tcPr>
                        <w:tcW w:w="2726" w:type="dxa"/>
                        <w:tcBorders>
                          <w:bottom w:val="single" w:sz="6" w:space="0" w:color="000000"/>
                        </w:tcBorders>
                        <w:shd w:val="clear" w:color="auto" w:fill="FF0CAD"/>
                      </w:tcPr>
                      <w:p>
                        <w:pPr>
                          <w:pStyle w:val="TableParagraph"/>
                          <w:spacing w:line="176" w:lineRule="exact" w:before="0"/>
                          <w:ind w:left="603" w:right="61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Deserción</w:t>
                        </w:r>
                      </w:p>
                      <w:p>
                        <w:pPr>
                          <w:pStyle w:val="TableParagraph"/>
                          <w:spacing w:line="264" w:lineRule="auto" w:before="3"/>
                          <w:ind w:left="599" w:right="61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6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12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años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No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promoción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12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años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Repitencia</w:t>
                        </w:r>
                      </w:p>
                      <w:p>
                        <w:pPr>
                          <w:pStyle w:val="TableParagraph"/>
                          <w:spacing w:line="158" w:lineRule="exact" w:before="0"/>
                          <w:ind w:left="600" w:right="613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12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años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2726" w:type="dxa"/>
                        <w:tcBorders>
                          <w:top w:val="single" w:sz="6" w:space="0" w:color="000000"/>
                        </w:tcBorders>
                        <w:shd w:val="clear" w:color="auto" w:fill="FF0CAD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169" w:right="18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No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culminación</w:t>
                        </w:r>
                        <w:r>
                          <w:rPr>
                            <w:color w:val="FFFFF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5"/>
                          </w:rPr>
                          <w:t>estudios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600" w:right="613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12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años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726" w:type="dxa"/>
                        <w:tcBorders>
                          <w:bottom w:val="single" w:sz="8" w:space="0" w:color="000000"/>
                        </w:tcBorders>
                        <w:shd w:val="clear" w:color="auto" w:fill="00D0E0"/>
                      </w:tcPr>
                      <w:p>
                        <w:pPr>
                          <w:pStyle w:val="TableParagraph"/>
                          <w:spacing w:line="182" w:lineRule="exact" w:before="0"/>
                          <w:ind w:left="595" w:right="61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No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logro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lectura</w:t>
                        </w:r>
                      </w:p>
                      <w:p>
                        <w:pPr>
                          <w:pStyle w:val="TableParagraph"/>
                          <w:spacing w:line="165" w:lineRule="exact" w:before="3"/>
                          <w:ind w:left="606" w:right="607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12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años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2726" w:type="dxa"/>
                        <w:tcBorders>
                          <w:top w:val="single" w:sz="8" w:space="0" w:color="000000"/>
                        </w:tcBorders>
                        <w:shd w:val="clear" w:color="auto" w:fill="00D0E0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6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5"/>
                            <w:sz w:val="15"/>
                          </w:rPr>
                          <w:t>No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5"/>
                          </w:rPr>
                          <w:t>logro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5"/>
                          </w:rPr>
                          <w:t>matemática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603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5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5"/>
                          </w:rPr>
                          <w:t>– 12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5"/>
                          </w:rPr>
                          <w:t>años</w:t>
                        </w:r>
                      </w:p>
                    </w:tc>
                  </w:tr>
                  <w:tr>
                    <w:trPr>
                      <w:trHeight w:val="512" w:hRule="atLeast"/>
                    </w:trPr>
                    <w:tc>
                      <w:tcPr>
                        <w:tcW w:w="2726" w:type="dxa"/>
                        <w:shd w:val="clear" w:color="auto" w:fill="00D0E0"/>
                      </w:tcPr>
                      <w:p>
                        <w:pPr>
                          <w:pStyle w:val="TableParagraph"/>
                          <w:spacing w:line="151" w:lineRule="exact" w:before="0"/>
                          <w:ind w:left="185" w:right="18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No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logro ciencias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naturales</w:t>
                        </w:r>
                        <w:r>
                          <w:rPr>
                            <w:color w:val="FFFFFF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5"/>
                          </w:rPr>
                          <w:t>ciencias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598" w:right="61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sociales</w:t>
                        </w:r>
                      </w:p>
                      <w:p>
                        <w:pPr>
                          <w:pStyle w:val="TableParagraph"/>
                          <w:spacing w:line="152" w:lineRule="exact" w:before="3"/>
                          <w:ind w:left="600" w:right="613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Estudiantes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5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5"/>
                          </w:rPr>
                          <w:t>– 12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5"/>
                          </w:rPr>
                          <w:t>años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4.274536pt;margin-top:99.922882pt;width:156.450pt;height:229.55pt;mso-position-horizontal-relative:page;mso-position-vertical-relative:paragraph;z-index:16068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28"/>
                  </w:tblGrid>
                  <w:tr>
                    <w:trPr>
                      <w:trHeight w:val="551" w:hRule="atLeast"/>
                    </w:trPr>
                    <w:tc>
                      <w:tcPr>
                        <w:tcW w:w="3128" w:type="dxa"/>
                        <w:tcBorders>
                          <w:bottom w:val="single" w:sz="18" w:space="0" w:color="000000"/>
                        </w:tcBorders>
                        <w:shd w:val="clear" w:color="auto" w:fill="00D0E0"/>
                      </w:tcPr>
                      <w:p>
                        <w:pPr>
                          <w:pStyle w:val="TableParagraph"/>
                          <w:spacing w:line="182" w:lineRule="exact" w:before="0"/>
                          <w:ind w:left="315" w:hanging="63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Programa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para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el</w:t>
                        </w:r>
                        <w:r>
                          <w:rPr>
                            <w:color w:val="FFFFF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desarrollo</w:t>
                        </w:r>
                        <w:r>
                          <w:rPr>
                            <w:color w:val="FFFFFF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 refuerzo</w:t>
                        </w:r>
                        <w:r>
                          <w:rPr>
                            <w:color w:val="FFFFFF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80" w:lineRule="atLeast" w:before="0"/>
                          <w:ind w:left="593" w:hanging="279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z w:val="15"/>
                          </w:rPr>
                          <w:t>destrezas</w:t>
                        </w:r>
                        <w:r>
                          <w:rPr>
                            <w:color w:val="FFFFFF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básicas</w:t>
                        </w:r>
                        <w:r>
                          <w:rPr>
                            <w:color w:val="FFFFFF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en</w:t>
                        </w:r>
                        <w:r>
                          <w:rPr>
                            <w:color w:val="FFFFFF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lectoescritura</w:t>
                        </w:r>
                        <w:r>
                          <w:rPr>
                            <w:color w:val="FFFFF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para</w:t>
                        </w:r>
                        <w:r>
                          <w:rPr>
                            <w:color w:val="FFFFFF"/>
                            <w:spacing w:val="-31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Estudiantes</w:t>
                        </w:r>
                        <w:r>
                          <w:rPr>
                            <w:color w:val="FFFFFF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de</w:t>
                        </w:r>
                        <w:r>
                          <w:rPr>
                            <w:color w:val="FFFFFF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1º</w:t>
                        </w:r>
                        <w:r>
                          <w:rPr>
                            <w:color w:val="FFFFFF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a</w:t>
                        </w:r>
                        <w:r>
                          <w:rPr>
                            <w:color w:val="FFFFFF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3º</w:t>
                        </w:r>
                        <w:r>
                          <w:rPr>
                            <w:color w:val="FFFFFF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primaria</w:t>
                        </w:r>
                      </w:p>
                    </w:tc>
                  </w:tr>
                  <w:tr>
                    <w:trPr>
                      <w:trHeight w:val="1187" w:hRule="atLeast"/>
                    </w:trPr>
                    <w:tc>
                      <w:tcPr>
                        <w:tcW w:w="3128" w:type="dxa"/>
                        <w:tcBorders>
                          <w:top w:val="single" w:sz="18" w:space="0" w:color="000000"/>
                        </w:tcBorders>
                        <w:shd w:val="clear" w:color="auto" w:fill="00D0E0"/>
                      </w:tcPr>
                      <w:p>
                        <w:pPr>
                          <w:pStyle w:val="TableParagraph"/>
                          <w:spacing w:line="170" w:lineRule="exact" w:before="0"/>
                          <w:ind w:left="111" w:right="12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Programa</w:t>
                        </w:r>
                        <w:r>
                          <w:rPr>
                            <w:color w:val="FFFFFF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para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el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desarrollo</w:t>
                        </w:r>
                        <w:r>
                          <w:rPr>
                            <w:color w:val="FFFFFF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refuerzo</w:t>
                        </w:r>
                        <w:r>
                          <w:rPr>
                            <w:color w:val="FFFFFF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107" w:right="12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z w:val="15"/>
                          </w:rPr>
                          <w:t>destrezas</w:t>
                        </w:r>
                        <w:r>
                          <w:rPr>
                            <w:color w:val="FFFFFF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básicas</w:t>
                        </w:r>
                        <w:r>
                          <w:rPr>
                            <w:color w:val="FFFFFF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en</w:t>
                        </w:r>
                        <w:r>
                          <w:rPr>
                            <w:color w:val="FFFFFF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matemática</w:t>
                        </w:r>
                        <w:r>
                          <w:rPr>
                            <w:color w:val="FFFFF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para</w:t>
                        </w:r>
                        <w:r>
                          <w:rPr>
                            <w:color w:val="FFFFFF"/>
                            <w:spacing w:val="-31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Estudiantes</w:t>
                        </w:r>
                        <w:r>
                          <w:rPr>
                            <w:color w:val="FFFFFF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de</w:t>
                        </w:r>
                        <w:r>
                          <w:rPr>
                            <w:color w:val="FFFFFF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1º</w:t>
                        </w:r>
                        <w:r>
                          <w:rPr>
                            <w:color w:val="FFFFF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a</w:t>
                        </w:r>
                        <w:r>
                          <w:rPr>
                            <w:color w:val="FFFFFF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3º</w:t>
                        </w:r>
                        <w:r>
                          <w:rPr>
                            <w:color w:val="FFFFFF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primaria</w:t>
                        </w:r>
                      </w:p>
                      <w:p>
                        <w:pPr>
                          <w:pStyle w:val="TableParagraph"/>
                          <w:spacing w:line="244" w:lineRule="auto" w:before="39"/>
                          <w:ind w:left="36" w:right="4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Programa para el desarrollo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y refuerzo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destrezas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básicas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en</w:t>
                        </w:r>
                        <w:r>
                          <w:rPr>
                            <w:color w:val="FFFFF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ciencias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naturales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sociales</w:t>
                        </w:r>
                        <w:r>
                          <w:rPr>
                            <w:color w:val="FFFFFF"/>
                            <w:spacing w:val="-3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para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Estudiantes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1º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3º</w:t>
                        </w:r>
                        <w:r>
                          <w:rPr>
                            <w:color w:val="FFFFF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primaria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3128" w:type="dxa"/>
                        <w:tcBorders>
                          <w:bottom w:val="single" w:sz="24" w:space="0" w:color="FFFFFF"/>
                        </w:tcBorders>
                        <w:shd w:val="clear" w:color="auto" w:fill="E4A300"/>
                      </w:tcPr>
                      <w:p>
                        <w:pPr>
                          <w:pStyle w:val="TableParagraph"/>
                          <w:spacing w:line="179" w:lineRule="exact" w:before="0"/>
                          <w:ind w:left="133" w:right="12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5"/>
                          </w:rPr>
                          <w:t>Transformación</w:t>
                        </w:r>
                        <w:r>
                          <w:rPr>
                            <w:color w:val="FFFFFF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5"/>
                          </w:rPr>
                          <w:t>curricular</w:t>
                        </w:r>
                        <w:r>
                          <w:rPr>
                            <w:color w:val="FFFFFF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del</w:t>
                        </w:r>
                        <w:r>
                          <w:rPr>
                            <w:color w:val="FFFFF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nivel</w:t>
                        </w:r>
                        <w:r>
                          <w:rPr>
                            <w:color w:val="FFFFFF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inicial,</w:t>
                        </w:r>
                      </w:p>
                      <w:p>
                        <w:pPr>
                          <w:pStyle w:val="TableParagraph"/>
                          <w:spacing w:line="148" w:lineRule="exact" w:before="3"/>
                          <w:ind w:left="134" w:right="12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preprimario</w:t>
                        </w:r>
                        <w:r>
                          <w:rPr>
                            <w:color w:val="FFFFFF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primario.</w:t>
                        </w:r>
                      </w:p>
                    </w:tc>
                  </w:tr>
                  <w:tr>
                    <w:trPr>
                      <w:trHeight w:val="1076" w:hRule="atLeast"/>
                    </w:trPr>
                    <w:tc>
                      <w:tcPr>
                        <w:tcW w:w="3128" w:type="dxa"/>
                        <w:tcBorders>
                          <w:top w:val="single" w:sz="24" w:space="0" w:color="FFFFFF"/>
                          <w:bottom w:val="single" w:sz="8" w:space="0" w:color="000000"/>
                        </w:tcBorders>
                        <w:shd w:val="clear" w:color="auto" w:fill="E4A300"/>
                      </w:tcPr>
                      <w:p>
                        <w:pPr>
                          <w:pStyle w:val="TableParagraph"/>
                          <w:spacing w:line="158" w:lineRule="exact" w:before="0"/>
                          <w:ind w:left="146" w:right="12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Formación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docente</w:t>
                        </w:r>
                        <w:r>
                          <w:rPr>
                            <w:color w:val="FFFFFF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para</w:t>
                        </w:r>
                        <w:r>
                          <w:rPr>
                            <w:color w:val="FFFFFF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la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adaptación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del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394" w:right="389" w:hanging="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5"/>
                          </w:rPr>
                          <w:t>currículo,</w:t>
                        </w:r>
                        <w:r>
                          <w:rPr>
                            <w:color w:val="FFFFF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desarrollo</w:t>
                        </w:r>
                        <w:r>
                          <w:rPr>
                            <w:color w:val="FFFFFF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de</w:t>
                        </w:r>
                        <w:r>
                          <w:rPr>
                            <w:color w:val="FFFFF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competencias</w:t>
                        </w:r>
                        <w:r>
                          <w:rPr>
                            <w:color w:val="FFFFFF"/>
                            <w:spacing w:val="-31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digitales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aplicaciones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innovación</w:t>
                        </w:r>
                        <w:r>
                          <w:rPr>
                            <w:color w:val="FFFFFF"/>
                            <w:spacing w:val="-3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tecnológica</w:t>
                        </w:r>
                      </w:p>
                      <w:p>
                        <w:pPr>
                          <w:pStyle w:val="TableParagraph"/>
                          <w:spacing w:line="177" w:lineRule="exact" w:before="0"/>
                          <w:ind w:left="131" w:right="12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Certificación</w:t>
                        </w:r>
                        <w:r>
                          <w:rPr>
                            <w:color w:val="FFFFFF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competencias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profesionales</w:t>
                        </w:r>
                      </w:p>
                      <w:p>
                        <w:pPr>
                          <w:pStyle w:val="TableParagraph"/>
                          <w:spacing w:line="154" w:lineRule="exact" w:before="3"/>
                          <w:ind w:left="149" w:right="12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para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la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educación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inicial</w:t>
                        </w:r>
                      </w:p>
                    </w:tc>
                  </w:tr>
                  <w:tr>
                    <w:trPr>
                      <w:trHeight w:val="755" w:hRule="atLeast"/>
                    </w:trPr>
                    <w:tc>
                      <w:tcPr>
                        <w:tcW w:w="312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E4A300"/>
                      </w:tcPr>
                      <w:p>
                        <w:pPr>
                          <w:pStyle w:val="TableParagraph"/>
                          <w:spacing w:line="244" w:lineRule="auto" w:before="13"/>
                          <w:ind w:left="149" w:right="12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z w:val="15"/>
                          </w:rPr>
                          <w:t>Programa</w:t>
                        </w:r>
                        <w:r>
                          <w:rPr>
                            <w:color w:val="FFFFFF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de</w:t>
                        </w:r>
                        <w:r>
                          <w:rPr>
                            <w:color w:val="FFFFFF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aplicación</w:t>
                        </w:r>
                        <w:r>
                          <w:rPr>
                            <w:color w:val="FFFFFF"/>
                            <w:spacing w:val="2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de</w:t>
                        </w:r>
                        <w:r>
                          <w:rPr>
                            <w:color w:val="FFFFFF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Educación</w:t>
                        </w:r>
                        <w:r>
                          <w:rPr>
                            <w:color w:val="FFFFF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Bilingüe</w:t>
                        </w:r>
                        <w:r>
                          <w:rPr>
                            <w:color w:val="FFFFFF"/>
                            <w:spacing w:val="-31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Intercultural</w:t>
                        </w:r>
                        <w:r>
                          <w:rPr>
                            <w:color w:val="FFFFF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en</w:t>
                        </w:r>
                        <w:r>
                          <w:rPr>
                            <w:color w:val="FFFFFF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los</w:t>
                        </w:r>
                        <w:r>
                          <w:rPr>
                            <w:color w:val="FFFFFF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niveles</w:t>
                        </w:r>
                        <w:r>
                          <w:rPr>
                            <w:color w:val="FFFFFF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locales</w:t>
                        </w:r>
                      </w:p>
                      <w:p>
                        <w:pPr>
                          <w:pStyle w:val="TableParagraph"/>
                          <w:spacing w:line="180" w:lineRule="atLeast" w:before="0"/>
                          <w:ind w:left="149" w:right="12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z w:val="15"/>
                          </w:rPr>
                          <w:t>Programa</w:t>
                        </w:r>
                        <w:r>
                          <w:rPr>
                            <w:color w:val="FFFFFF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de</w:t>
                        </w:r>
                        <w:r>
                          <w:rPr>
                            <w:color w:val="FFFFFF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mejoramiento</w:t>
                        </w:r>
                        <w:r>
                          <w:rPr>
                            <w:color w:val="FFFFFF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de</w:t>
                        </w:r>
                        <w:r>
                          <w:rPr>
                            <w:color w:val="FFFFFF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la</w:t>
                        </w:r>
                        <w:r>
                          <w:rPr>
                            <w:color w:val="FFFFFF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Educación</w:t>
                        </w:r>
                        <w:r>
                          <w:rPr>
                            <w:color w:val="FFFFFF"/>
                            <w:spacing w:val="-31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especial</w:t>
                        </w:r>
                      </w:p>
                    </w:tc>
                  </w:tr>
                  <w:tr>
                    <w:trPr>
                      <w:trHeight w:val="524" w:hRule="atLeast"/>
                    </w:trPr>
                    <w:tc>
                      <w:tcPr>
                        <w:tcW w:w="3128" w:type="dxa"/>
                        <w:tcBorders>
                          <w:top w:val="single" w:sz="8" w:space="0" w:color="000000"/>
                        </w:tcBorders>
                        <w:shd w:val="clear" w:color="auto" w:fill="E4A300"/>
                      </w:tcPr>
                      <w:p>
                        <w:pPr>
                          <w:pStyle w:val="TableParagraph"/>
                          <w:spacing w:line="160" w:lineRule="exact" w:before="0"/>
                          <w:ind w:left="132" w:right="12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05"/>
                            <w:sz w:val="15"/>
                          </w:rPr>
                          <w:t>Innovación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tecnológica</w:t>
                        </w:r>
                        <w:r>
                          <w:rPr>
                            <w:color w:val="FFFFFF"/>
                            <w:spacing w:val="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entornos</w:t>
                        </w:r>
                        <w:r>
                          <w:rPr>
                            <w:color w:val="FFFFFF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5"/>
                          </w:rPr>
                          <w:t>virtuales</w:t>
                        </w:r>
                      </w:p>
                      <w:p>
                        <w:pPr>
                          <w:pStyle w:val="TableParagraph"/>
                          <w:spacing w:line="180" w:lineRule="atLeast" w:before="0"/>
                          <w:ind w:left="149" w:right="12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z w:val="15"/>
                          </w:rPr>
                          <w:t>para</w:t>
                        </w:r>
                        <w:r>
                          <w:rPr>
                            <w:color w:val="FFFFFF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z w:val="15"/>
                          </w:rPr>
                          <w:t>las modalidades de educación</w:t>
                        </w:r>
                        <w:r>
                          <w:rPr>
                            <w:color w:val="FFFFFF"/>
                            <w:spacing w:val="-31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extraescolar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 w:hAnsi="Arial MT"/>
          <w:color w:val="FFFFFF"/>
          <w:w w:val="103"/>
          <w:sz w:val="18"/>
          <w:shd w:fill="A6A6A6" w:color="auto" w:val="clear"/>
        </w:rPr>
        <w:t> </w:t>
      </w:r>
      <w:r>
        <w:rPr>
          <w:rFonts w:ascii="Arial MT" w:hAnsi="Arial MT"/>
          <w:color w:val="FFFFFF"/>
          <w:sz w:val="18"/>
          <w:shd w:fill="A6A6A6" w:color="auto" w:val="clear"/>
        </w:rPr>
        <w:t> </w:t>
      </w:r>
      <w:r>
        <w:rPr>
          <w:rFonts w:ascii="Arial MT" w:hAnsi="Arial MT"/>
          <w:color w:val="FFFFFF"/>
          <w:spacing w:val="-20"/>
          <w:sz w:val="18"/>
          <w:shd w:fill="A6A6A6" w:color="auto" w:val="clear"/>
        </w:rPr>
        <w:t> </w:t>
      </w:r>
      <w:r>
        <w:rPr>
          <w:rFonts w:ascii="Arial MT" w:hAnsi="Arial MT"/>
          <w:color w:val="FFFFFF"/>
          <w:sz w:val="18"/>
          <w:shd w:fill="A6A6A6" w:color="auto" w:val="clear"/>
        </w:rPr>
        <w:t>Problema</w:t>
      </w:r>
      <w:r>
        <w:rPr>
          <w:rFonts w:ascii="Arial MT" w:hAnsi="Arial MT"/>
          <w:color w:val="FFFFFF"/>
          <w:spacing w:val="10"/>
          <w:sz w:val="18"/>
          <w:shd w:fill="A6A6A6" w:color="auto" w:val="clear"/>
        </w:rPr>
        <w:t> </w:t>
      </w:r>
      <w:r>
        <w:rPr>
          <w:rFonts w:ascii="Arial MT" w:hAnsi="Arial MT"/>
          <w:color w:val="FFFFFF"/>
          <w:sz w:val="18"/>
          <w:shd w:fill="A6A6A6" w:color="auto" w:val="clear"/>
        </w:rPr>
        <w:t>identificado  </w:t>
      </w:r>
      <w:r>
        <w:rPr>
          <w:rFonts w:ascii="Arial MT" w:hAnsi="Arial MT"/>
          <w:color w:val="FFFFFF"/>
          <w:spacing w:val="-16"/>
          <w:sz w:val="18"/>
          <w:shd w:fill="A6A6A6" w:color="auto" w:val="clear"/>
        </w:rPr>
        <w:t> </w:t>
      </w:r>
      <w:r>
        <w:rPr>
          <w:rFonts w:ascii="Arial MT" w:hAnsi="Arial MT"/>
          <w:color w:val="FFFFFF"/>
          <w:sz w:val="18"/>
        </w:rPr>
        <w:tab/>
      </w:r>
      <w:r>
        <w:rPr>
          <w:rFonts w:ascii="Arial MT" w:hAnsi="Arial MT"/>
          <w:color w:val="FFFFFF"/>
          <w:w w:val="103"/>
          <w:sz w:val="18"/>
          <w:shd w:fill="A6A6A6" w:color="auto" w:val="clear"/>
        </w:rPr>
        <w:t> </w:t>
      </w:r>
      <w:r>
        <w:rPr>
          <w:rFonts w:ascii="Arial MT" w:hAnsi="Arial MT"/>
          <w:color w:val="FFFFFF"/>
          <w:sz w:val="18"/>
          <w:shd w:fill="A6A6A6" w:color="auto" w:val="clear"/>
        </w:rPr>
        <w:tab/>
        <w:t>Factores</w:t>
      </w:r>
      <w:r>
        <w:rPr>
          <w:rFonts w:ascii="Arial MT" w:hAnsi="Arial MT"/>
          <w:color w:val="FFFFFF"/>
          <w:spacing w:val="16"/>
          <w:sz w:val="18"/>
          <w:shd w:fill="A6A6A6" w:color="auto" w:val="clear"/>
        </w:rPr>
        <w:t> </w:t>
      </w:r>
      <w:r>
        <w:rPr>
          <w:rFonts w:ascii="Arial MT" w:hAnsi="Arial MT"/>
          <w:color w:val="FFFFFF"/>
          <w:sz w:val="18"/>
          <w:shd w:fill="A6A6A6" w:color="auto" w:val="clear"/>
        </w:rPr>
        <w:t>causales</w:t>
      </w:r>
      <w:r>
        <w:rPr>
          <w:rFonts w:ascii="Arial MT" w:hAnsi="Arial MT"/>
          <w:color w:val="FFFFFF"/>
          <w:spacing w:val="-4"/>
          <w:sz w:val="18"/>
          <w:shd w:fill="A6A6A6" w:color="auto" w:val="clear"/>
        </w:rPr>
        <w:t> </w:t>
      </w:r>
      <w:r>
        <w:rPr>
          <w:rFonts w:ascii="Arial MT" w:hAnsi="Arial MT"/>
          <w:color w:val="FFFFFF"/>
          <w:sz w:val="18"/>
          <w:shd w:fill="A6A6A6" w:color="auto" w:val="clear"/>
        </w:rPr>
        <w:t>críticos</w:t>
        <w:tab/>
      </w:r>
      <w:r>
        <w:rPr>
          <w:rFonts w:ascii="Arial MT" w:hAnsi="Arial MT"/>
          <w:color w:val="FFFFFF"/>
          <w:sz w:val="18"/>
        </w:rPr>
        <w:tab/>
      </w:r>
      <w:r>
        <w:rPr>
          <w:rFonts w:ascii="Arial MT" w:hAnsi="Arial MT"/>
          <w:color w:val="FFFFFF"/>
          <w:sz w:val="18"/>
          <w:shd w:fill="A6A6A6" w:color="auto" w:val="clear"/>
        </w:rPr>
        <w:t>Intervenciones</w:t>
      </w:r>
      <w:r>
        <w:rPr>
          <w:rFonts w:ascii="Arial MT" w:hAnsi="Arial MT"/>
          <w:color w:val="FFFFFF"/>
          <w:spacing w:val="48"/>
          <w:sz w:val="18"/>
          <w:shd w:fill="A6A6A6" w:color="auto" w:val="clear"/>
        </w:rPr>
        <w:t> </w:t>
      </w:r>
      <w:r>
        <w:rPr>
          <w:rFonts w:ascii="Arial MT" w:hAnsi="Arial MT"/>
          <w:color w:val="FFFFFF"/>
          <w:sz w:val="18"/>
          <w:shd w:fill="A6A6A6" w:color="auto" w:val="clear"/>
        </w:rPr>
        <w:t>potencialmente</w:t>
      </w:r>
      <w:r>
        <w:rPr>
          <w:rFonts w:ascii="Arial MT" w:hAnsi="Arial MT"/>
          <w:color w:val="FFFFFF"/>
          <w:spacing w:val="63"/>
          <w:sz w:val="18"/>
          <w:shd w:fill="A6A6A6" w:color="auto" w:val="clear"/>
        </w:rPr>
        <w:t> </w:t>
      </w:r>
      <w:r>
        <w:rPr>
          <w:rFonts w:ascii="Arial MT" w:hAnsi="Arial MT"/>
          <w:color w:val="FFFFFF"/>
          <w:sz w:val="18"/>
          <w:shd w:fill="A6A6A6" w:color="auto" w:val="clear"/>
        </w:rPr>
        <w:t>eficaces   </w:t>
      </w:r>
      <w:r>
        <w:rPr>
          <w:rFonts w:ascii="Arial MT" w:hAnsi="Arial MT"/>
          <w:color w:val="FFFFFF"/>
          <w:sz w:val="18"/>
        </w:rPr>
        <w:t>  </w:t>
      </w:r>
      <w:r>
        <w:rPr>
          <w:rFonts w:ascii="Arial MT" w:hAnsi="Arial MT"/>
          <w:color w:val="FFFFFF"/>
          <w:position w:val="1"/>
          <w:sz w:val="18"/>
          <w:shd w:fill="A6A6A6" w:color="auto" w:val="clear"/>
        </w:rPr>
        <w:t> </w:t>
      </w:r>
      <w:r>
        <w:rPr>
          <w:rFonts w:ascii="Arial MT" w:hAnsi="Arial MT"/>
          <w:color w:val="FFFFFF"/>
          <w:spacing w:val="8"/>
          <w:position w:val="1"/>
          <w:sz w:val="18"/>
          <w:shd w:fill="A6A6A6" w:color="auto" w:val="clear"/>
        </w:rPr>
        <w:t> </w:t>
      </w:r>
      <w:r>
        <w:rPr>
          <w:rFonts w:ascii="Arial MT" w:hAnsi="Arial MT"/>
          <w:color w:val="FFFFFF"/>
          <w:position w:val="1"/>
          <w:sz w:val="18"/>
          <w:shd w:fill="A6A6A6" w:color="auto" w:val="clear"/>
        </w:rPr>
        <w:t>Modificación</w:t>
      </w:r>
      <w:r>
        <w:rPr>
          <w:rFonts w:ascii="Arial MT" w:hAnsi="Arial MT"/>
          <w:color w:val="FFFFFF"/>
          <w:spacing w:val="19"/>
          <w:position w:val="1"/>
          <w:sz w:val="18"/>
          <w:shd w:fill="A6A6A6" w:color="auto" w:val="clear"/>
        </w:rPr>
        <w:t> </w:t>
      </w:r>
      <w:r>
        <w:rPr>
          <w:rFonts w:ascii="Arial MT" w:hAnsi="Arial MT"/>
          <w:color w:val="FFFFFF"/>
          <w:position w:val="1"/>
          <w:sz w:val="18"/>
          <w:shd w:fill="A6A6A6" w:color="auto" w:val="clear"/>
        </w:rPr>
        <w:t>del</w:t>
      </w:r>
      <w:r>
        <w:rPr>
          <w:rFonts w:ascii="Arial MT" w:hAnsi="Arial MT"/>
          <w:color w:val="FFFFFF"/>
          <w:spacing w:val="19"/>
          <w:position w:val="1"/>
          <w:sz w:val="18"/>
          <w:shd w:fill="A6A6A6" w:color="auto" w:val="clear"/>
        </w:rPr>
        <w:t> </w:t>
      </w:r>
      <w:r>
        <w:rPr>
          <w:rFonts w:ascii="Arial MT" w:hAnsi="Arial MT"/>
          <w:color w:val="FFFFFF"/>
          <w:position w:val="1"/>
          <w:sz w:val="18"/>
          <w:shd w:fill="A6A6A6" w:color="auto" w:val="clear"/>
        </w:rPr>
        <w:t>problema </w:t>
      </w:r>
      <w:r>
        <w:rPr>
          <w:rFonts w:ascii="Arial MT" w:hAnsi="Arial MT"/>
          <w:color w:val="FFFFFF"/>
          <w:spacing w:val="9"/>
          <w:position w:val="1"/>
          <w:sz w:val="18"/>
          <w:shd w:fill="A6A6A6" w:color="auto" w:val="clear"/>
        </w:rPr>
        <w:t> 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3"/>
        </w:rPr>
      </w:pPr>
      <w:r>
        <w:rPr/>
        <w:pict>
          <v:shape style="position:absolute;margin-left:182.011688pt;margin-top:10.315064pt;width:438.35pt;height:38pt;mso-position-horizontal-relative:page;mso-position-vertical-relative:paragraph;z-index:-15394816;mso-wrap-distance-left:0;mso-wrap-distance-right:0" type="#_x0000_t202" filled="true" fillcolor="#006fc0" stroked="true" strokeweight=".749603pt" strokecolor="#41709c">
            <v:textbox inset="0,0,0,0">
              <w:txbxContent>
                <w:p>
                  <w:pPr>
                    <w:spacing w:line="259" w:lineRule="auto" w:before="0"/>
                    <w:ind w:left="90" w:right="155" w:firstLine="0"/>
                    <w:jc w:val="left"/>
                    <w:rPr>
                      <w:rFonts w:ascii="Arial MT" w:hAnsi="Arial MT"/>
                      <w:sz w:val="15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Factores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habilitantes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del entorno nacional de</w:t>
                  </w:r>
                  <w:r>
                    <w:rPr>
                      <w:rFonts w:ascii="Arial" w:hAnsi="Arial"/>
                      <w:b/>
                      <w:color w:val="FFFFFF"/>
                      <w:spacing w:val="41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desarrollo: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Reducción progresiva</w:t>
                  </w:r>
                  <w:r>
                    <w:rPr>
                      <w:rFonts w:ascii="Arial MT" w:hAnsi="Arial MT"/>
                      <w:color w:val="FFFFFF"/>
                      <w:spacing w:val="42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y sostenible</w:t>
                  </w:r>
                  <w:r>
                    <w:rPr>
                      <w:rFonts w:ascii="Arial MT" w:hAnsi="Arial MT"/>
                      <w:color w:val="FFFFFF"/>
                      <w:spacing w:val="42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de</w:t>
                  </w:r>
                  <w:r>
                    <w:rPr>
                      <w:rFonts w:ascii="Arial MT" w:hAnsi="Arial MT"/>
                      <w:color w:val="FFFFFF"/>
                      <w:spacing w:val="41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la</w:t>
                  </w:r>
                  <w:r>
                    <w:rPr>
                      <w:rFonts w:ascii="Arial MT" w:hAnsi="Arial MT"/>
                      <w:color w:val="FFFFFF"/>
                      <w:spacing w:val="42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pobreza</w:t>
                  </w:r>
                  <w:r>
                    <w:rPr>
                      <w:rFonts w:ascii="Arial MT" w:hAnsi="Arial MT"/>
                      <w:color w:val="FFFFFF"/>
                      <w:spacing w:val="42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en los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pueblos</w:t>
                  </w:r>
                  <w:r>
                    <w:rPr>
                      <w:rFonts w:ascii="Arial MT" w:hAnsi="Arial MT"/>
                      <w:color w:val="FFFFFF"/>
                      <w:spacing w:val="-3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indígenas</w:t>
                  </w:r>
                  <w:r>
                    <w:rPr>
                      <w:rFonts w:ascii="Arial MT" w:hAnsi="Arial MT"/>
                      <w:color w:val="FFFFFF"/>
                      <w:spacing w:val="-3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y</w:t>
                  </w:r>
                  <w:r>
                    <w:rPr>
                      <w:rFonts w:ascii="Arial MT" w:hAnsi="Arial MT"/>
                      <w:color w:val="FFFFFF"/>
                      <w:spacing w:val="-1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residentes rurales;</w:t>
                  </w:r>
                  <w:r>
                    <w:rPr>
                      <w:rFonts w:ascii="Arial MT" w:hAnsi="Arial MT"/>
                      <w:color w:val="FFFFFF"/>
                      <w:spacing w:val="4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Fortalecimiento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8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la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capacidad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institucional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del</w:t>
                  </w:r>
                  <w:r>
                    <w:rPr>
                      <w:rFonts w:ascii="Arial" w:hAnsi="Arial"/>
                      <w:b/>
                      <w:color w:val="FFFFFF"/>
                      <w:spacing w:val="4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Estado:</w:t>
                  </w:r>
                  <w:r>
                    <w:rPr>
                      <w:rFonts w:ascii="Arial" w:hAnsi="Arial"/>
                      <w:b/>
                      <w:color w:val="FFFFFF"/>
                      <w:spacing w:val="-8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servicio</w:t>
                  </w:r>
                  <w:r>
                    <w:rPr>
                      <w:rFonts w:ascii="Arial MT" w:hAnsi="Arial MT"/>
                      <w:color w:val="FFFFFF"/>
                      <w:spacing w:val="8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público</w:t>
                  </w:r>
                  <w:r>
                    <w:rPr>
                      <w:rFonts w:ascii="Arial MT" w:hAnsi="Arial MT"/>
                      <w:color w:val="FFFFFF"/>
                      <w:spacing w:val="1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profesional</w:t>
                  </w:r>
                  <w:r>
                    <w:rPr>
                      <w:rFonts w:ascii="Arial MT" w:hAnsi="Arial MT"/>
                      <w:color w:val="FFFFFF"/>
                      <w:spacing w:val="-2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y</w:t>
                  </w:r>
                  <w:r>
                    <w:rPr>
                      <w:rFonts w:ascii="Arial MT" w:hAnsi="Arial MT"/>
                      <w:color w:val="FFFFFF"/>
                      <w:spacing w:val="4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estable;</w:t>
                  </w:r>
                  <w:r>
                    <w:rPr>
                      <w:rFonts w:ascii="Arial MT" w:hAnsi="Arial MT"/>
                      <w:color w:val="FFFFFF"/>
                      <w:spacing w:val="7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mejora</w:t>
                  </w:r>
                  <w:r>
                    <w:rPr>
                      <w:rFonts w:ascii="Arial MT" w:hAnsi="Arial MT"/>
                      <w:color w:val="FFFFFF"/>
                      <w:spacing w:val="14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continua</w:t>
                  </w:r>
                  <w:r>
                    <w:rPr>
                      <w:rFonts w:ascii="Arial MT" w:hAnsi="Arial MT"/>
                      <w:color w:val="FFFFFF"/>
                      <w:spacing w:val="-7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de</w:t>
                  </w:r>
                  <w:r>
                    <w:rPr>
                      <w:rFonts w:ascii="Arial MT" w:hAnsi="Arial MT"/>
                      <w:color w:val="FFFFFF"/>
                      <w:spacing w:val="14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la</w:t>
                  </w:r>
                  <w:r>
                    <w:rPr>
                      <w:rFonts w:ascii="Arial MT" w:hAnsi="Arial MT"/>
                      <w:color w:val="FFFFFF"/>
                      <w:spacing w:val="15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calidad</w:t>
                  </w:r>
                  <w:r>
                    <w:rPr>
                      <w:rFonts w:ascii="Arial MT" w:hAnsi="Arial MT"/>
                      <w:color w:val="FFFFFF"/>
                      <w:spacing w:val="14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de</w:t>
                  </w:r>
                  <w:r>
                    <w:rPr>
                      <w:rFonts w:ascii="Arial MT" w:hAnsi="Arial MT"/>
                      <w:color w:val="FFFFFF"/>
                      <w:spacing w:val="15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la</w:t>
                  </w:r>
                  <w:r>
                    <w:rPr>
                      <w:rFonts w:ascii="Arial MT" w:hAnsi="Arial MT"/>
                      <w:color w:val="FFFFFF"/>
                      <w:spacing w:val="14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gestión;</w:t>
                  </w:r>
                  <w:r>
                    <w:rPr>
                      <w:rFonts w:ascii="Arial MT" w:hAnsi="Arial MT"/>
                      <w:color w:val="FFFFFF"/>
                      <w:spacing w:val="10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aumento</w:t>
                  </w:r>
                  <w:r>
                    <w:rPr>
                      <w:rFonts w:ascii="Arial MT" w:hAnsi="Arial MT"/>
                      <w:color w:val="FFFFFF"/>
                      <w:spacing w:val="-8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del</w:t>
                  </w:r>
                  <w:r>
                    <w:rPr>
                      <w:rFonts w:ascii="Arial MT" w:hAnsi="Arial MT"/>
                      <w:color w:val="FFFFFF"/>
                      <w:spacing w:val="-1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gasto</w:t>
                  </w:r>
                  <w:r>
                    <w:rPr>
                      <w:rFonts w:ascii="Arial MT" w:hAnsi="Arial MT"/>
                      <w:color w:val="FFFFFF"/>
                      <w:spacing w:val="-9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en</w:t>
                  </w:r>
                  <w:r>
                    <w:rPr>
                      <w:rFonts w:ascii="Arial MT" w:hAnsi="Arial MT"/>
                      <w:color w:val="FFFFFF"/>
                      <w:spacing w:val="16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educación:</w:t>
                  </w:r>
                  <w:r>
                    <w:rPr>
                      <w:rFonts w:ascii="Arial MT" w:hAnsi="Arial MT"/>
                      <w:color w:val="FFFFFF"/>
                      <w:spacing w:val="10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Efectos</w:t>
                  </w:r>
                  <w:r>
                    <w:rPr>
                      <w:rFonts w:ascii="Arial" w:hAnsi="Arial"/>
                      <w:b/>
                      <w:color w:val="FFFFFF"/>
                      <w:spacing w:val="14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16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la</w:t>
                  </w:r>
                  <w:r>
                    <w:rPr>
                      <w:rFonts w:ascii="Arial" w:hAnsi="Arial"/>
                      <w:b/>
                      <w:color w:val="FFFFFF"/>
                      <w:spacing w:val="15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sociedad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5"/>
                    </w:rPr>
                    <w:t>global:</w:t>
                  </w:r>
                  <w:r>
                    <w:rPr>
                      <w:rFonts w:ascii="Arial" w:hAnsi="Arial"/>
                      <w:b/>
                      <w:color w:val="FFFFFF"/>
                      <w:spacing w:val="7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resiliencia</w:t>
                  </w:r>
                  <w:r>
                    <w:rPr>
                      <w:rFonts w:ascii="Arial MT" w:hAnsi="Arial MT"/>
                      <w:color w:val="FFFFFF"/>
                      <w:spacing w:val="4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a</w:t>
                  </w:r>
                  <w:r>
                    <w:rPr>
                      <w:rFonts w:ascii="Arial MT" w:hAnsi="Arial MT"/>
                      <w:color w:val="FFFFFF"/>
                      <w:spacing w:val="4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los</w:t>
                  </w:r>
                  <w:r>
                    <w:rPr>
                      <w:rFonts w:ascii="Arial MT" w:hAnsi="Arial MT"/>
                      <w:color w:val="FFFFFF"/>
                      <w:spacing w:val="-4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efectos</w:t>
                  </w:r>
                  <w:r>
                    <w:rPr>
                      <w:rFonts w:ascii="Arial MT" w:hAnsi="Arial MT"/>
                      <w:color w:val="FFFFFF"/>
                      <w:spacing w:val="-3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del</w:t>
                  </w:r>
                  <w:r>
                    <w:rPr>
                      <w:rFonts w:ascii="Arial MT" w:hAnsi="Arial MT"/>
                      <w:color w:val="FFFFFF"/>
                      <w:spacing w:val="-10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cambio</w:t>
                  </w:r>
                  <w:r>
                    <w:rPr>
                      <w:rFonts w:ascii="Arial MT" w:hAnsi="Arial MT"/>
                      <w:color w:val="FFFFFF"/>
                      <w:spacing w:val="4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climático</w:t>
                  </w:r>
                  <w:r>
                    <w:rPr>
                      <w:rFonts w:ascii="Arial MT" w:hAnsi="Arial MT"/>
                      <w:color w:val="FFFFFF"/>
                      <w:spacing w:val="3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y</w:t>
                  </w:r>
                  <w:r>
                    <w:rPr>
                      <w:rFonts w:ascii="Arial MT" w:hAnsi="Arial MT"/>
                      <w:color w:val="FFFFFF"/>
                      <w:spacing w:val="-3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pandemias</w:t>
                  </w:r>
                  <w:r>
                    <w:rPr>
                      <w:rFonts w:ascii="Arial MT" w:hAnsi="Arial MT"/>
                      <w:color w:val="FFFFFF"/>
                      <w:spacing w:val="-6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globales; adecuación</w:t>
                  </w:r>
                  <w:r>
                    <w:rPr>
                      <w:rFonts w:ascii="Arial MT" w:hAnsi="Arial MT"/>
                      <w:color w:val="FFFFFF"/>
                      <w:spacing w:val="-14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a</w:t>
                  </w:r>
                  <w:r>
                    <w:rPr>
                      <w:rFonts w:ascii="Arial MT" w:hAnsi="Arial MT"/>
                      <w:color w:val="FFFFFF"/>
                      <w:spacing w:val="2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la</w:t>
                  </w:r>
                  <w:r>
                    <w:rPr>
                      <w:rFonts w:ascii="Arial MT" w:hAnsi="Arial MT"/>
                      <w:color w:val="FFFFFF"/>
                      <w:spacing w:val="4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economía</w:t>
                  </w:r>
                  <w:r>
                    <w:rPr>
                      <w:rFonts w:ascii="Arial MT" w:hAnsi="Arial MT"/>
                      <w:color w:val="FFFFFF"/>
                      <w:spacing w:val="-15"/>
                      <w:sz w:val="15"/>
                    </w:rPr>
                    <w:t> </w:t>
                  </w:r>
                  <w:r>
                    <w:rPr>
                      <w:rFonts w:ascii="Arial MT" w:hAnsi="Arial MT"/>
                      <w:color w:val="FFFFFF"/>
                      <w:sz w:val="15"/>
                    </w:rPr>
                    <w:t>digital.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 MT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/>
        <w:pict>
          <v:group style="position:absolute;margin-left:297.773346pt;margin-top:-178.503891pt;width:137.1pt;height:117.1pt;mso-position-horizontal-relative:page;mso-position-vertical-relative:paragraph;z-index:16064000" coordorigin="5955,-3570" coordsize="2742,2342">
            <v:shape style="position:absolute;left:5955;top:-2376;width:2742;height:1148" type="#_x0000_t202" filled="true" fillcolor="#ffb500" stroked="false">
              <v:textbox inset="0,0,0,0">
                <w:txbxContent>
                  <w:p>
                    <w:pPr>
                      <w:spacing w:line="244" w:lineRule="auto" w:before="0"/>
                      <w:ind w:left="146" w:right="161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1"/>
                        <w:sz w:val="15"/>
                      </w:rPr>
                      <w:t>Debilidad</w:t>
                    </w:r>
                    <w:r>
                      <w:rPr>
                        <w:color w:val="FFFFFF"/>
                        <w:sz w:val="15"/>
                      </w:rPr>
                      <w:t> en la aplicación</w:t>
                    </w:r>
                    <w:r>
                      <w:rPr>
                        <w:color w:val="FFFFFF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de la</w:t>
                    </w:r>
                    <w:r>
                      <w:rPr>
                        <w:color w:val="FFFFFF"/>
                        <w:spacing w:val="-32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educación</w:t>
                    </w:r>
                    <w:r>
                      <w:rPr>
                        <w:color w:val="FFFFFF"/>
                        <w:spacing w:val="1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especial</w:t>
                    </w:r>
                  </w:p>
                  <w:p>
                    <w:pPr>
                      <w:spacing w:line="182" w:lineRule="exact" w:before="0"/>
                      <w:ind w:left="126" w:right="136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5"/>
                      </w:rPr>
                      <w:t>Maestros</w:t>
                    </w:r>
                  </w:p>
                  <w:p>
                    <w:pPr>
                      <w:spacing w:line="244" w:lineRule="auto" w:before="35"/>
                      <w:ind w:left="112" w:right="136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3"/>
                        <w:w w:val="105"/>
                        <w:sz w:val="15"/>
                      </w:rPr>
                      <w:t>Falta</w:t>
                    </w:r>
                    <w:r>
                      <w:rPr>
                        <w:color w:val="FFFFFF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3"/>
                        <w:w w:val="105"/>
                        <w:sz w:val="15"/>
                      </w:rPr>
                      <w:t>de</w:t>
                    </w:r>
                    <w:r>
                      <w:rPr>
                        <w:color w:val="FFFFFF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3"/>
                        <w:w w:val="105"/>
                        <w:sz w:val="15"/>
                      </w:rPr>
                      <w:t>tecnología,</w:t>
                    </w:r>
                    <w:r>
                      <w:rPr>
                        <w:color w:val="FFFFFF"/>
                        <w:spacing w:val="1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15"/>
                      </w:rPr>
                      <w:t>conectividad</w:t>
                    </w:r>
                    <w:r>
                      <w:rPr>
                        <w:color w:val="FFFFFF"/>
                        <w:spacing w:val="1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15"/>
                      </w:rPr>
                      <w:t>y</w:t>
                    </w:r>
                    <w:r>
                      <w:rPr>
                        <w:color w:val="FFFFFF"/>
                        <w:spacing w:val="-3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modelo</w:t>
                    </w:r>
                    <w:r>
                      <w:rPr>
                        <w:color w:val="FFFFFF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virtual</w:t>
                    </w:r>
                  </w:p>
                  <w:p>
                    <w:pPr>
                      <w:spacing w:line="182" w:lineRule="exact" w:before="0"/>
                      <w:ind w:left="119" w:right="136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FFFFFF"/>
                        <w:spacing w:val="-4"/>
                        <w:w w:val="105"/>
                        <w:sz w:val="15"/>
                      </w:rPr>
                      <w:t>Estudiantes</w:t>
                    </w:r>
                    <w:r>
                      <w:rPr>
                        <w:b/>
                        <w:color w:val="FFFFFF"/>
                        <w:spacing w:val="11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105"/>
                        <w:sz w:val="15"/>
                      </w:rPr>
                      <w:t>7</w:t>
                    </w:r>
                    <w:r>
                      <w:rPr>
                        <w:b/>
                        <w:color w:val="FFFFFF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105"/>
                        <w:sz w:val="15"/>
                      </w:rPr>
                      <w:t>a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105"/>
                        <w:sz w:val="15"/>
                      </w:rPr>
                      <w:t>18</w:t>
                    </w:r>
                    <w:r>
                      <w:rPr>
                        <w:b/>
                        <w:color w:val="FFFFFF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105"/>
                        <w:sz w:val="15"/>
                      </w:rPr>
                      <w:t>años</w:t>
                    </w:r>
                    <w:r>
                      <w:rPr>
                        <w:b/>
                        <w:color w:val="FFFFFF"/>
                        <w:spacing w:val="11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FFFFFF"/>
                        <w:spacing w:val="-3"/>
                        <w:w w:val="105"/>
                        <w:sz w:val="15"/>
                      </w:rPr>
                      <w:t>y</w:t>
                    </w:r>
                    <w:r>
                      <w:rPr>
                        <w:b/>
                        <w:color w:val="FFFFFF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FFFFFF"/>
                        <w:spacing w:val="-3"/>
                        <w:w w:val="105"/>
                        <w:sz w:val="15"/>
                      </w:rPr>
                      <w:t>maestros</w:t>
                    </w:r>
                  </w:p>
                </w:txbxContent>
              </v:textbox>
              <v:fill type="solid"/>
              <w10:wrap type="none"/>
            </v:shape>
            <v:shape style="position:absolute;left:5955;top:-3571;width:2742;height:1195" type="#_x0000_t202" filled="true" fillcolor="#ffb500" stroked="false">
              <v:textbox inset="0,0,0,0">
                <w:txbxContent>
                  <w:p>
                    <w:pPr>
                      <w:spacing w:line="244" w:lineRule="auto" w:before="0"/>
                      <w:ind w:left="409" w:right="423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color w:val="FFFFFF"/>
                        <w:spacing w:val="-3"/>
                        <w:w w:val="105"/>
                        <w:sz w:val="15"/>
                      </w:rPr>
                      <w:t>Falta de capacitación </w:t>
                    </w:r>
                    <w:r>
                      <w:rPr>
                        <w:color w:val="FFFFFF"/>
                        <w:spacing w:val="-2"/>
                        <w:w w:val="105"/>
                        <w:sz w:val="15"/>
                      </w:rPr>
                      <w:t>para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5"/>
                        <w:sz w:val="15"/>
                      </w:rPr>
                      <w:t>la</w:t>
                    </w:r>
                    <w:r>
                      <w:rPr>
                        <w:color w:val="FFFFFF"/>
                        <w:spacing w:val="-3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implementación</w:t>
                    </w:r>
                    <w:r>
                      <w:rPr>
                        <w:color w:val="FFFFFF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curricular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5"/>
                      </w:rPr>
                      <w:t>Maestros</w:t>
                    </w:r>
                  </w:p>
                  <w:p>
                    <w:pPr>
                      <w:spacing w:line="244" w:lineRule="auto" w:before="29"/>
                      <w:ind w:left="395" w:right="386" w:hanging="25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Debilidad</w:t>
                    </w:r>
                    <w:r>
                      <w:rPr>
                        <w:color w:val="FFFFFF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en la aplicación</w:t>
                    </w:r>
                    <w:r>
                      <w:rPr>
                        <w:color w:val="FFFFFF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de la</w:t>
                    </w:r>
                    <w:r>
                      <w:rPr>
                        <w:color w:val="FFFFFF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3"/>
                        <w:w w:val="105"/>
                        <w:sz w:val="15"/>
                      </w:rPr>
                      <w:t>Educación</w:t>
                    </w:r>
                    <w:r>
                      <w:rPr>
                        <w:color w:val="FFFFFF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3"/>
                        <w:w w:val="105"/>
                        <w:sz w:val="15"/>
                      </w:rPr>
                      <w:t>Bilingüe</w:t>
                    </w:r>
                    <w:r>
                      <w:rPr>
                        <w:color w:val="FFFFFF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3"/>
                        <w:w w:val="105"/>
                        <w:sz w:val="15"/>
                      </w:rPr>
                      <w:t>Intercultural</w:t>
                    </w:r>
                    <w:r>
                      <w:rPr>
                        <w:color w:val="FFFFFF"/>
                        <w:spacing w:val="-33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5"/>
                      </w:rPr>
                      <w:t>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195.536041pt;margin-top:-180.826691pt;width:76.7pt;height:55.85pt;mso-position-horizontal-relative:page;mso-position-vertical-relative:paragraph;z-index:16065024" type="#_x0000_t202" filled="true" fillcolor="#e4a300" stroked="false">
            <v:textbox inset="0,0,0,0">
              <w:txbxContent>
                <w:p>
                  <w:pPr>
                    <w:spacing w:before="4"/>
                    <w:ind w:left="107" w:right="113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105"/>
                      <w:sz w:val="18"/>
                    </w:rPr>
                    <w:t>Red</w:t>
                  </w:r>
                  <w:r>
                    <w:rPr>
                      <w:b/>
                      <w:color w:val="FFFFFF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105"/>
                      <w:sz w:val="18"/>
                    </w:rPr>
                    <w:t>3</w:t>
                  </w:r>
                </w:p>
                <w:p>
                  <w:pPr>
                    <w:spacing w:line="242" w:lineRule="auto" w:before="9"/>
                    <w:ind w:left="157" w:right="155" w:firstLine="4"/>
                    <w:jc w:val="center"/>
                    <w:rPr>
                      <w:sz w:val="18"/>
                    </w:rPr>
                  </w:pPr>
                  <w:r>
                    <w:rPr>
                      <w:color w:val="FFFFFF"/>
                      <w:w w:val="105"/>
                      <w:sz w:val="18"/>
                    </w:rPr>
                    <w:t>Falta de</w:t>
                  </w:r>
                  <w:r>
                    <w:rPr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relevancia y</w:t>
                  </w:r>
                  <w:r>
                    <w:rPr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pertinencia en</w:t>
                  </w:r>
                  <w:r>
                    <w:rPr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los</w:t>
                  </w:r>
                  <w:r>
                    <w:rPr>
                      <w:color w:val="FFFFFF"/>
                      <w:spacing w:val="-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aprendizajes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0"/>
        <w:ind w:right="775"/>
        <w:jc w:val="right"/>
        <w:rPr>
          <w:rFonts w:ascii="Times New Roman"/>
        </w:rPr>
      </w:pPr>
      <w:r>
        <w:rPr>
          <w:rFonts w:ascii="Times New Roman"/>
        </w:rPr>
        <w:t>74</w:t>
      </w:r>
    </w:p>
    <w:p>
      <w:pPr>
        <w:spacing w:after="0"/>
        <w:jc w:val="right"/>
        <w:rPr>
          <w:rFonts w:ascii="Times New Roman"/>
        </w:rPr>
        <w:sectPr>
          <w:pgSz w:w="15850" w:h="12250" w:orient="landscape"/>
          <w:pgMar w:top="480" w:bottom="0" w:left="1300" w:right="64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74976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Heading2"/>
        <w:numPr>
          <w:ilvl w:val="0"/>
          <w:numId w:val="9"/>
        </w:numPr>
        <w:tabs>
          <w:tab w:pos="482" w:val="left" w:leader="none"/>
        </w:tabs>
        <w:spacing w:line="240" w:lineRule="auto" w:before="52" w:after="0"/>
        <w:ind w:left="482" w:right="0" w:hanging="360"/>
        <w:jc w:val="left"/>
      </w:pPr>
      <w:bookmarkStart w:name="_bookmark82" w:id="111"/>
      <w:bookmarkEnd w:id="111"/>
      <w:r>
        <w:rPr>
          <w:b w:val="0"/>
        </w:rPr>
      </w:r>
      <w:bookmarkStart w:name="_bookmark82" w:id="112"/>
      <w:bookmarkEnd w:id="112"/>
      <w:r>
        <w:rPr/>
        <w:t>E</w:t>
      </w:r>
      <w:r>
        <w:rPr/>
        <w:t>tapa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Diseño:</w:t>
      </w:r>
      <w:r>
        <w:rPr>
          <w:spacing w:val="-2"/>
        </w:rPr>
        <w:t> </w:t>
      </w:r>
      <w:r>
        <w:rPr/>
        <w:t>Calidad</w:t>
      </w:r>
      <w:r>
        <w:rPr>
          <w:spacing w:val="-3"/>
        </w:rPr>
        <w:t> </w:t>
      </w:r>
      <w:r>
        <w:rPr/>
        <w:t>Educativa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122" w:right="216"/>
        <w:jc w:val="both"/>
      </w:pPr>
      <w:r>
        <w:rPr/>
        <w:t>El Mineduc establece que la Calidad Educativa debe ser científica, crítica, participativa,</w:t>
      </w:r>
      <w:r>
        <w:rPr>
          <w:spacing w:val="1"/>
        </w:rPr>
        <w:t> </w:t>
      </w:r>
      <w:r>
        <w:rPr/>
        <w:t>democrática y dinámica y que, para avanzar en ello, es necesario viabilizar y regular el</w:t>
      </w:r>
      <w:r>
        <w:rPr>
          <w:spacing w:val="1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procesos</w:t>
      </w:r>
      <w:r>
        <w:rPr>
          <w:spacing w:val="-8"/>
        </w:rPr>
        <w:t> </w:t>
      </w:r>
      <w:r>
        <w:rPr/>
        <w:t>esenciales</w:t>
      </w:r>
      <w:r>
        <w:rPr>
          <w:spacing w:val="-7"/>
        </w:rPr>
        <w:t> </w:t>
      </w:r>
      <w:r>
        <w:rPr/>
        <w:t>tales</w:t>
      </w:r>
      <w:r>
        <w:rPr>
          <w:spacing w:val="-7"/>
        </w:rPr>
        <w:t> </w:t>
      </w:r>
      <w:r>
        <w:rPr/>
        <w:t>como: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planificación,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evaluación,</w:t>
      </w:r>
      <w:r>
        <w:rPr>
          <w:spacing w:val="-6"/>
        </w:rPr>
        <w:t> </w:t>
      </w:r>
      <w:r>
        <w:rPr/>
        <w:t>el</w:t>
      </w:r>
      <w:r>
        <w:rPr>
          <w:spacing w:val="-9"/>
        </w:rPr>
        <w:t> </w:t>
      </w:r>
      <w:r>
        <w:rPr/>
        <w:t>seguimiento</w:t>
      </w:r>
      <w:r>
        <w:rPr>
          <w:spacing w:val="-51"/>
        </w:rPr>
        <w:t> </w:t>
      </w:r>
      <w:r>
        <w:rPr/>
        <w:t>y supervisión de los programas educativos.</w:t>
      </w:r>
      <w:r>
        <w:rPr>
          <w:spacing w:val="1"/>
        </w:rPr>
        <w:t> </w:t>
      </w:r>
      <w:r>
        <w:rPr/>
        <w:t>Todo esto implica un proceso complejo y para</w:t>
      </w:r>
      <w:r>
        <w:rPr>
          <w:spacing w:val="1"/>
        </w:rPr>
        <w:t> </w:t>
      </w:r>
      <w:r>
        <w:rPr/>
        <w:t>lograrlo, se organizan en cinco líneas estratégicas que se alinean a fin de alcanzar los</w:t>
      </w:r>
      <w:r>
        <w:rPr>
          <w:spacing w:val="1"/>
        </w:rPr>
        <w:t> </w:t>
      </w:r>
      <w:r>
        <w:rPr/>
        <w:t>resultados esperados. Estas líneas son: la transformación curricular, la educación inclusiva,</w:t>
      </w:r>
      <w:r>
        <w:rPr>
          <w:spacing w:val="-52"/>
        </w:rPr>
        <w:t> </w:t>
      </w:r>
      <w:r>
        <w:rPr/>
        <w:t>fortalecimiento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nivel</w:t>
      </w:r>
      <w:r>
        <w:rPr>
          <w:spacing w:val="-5"/>
        </w:rPr>
        <w:t> </w:t>
      </w:r>
      <w:r>
        <w:rPr/>
        <w:t>medio,</w:t>
      </w:r>
      <w:r>
        <w:rPr>
          <w:spacing w:val="-2"/>
        </w:rPr>
        <w:t> </w:t>
      </w:r>
      <w:r>
        <w:rPr/>
        <w:t>la innovación</w:t>
      </w:r>
      <w:r>
        <w:rPr>
          <w:spacing w:val="-2"/>
        </w:rPr>
        <w:t> </w:t>
      </w:r>
      <w:r>
        <w:rPr/>
        <w:t>tecnológica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docente.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22" w:right="212"/>
        <w:jc w:val="both"/>
      </w:pPr>
      <w:r>
        <w:rPr/>
        <w:t>A</w:t>
      </w:r>
      <w:r>
        <w:rPr>
          <w:spacing w:val="-5"/>
        </w:rPr>
        <w:t> </w:t>
      </w:r>
      <w:r>
        <w:rPr/>
        <w:t>estas</w:t>
      </w:r>
      <w:r>
        <w:rPr>
          <w:spacing w:val="-4"/>
        </w:rPr>
        <w:t> </w:t>
      </w:r>
      <w:r>
        <w:rPr/>
        <w:t>líneas</w:t>
      </w:r>
      <w:r>
        <w:rPr>
          <w:spacing w:val="-4"/>
        </w:rPr>
        <w:t> </w:t>
      </w:r>
      <w:r>
        <w:rPr/>
        <w:t>estratégicas,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vincula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meta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PGG</w:t>
      </w:r>
      <w:r>
        <w:rPr>
          <w:spacing w:val="-4"/>
        </w:rPr>
        <w:t> </w:t>
      </w:r>
      <w:r>
        <w:rPr/>
        <w:t>2020-2024</w:t>
      </w:r>
      <w:r>
        <w:rPr>
          <w:spacing w:val="-3"/>
        </w:rPr>
        <w:t> </w:t>
      </w:r>
      <w:r>
        <w:rPr/>
        <w:t>sobre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incremento</w:t>
      </w:r>
      <w:r>
        <w:rPr>
          <w:spacing w:val="-4"/>
        </w:rPr>
        <w:t> </w:t>
      </w:r>
      <w:r>
        <w:rPr/>
        <w:t>del</w:t>
      </w:r>
      <w:r>
        <w:rPr>
          <w:spacing w:val="-51"/>
        </w:rPr>
        <w:t> </w:t>
      </w:r>
      <w:r>
        <w:rPr/>
        <w:t>número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maestros</w:t>
      </w:r>
      <w:r>
        <w:rPr>
          <w:spacing w:val="-9"/>
        </w:rPr>
        <w:t> </w:t>
      </w:r>
      <w:r>
        <w:rPr/>
        <w:t>graduados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licenciatura,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está</w:t>
      </w:r>
      <w:r>
        <w:rPr>
          <w:spacing w:val="-12"/>
        </w:rPr>
        <w:t> </w:t>
      </w:r>
      <w:r>
        <w:rPr/>
        <w:t>directamente</w:t>
      </w:r>
      <w:r>
        <w:rPr>
          <w:spacing w:val="-11"/>
        </w:rPr>
        <w:t> </w:t>
      </w:r>
      <w:r>
        <w:rPr/>
        <w:t>relacionada</w:t>
      </w:r>
      <w:r>
        <w:rPr>
          <w:spacing w:val="-12"/>
        </w:rPr>
        <w:t> </w:t>
      </w:r>
      <w:r>
        <w:rPr/>
        <w:t>con</w:t>
      </w:r>
      <w:r>
        <w:rPr>
          <w:spacing w:val="-10"/>
        </w:rPr>
        <w:t> </w:t>
      </w:r>
      <w:r>
        <w:rPr/>
        <w:t>dos</w:t>
      </w:r>
      <w:r>
        <w:rPr>
          <w:spacing w:val="-51"/>
        </w:rPr>
        <w:t> </w:t>
      </w:r>
      <w:r>
        <w:rPr/>
        <w:t>resultados estratégicos de desarrollo referentes al incremento de los niveles de lecto –</w:t>
      </w:r>
      <w:r>
        <w:rPr>
          <w:spacing w:val="1"/>
        </w:rPr>
        <w:t> </w:t>
      </w:r>
      <w:r>
        <w:rPr/>
        <w:t>escritura y matemáticas, en niños de primaria y adolescentes del nivel básico, así como, a</w:t>
      </w:r>
      <w:r>
        <w:rPr>
          <w:spacing w:val="1"/>
        </w:rPr>
        <w:t> </w:t>
      </w:r>
      <w:r>
        <w:rPr/>
        <w:t>un resultado institucional sobre el incremento de la tasa de promoción de estudiantes de</w:t>
      </w:r>
      <w:r>
        <w:rPr>
          <w:spacing w:val="1"/>
        </w:rPr>
        <w:t> </w:t>
      </w:r>
      <w:r>
        <w:rPr/>
        <w:t>nivel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sector</w:t>
      </w:r>
      <w:r>
        <w:rPr>
          <w:spacing w:val="-2"/>
        </w:rPr>
        <w:t> </w:t>
      </w:r>
      <w:r>
        <w:rPr/>
        <w:t>oficial.</w:t>
      </w:r>
    </w:p>
    <w:p>
      <w:pPr>
        <w:spacing w:before="1"/>
        <w:ind w:left="1319" w:right="1416" w:firstLine="0"/>
        <w:jc w:val="center"/>
        <w:rPr>
          <w:sz w:val="18"/>
        </w:rPr>
      </w:pPr>
      <w:r>
        <w:rPr>
          <w:color w:val="2D74B5"/>
          <w:sz w:val="18"/>
        </w:rPr>
        <w:t>Ilustración</w:t>
      </w:r>
      <w:r>
        <w:rPr>
          <w:color w:val="2D74B5"/>
          <w:spacing w:val="-3"/>
          <w:sz w:val="18"/>
        </w:rPr>
        <w:t> </w:t>
      </w:r>
      <w:r>
        <w:rPr>
          <w:color w:val="2D74B5"/>
          <w:sz w:val="18"/>
        </w:rPr>
        <w:t>1</w:t>
      </w:r>
    </w:p>
    <w:p>
      <w:pPr>
        <w:spacing w:before="1"/>
        <w:ind w:left="1319" w:right="142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Líneas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Estratégicas,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Metas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Resultados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Estratégicos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relacionados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Calidad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Educativa</w:t>
      </w: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2"/>
        <w:gridCol w:w="3108"/>
        <w:gridCol w:w="1209"/>
        <w:gridCol w:w="958"/>
        <w:gridCol w:w="711"/>
        <w:gridCol w:w="813"/>
        <w:gridCol w:w="702"/>
      </w:tblGrid>
      <w:tr>
        <w:trPr>
          <w:trHeight w:val="488" w:hRule="atLeast"/>
        </w:trPr>
        <w:tc>
          <w:tcPr>
            <w:tcW w:w="1442" w:type="dxa"/>
            <w:tcBorders>
              <w:bottom w:val="single" w:sz="12" w:space="0" w:color="FFFFFF"/>
            </w:tcBorders>
            <w:shd w:val="clear" w:color="auto" w:fill="2F5395"/>
          </w:tcPr>
          <w:p>
            <w:pPr>
              <w:pStyle w:val="TableParagraph"/>
              <w:spacing w:before="121"/>
              <w:ind w:left="12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color w:val="FFFFFF"/>
                <w:w w:val="85"/>
                <w:sz w:val="20"/>
              </w:rPr>
              <w:t>Línea</w:t>
            </w:r>
            <w:r>
              <w:rPr>
                <w:rFonts w:ascii="Calibri Light" w:hAnsi="Calibri Light"/>
                <w:color w:val="FFFFFF"/>
                <w:spacing w:val="8"/>
                <w:w w:val="85"/>
                <w:sz w:val="20"/>
              </w:rPr>
              <w:t> </w:t>
            </w:r>
            <w:r>
              <w:rPr>
                <w:rFonts w:ascii="Calibri Light" w:hAnsi="Calibri Light"/>
                <w:color w:val="FFFFFF"/>
                <w:w w:val="85"/>
                <w:sz w:val="20"/>
              </w:rPr>
              <w:t>Estratégica</w:t>
            </w:r>
          </w:p>
        </w:tc>
        <w:tc>
          <w:tcPr>
            <w:tcW w:w="3108" w:type="dxa"/>
            <w:tcBorders>
              <w:bottom w:val="single" w:sz="12" w:space="0" w:color="B4C5E7"/>
            </w:tcBorders>
            <w:shd w:val="clear" w:color="auto" w:fill="2F5395"/>
          </w:tcPr>
          <w:p>
            <w:pPr>
              <w:pStyle w:val="TableParagraph"/>
              <w:spacing w:before="121"/>
              <w:ind w:left="1135" w:right="1124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FFFFFF"/>
                <w:sz w:val="20"/>
              </w:rPr>
              <w:t>Resultado</w:t>
            </w:r>
          </w:p>
        </w:tc>
        <w:tc>
          <w:tcPr>
            <w:tcW w:w="1209" w:type="dxa"/>
            <w:tcBorders>
              <w:bottom w:val="single" w:sz="12" w:space="0" w:color="B4C5E7"/>
            </w:tcBorders>
            <w:shd w:val="clear" w:color="auto" w:fill="2F5395"/>
          </w:tcPr>
          <w:p>
            <w:pPr>
              <w:pStyle w:val="TableParagraph"/>
              <w:spacing w:before="121"/>
              <w:ind w:left="271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FFFFFF"/>
                <w:sz w:val="20"/>
              </w:rPr>
              <w:t>Indicador</w:t>
            </w:r>
          </w:p>
        </w:tc>
        <w:tc>
          <w:tcPr>
            <w:tcW w:w="958" w:type="dxa"/>
            <w:tcBorders>
              <w:bottom w:val="single" w:sz="12" w:space="0" w:color="B4C5E7"/>
            </w:tcBorders>
            <w:shd w:val="clear" w:color="auto" w:fill="2F5395"/>
          </w:tcPr>
          <w:p>
            <w:pPr>
              <w:pStyle w:val="TableParagraph"/>
              <w:spacing w:line="242" w:lineRule="exact" w:before="0"/>
              <w:ind w:left="31" w:right="22"/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color w:val="FFFFFF"/>
                <w:spacing w:val="-2"/>
                <w:w w:val="90"/>
                <w:sz w:val="20"/>
              </w:rPr>
              <w:t>Línea</w:t>
            </w:r>
            <w:r>
              <w:rPr>
                <w:rFonts w:ascii="Calibri Light" w:hAnsi="Calibri Light"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Calibri Light" w:hAnsi="Calibri Light"/>
                <w:color w:val="FFFFFF"/>
                <w:spacing w:val="-1"/>
                <w:w w:val="90"/>
                <w:sz w:val="20"/>
              </w:rPr>
              <w:t>de</w:t>
            </w:r>
          </w:p>
          <w:p>
            <w:pPr>
              <w:pStyle w:val="TableParagraph"/>
              <w:spacing w:line="225" w:lineRule="exact" w:before="2"/>
              <w:ind w:left="31" w:right="24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FFFFFF"/>
                <w:sz w:val="20"/>
              </w:rPr>
              <w:t>base</w:t>
            </w:r>
          </w:p>
        </w:tc>
        <w:tc>
          <w:tcPr>
            <w:tcW w:w="711" w:type="dxa"/>
            <w:tcBorders>
              <w:bottom w:val="single" w:sz="12" w:space="0" w:color="B4C5E7"/>
            </w:tcBorders>
            <w:shd w:val="clear" w:color="auto" w:fill="2F5395"/>
          </w:tcPr>
          <w:p>
            <w:pPr>
              <w:pStyle w:val="TableParagraph"/>
              <w:spacing w:line="242" w:lineRule="exact" w:before="0"/>
              <w:ind w:left="212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color w:val="FFFFFF"/>
                <w:sz w:val="20"/>
              </w:rPr>
              <w:t>Año</w:t>
            </w:r>
          </w:p>
          <w:p>
            <w:pPr>
              <w:pStyle w:val="TableParagraph"/>
              <w:spacing w:line="225" w:lineRule="exact" w:before="2"/>
              <w:ind w:left="190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FFFFFF"/>
                <w:sz w:val="20"/>
              </w:rPr>
              <w:t>base</w:t>
            </w:r>
          </w:p>
        </w:tc>
        <w:tc>
          <w:tcPr>
            <w:tcW w:w="813" w:type="dxa"/>
            <w:tcBorders>
              <w:bottom w:val="single" w:sz="12" w:space="0" w:color="B4C5E7"/>
            </w:tcBorders>
            <w:shd w:val="clear" w:color="auto" w:fill="2F5395"/>
          </w:tcPr>
          <w:p>
            <w:pPr>
              <w:pStyle w:val="TableParagraph"/>
              <w:spacing w:before="121"/>
              <w:ind w:left="172" w:right="163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FFFFFF"/>
                <w:sz w:val="20"/>
              </w:rPr>
              <w:t>Meta</w:t>
            </w:r>
          </w:p>
        </w:tc>
        <w:tc>
          <w:tcPr>
            <w:tcW w:w="702" w:type="dxa"/>
            <w:tcBorders>
              <w:bottom w:val="single" w:sz="12" w:space="0" w:color="B4C5E7"/>
            </w:tcBorders>
            <w:shd w:val="clear" w:color="auto" w:fill="2F5395"/>
          </w:tcPr>
          <w:p>
            <w:pPr>
              <w:pStyle w:val="TableParagraph"/>
              <w:spacing w:line="242" w:lineRule="exact" w:before="0"/>
              <w:ind w:left="2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color w:val="FFFFFF"/>
                <w:sz w:val="20"/>
              </w:rPr>
              <w:t>Año</w:t>
            </w:r>
          </w:p>
          <w:p>
            <w:pPr>
              <w:pStyle w:val="TableParagraph"/>
              <w:spacing w:line="225" w:lineRule="exact" w:before="2"/>
              <w:ind w:left="165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FFFFFF"/>
                <w:sz w:val="20"/>
              </w:rPr>
              <w:t>Meta</w:t>
            </w:r>
          </w:p>
        </w:tc>
      </w:tr>
      <w:tr>
        <w:trPr>
          <w:trHeight w:val="1156" w:hRule="atLeast"/>
        </w:trPr>
        <w:tc>
          <w:tcPr>
            <w:tcW w:w="1442" w:type="dxa"/>
            <w:vMerge w:val="restart"/>
            <w:tcBorders>
              <w:top w:val="single" w:sz="12" w:space="0" w:color="FFFFFF"/>
            </w:tcBorders>
            <w:shd w:val="clear" w:color="auto" w:fill="B4C5E7"/>
          </w:tcPr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line="237" w:lineRule="auto" w:before="101"/>
              <w:ind w:left="43" w:right="108"/>
              <w:rPr>
                <w:rFonts w:ascii="Calibri Light"/>
                <w:sz w:val="16"/>
              </w:rPr>
            </w:pPr>
            <w:r>
              <w:rPr>
                <w:rFonts w:ascii="Calibri Light"/>
                <w:w w:val="85"/>
                <w:sz w:val="16"/>
              </w:rPr>
              <w:t>Calidad Educativa</w:t>
            </w:r>
            <w:r>
              <w:rPr>
                <w:rFonts w:ascii="Calibri Light"/>
                <w:spacing w:val="2"/>
                <w:w w:val="85"/>
                <w:sz w:val="16"/>
              </w:rPr>
              <w:t> </w:t>
            </w:r>
            <w:r>
              <w:rPr>
                <w:rFonts w:ascii="Calibri Light"/>
                <w:w w:val="85"/>
                <w:sz w:val="16"/>
              </w:rPr>
              <w:t>en</w:t>
            </w:r>
            <w:r>
              <w:rPr>
                <w:rFonts w:ascii="Calibri Light"/>
                <w:spacing w:val="1"/>
                <w:w w:val="85"/>
                <w:sz w:val="16"/>
              </w:rPr>
              <w:t> </w:t>
            </w:r>
            <w:r>
              <w:rPr>
                <w:rFonts w:ascii="Calibri Light"/>
                <w:w w:val="85"/>
                <w:sz w:val="16"/>
              </w:rPr>
              <w:t>el</w:t>
            </w:r>
            <w:r>
              <w:rPr>
                <w:rFonts w:ascii="Calibri Light"/>
                <w:spacing w:val="-27"/>
                <w:w w:val="85"/>
                <w:sz w:val="16"/>
              </w:rPr>
              <w:t> </w:t>
            </w:r>
            <w:r>
              <w:rPr>
                <w:rFonts w:ascii="Calibri Light"/>
                <w:sz w:val="16"/>
              </w:rPr>
              <w:t>Aula</w:t>
            </w:r>
          </w:p>
        </w:tc>
        <w:tc>
          <w:tcPr>
            <w:tcW w:w="3108" w:type="dxa"/>
            <w:shd w:val="clear" w:color="auto" w:fill="B4C5E7"/>
          </w:tcPr>
          <w:p>
            <w:pPr>
              <w:pStyle w:val="TableParagraph"/>
              <w:spacing w:line="237" w:lineRule="auto" w:before="0"/>
              <w:ind w:left="44" w:right="112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w w:val="85"/>
                <w:sz w:val="16"/>
              </w:rPr>
              <w:t>RED:</w:t>
            </w:r>
            <w:r>
              <w:rPr>
                <w:rFonts w:ascii="Calibri Light" w:hAnsi="Calibri Light"/>
                <w:spacing w:val="5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Para</w:t>
            </w:r>
            <w:r>
              <w:rPr>
                <w:rFonts w:ascii="Calibri Light" w:hAnsi="Calibri Light"/>
                <w:spacing w:val="4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el</w:t>
            </w:r>
            <w:r>
              <w:rPr>
                <w:rFonts w:ascii="Calibri Light" w:hAnsi="Calibri Light"/>
                <w:spacing w:val="4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2024,</w:t>
            </w:r>
            <w:r>
              <w:rPr>
                <w:rFonts w:ascii="Calibri Light" w:hAnsi="Calibri Light"/>
                <w:spacing w:val="3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se</w:t>
            </w:r>
            <w:r>
              <w:rPr>
                <w:rFonts w:ascii="Calibri Light" w:hAnsi="Calibri Light"/>
                <w:spacing w:val="3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incrementó</w:t>
            </w:r>
            <w:r>
              <w:rPr>
                <w:rFonts w:ascii="Calibri Light" w:hAnsi="Calibri Light"/>
                <w:spacing w:val="4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en</w:t>
            </w:r>
            <w:r>
              <w:rPr>
                <w:rFonts w:ascii="Calibri Light" w:hAnsi="Calibri Light"/>
                <w:spacing w:val="3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4.6</w:t>
            </w:r>
            <w:r>
              <w:rPr>
                <w:rFonts w:ascii="Calibri Light" w:hAnsi="Calibri Light"/>
                <w:spacing w:val="3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puntos</w:t>
            </w:r>
            <w:r>
              <w:rPr>
                <w:rFonts w:ascii="Calibri Light" w:hAnsi="Calibri Light"/>
                <w:spacing w:val="1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porcentuales</w:t>
            </w:r>
            <w:r>
              <w:rPr>
                <w:rFonts w:ascii="Calibri Light" w:hAnsi="Calibri Light"/>
                <w:spacing w:val="6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la</w:t>
            </w:r>
            <w:r>
              <w:rPr>
                <w:rFonts w:ascii="Calibri Light" w:hAnsi="Calibri Light"/>
                <w:spacing w:val="2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población</w:t>
            </w:r>
            <w:r>
              <w:rPr>
                <w:rFonts w:ascii="Calibri Light" w:hAnsi="Calibri Light"/>
                <w:spacing w:val="4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que</w:t>
            </w:r>
            <w:r>
              <w:rPr>
                <w:rFonts w:ascii="Calibri Light" w:hAnsi="Calibri Light"/>
                <w:spacing w:val="5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alcanza</w:t>
            </w:r>
            <w:r>
              <w:rPr>
                <w:rFonts w:ascii="Calibri Light" w:hAnsi="Calibri Light"/>
                <w:spacing w:val="4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el</w:t>
            </w:r>
            <w:r>
              <w:rPr>
                <w:rFonts w:ascii="Calibri Light" w:hAnsi="Calibri Light"/>
                <w:spacing w:val="4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nivel</w:t>
            </w:r>
            <w:r>
              <w:rPr>
                <w:rFonts w:ascii="Calibri Light" w:hAnsi="Calibri Light"/>
                <w:spacing w:val="5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lectura</w:t>
            </w:r>
            <w:r>
              <w:rPr>
                <w:rFonts w:ascii="Calibri Light" w:hAnsi="Calibri Light"/>
                <w:spacing w:val="6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y</w:t>
            </w:r>
            <w:r>
              <w:rPr>
                <w:rFonts w:ascii="Calibri Light" w:hAnsi="Calibri Light"/>
                <w:spacing w:val="7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el</w:t>
            </w:r>
            <w:r>
              <w:rPr>
                <w:rFonts w:ascii="Calibri Light" w:hAnsi="Calibri Light"/>
                <w:spacing w:val="6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nivel</w:t>
            </w:r>
            <w:r>
              <w:rPr>
                <w:rFonts w:ascii="Calibri Light" w:hAnsi="Calibri Light"/>
                <w:spacing w:val="6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de</w:t>
            </w:r>
            <w:r>
              <w:rPr>
                <w:rFonts w:ascii="Calibri Light" w:hAnsi="Calibri Light"/>
                <w:spacing w:val="5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matemática</w:t>
            </w:r>
            <w:r>
              <w:rPr>
                <w:rFonts w:ascii="Calibri Light" w:hAnsi="Calibri Light"/>
                <w:spacing w:val="5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en</w:t>
            </w:r>
            <w:r>
              <w:rPr>
                <w:rFonts w:ascii="Calibri Light" w:hAnsi="Calibri Light"/>
                <w:spacing w:val="6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niños</w:t>
            </w:r>
            <w:r>
              <w:rPr>
                <w:rFonts w:ascii="Calibri Light" w:hAnsi="Calibri Light"/>
                <w:spacing w:val="7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y</w:t>
            </w:r>
            <w:r>
              <w:rPr>
                <w:rFonts w:ascii="Calibri Light" w:hAnsi="Calibri Light"/>
                <w:spacing w:val="6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niñas</w:t>
            </w:r>
            <w:r>
              <w:rPr>
                <w:rFonts w:ascii="Calibri Light" w:hAnsi="Calibri Light"/>
                <w:spacing w:val="5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del</w:t>
            </w:r>
            <w:r>
              <w:rPr>
                <w:rFonts w:ascii="Calibri Light" w:hAnsi="Calibri Light"/>
                <w:spacing w:val="-27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sexto</w:t>
            </w:r>
            <w:r>
              <w:rPr>
                <w:rFonts w:ascii="Calibri Light" w:hAnsi="Calibri Light"/>
                <w:spacing w:val="-3"/>
                <w:w w:val="90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grado</w:t>
            </w:r>
            <w:r>
              <w:rPr>
                <w:rFonts w:ascii="Calibri Light" w:hAnsi="Calibri Light"/>
                <w:spacing w:val="-3"/>
                <w:w w:val="90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del</w:t>
            </w:r>
            <w:r>
              <w:rPr>
                <w:rFonts w:ascii="Calibri Light" w:hAnsi="Calibri Light"/>
                <w:spacing w:val="-3"/>
                <w:w w:val="90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nivel</w:t>
            </w:r>
            <w:r>
              <w:rPr>
                <w:rFonts w:ascii="Calibri Light" w:hAnsi="Calibri Light"/>
                <w:spacing w:val="-2"/>
                <w:w w:val="90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primario</w:t>
            </w:r>
          </w:p>
        </w:tc>
        <w:tc>
          <w:tcPr>
            <w:tcW w:w="1209" w:type="dxa"/>
            <w:shd w:val="clear" w:color="auto" w:fill="B4C5E7"/>
          </w:tcPr>
          <w:p>
            <w:pPr>
              <w:pStyle w:val="TableParagraph"/>
              <w:spacing w:line="256" w:lineRule="auto" w:before="0"/>
              <w:ind w:left="42"/>
              <w:rPr>
                <w:sz w:val="16"/>
              </w:rPr>
            </w:pPr>
            <w:r>
              <w:rPr>
                <w:w w:val="90"/>
                <w:sz w:val="16"/>
              </w:rPr>
              <w:t>Población que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pacing w:val="-1"/>
                <w:w w:val="90"/>
                <w:sz w:val="16"/>
              </w:rPr>
              <w:t>alcanza el nivel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5"/>
                <w:sz w:val="16"/>
              </w:rPr>
              <w:t>logro</w:t>
            </w:r>
            <w:r>
              <w:rPr>
                <w:spacing w:val="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en</w:t>
            </w:r>
            <w:r>
              <w:rPr>
                <w:spacing w:val="5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lectura</w:t>
            </w:r>
            <w:r>
              <w:rPr>
                <w:spacing w:val="5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del</w:t>
            </w:r>
            <w:r>
              <w:rPr>
                <w:spacing w:val="-2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del</w:t>
            </w:r>
            <w:r>
              <w:rPr>
                <w:spacing w:val="5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sexto</w:t>
            </w:r>
            <w:r>
              <w:rPr>
                <w:spacing w:val="6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grado</w:t>
            </w:r>
            <w:r>
              <w:rPr>
                <w:spacing w:val="7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del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90"/>
                <w:sz w:val="16"/>
              </w:rPr>
              <w:t>nivel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primario</w:t>
            </w:r>
          </w:p>
        </w:tc>
        <w:tc>
          <w:tcPr>
            <w:tcW w:w="958" w:type="dxa"/>
            <w:shd w:val="clear" w:color="auto" w:fill="B4C5E7"/>
          </w:tcPr>
          <w:p>
            <w:pPr>
              <w:pStyle w:val="TableParagraph"/>
              <w:rPr>
                <w:i/>
                <w:sz w:val="23"/>
              </w:rPr>
            </w:pPr>
          </w:p>
          <w:p>
            <w:pPr>
              <w:pStyle w:val="TableParagraph"/>
              <w:spacing w:line="194" w:lineRule="exact" w:before="0"/>
              <w:ind w:left="31" w:right="2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w w:val="85"/>
                <w:sz w:val="16"/>
              </w:rPr>
              <w:t>40.40%</w:t>
            </w:r>
            <w:r>
              <w:rPr>
                <w:rFonts w:ascii="Calibri Light"/>
                <w:spacing w:val="7"/>
                <w:w w:val="85"/>
                <w:sz w:val="16"/>
              </w:rPr>
              <w:t> </w:t>
            </w:r>
            <w:r>
              <w:rPr>
                <w:rFonts w:ascii="Calibri Light"/>
                <w:w w:val="85"/>
                <w:sz w:val="16"/>
              </w:rPr>
              <w:t>Lectura</w:t>
            </w:r>
          </w:p>
          <w:p>
            <w:pPr>
              <w:pStyle w:val="TableParagraph"/>
              <w:spacing w:line="193" w:lineRule="exact" w:before="0"/>
              <w:ind w:left="31" w:right="2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44.47%</w:t>
            </w:r>
          </w:p>
          <w:p>
            <w:pPr>
              <w:pStyle w:val="TableParagraph"/>
              <w:spacing w:line="195" w:lineRule="exact" w:before="0"/>
              <w:ind w:left="30" w:right="24"/>
              <w:jc w:val="center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Matemáticas</w:t>
            </w:r>
          </w:p>
        </w:tc>
        <w:tc>
          <w:tcPr>
            <w:tcW w:w="711" w:type="dxa"/>
            <w:shd w:val="clear" w:color="auto" w:fill="B4C5E7"/>
          </w:tcPr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22"/>
              </w:rPr>
            </w:pPr>
          </w:p>
          <w:p>
            <w:pPr>
              <w:pStyle w:val="TableParagraph"/>
              <w:spacing w:before="0"/>
              <w:ind w:left="6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2014</w:t>
            </w:r>
          </w:p>
        </w:tc>
        <w:tc>
          <w:tcPr>
            <w:tcW w:w="813" w:type="dxa"/>
            <w:shd w:val="clear" w:color="auto" w:fill="B4C5E7"/>
          </w:tcPr>
          <w:p>
            <w:pPr>
              <w:pStyle w:val="TableParagraph"/>
              <w:spacing w:before="2"/>
              <w:rPr>
                <w:i/>
                <w:sz w:val="23"/>
              </w:rPr>
            </w:pPr>
          </w:p>
          <w:p>
            <w:pPr>
              <w:pStyle w:val="TableParagraph"/>
              <w:spacing w:line="237" w:lineRule="auto" w:before="0"/>
              <w:ind w:left="43" w:right="33" w:hanging="1"/>
              <w:jc w:val="center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w w:val="85"/>
                <w:sz w:val="16"/>
              </w:rPr>
              <w:t>lectura</w:t>
            </w:r>
            <w:r>
              <w:rPr>
                <w:rFonts w:ascii="Calibri Light" w:hAnsi="Calibri Light"/>
                <w:spacing w:val="5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45%</w:t>
            </w:r>
            <w:r>
              <w:rPr>
                <w:rFonts w:ascii="Calibri Light" w:hAnsi="Calibri Light"/>
                <w:spacing w:val="1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matemáticas</w:t>
            </w:r>
            <w:r>
              <w:rPr>
                <w:rFonts w:ascii="Calibri Light" w:hAnsi="Calibri Light"/>
                <w:spacing w:val="-28"/>
                <w:w w:val="8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48%</w:t>
            </w:r>
          </w:p>
        </w:tc>
        <w:tc>
          <w:tcPr>
            <w:tcW w:w="702" w:type="dxa"/>
            <w:shd w:val="clear" w:color="auto" w:fill="B4C5E7"/>
          </w:tcPr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22"/>
              </w:rPr>
            </w:pPr>
          </w:p>
          <w:p>
            <w:pPr>
              <w:pStyle w:val="TableParagraph"/>
              <w:spacing w:before="0"/>
              <w:ind w:left="151" w:right="137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2024</w:t>
            </w:r>
          </w:p>
        </w:tc>
      </w:tr>
      <w:tr>
        <w:trPr>
          <w:trHeight w:val="1578" w:hRule="atLeast"/>
        </w:trPr>
        <w:tc>
          <w:tcPr>
            <w:tcW w:w="1442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shd w:val="clear" w:color="auto" w:fill="D9E0F1"/>
          </w:tcPr>
          <w:p>
            <w:pPr>
              <w:pStyle w:val="TableParagraph"/>
              <w:spacing w:line="237" w:lineRule="auto" w:before="0"/>
              <w:ind w:left="44" w:right="112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pacing w:val="-1"/>
                <w:w w:val="90"/>
                <w:sz w:val="16"/>
              </w:rPr>
              <w:t>RED: Para el 2024, se incrementó en 5 puntos</w:t>
            </w:r>
            <w:r>
              <w:rPr>
                <w:rFonts w:ascii="Calibri Light" w:hAnsi="Calibri Light"/>
                <w:w w:val="90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porcentuales</w:t>
            </w:r>
            <w:r>
              <w:rPr>
                <w:rFonts w:ascii="Calibri Light" w:hAnsi="Calibri Light"/>
                <w:spacing w:val="6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la</w:t>
            </w:r>
            <w:r>
              <w:rPr>
                <w:rFonts w:ascii="Calibri Light" w:hAnsi="Calibri Light"/>
                <w:spacing w:val="2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población</w:t>
            </w:r>
            <w:r>
              <w:rPr>
                <w:rFonts w:ascii="Calibri Light" w:hAnsi="Calibri Light"/>
                <w:spacing w:val="4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que</w:t>
            </w:r>
            <w:r>
              <w:rPr>
                <w:rFonts w:ascii="Calibri Light" w:hAnsi="Calibri Light"/>
                <w:spacing w:val="5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alcanza</w:t>
            </w:r>
            <w:r>
              <w:rPr>
                <w:rFonts w:ascii="Calibri Light" w:hAnsi="Calibri Light"/>
                <w:spacing w:val="4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el</w:t>
            </w:r>
            <w:r>
              <w:rPr>
                <w:rFonts w:ascii="Calibri Light" w:hAnsi="Calibri Light"/>
                <w:spacing w:val="4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nivel</w:t>
            </w:r>
            <w:r>
              <w:rPr>
                <w:rFonts w:ascii="Calibri Light" w:hAnsi="Calibri Light"/>
                <w:spacing w:val="5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lectura</w:t>
            </w:r>
            <w:r>
              <w:rPr>
                <w:rFonts w:ascii="Calibri Light" w:hAnsi="Calibri Light"/>
                <w:spacing w:val="8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y</w:t>
            </w:r>
            <w:r>
              <w:rPr>
                <w:rFonts w:ascii="Calibri Light" w:hAnsi="Calibri Light"/>
                <w:spacing w:val="9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de</w:t>
            </w:r>
            <w:r>
              <w:rPr>
                <w:rFonts w:ascii="Calibri Light" w:hAnsi="Calibri Light"/>
                <w:spacing w:val="6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matemática</w:t>
            </w:r>
            <w:r>
              <w:rPr>
                <w:rFonts w:ascii="Calibri Light" w:hAnsi="Calibri Light"/>
                <w:spacing w:val="7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en</w:t>
            </w:r>
            <w:r>
              <w:rPr>
                <w:rFonts w:ascii="Calibri Light" w:hAnsi="Calibri Light"/>
                <w:spacing w:val="6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jóvenes</w:t>
            </w:r>
            <w:r>
              <w:rPr>
                <w:rFonts w:ascii="Calibri Light" w:hAnsi="Calibri Light"/>
                <w:spacing w:val="10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del</w:t>
            </w:r>
            <w:r>
              <w:rPr>
                <w:rFonts w:ascii="Calibri Light" w:hAnsi="Calibri Light"/>
                <w:spacing w:val="8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tercer</w:t>
            </w:r>
            <w:r>
              <w:rPr>
                <w:rFonts w:ascii="Calibri Light" w:hAnsi="Calibri Light"/>
                <w:spacing w:val="9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grado</w:t>
            </w:r>
            <w:r>
              <w:rPr>
                <w:rFonts w:ascii="Calibri Light" w:hAnsi="Calibri Light"/>
                <w:spacing w:val="-27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de</w:t>
            </w:r>
            <w:r>
              <w:rPr>
                <w:rFonts w:ascii="Calibri Light" w:hAnsi="Calibri Light"/>
                <w:spacing w:val="-3"/>
                <w:w w:val="90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ciclo</w:t>
            </w:r>
            <w:r>
              <w:rPr>
                <w:rFonts w:ascii="Calibri Light" w:hAnsi="Calibri Light"/>
                <w:spacing w:val="-3"/>
                <w:w w:val="90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básico</w:t>
            </w:r>
            <w:r>
              <w:rPr>
                <w:rFonts w:ascii="Calibri Light" w:hAnsi="Calibri Light"/>
                <w:spacing w:val="-3"/>
                <w:w w:val="90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del</w:t>
            </w:r>
            <w:r>
              <w:rPr>
                <w:rFonts w:ascii="Calibri Light" w:hAnsi="Calibri Light"/>
                <w:spacing w:val="-3"/>
                <w:w w:val="90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nivel</w:t>
            </w:r>
            <w:r>
              <w:rPr>
                <w:rFonts w:ascii="Calibri Light" w:hAnsi="Calibri Light"/>
                <w:spacing w:val="-2"/>
                <w:w w:val="90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medio</w:t>
            </w:r>
          </w:p>
        </w:tc>
        <w:tc>
          <w:tcPr>
            <w:tcW w:w="1209" w:type="dxa"/>
            <w:shd w:val="clear" w:color="auto" w:fill="D9E0F1"/>
          </w:tcPr>
          <w:p>
            <w:pPr>
              <w:pStyle w:val="TableParagraph"/>
              <w:spacing w:line="256" w:lineRule="auto" w:before="0"/>
              <w:ind w:left="42" w:right="113"/>
              <w:rPr>
                <w:sz w:val="16"/>
              </w:rPr>
            </w:pPr>
            <w:r>
              <w:rPr>
                <w:w w:val="90"/>
                <w:sz w:val="16"/>
              </w:rPr>
              <w:t>Población que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5"/>
                <w:sz w:val="16"/>
              </w:rPr>
              <w:t>alcanza</w:t>
            </w:r>
            <w:r>
              <w:rPr>
                <w:spacing w:val="7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el</w:t>
            </w:r>
            <w:r>
              <w:rPr>
                <w:spacing w:val="7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nivel</w:t>
            </w:r>
            <w:r>
              <w:rPr>
                <w:spacing w:val="7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</w:t>
            </w:r>
            <w:r>
              <w:rPr>
                <w:spacing w:val="-2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logro</w:t>
            </w:r>
            <w:r>
              <w:rPr>
                <w:spacing w:val="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esperado</w:t>
            </w:r>
            <w:r>
              <w:rPr>
                <w:spacing w:val="7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en</w:t>
            </w:r>
            <w:r>
              <w:rPr>
                <w:spacing w:val="-2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matemática</w:t>
            </w:r>
            <w:r>
              <w:rPr>
                <w:spacing w:val="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en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niños</w:t>
            </w:r>
            <w:r>
              <w:rPr>
                <w:spacing w:val="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y</w:t>
            </w:r>
            <w:r>
              <w:rPr>
                <w:spacing w:val="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niñas</w:t>
            </w:r>
            <w:r>
              <w:rPr>
                <w:spacing w:val="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del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90"/>
                <w:sz w:val="16"/>
              </w:rPr>
              <w:t>sexto grado del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nivel</w:t>
            </w:r>
            <w:r>
              <w:rPr>
                <w:spacing w:val="-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primario</w:t>
            </w:r>
          </w:p>
        </w:tc>
        <w:tc>
          <w:tcPr>
            <w:tcW w:w="958" w:type="dxa"/>
            <w:shd w:val="clear" w:color="auto" w:fill="D9E0F1"/>
          </w:tcPr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line="195" w:lineRule="exact" w:before="103"/>
              <w:ind w:left="31" w:right="22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w w:val="85"/>
                <w:sz w:val="16"/>
              </w:rPr>
              <w:t>15%</w:t>
            </w:r>
            <w:r>
              <w:rPr>
                <w:rFonts w:ascii="Calibri Light"/>
                <w:spacing w:val="5"/>
                <w:w w:val="85"/>
                <w:sz w:val="16"/>
              </w:rPr>
              <w:t> </w:t>
            </w:r>
            <w:r>
              <w:rPr>
                <w:rFonts w:ascii="Calibri Light"/>
                <w:w w:val="85"/>
                <w:sz w:val="16"/>
              </w:rPr>
              <w:t>Lectura</w:t>
            </w:r>
          </w:p>
          <w:p>
            <w:pPr>
              <w:pStyle w:val="TableParagraph"/>
              <w:spacing w:line="194" w:lineRule="exact" w:before="0"/>
              <w:ind w:left="31" w:right="22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18%</w:t>
            </w:r>
          </w:p>
          <w:p>
            <w:pPr>
              <w:pStyle w:val="TableParagraph"/>
              <w:spacing w:line="195" w:lineRule="exact" w:before="0"/>
              <w:ind w:left="31" w:right="23"/>
              <w:jc w:val="center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Matemática</w:t>
            </w:r>
          </w:p>
        </w:tc>
        <w:tc>
          <w:tcPr>
            <w:tcW w:w="711" w:type="dxa"/>
            <w:shd w:val="clear" w:color="auto" w:fill="D9E0F1"/>
          </w:tcPr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102"/>
              <w:ind w:left="6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2013</w:t>
            </w:r>
          </w:p>
        </w:tc>
        <w:tc>
          <w:tcPr>
            <w:tcW w:w="813" w:type="dxa"/>
            <w:shd w:val="clear" w:color="auto" w:fill="D9E0F1"/>
          </w:tcPr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6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ind w:left="284" w:hanging="178"/>
              <w:rPr>
                <w:rFonts w:ascii="Calibri Light"/>
                <w:sz w:val="16"/>
              </w:rPr>
            </w:pPr>
            <w:r>
              <w:rPr>
                <w:rFonts w:ascii="Calibri Light"/>
                <w:w w:val="85"/>
                <w:sz w:val="16"/>
              </w:rPr>
              <w:t>Lectura</w:t>
            </w:r>
            <w:r>
              <w:rPr>
                <w:rFonts w:ascii="Calibri Light"/>
                <w:spacing w:val="1"/>
                <w:w w:val="85"/>
                <w:sz w:val="16"/>
              </w:rPr>
              <w:t> </w:t>
            </w:r>
            <w:r>
              <w:rPr>
                <w:rFonts w:ascii="Calibri Light"/>
                <w:w w:val="85"/>
                <w:sz w:val="16"/>
              </w:rPr>
              <w:t>en</w:t>
            </w:r>
            <w:r>
              <w:rPr>
                <w:rFonts w:ascii="Calibri Light"/>
                <w:spacing w:val="-28"/>
                <w:w w:val="85"/>
                <w:sz w:val="16"/>
              </w:rPr>
              <w:t> </w:t>
            </w:r>
            <w:r>
              <w:rPr>
                <w:rFonts w:ascii="Calibri Light"/>
                <w:sz w:val="16"/>
              </w:rPr>
              <w:t>20%</w:t>
            </w:r>
          </w:p>
          <w:p>
            <w:pPr>
              <w:pStyle w:val="TableParagraph"/>
              <w:spacing w:line="237" w:lineRule="auto" w:before="0"/>
              <w:ind w:left="236" w:right="26" w:hanging="170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w w:val="85"/>
                <w:sz w:val="16"/>
              </w:rPr>
              <w:t>Matemática</w:t>
            </w:r>
            <w:r>
              <w:rPr>
                <w:rFonts w:ascii="Calibri Light" w:hAnsi="Calibri Light"/>
                <w:spacing w:val="-28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95"/>
                <w:sz w:val="16"/>
              </w:rPr>
              <w:t>a</w:t>
            </w:r>
            <w:r>
              <w:rPr>
                <w:rFonts w:ascii="Calibri Light" w:hAnsi="Calibri Light"/>
                <w:spacing w:val="-8"/>
                <w:w w:val="95"/>
                <w:sz w:val="16"/>
              </w:rPr>
              <w:t> </w:t>
            </w:r>
            <w:r>
              <w:rPr>
                <w:rFonts w:ascii="Calibri Light" w:hAnsi="Calibri Light"/>
                <w:w w:val="95"/>
                <w:sz w:val="16"/>
              </w:rPr>
              <w:t>21%</w:t>
            </w:r>
          </w:p>
        </w:tc>
        <w:tc>
          <w:tcPr>
            <w:tcW w:w="702" w:type="dxa"/>
            <w:shd w:val="clear" w:color="auto" w:fill="D9E0F1"/>
          </w:tcPr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102"/>
              <w:ind w:left="151" w:right="137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2024</w:t>
            </w:r>
          </w:p>
        </w:tc>
      </w:tr>
      <w:tr>
        <w:trPr>
          <w:trHeight w:val="385" w:hRule="atLeast"/>
        </w:trPr>
        <w:tc>
          <w:tcPr>
            <w:tcW w:w="1442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43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Transformación</w:t>
            </w:r>
          </w:p>
          <w:p>
            <w:pPr>
              <w:pStyle w:val="TableParagraph"/>
              <w:spacing w:line="176" w:lineRule="exact" w:before="0"/>
              <w:ind w:left="43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Curricular</w:t>
            </w:r>
          </w:p>
        </w:tc>
        <w:tc>
          <w:tcPr>
            <w:tcW w:w="310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4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  <w:tc>
          <w:tcPr>
            <w:tcW w:w="120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2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  <w:tc>
          <w:tcPr>
            <w:tcW w:w="958" w:type="dxa"/>
            <w:shd w:val="clear" w:color="auto" w:fill="B4C5E7"/>
          </w:tcPr>
          <w:p>
            <w:pPr>
              <w:pStyle w:val="TableParagraph"/>
              <w:spacing w:before="91"/>
              <w:ind w:left="31" w:right="2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  <w:tc>
          <w:tcPr>
            <w:tcW w:w="711" w:type="dxa"/>
            <w:shd w:val="clear" w:color="auto" w:fill="B4C5E7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shd w:val="clear" w:color="auto" w:fill="B4C5E7"/>
          </w:tcPr>
          <w:p>
            <w:pPr>
              <w:pStyle w:val="TableParagraph"/>
              <w:spacing w:before="91"/>
              <w:ind w:left="170" w:right="163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  <w:tc>
          <w:tcPr>
            <w:tcW w:w="702" w:type="dxa"/>
            <w:shd w:val="clear" w:color="auto" w:fill="B4C5E7"/>
          </w:tcPr>
          <w:p>
            <w:pPr>
              <w:pStyle w:val="TableParagraph"/>
              <w:spacing w:before="91"/>
              <w:ind w:left="150" w:right="137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</w:tr>
      <w:tr>
        <w:trPr>
          <w:trHeight w:val="213" w:hRule="atLeast"/>
        </w:trPr>
        <w:tc>
          <w:tcPr>
            <w:tcW w:w="1442" w:type="dxa"/>
            <w:shd w:val="clear" w:color="auto" w:fill="D9E0F1"/>
          </w:tcPr>
          <w:p>
            <w:pPr>
              <w:pStyle w:val="TableParagraph"/>
              <w:spacing w:line="189" w:lineRule="exact" w:before="5"/>
              <w:ind w:left="43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w w:val="85"/>
                <w:sz w:val="16"/>
              </w:rPr>
              <w:t>Educación</w:t>
            </w:r>
            <w:r>
              <w:rPr>
                <w:rFonts w:ascii="Calibri Light" w:hAnsi="Calibri Light"/>
                <w:spacing w:val="-2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Inclusiva</w:t>
            </w:r>
          </w:p>
        </w:tc>
        <w:tc>
          <w:tcPr>
            <w:tcW w:w="3108" w:type="dxa"/>
            <w:shd w:val="clear" w:color="auto" w:fill="D9E0F1"/>
          </w:tcPr>
          <w:p>
            <w:pPr>
              <w:pStyle w:val="TableParagraph"/>
              <w:spacing w:line="190" w:lineRule="exact" w:before="0"/>
              <w:ind w:left="44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  <w:tc>
          <w:tcPr>
            <w:tcW w:w="1209" w:type="dxa"/>
            <w:shd w:val="clear" w:color="auto" w:fill="D9E0F1"/>
          </w:tcPr>
          <w:p>
            <w:pPr>
              <w:pStyle w:val="TableParagraph"/>
              <w:spacing w:line="190" w:lineRule="exact" w:before="0"/>
              <w:ind w:left="42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  <w:tc>
          <w:tcPr>
            <w:tcW w:w="958" w:type="dxa"/>
            <w:shd w:val="clear" w:color="auto" w:fill="D9E0F1"/>
          </w:tcPr>
          <w:p>
            <w:pPr>
              <w:pStyle w:val="TableParagraph"/>
              <w:spacing w:line="189" w:lineRule="exact" w:before="5"/>
              <w:ind w:left="31" w:right="2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  <w:tc>
          <w:tcPr>
            <w:tcW w:w="711" w:type="dxa"/>
            <w:shd w:val="clear" w:color="auto" w:fill="D9E0F1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13" w:type="dxa"/>
            <w:shd w:val="clear" w:color="auto" w:fill="D9E0F1"/>
          </w:tcPr>
          <w:p>
            <w:pPr>
              <w:pStyle w:val="TableParagraph"/>
              <w:spacing w:line="189" w:lineRule="exact" w:before="5"/>
              <w:ind w:left="170" w:right="163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  <w:tc>
          <w:tcPr>
            <w:tcW w:w="702" w:type="dxa"/>
            <w:shd w:val="clear" w:color="auto" w:fill="D9E0F1"/>
          </w:tcPr>
          <w:p>
            <w:pPr>
              <w:pStyle w:val="TableParagraph"/>
              <w:spacing w:line="189" w:lineRule="exact" w:before="5"/>
              <w:ind w:left="150" w:right="137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</w:tr>
      <w:tr>
        <w:trPr>
          <w:trHeight w:val="1267" w:hRule="atLeast"/>
        </w:trPr>
        <w:tc>
          <w:tcPr>
            <w:tcW w:w="1442" w:type="dxa"/>
            <w:shd w:val="clear" w:color="auto" w:fill="B4C5E7"/>
          </w:tcPr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i/>
                <w:sz w:val="19"/>
              </w:rPr>
            </w:pPr>
          </w:p>
          <w:p>
            <w:pPr>
              <w:pStyle w:val="TableParagraph"/>
              <w:spacing w:before="0"/>
              <w:ind w:left="43" w:right="303"/>
              <w:rPr>
                <w:rFonts w:ascii="Calibri Light"/>
                <w:sz w:val="16"/>
              </w:rPr>
            </w:pPr>
            <w:r>
              <w:rPr>
                <w:rFonts w:ascii="Calibri Light"/>
                <w:w w:val="85"/>
                <w:sz w:val="16"/>
              </w:rPr>
              <w:t>Fortalecimiento</w:t>
            </w:r>
            <w:r>
              <w:rPr>
                <w:rFonts w:ascii="Calibri Light"/>
                <w:spacing w:val="2"/>
                <w:w w:val="85"/>
                <w:sz w:val="16"/>
              </w:rPr>
              <w:t> </w:t>
            </w:r>
            <w:r>
              <w:rPr>
                <w:rFonts w:ascii="Calibri Light"/>
                <w:w w:val="85"/>
                <w:sz w:val="16"/>
              </w:rPr>
              <w:t>del</w:t>
            </w:r>
            <w:r>
              <w:rPr>
                <w:rFonts w:ascii="Calibri Light"/>
                <w:spacing w:val="-28"/>
                <w:w w:val="85"/>
                <w:sz w:val="16"/>
              </w:rPr>
              <w:t> </w:t>
            </w:r>
            <w:r>
              <w:rPr>
                <w:rFonts w:ascii="Calibri Light"/>
                <w:w w:val="85"/>
                <w:sz w:val="16"/>
              </w:rPr>
              <w:t>Nivel</w:t>
            </w:r>
            <w:r>
              <w:rPr>
                <w:rFonts w:ascii="Calibri Light"/>
                <w:spacing w:val="-2"/>
                <w:w w:val="85"/>
                <w:sz w:val="16"/>
              </w:rPr>
              <w:t> </w:t>
            </w:r>
            <w:r>
              <w:rPr>
                <w:rFonts w:ascii="Calibri Light"/>
                <w:w w:val="85"/>
                <w:sz w:val="16"/>
              </w:rPr>
              <w:t>Medio</w:t>
            </w:r>
          </w:p>
        </w:tc>
        <w:tc>
          <w:tcPr>
            <w:tcW w:w="3108" w:type="dxa"/>
            <w:shd w:val="clear" w:color="auto" w:fill="B4C5E7"/>
          </w:tcPr>
          <w:p>
            <w:pPr>
              <w:pStyle w:val="TableParagraph"/>
              <w:spacing w:line="244" w:lineRule="auto" w:before="0"/>
              <w:ind w:left="44" w:right="112"/>
              <w:rPr>
                <w:rFonts w:ascii="Calibri Light" w:hAnsi="Calibri Light"/>
                <w:sz w:val="17"/>
              </w:rPr>
            </w:pPr>
            <w:r>
              <w:rPr>
                <w:rFonts w:ascii="Calibri Light" w:hAnsi="Calibri Light"/>
                <w:w w:val="90"/>
                <w:sz w:val="17"/>
              </w:rPr>
              <w:t>RI: Para el 2024, se ha incrementado la tasa de</w:t>
            </w:r>
            <w:r>
              <w:rPr>
                <w:rFonts w:ascii="Calibri Light" w:hAnsi="Calibri Light"/>
                <w:spacing w:val="1"/>
                <w:w w:val="90"/>
                <w:sz w:val="17"/>
              </w:rPr>
              <w:t> </w:t>
            </w:r>
            <w:r>
              <w:rPr>
                <w:rFonts w:ascii="Calibri Light" w:hAnsi="Calibri Light"/>
                <w:w w:val="90"/>
                <w:sz w:val="17"/>
              </w:rPr>
              <w:t>promoción</w:t>
            </w:r>
            <w:r>
              <w:rPr>
                <w:rFonts w:ascii="Calibri Light" w:hAnsi="Calibri Light"/>
                <w:spacing w:val="-3"/>
                <w:w w:val="90"/>
                <w:sz w:val="17"/>
              </w:rPr>
              <w:t> </w:t>
            </w:r>
            <w:r>
              <w:rPr>
                <w:rFonts w:ascii="Calibri Light" w:hAnsi="Calibri Light"/>
                <w:w w:val="90"/>
                <w:sz w:val="17"/>
              </w:rPr>
              <w:t>de</w:t>
            </w:r>
            <w:r>
              <w:rPr>
                <w:rFonts w:ascii="Calibri Light" w:hAnsi="Calibri Light"/>
                <w:spacing w:val="-2"/>
                <w:w w:val="90"/>
                <w:sz w:val="17"/>
              </w:rPr>
              <w:t> </w:t>
            </w:r>
            <w:r>
              <w:rPr>
                <w:rFonts w:ascii="Calibri Light" w:hAnsi="Calibri Light"/>
                <w:w w:val="90"/>
                <w:sz w:val="17"/>
              </w:rPr>
              <w:t>los</w:t>
            </w:r>
            <w:r>
              <w:rPr>
                <w:rFonts w:ascii="Calibri Light" w:hAnsi="Calibri Light"/>
                <w:spacing w:val="-2"/>
                <w:w w:val="90"/>
                <w:sz w:val="17"/>
              </w:rPr>
              <w:t> </w:t>
            </w:r>
            <w:r>
              <w:rPr>
                <w:rFonts w:ascii="Calibri Light" w:hAnsi="Calibri Light"/>
                <w:w w:val="90"/>
                <w:sz w:val="17"/>
              </w:rPr>
              <w:t>estudiantes</w:t>
            </w:r>
            <w:r>
              <w:rPr>
                <w:rFonts w:ascii="Calibri Light" w:hAnsi="Calibri Light"/>
                <w:spacing w:val="-2"/>
                <w:w w:val="90"/>
                <w:sz w:val="17"/>
              </w:rPr>
              <w:t> </w:t>
            </w:r>
            <w:r>
              <w:rPr>
                <w:rFonts w:ascii="Calibri Light" w:hAnsi="Calibri Light"/>
                <w:w w:val="90"/>
                <w:sz w:val="17"/>
              </w:rPr>
              <w:t>en</w:t>
            </w:r>
            <w:r>
              <w:rPr>
                <w:rFonts w:ascii="Calibri Light" w:hAnsi="Calibri Light"/>
                <w:spacing w:val="-2"/>
                <w:w w:val="90"/>
                <w:sz w:val="17"/>
              </w:rPr>
              <w:t> </w:t>
            </w:r>
            <w:r>
              <w:rPr>
                <w:rFonts w:ascii="Calibri Light" w:hAnsi="Calibri Light"/>
                <w:w w:val="90"/>
                <w:sz w:val="17"/>
              </w:rPr>
              <w:t>el</w:t>
            </w:r>
            <w:r>
              <w:rPr>
                <w:rFonts w:ascii="Calibri Light" w:hAnsi="Calibri Light"/>
                <w:spacing w:val="-2"/>
                <w:w w:val="90"/>
                <w:sz w:val="17"/>
              </w:rPr>
              <w:t> </w:t>
            </w:r>
            <w:r>
              <w:rPr>
                <w:rFonts w:ascii="Calibri Light" w:hAnsi="Calibri Light"/>
                <w:w w:val="90"/>
                <w:sz w:val="17"/>
              </w:rPr>
              <w:t>nivel</w:t>
            </w:r>
            <w:r>
              <w:rPr>
                <w:rFonts w:ascii="Calibri Light" w:hAnsi="Calibri Light"/>
                <w:spacing w:val="-2"/>
                <w:w w:val="90"/>
                <w:sz w:val="17"/>
              </w:rPr>
              <w:t> </w:t>
            </w:r>
            <w:r>
              <w:rPr>
                <w:rFonts w:ascii="Calibri Light" w:hAnsi="Calibri Light"/>
                <w:w w:val="90"/>
                <w:sz w:val="17"/>
              </w:rPr>
              <w:t>medio,</w:t>
            </w:r>
            <w:r>
              <w:rPr>
                <w:rFonts w:ascii="Calibri Light" w:hAnsi="Calibri Light"/>
                <w:spacing w:val="-32"/>
                <w:w w:val="90"/>
                <w:sz w:val="17"/>
              </w:rPr>
              <w:t> </w:t>
            </w:r>
            <w:r>
              <w:rPr>
                <w:rFonts w:ascii="Calibri Light" w:hAnsi="Calibri Light"/>
                <w:w w:val="95"/>
                <w:sz w:val="17"/>
              </w:rPr>
              <w:t>ciclo</w:t>
            </w:r>
            <w:r>
              <w:rPr>
                <w:rFonts w:ascii="Calibri Light" w:hAnsi="Calibri Light"/>
                <w:spacing w:val="-7"/>
                <w:w w:val="95"/>
                <w:sz w:val="17"/>
              </w:rPr>
              <w:t> </w:t>
            </w:r>
            <w:r>
              <w:rPr>
                <w:rFonts w:ascii="Calibri Light" w:hAnsi="Calibri Light"/>
                <w:w w:val="95"/>
                <w:sz w:val="17"/>
              </w:rPr>
              <w:t>diversificado</w:t>
            </w:r>
            <w:r>
              <w:rPr>
                <w:rFonts w:ascii="Calibri Light" w:hAnsi="Calibri Light"/>
                <w:spacing w:val="-6"/>
                <w:w w:val="95"/>
                <w:sz w:val="17"/>
              </w:rPr>
              <w:t> </w:t>
            </w:r>
            <w:r>
              <w:rPr>
                <w:rFonts w:ascii="Calibri Light" w:hAnsi="Calibri Light"/>
                <w:w w:val="95"/>
                <w:sz w:val="17"/>
              </w:rPr>
              <w:t>del</w:t>
            </w:r>
            <w:r>
              <w:rPr>
                <w:rFonts w:ascii="Calibri Light" w:hAnsi="Calibri Light"/>
                <w:spacing w:val="-7"/>
                <w:w w:val="95"/>
                <w:sz w:val="17"/>
              </w:rPr>
              <w:t> </w:t>
            </w:r>
            <w:r>
              <w:rPr>
                <w:rFonts w:ascii="Calibri Light" w:hAnsi="Calibri Light"/>
                <w:w w:val="95"/>
                <w:sz w:val="17"/>
              </w:rPr>
              <w:t>sector</w:t>
            </w:r>
            <w:r>
              <w:rPr>
                <w:rFonts w:ascii="Calibri Light" w:hAnsi="Calibri Light"/>
                <w:spacing w:val="-7"/>
                <w:w w:val="95"/>
                <w:sz w:val="17"/>
              </w:rPr>
              <w:t> </w:t>
            </w:r>
            <w:r>
              <w:rPr>
                <w:rFonts w:ascii="Calibri Light" w:hAnsi="Calibri Light"/>
                <w:w w:val="95"/>
                <w:sz w:val="17"/>
              </w:rPr>
              <w:t>oficial</w:t>
            </w:r>
          </w:p>
        </w:tc>
        <w:tc>
          <w:tcPr>
            <w:tcW w:w="1209" w:type="dxa"/>
            <w:shd w:val="clear" w:color="auto" w:fill="B4C5E7"/>
          </w:tcPr>
          <w:p>
            <w:pPr>
              <w:pStyle w:val="TableParagraph"/>
              <w:spacing w:line="244" w:lineRule="auto" w:before="0"/>
              <w:ind w:left="42" w:right="79"/>
              <w:rPr>
                <w:rFonts w:ascii="Calibri Light" w:hAnsi="Calibri Light"/>
                <w:sz w:val="17"/>
              </w:rPr>
            </w:pPr>
            <w:r>
              <w:rPr>
                <w:rFonts w:ascii="Calibri Light" w:hAnsi="Calibri Light"/>
                <w:sz w:val="17"/>
              </w:rPr>
              <w:t>Tasa de</w:t>
            </w:r>
            <w:r>
              <w:rPr>
                <w:rFonts w:ascii="Calibri Light" w:hAnsi="Calibri Light"/>
                <w:spacing w:val="1"/>
                <w:sz w:val="17"/>
              </w:rPr>
              <w:t> </w:t>
            </w:r>
            <w:r>
              <w:rPr>
                <w:rFonts w:ascii="Calibri Light" w:hAnsi="Calibri Light"/>
                <w:spacing w:val="-1"/>
                <w:w w:val="90"/>
                <w:sz w:val="17"/>
              </w:rPr>
              <w:t>promoción </w:t>
            </w:r>
            <w:r>
              <w:rPr>
                <w:rFonts w:ascii="Calibri Light" w:hAnsi="Calibri Light"/>
                <w:w w:val="90"/>
                <w:sz w:val="17"/>
              </w:rPr>
              <w:t>de los</w:t>
            </w:r>
            <w:r>
              <w:rPr>
                <w:rFonts w:ascii="Calibri Light" w:hAnsi="Calibri Light"/>
                <w:spacing w:val="-32"/>
                <w:w w:val="90"/>
                <w:sz w:val="17"/>
              </w:rPr>
              <w:t> </w:t>
            </w:r>
            <w:r>
              <w:rPr>
                <w:rFonts w:ascii="Calibri Light" w:hAnsi="Calibri Light"/>
                <w:w w:val="90"/>
                <w:sz w:val="17"/>
              </w:rPr>
              <w:t>estudiantes en el</w:t>
            </w:r>
            <w:r>
              <w:rPr>
                <w:rFonts w:ascii="Calibri Light" w:hAnsi="Calibri Light"/>
                <w:spacing w:val="-32"/>
                <w:w w:val="90"/>
                <w:sz w:val="17"/>
              </w:rPr>
              <w:t> </w:t>
            </w:r>
            <w:r>
              <w:rPr>
                <w:rFonts w:ascii="Calibri Light" w:hAnsi="Calibri Light"/>
                <w:spacing w:val="-1"/>
                <w:w w:val="90"/>
                <w:sz w:val="17"/>
              </w:rPr>
              <w:t>nivel </w:t>
            </w:r>
            <w:r>
              <w:rPr>
                <w:rFonts w:ascii="Calibri Light" w:hAnsi="Calibri Light"/>
                <w:w w:val="90"/>
                <w:sz w:val="17"/>
              </w:rPr>
              <w:t>medio, ciclo</w:t>
            </w:r>
            <w:r>
              <w:rPr>
                <w:rFonts w:ascii="Calibri Light" w:hAnsi="Calibri Light"/>
                <w:spacing w:val="-32"/>
                <w:w w:val="90"/>
                <w:sz w:val="17"/>
              </w:rPr>
              <w:t> </w:t>
            </w:r>
            <w:r>
              <w:rPr>
                <w:rFonts w:ascii="Calibri Light" w:hAnsi="Calibri Light"/>
                <w:w w:val="90"/>
                <w:sz w:val="17"/>
              </w:rPr>
              <w:t>diversificado</w:t>
            </w:r>
            <w:r>
              <w:rPr>
                <w:rFonts w:ascii="Calibri Light" w:hAnsi="Calibri Light"/>
                <w:spacing w:val="-2"/>
                <w:w w:val="90"/>
                <w:sz w:val="17"/>
              </w:rPr>
              <w:t> </w:t>
            </w:r>
            <w:r>
              <w:rPr>
                <w:rFonts w:ascii="Calibri Light" w:hAnsi="Calibri Light"/>
                <w:w w:val="90"/>
                <w:sz w:val="17"/>
              </w:rPr>
              <w:t>del</w:t>
            </w:r>
          </w:p>
          <w:p>
            <w:pPr>
              <w:pStyle w:val="TableParagraph"/>
              <w:spacing w:line="191" w:lineRule="exact" w:before="0"/>
              <w:ind w:left="42"/>
              <w:rPr>
                <w:rFonts w:ascii="Calibri Light"/>
                <w:sz w:val="17"/>
              </w:rPr>
            </w:pPr>
            <w:r>
              <w:rPr>
                <w:rFonts w:ascii="Calibri Light"/>
                <w:w w:val="90"/>
                <w:sz w:val="17"/>
              </w:rPr>
              <w:t>sector</w:t>
            </w:r>
            <w:r>
              <w:rPr>
                <w:rFonts w:ascii="Calibri Light"/>
                <w:spacing w:val="-4"/>
                <w:w w:val="90"/>
                <w:sz w:val="17"/>
              </w:rPr>
              <w:t> </w:t>
            </w:r>
            <w:r>
              <w:rPr>
                <w:rFonts w:ascii="Calibri Light"/>
                <w:w w:val="90"/>
                <w:sz w:val="17"/>
              </w:rPr>
              <w:t>oficial.</w:t>
            </w:r>
          </w:p>
        </w:tc>
        <w:tc>
          <w:tcPr>
            <w:tcW w:w="958" w:type="dxa"/>
            <w:shd w:val="clear" w:color="auto" w:fill="B4C5E7"/>
          </w:tcPr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137"/>
              <w:ind w:left="31" w:right="23"/>
              <w:jc w:val="center"/>
              <w:rPr>
                <w:rFonts w:ascii="Calibri Light"/>
                <w:sz w:val="17"/>
              </w:rPr>
            </w:pPr>
            <w:r>
              <w:rPr>
                <w:rFonts w:ascii="Calibri Light"/>
                <w:sz w:val="17"/>
              </w:rPr>
              <w:t>82.10%</w:t>
            </w:r>
          </w:p>
        </w:tc>
        <w:tc>
          <w:tcPr>
            <w:tcW w:w="711" w:type="dxa"/>
            <w:shd w:val="clear" w:color="auto" w:fill="B4C5E7"/>
          </w:tcPr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137"/>
              <w:ind w:left="8"/>
              <w:jc w:val="center"/>
              <w:rPr>
                <w:rFonts w:ascii="Calibri Light"/>
                <w:sz w:val="17"/>
              </w:rPr>
            </w:pPr>
            <w:r>
              <w:rPr>
                <w:rFonts w:ascii="Calibri Light"/>
                <w:sz w:val="17"/>
              </w:rPr>
              <w:t>2015</w:t>
            </w:r>
          </w:p>
        </w:tc>
        <w:tc>
          <w:tcPr>
            <w:tcW w:w="813" w:type="dxa"/>
            <w:shd w:val="clear" w:color="auto" w:fill="B4C5E7"/>
          </w:tcPr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137"/>
              <w:ind w:left="172" w:right="163"/>
              <w:jc w:val="center"/>
              <w:rPr>
                <w:rFonts w:ascii="Calibri Light"/>
                <w:sz w:val="17"/>
              </w:rPr>
            </w:pPr>
            <w:r>
              <w:rPr>
                <w:rFonts w:ascii="Calibri Light"/>
                <w:sz w:val="17"/>
              </w:rPr>
              <w:t>90%</w:t>
            </w:r>
          </w:p>
        </w:tc>
        <w:tc>
          <w:tcPr>
            <w:tcW w:w="702" w:type="dxa"/>
            <w:shd w:val="clear" w:color="auto" w:fill="B4C5E7"/>
          </w:tcPr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0"/>
              <w:rPr>
                <w:i/>
                <w:sz w:val="16"/>
              </w:rPr>
            </w:pPr>
          </w:p>
          <w:p>
            <w:pPr>
              <w:pStyle w:val="TableParagraph"/>
              <w:spacing w:before="137"/>
              <w:ind w:left="150" w:right="137"/>
              <w:jc w:val="center"/>
              <w:rPr>
                <w:rFonts w:ascii="Calibri Light"/>
                <w:sz w:val="17"/>
              </w:rPr>
            </w:pPr>
            <w:r>
              <w:rPr>
                <w:rFonts w:ascii="Calibri Light"/>
                <w:sz w:val="17"/>
              </w:rPr>
              <w:t>2024</w:t>
            </w:r>
          </w:p>
        </w:tc>
      </w:tr>
      <w:tr>
        <w:trPr>
          <w:trHeight w:val="214" w:hRule="atLeast"/>
        </w:trPr>
        <w:tc>
          <w:tcPr>
            <w:tcW w:w="1442" w:type="dxa"/>
            <w:shd w:val="clear" w:color="auto" w:fill="D9E0F1"/>
          </w:tcPr>
          <w:p>
            <w:pPr>
              <w:pStyle w:val="TableParagraph"/>
              <w:spacing w:line="189" w:lineRule="exact" w:before="5"/>
              <w:ind w:left="43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w w:val="85"/>
                <w:sz w:val="16"/>
              </w:rPr>
              <w:t>Innovación</w:t>
            </w:r>
            <w:r>
              <w:rPr>
                <w:rFonts w:ascii="Calibri Light" w:hAnsi="Calibri Light"/>
                <w:spacing w:val="-1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Tecnológica</w:t>
            </w:r>
          </w:p>
        </w:tc>
        <w:tc>
          <w:tcPr>
            <w:tcW w:w="3108" w:type="dxa"/>
            <w:shd w:val="clear" w:color="auto" w:fill="D9E0F1"/>
          </w:tcPr>
          <w:p>
            <w:pPr>
              <w:pStyle w:val="TableParagraph"/>
              <w:spacing w:line="190" w:lineRule="exact" w:before="0"/>
              <w:ind w:left="44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  <w:tc>
          <w:tcPr>
            <w:tcW w:w="1209" w:type="dxa"/>
            <w:shd w:val="clear" w:color="auto" w:fill="D9E0F1"/>
          </w:tcPr>
          <w:p>
            <w:pPr>
              <w:pStyle w:val="TableParagraph"/>
              <w:spacing w:line="190" w:lineRule="exact" w:before="0"/>
              <w:ind w:left="42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  <w:tc>
          <w:tcPr>
            <w:tcW w:w="958" w:type="dxa"/>
            <w:shd w:val="clear" w:color="auto" w:fill="D9E0F1"/>
          </w:tcPr>
          <w:p>
            <w:pPr>
              <w:pStyle w:val="TableParagraph"/>
              <w:spacing w:line="189" w:lineRule="exact" w:before="5"/>
              <w:ind w:left="31" w:right="2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  <w:tc>
          <w:tcPr>
            <w:tcW w:w="711" w:type="dxa"/>
            <w:shd w:val="clear" w:color="auto" w:fill="D9E0F1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13" w:type="dxa"/>
            <w:shd w:val="clear" w:color="auto" w:fill="D9E0F1"/>
          </w:tcPr>
          <w:p>
            <w:pPr>
              <w:pStyle w:val="TableParagraph"/>
              <w:spacing w:line="189" w:lineRule="exact" w:before="5"/>
              <w:ind w:left="170" w:right="163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  <w:tc>
          <w:tcPr>
            <w:tcW w:w="702" w:type="dxa"/>
            <w:shd w:val="clear" w:color="auto" w:fill="D9E0F1"/>
          </w:tcPr>
          <w:p>
            <w:pPr>
              <w:pStyle w:val="TableParagraph"/>
              <w:spacing w:line="189" w:lineRule="exact" w:before="5"/>
              <w:ind w:left="150" w:right="137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S/R</w:t>
            </w:r>
          </w:p>
        </w:tc>
      </w:tr>
      <w:tr>
        <w:trPr>
          <w:trHeight w:val="773" w:hRule="atLeast"/>
        </w:trPr>
        <w:tc>
          <w:tcPr>
            <w:tcW w:w="1442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spacing w:before="4"/>
              <w:rPr>
                <w:i/>
                <w:sz w:val="23"/>
              </w:rPr>
            </w:pPr>
          </w:p>
          <w:p>
            <w:pPr>
              <w:pStyle w:val="TableParagraph"/>
              <w:ind w:left="43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w w:val="85"/>
                <w:sz w:val="16"/>
              </w:rPr>
              <w:t>Formación Docente</w:t>
            </w:r>
          </w:p>
        </w:tc>
        <w:tc>
          <w:tcPr>
            <w:tcW w:w="3108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spacing w:line="256" w:lineRule="auto" w:before="0"/>
              <w:ind w:left="44" w:right="37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w w:val="85"/>
                <w:sz w:val="16"/>
              </w:rPr>
              <w:t>PGG.</w:t>
            </w:r>
            <w:r>
              <w:rPr>
                <w:rFonts w:ascii="Calibri Light" w:hAnsi="Calibri Light"/>
                <w:spacing w:val="7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Para</w:t>
            </w:r>
            <w:r>
              <w:rPr>
                <w:rFonts w:ascii="Calibri Light" w:hAnsi="Calibri Light"/>
                <w:spacing w:val="8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el</w:t>
            </w:r>
            <w:r>
              <w:rPr>
                <w:rFonts w:ascii="Calibri Light" w:hAnsi="Calibri Light"/>
                <w:spacing w:val="9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año</w:t>
            </w:r>
            <w:r>
              <w:rPr>
                <w:rFonts w:ascii="Calibri Light" w:hAnsi="Calibri Light"/>
                <w:spacing w:val="7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2023</w:t>
            </w:r>
            <w:r>
              <w:rPr>
                <w:rFonts w:ascii="Calibri Light" w:hAnsi="Calibri Light"/>
                <w:spacing w:val="9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se</w:t>
            </w:r>
            <w:r>
              <w:rPr>
                <w:rFonts w:ascii="Calibri Light" w:hAnsi="Calibri Light"/>
                <w:spacing w:val="6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ha</w:t>
            </w:r>
            <w:r>
              <w:rPr>
                <w:rFonts w:ascii="Calibri Light" w:hAnsi="Calibri Light"/>
                <w:spacing w:val="9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incrementado</w:t>
            </w:r>
            <w:r>
              <w:rPr>
                <w:rFonts w:ascii="Calibri Light" w:hAnsi="Calibri Light"/>
                <w:spacing w:val="9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el</w:t>
            </w:r>
            <w:r>
              <w:rPr>
                <w:rFonts w:ascii="Calibri Light" w:hAnsi="Calibri Light"/>
                <w:spacing w:val="6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número</w:t>
            </w:r>
            <w:r>
              <w:rPr>
                <w:rFonts w:ascii="Calibri Light" w:hAnsi="Calibri Light"/>
                <w:spacing w:val="-27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de</w:t>
            </w:r>
            <w:r>
              <w:rPr>
                <w:rFonts w:ascii="Calibri Light" w:hAnsi="Calibri Light"/>
                <w:spacing w:val="-4"/>
                <w:w w:val="90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maestros</w:t>
            </w:r>
            <w:r>
              <w:rPr>
                <w:rFonts w:ascii="Calibri Light" w:hAnsi="Calibri Light"/>
                <w:spacing w:val="-3"/>
                <w:w w:val="90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graduados</w:t>
            </w:r>
            <w:r>
              <w:rPr>
                <w:rFonts w:ascii="Calibri Light" w:hAnsi="Calibri Light"/>
                <w:spacing w:val="-4"/>
                <w:w w:val="90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de</w:t>
            </w:r>
            <w:r>
              <w:rPr>
                <w:rFonts w:ascii="Calibri Light" w:hAnsi="Calibri Light"/>
                <w:spacing w:val="-4"/>
                <w:w w:val="90"/>
                <w:sz w:val="16"/>
              </w:rPr>
              <w:t> </w:t>
            </w:r>
            <w:r>
              <w:rPr>
                <w:rFonts w:ascii="Calibri Light" w:hAnsi="Calibri Light"/>
                <w:w w:val="90"/>
                <w:sz w:val="16"/>
              </w:rPr>
              <w:t>licenciatura</w:t>
            </w:r>
          </w:p>
        </w:tc>
        <w:tc>
          <w:tcPr>
            <w:tcW w:w="1209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spacing w:line="237" w:lineRule="auto" w:before="0"/>
              <w:ind w:left="42" w:right="113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w w:val="90"/>
                <w:sz w:val="16"/>
              </w:rPr>
              <w:t>Número de</w:t>
            </w:r>
            <w:r>
              <w:rPr>
                <w:rFonts w:ascii="Calibri Light" w:hAnsi="Calibri Light"/>
                <w:spacing w:val="1"/>
                <w:w w:val="90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maestros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graduados</w:t>
            </w:r>
            <w:r>
              <w:rPr>
                <w:rFonts w:ascii="Calibri Light" w:hAnsi="Calibri Light"/>
                <w:spacing w:val="2"/>
                <w:w w:val="85"/>
                <w:sz w:val="16"/>
              </w:rPr>
              <w:t> </w:t>
            </w:r>
            <w:r>
              <w:rPr>
                <w:rFonts w:ascii="Calibri Light" w:hAnsi="Calibri Light"/>
                <w:w w:val="85"/>
                <w:sz w:val="16"/>
              </w:rPr>
              <w:t>de</w:t>
            </w:r>
          </w:p>
          <w:p>
            <w:pPr>
              <w:pStyle w:val="TableParagraph"/>
              <w:spacing w:line="177" w:lineRule="exact" w:before="0"/>
              <w:ind w:left="42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licenciatura</w:t>
            </w:r>
          </w:p>
        </w:tc>
        <w:tc>
          <w:tcPr>
            <w:tcW w:w="958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spacing w:before="4"/>
              <w:rPr>
                <w:i/>
                <w:sz w:val="23"/>
              </w:rPr>
            </w:pPr>
          </w:p>
          <w:p>
            <w:pPr>
              <w:pStyle w:val="TableParagraph"/>
              <w:ind w:left="31" w:right="23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6,390</w:t>
            </w:r>
          </w:p>
        </w:tc>
        <w:tc>
          <w:tcPr>
            <w:tcW w:w="711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spacing w:before="4"/>
              <w:rPr>
                <w:i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w w:val="95"/>
                <w:sz w:val="16"/>
              </w:rPr>
              <w:t>2017-2020</w:t>
            </w:r>
          </w:p>
        </w:tc>
        <w:tc>
          <w:tcPr>
            <w:tcW w:w="813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spacing w:before="4"/>
              <w:rPr>
                <w:i/>
                <w:sz w:val="23"/>
              </w:rPr>
            </w:pPr>
          </w:p>
          <w:p>
            <w:pPr>
              <w:pStyle w:val="TableParagraph"/>
              <w:ind w:left="171" w:right="163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8,610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spacing w:before="4"/>
              <w:rPr>
                <w:i/>
                <w:sz w:val="23"/>
              </w:rPr>
            </w:pPr>
          </w:p>
          <w:p>
            <w:pPr>
              <w:pStyle w:val="TableParagraph"/>
              <w:ind w:left="151" w:right="137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2,023</w:t>
            </w:r>
          </w:p>
        </w:tc>
      </w:tr>
    </w:tbl>
    <w:p>
      <w:pPr>
        <w:spacing w:before="2"/>
        <w:ind w:left="122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Fuente: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Elaboración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propia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spacing w:before="90"/>
        <w:ind w:right="217"/>
        <w:jc w:val="right"/>
        <w:rPr>
          <w:rFonts w:ascii="Times New Roman"/>
        </w:rPr>
      </w:pPr>
      <w:r>
        <w:rPr>
          <w:rFonts w:ascii="Times New Roman"/>
        </w:rPr>
        <w:t>75</w:t>
      </w:r>
    </w:p>
    <w:p>
      <w:pPr>
        <w:spacing w:after="0"/>
        <w:jc w:val="right"/>
        <w:rPr>
          <w:rFonts w:ascii="Times New Roman"/>
        </w:rPr>
        <w:sectPr>
          <w:pgSz w:w="12250" w:h="15850"/>
          <w:pgMar w:top="1500" w:bottom="280" w:left="1580" w:right="14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75488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8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Heading2"/>
        <w:numPr>
          <w:ilvl w:val="1"/>
          <w:numId w:val="9"/>
        </w:numPr>
        <w:tabs>
          <w:tab w:pos="841" w:val="left" w:leader="none"/>
          <w:tab w:pos="842" w:val="left" w:leader="none"/>
        </w:tabs>
        <w:spacing w:line="240" w:lineRule="auto" w:before="52" w:after="0"/>
        <w:ind w:left="842" w:right="0" w:hanging="720"/>
        <w:jc w:val="left"/>
      </w:pPr>
      <w:bookmarkStart w:name="_bookmark83" w:id="113"/>
      <w:bookmarkEnd w:id="113"/>
      <w:r>
        <w:rPr>
          <w:b w:val="0"/>
        </w:rPr>
      </w:r>
      <w:bookmarkStart w:name="_bookmark83" w:id="114"/>
      <w:bookmarkEnd w:id="114"/>
      <w:r>
        <w:rPr/>
        <w:t>M</w:t>
      </w:r>
      <w:r>
        <w:rPr/>
        <w:t>odelo</w:t>
      </w:r>
      <w:r>
        <w:rPr>
          <w:spacing w:val="-4"/>
        </w:rPr>
        <w:t> </w:t>
      </w:r>
      <w:r>
        <w:rPr/>
        <w:t>Lógico:</w:t>
      </w:r>
      <w:r>
        <w:rPr>
          <w:spacing w:val="-3"/>
        </w:rPr>
        <w:t> </w:t>
      </w:r>
      <w:r>
        <w:rPr/>
        <w:t>Acciones</w:t>
      </w:r>
      <w:r>
        <w:rPr>
          <w:spacing w:val="-4"/>
        </w:rPr>
        <w:t> </w:t>
      </w:r>
      <w:r>
        <w:rPr/>
        <w:t>estratégicas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producción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Calidad</w:t>
      </w:r>
      <w:r>
        <w:rPr>
          <w:spacing w:val="-5"/>
        </w:rPr>
        <w:t> </w:t>
      </w:r>
      <w:r>
        <w:rPr/>
        <w:t>Educativa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841" w:val="left" w:leader="none"/>
          <w:tab w:pos="842" w:val="left" w:leader="none"/>
        </w:tabs>
        <w:spacing w:line="293" w:lineRule="exact" w:before="0" w:after="0"/>
        <w:ind w:left="842" w:right="0" w:hanging="361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Transformación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y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concreción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curricular.</w:t>
      </w:r>
    </w:p>
    <w:p>
      <w:pPr>
        <w:pStyle w:val="ListParagraph"/>
        <w:numPr>
          <w:ilvl w:val="1"/>
          <w:numId w:val="25"/>
        </w:numPr>
        <w:tabs>
          <w:tab w:pos="1561" w:val="left" w:leader="none"/>
          <w:tab w:pos="1562" w:val="left" w:leader="none"/>
        </w:tabs>
        <w:spacing w:line="293" w:lineRule="exact" w:before="0" w:after="0"/>
        <w:ind w:left="1562" w:right="0" w:hanging="3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Revisión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implementación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del modelo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educación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inicial 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0 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años.</w:t>
      </w:r>
    </w:p>
    <w:p>
      <w:pPr>
        <w:pStyle w:val="ListParagraph"/>
        <w:numPr>
          <w:ilvl w:val="1"/>
          <w:numId w:val="25"/>
        </w:numPr>
        <w:tabs>
          <w:tab w:pos="1561" w:val="left" w:leader="none"/>
          <w:tab w:pos="1562" w:val="left" w:leader="none"/>
        </w:tabs>
        <w:spacing w:line="293" w:lineRule="exact" w:before="1" w:after="0"/>
        <w:ind w:left="1562" w:right="0" w:hanging="3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Programa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nacional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educación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cívica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valores.</w:t>
      </w:r>
    </w:p>
    <w:p>
      <w:pPr>
        <w:pStyle w:val="ListParagraph"/>
        <w:numPr>
          <w:ilvl w:val="1"/>
          <w:numId w:val="25"/>
        </w:numPr>
        <w:tabs>
          <w:tab w:pos="1561" w:val="left" w:leader="none"/>
          <w:tab w:pos="1562" w:val="left" w:leader="none"/>
        </w:tabs>
        <w:spacing w:line="293" w:lineRule="exact" w:before="0" w:after="0"/>
        <w:ind w:left="1562" w:right="0" w:hanging="3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Materiales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educativos.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(textos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útiles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escolares;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valija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didáctica).</w:t>
      </w:r>
    </w:p>
    <w:p>
      <w:pPr>
        <w:pStyle w:val="ListParagraph"/>
        <w:numPr>
          <w:ilvl w:val="1"/>
          <w:numId w:val="25"/>
        </w:numPr>
        <w:tabs>
          <w:tab w:pos="1562" w:val="left" w:leader="none"/>
        </w:tabs>
        <w:spacing w:line="240" w:lineRule="auto" w:before="0" w:after="0"/>
        <w:ind w:left="1562" w:right="2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Organización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actividades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refuerzo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 recuperación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áreas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lectura, comunicación y lenguaje, matemáticas, ciencias naturales y ciencias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sociales.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Heading2"/>
        <w:numPr>
          <w:ilvl w:val="0"/>
          <w:numId w:val="25"/>
        </w:numPr>
        <w:tabs>
          <w:tab w:pos="841" w:val="left" w:leader="none"/>
          <w:tab w:pos="842" w:val="left" w:leader="none"/>
        </w:tabs>
        <w:spacing w:line="294" w:lineRule="exact" w:before="0" w:after="0"/>
        <w:ind w:left="842" w:right="0" w:hanging="36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Fortalecimiento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formación inicial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docente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formación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continua.</w:t>
      </w:r>
    </w:p>
    <w:p>
      <w:pPr>
        <w:pStyle w:val="ListParagraph"/>
        <w:numPr>
          <w:ilvl w:val="0"/>
          <w:numId w:val="26"/>
        </w:numPr>
        <w:tabs>
          <w:tab w:pos="1561" w:val="left" w:leader="none"/>
          <w:tab w:pos="1562" w:val="left" w:leader="none"/>
          <w:tab w:pos="2648" w:val="left" w:leader="none"/>
          <w:tab w:pos="4015" w:val="left" w:leader="none"/>
          <w:tab w:pos="4608" w:val="left" w:leader="none"/>
          <w:tab w:pos="6234" w:val="left" w:leader="none"/>
          <w:tab w:pos="7587" w:val="left" w:leader="none"/>
          <w:tab w:pos="8851" w:val="left" w:leader="none"/>
        </w:tabs>
        <w:spacing w:line="240" w:lineRule="auto" w:before="0" w:after="0"/>
        <w:ind w:left="1562" w:right="222" w:hanging="3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Alianzas</w:t>
        <w:tab/>
        <w:t>estratégicas</w:t>
        <w:tab/>
        <w:t>con</w:t>
        <w:tab/>
        <w:t>universidades,</w:t>
        <w:tab/>
        <w:t>organismos</w:t>
        <w:tab/>
        <w:t>nacionales</w:t>
        <w:tab/>
        <w:t>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internacionales.</w:t>
      </w:r>
    </w:p>
    <w:p>
      <w:pPr>
        <w:pStyle w:val="ListParagraph"/>
        <w:numPr>
          <w:ilvl w:val="0"/>
          <w:numId w:val="26"/>
        </w:numPr>
        <w:tabs>
          <w:tab w:pos="1561" w:val="left" w:leader="none"/>
          <w:tab w:pos="1562" w:val="left" w:leader="none"/>
        </w:tabs>
        <w:spacing w:line="240" w:lineRule="auto" w:before="0" w:after="0"/>
        <w:ind w:left="1562" w:right="224" w:hanging="3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Revisión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z w:val="24"/>
        </w:rPr>
        <w:t>rediseño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programas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formación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inicial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formación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continua,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incluyendo la educación bilingüe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educación inclusiva</w:t>
      </w:r>
    </w:p>
    <w:p>
      <w:pPr>
        <w:pStyle w:val="ListParagraph"/>
        <w:numPr>
          <w:ilvl w:val="0"/>
          <w:numId w:val="26"/>
        </w:numPr>
        <w:tabs>
          <w:tab w:pos="1561" w:val="left" w:leader="none"/>
          <w:tab w:pos="1562" w:val="left" w:leader="none"/>
        </w:tabs>
        <w:spacing w:line="240" w:lineRule="auto" w:before="0" w:after="0"/>
        <w:ind w:left="1562" w:right="220" w:hanging="3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Sistema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permanente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evaluación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procesos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formación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inicial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continua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los docentes.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Heading2"/>
        <w:numPr>
          <w:ilvl w:val="0"/>
          <w:numId w:val="25"/>
        </w:numPr>
        <w:tabs>
          <w:tab w:pos="841" w:val="left" w:leader="none"/>
          <w:tab w:pos="842" w:val="left" w:leader="none"/>
        </w:tabs>
        <w:spacing w:line="294" w:lineRule="exact" w:before="0" w:after="0"/>
        <w:ind w:left="842" w:right="0" w:hanging="36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Educación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Bilingüe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Intercultural</w:t>
      </w:r>
    </w:p>
    <w:p>
      <w:pPr>
        <w:pStyle w:val="ListParagraph"/>
        <w:numPr>
          <w:ilvl w:val="0"/>
          <w:numId w:val="27"/>
        </w:numPr>
        <w:tabs>
          <w:tab w:pos="1561" w:val="left" w:leader="none"/>
          <w:tab w:pos="1562" w:val="left" w:leader="none"/>
        </w:tabs>
        <w:spacing w:line="240" w:lineRule="auto" w:before="0" w:after="0"/>
        <w:ind w:left="1562" w:right="216" w:hanging="3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Apoyo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transformación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concreción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curricular desde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perspectiva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cuatro Pueblos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(multicultural, multilingüística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multiétnica).</w:t>
      </w:r>
    </w:p>
    <w:p>
      <w:pPr>
        <w:pStyle w:val="ListParagraph"/>
        <w:numPr>
          <w:ilvl w:val="0"/>
          <w:numId w:val="27"/>
        </w:numPr>
        <w:tabs>
          <w:tab w:pos="1561" w:val="left" w:leader="none"/>
          <w:tab w:pos="1562" w:val="left" w:leader="none"/>
        </w:tabs>
        <w:spacing w:line="240" w:lineRule="auto" w:before="0" w:after="0"/>
        <w:ind w:left="1562" w:right="220" w:hanging="3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Fortalecimiento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formación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inicial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formación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continua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desde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perspectiva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 EBI.</w:t>
      </w:r>
    </w:p>
    <w:p>
      <w:pPr>
        <w:pStyle w:val="ListParagraph"/>
        <w:numPr>
          <w:ilvl w:val="0"/>
          <w:numId w:val="27"/>
        </w:numPr>
        <w:tabs>
          <w:tab w:pos="1561" w:val="left" w:leader="none"/>
          <w:tab w:pos="1562" w:val="left" w:leader="none"/>
        </w:tabs>
        <w:spacing w:line="240" w:lineRule="auto" w:before="0" w:after="0"/>
        <w:ind w:left="1562" w:right="0" w:hanging="3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Materiales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educativos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bilingües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desde la perspectiva de los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cuatro Pueblos.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Heading2"/>
        <w:numPr>
          <w:ilvl w:val="0"/>
          <w:numId w:val="25"/>
        </w:numPr>
        <w:tabs>
          <w:tab w:pos="842" w:val="left" w:leader="none"/>
        </w:tabs>
        <w:spacing w:line="294" w:lineRule="exact" w:before="0" w:after="0"/>
        <w:ind w:left="842" w:right="0" w:hanging="36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Educación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Inclusiva</w:t>
      </w:r>
    </w:p>
    <w:p>
      <w:pPr>
        <w:pStyle w:val="ListParagraph"/>
        <w:numPr>
          <w:ilvl w:val="0"/>
          <w:numId w:val="28"/>
        </w:numPr>
        <w:tabs>
          <w:tab w:pos="1562" w:val="left" w:leader="none"/>
        </w:tabs>
        <w:spacing w:line="240" w:lineRule="auto" w:before="0" w:after="0"/>
        <w:ind w:left="1562" w:right="2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Revisión y propuesta del modelo de la educación inclusiva para atender 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niñas, niños, adolescentes y jóvenes con discapacidad y aquellos talentosos y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genios**</w:t>
      </w:r>
    </w:p>
    <w:p>
      <w:pPr>
        <w:pStyle w:val="ListParagraph"/>
        <w:numPr>
          <w:ilvl w:val="0"/>
          <w:numId w:val="28"/>
        </w:numPr>
        <w:tabs>
          <w:tab w:pos="1562" w:val="left" w:leader="none"/>
        </w:tabs>
        <w:spacing w:line="240" w:lineRule="auto" w:before="0" w:after="0"/>
        <w:ind w:left="1562" w:right="0" w:hanging="3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Capacitación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maestros para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la educación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inclusiva.</w:t>
      </w:r>
    </w:p>
    <w:p>
      <w:pPr>
        <w:pStyle w:val="Heading2"/>
        <w:numPr>
          <w:ilvl w:val="0"/>
          <w:numId w:val="25"/>
        </w:numPr>
        <w:tabs>
          <w:tab w:pos="842" w:val="left" w:leader="none"/>
        </w:tabs>
        <w:spacing w:line="240" w:lineRule="auto" w:before="0" w:after="0"/>
        <w:ind w:left="842" w:right="0" w:hanging="36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Participación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padres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madres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familia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calidad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educativa.</w:t>
      </w:r>
    </w:p>
    <w:p>
      <w:pPr>
        <w:pStyle w:val="ListParagraph"/>
        <w:numPr>
          <w:ilvl w:val="1"/>
          <w:numId w:val="25"/>
        </w:numPr>
        <w:tabs>
          <w:tab w:pos="1562" w:val="left" w:leader="none"/>
        </w:tabs>
        <w:spacing w:line="240" w:lineRule="auto" w:before="1" w:after="0"/>
        <w:ind w:left="1562" w:right="223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Diseño y ejecución de escuelas de padres de familia para el mejoramiento de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calidad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escuelas.</w:t>
      </w:r>
    </w:p>
    <w:p>
      <w:pPr>
        <w:pStyle w:val="ListParagraph"/>
        <w:numPr>
          <w:ilvl w:val="1"/>
          <w:numId w:val="25"/>
        </w:numPr>
        <w:tabs>
          <w:tab w:pos="1562" w:val="left" w:leader="none"/>
        </w:tabs>
        <w:spacing w:line="240" w:lineRule="auto" w:before="0" w:after="0"/>
        <w:ind w:left="1562" w:right="218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Sensibilización de los padres para la educación equitativa de las niñas y de la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continuidad   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de   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todas   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z w:val="24"/>
        </w:rPr>
        <w:t>y   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todos   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para   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la   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permanencia   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educativa.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Heading2"/>
        <w:numPr>
          <w:ilvl w:val="0"/>
          <w:numId w:val="25"/>
        </w:numPr>
        <w:tabs>
          <w:tab w:pos="842" w:val="left" w:leader="none"/>
        </w:tabs>
        <w:spacing w:line="294" w:lineRule="exact" w:before="0" w:after="0"/>
        <w:ind w:left="842" w:right="0" w:hanging="36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Innovación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Tecnológica</w:t>
      </w:r>
    </w:p>
    <w:p>
      <w:pPr>
        <w:pStyle w:val="ListParagraph"/>
        <w:numPr>
          <w:ilvl w:val="0"/>
          <w:numId w:val="29"/>
        </w:numPr>
        <w:tabs>
          <w:tab w:pos="1561" w:val="left" w:leader="none"/>
          <w:tab w:pos="1562" w:val="left" w:leader="none"/>
        </w:tabs>
        <w:spacing w:line="240" w:lineRule="auto" w:before="0" w:after="0"/>
        <w:ind w:left="1562" w:right="222" w:hanging="3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Inventario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dotación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equipo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cómputo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centros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educativos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todos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los niveles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modalidades.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pStyle w:val="BodyText"/>
        <w:spacing w:before="90"/>
        <w:ind w:right="217"/>
        <w:jc w:val="right"/>
        <w:rPr>
          <w:rFonts w:ascii="Times New Roman"/>
        </w:rPr>
      </w:pPr>
      <w:r>
        <w:rPr>
          <w:rFonts w:ascii="Times New Roman"/>
        </w:rPr>
        <w:t>76</w:t>
      </w:r>
    </w:p>
    <w:p>
      <w:pPr>
        <w:spacing w:after="0"/>
        <w:jc w:val="right"/>
        <w:rPr>
          <w:rFonts w:ascii="Times New Roman"/>
        </w:rPr>
        <w:sectPr>
          <w:pgSz w:w="12250" w:h="15850"/>
          <w:pgMar w:top="1500" w:bottom="280" w:left="1580" w:right="14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76000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29"/>
        </w:numPr>
        <w:tabs>
          <w:tab w:pos="1561" w:val="left" w:leader="none"/>
          <w:tab w:pos="1562" w:val="left" w:leader="none"/>
        </w:tabs>
        <w:spacing w:line="240" w:lineRule="auto" w:before="0" w:after="0"/>
        <w:ind w:left="1562" w:right="223" w:hanging="3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Priorizar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centros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educativos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serán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intervenidos,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según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datos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recopilados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(en el inventario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censo).</w:t>
      </w:r>
    </w:p>
    <w:p>
      <w:pPr>
        <w:pStyle w:val="ListParagraph"/>
        <w:numPr>
          <w:ilvl w:val="0"/>
          <w:numId w:val="29"/>
        </w:numPr>
        <w:tabs>
          <w:tab w:pos="1561" w:val="left" w:leader="none"/>
          <w:tab w:pos="1562" w:val="left" w:leader="none"/>
        </w:tabs>
        <w:spacing w:line="240" w:lineRule="auto" w:before="0" w:after="0"/>
        <w:ind w:left="1562" w:right="222" w:hanging="3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Establecer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alianzas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estratégicas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para: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dotación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equipo,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programas,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formación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 técnicos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docentes.</w:t>
      </w:r>
    </w:p>
    <w:p>
      <w:pPr>
        <w:pStyle w:val="BodyText"/>
        <w:rPr>
          <w:rFonts w:ascii="Times New Roman"/>
        </w:rPr>
      </w:pPr>
    </w:p>
    <w:p>
      <w:pPr>
        <w:pStyle w:val="Heading2"/>
        <w:numPr>
          <w:ilvl w:val="0"/>
          <w:numId w:val="25"/>
        </w:numPr>
        <w:tabs>
          <w:tab w:pos="841" w:val="left" w:leader="none"/>
          <w:tab w:pos="842" w:val="left" w:leader="none"/>
        </w:tabs>
        <w:spacing w:line="294" w:lineRule="exact" w:before="0" w:after="0"/>
        <w:ind w:left="842" w:right="0" w:hanging="36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Fortalecimiento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Nivel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Medio</w:t>
      </w:r>
    </w:p>
    <w:p>
      <w:pPr>
        <w:pStyle w:val="ListParagraph"/>
        <w:numPr>
          <w:ilvl w:val="0"/>
          <w:numId w:val="30"/>
        </w:numPr>
        <w:tabs>
          <w:tab w:pos="1561" w:val="left" w:leader="none"/>
          <w:tab w:pos="1562" w:val="left" w:leader="none"/>
        </w:tabs>
        <w:spacing w:line="276" w:lineRule="exact" w:before="0" w:after="0"/>
        <w:ind w:left="1562" w:right="0" w:hanging="3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Fortalecimiento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formación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dual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institutos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tecnológicos</w:t>
      </w:r>
    </w:p>
    <w:p>
      <w:pPr>
        <w:pStyle w:val="ListParagraph"/>
        <w:numPr>
          <w:ilvl w:val="0"/>
          <w:numId w:val="30"/>
        </w:numPr>
        <w:tabs>
          <w:tab w:pos="1561" w:val="left" w:leader="none"/>
          <w:tab w:pos="1562" w:val="left" w:leader="none"/>
        </w:tabs>
        <w:spacing w:line="240" w:lineRule="auto" w:before="0" w:after="0"/>
        <w:ind w:left="1562" w:right="221" w:hanging="3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Fortalecimiento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Institutos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Educación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z w:val="24"/>
        </w:rPr>
        <w:t>Diversificado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z w:val="24"/>
        </w:rPr>
        <w:t>orientación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laboral</w:t>
      </w:r>
    </w:p>
    <w:p>
      <w:pPr>
        <w:pStyle w:val="ListParagraph"/>
        <w:numPr>
          <w:ilvl w:val="0"/>
          <w:numId w:val="30"/>
        </w:numPr>
        <w:tabs>
          <w:tab w:pos="1561" w:val="left" w:leader="none"/>
          <w:tab w:pos="1562" w:val="left" w:leader="none"/>
        </w:tabs>
        <w:spacing w:line="240" w:lineRule="auto" w:before="1" w:after="0"/>
        <w:ind w:left="1562" w:right="0" w:hanging="3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Fortalecimiento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los Institutos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Experimentales</w:t>
      </w:r>
    </w:p>
    <w:p>
      <w:pPr>
        <w:pStyle w:val="ListParagraph"/>
        <w:numPr>
          <w:ilvl w:val="0"/>
          <w:numId w:val="30"/>
        </w:numPr>
        <w:tabs>
          <w:tab w:pos="1561" w:val="left" w:leader="none"/>
          <w:tab w:pos="1562" w:val="left" w:leader="none"/>
        </w:tabs>
        <w:spacing w:line="240" w:lineRule="auto" w:before="0" w:after="0"/>
        <w:ind w:left="1562" w:right="223" w:hanging="3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Implementación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carreras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promuevan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competencias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laborales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asociadas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familias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ocupacionales priorizadas</w:t>
      </w:r>
    </w:p>
    <w:p>
      <w:pPr>
        <w:pStyle w:val="ListParagraph"/>
        <w:numPr>
          <w:ilvl w:val="0"/>
          <w:numId w:val="30"/>
        </w:numPr>
        <w:tabs>
          <w:tab w:pos="1561" w:val="left" w:leader="none"/>
          <w:tab w:pos="1562" w:val="left" w:leader="none"/>
        </w:tabs>
        <w:spacing w:line="240" w:lineRule="auto" w:before="0" w:after="0"/>
        <w:ind w:left="1562" w:right="222" w:hanging="3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Fortalecimiento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al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competencias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del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idioma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inglés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nivel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medio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(Diversificado).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841" w:right="217"/>
        <w:jc w:val="both"/>
      </w:pPr>
      <w:r>
        <w:rPr>
          <w:spacing w:val="-1"/>
        </w:rPr>
        <w:t>**Nota: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Mineduc,</w:t>
      </w:r>
      <w:r>
        <w:rPr>
          <w:spacing w:val="-11"/>
        </w:rPr>
        <w:t> </w:t>
      </w:r>
      <w:r>
        <w:rPr>
          <w:spacing w:val="-1"/>
        </w:rPr>
        <w:t>establece</w:t>
      </w:r>
      <w:r>
        <w:rPr>
          <w:spacing w:val="-11"/>
        </w:rPr>
        <w:t> </w:t>
      </w:r>
      <w:r>
        <w:rPr/>
        <w:t>procesos</w:t>
      </w:r>
      <w:r>
        <w:rPr>
          <w:spacing w:val="-12"/>
        </w:rPr>
        <w:t> </w:t>
      </w:r>
      <w:r>
        <w:rPr/>
        <w:t>pedagógicos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atención</w:t>
      </w:r>
      <w:r>
        <w:rPr>
          <w:spacing w:val="-12"/>
        </w:rPr>
        <w:t> </w:t>
      </w:r>
      <w:r>
        <w:rPr/>
        <w:t>más</w:t>
      </w:r>
      <w:r>
        <w:rPr>
          <w:spacing w:val="-14"/>
        </w:rPr>
        <w:t> </w:t>
      </w:r>
      <w:r>
        <w:rPr/>
        <w:t>adecuada</w:t>
      </w:r>
      <w:r>
        <w:rPr>
          <w:spacing w:val="-5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niñez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adolescencia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padece</w:t>
      </w:r>
      <w:r>
        <w:rPr>
          <w:spacing w:val="-11"/>
        </w:rPr>
        <w:t> </w:t>
      </w:r>
      <w:r>
        <w:rPr>
          <w:spacing w:val="-1"/>
        </w:rPr>
        <w:t>alguna</w:t>
      </w:r>
      <w:r>
        <w:rPr>
          <w:spacing w:val="-14"/>
        </w:rPr>
        <w:t> </w:t>
      </w:r>
      <w:r>
        <w:rPr/>
        <w:t>discapacidad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minusvalía,</w:t>
      </w:r>
      <w:r>
        <w:rPr>
          <w:spacing w:val="-12"/>
        </w:rPr>
        <w:t> </w:t>
      </w:r>
      <w:r>
        <w:rPr/>
        <w:t>asegurando</w:t>
      </w:r>
      <w:r>
        <w:rPr>
          <w:spacing w:val="-52"/>
        </w:rPr>
        <w:t> </w:t>
      </w:r>
      <w:r>
        <w:rPr/>
        <w:t>su formación, en cada nivel y la continuidad de ésta entre los niveles educativos, lo</w:t>
      </w:r>
      <w:r>
        <w:rPr>
          <w:spacing w:val="-52"/>
        </w:rPr>
        <w:t> </w:t>
      </w:r>
      <w:r>
        <w:rPr/>
        <w:t>cual</w:t>
      </w:r>
      <w:r>
        <w:rPr>
          <w:spacing w:val="-11"/>
        </w:rPr>
        <w:t> </w:t>
      </w:r>
      <w:r>
        <w:rPr/>
        <w:t>realiza</w:t>
      </w:r>
      <w:r>
        <w:rPr>
          <w:spacing w:val="33"/>
        </w:rPr>
        <w:t> </w:t>
      </w:r>
      <w:r>
        <w:rPr/>
        <w:t>con</w:t>
      </w:r>
      <w:r>
        <w:rPr>
          <w:spacing w:val="-10"/>
        </w:rPr>
        <w:t> </w:t>
      </w:r>
      <w:r>
        <w:rPr/>
        <w:t>base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9"/>
        </w:rPr>
        <w:t> </w:t>
      </w:r>
      <w:r>
        <w:rPr/>
        <w:t>establece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artículo</w:t>
      </w:r>
      <w:r>
        <w:rPr>
          <w:spacing w:val="-12"/>
        </w:rPr>
        <w:t> </w:t>
      </w:r>
      <w:r>
        <w:rPr/>
        <w:t>53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Constitución</w:t>
      </w:r>
      <w:r>
        <w:rPr>
          <w:spacing w:val="-10"/>
        </w:rPr>
        <w:t> </w:t>
      </w:r>
      <w:r>
        <w:rPr/>
        <w:t>Política,</w:t>
      </w:r>
      <w:r>
        <w:rPr>
          <w:spacing w:val="-11"/>
        </w:rPr>
        <w:t> </w:t>
      </w:r>
      <w:r>
        <w:rPr/>
        <w:t>que</w:t>
      </w:r>
      <w:r>
        <w:rPr>
          <w:spacing w:val="-51"/>
        </w:rPr>
        <w:t> </w:t>
      </w:r>
      <w:r>
        <w:rPr/>
        <w:t>garantiza la protección de las personas minusválidas y de las que adolecen de</w:t>
      </w:r>
      <w:r>
        <w:rPr>
          <w:spacing w:val="1"/>
        </w:rPr>
        <w:t> </w:t>
      </w:r>
      <w:r>
        <w:rPr/>
        <w:t>limitaciones</w:t>
      </w:r>
      <w:r>
        <w:rPr>
          <w:spacing w:val="1"/>
        </w:rPr>
        <w:t> </w:t>
      </w:r>
      <w:r>
        <w:rPr/>
        <w:t>físicas,</w:t>
      </w:r>
      <w:r>
        <w:rPr>
          <w:spacing w:val="1"/>
        </w:rPr>
        <w:t> </w:t>
      </w:r>
      <w:r>
        <w:rPr/>
        <w:t>psíquicas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sensoriales,</w:t>
      </w:r>
      <w:r>
        <w:rPr>
          <w:spacing w:val="1"/>
        </w:rPr>
        <w:t> </w:t>
      </w:r>
      <w:r>
        <w:rPr/>
        <w:t>declarando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rehabilitación e incorporación integral a la sociedad. Según el Informe de la II</w:t>
      </w:r>
      <w:r>
        <w:rPr>
          <w:spacing w:val="1"/>
        </w:rPr>
        <w:t> </w:t>
      </w:r>
      <w:r>
        <w:rPr/>
        <w:t>Encuesta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Discapacidad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(ENDIS</w:t>
      </w:r>
      <w:r>
        <w:rPr>
          <w:spacing w:val="1"/>
        </w:rPr>
        <w:t> </w:t>
      </w:r>
      <w:r>
        <w:rPr/>
        <w:t>2016),</w:t>
      </w:r>
      <w:r>
        <w:rPr>
          <w:spacing w:val="1"/>
        </w:rPr>
        <w:t> </w:t>
      </w:r>
      <w:r>
        <w:rPr/>
        <w:t>aproximadamente</w:t>
      </w:r>
      <w:r>
        <w:rPr>
          <w:spacing w:val="65"/>
        </w:rPr>
        <w:t> </w:t>
      </w:r>
      <w:r>
        <w:rPr/>
        <w:t>el</w:t>
      </w:r>
      <w:r>
        <w:rPr>
          <w:spacing w:val="62"/>
        </w:rPr>
        <w:t> </w:t>
      </w:r>
      <w:r>
        <w:rPr/>
        <w:t>10%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la</w:t>
      </w:r>
      <w:r>
        <w:rPr>
          <w:spacing w:val="64"/>
        </w:rPr>
        <w:t> </w:t>
      </w:r>
      <w:r>
        <w:rPr/>
        <w:t>población</w:t>
      </w:r>
      <w:r>
        <w:rPr>
          <w:spacing w:val="63"/>
        </w:rPr>
        <w:t> </w:t>
      </w:r>
      <w:r>
        <w:rPr/>
        <w:t>tiene</w:t>
      </w:r>
      <w:r>
        <w:rPr>
          <w:spacing w:val="64"/>
        </w:rPr>
        <w:t> </w:t>
      </w:r>
      <w:r>
        <w:rPr/>
        <w:t>algún</w:t>
      </w:r>
      <w:r>
        <w:rPr>
          <w:spacing w:val="65"/>
        </w:rPr>
        <w:t> </w:t>
      </w:r>
      <w:r>
        <w:rPr/>
        <w:t>grado</w:t>
      </w:r>
      <w:r>
        <w:rPr>
          <w:spacing w:val="62"/>
        </w:rPr>
        <w:t> </w:t>
      </w:r>
      <w:r>
        <w:rPr/>
        <w:t>de</w:t>
      </w:r>
      <w:r>
        <w:rPr>
          <w:spacing w:val="64"/>
        </w:rPr>
        <w:t> </w:t>
      </w:r>
      <w:r>
        <w:rPr/>
        <w:t>discapacidad.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left="841" w:right="215"/>
        <w:jc w:val="both"/>
      </w:pPr>
      <w:r>
        <w:rPr/>
        <w:t>En ese sentido, bajo un concepto integrador e inclusivo, garantiza la igualdad de</w:t>
      </w:r>
      <w:r>
        <w:rPr>
          <w:spacing w:val="1"/>
        </w:rPr>
        <w:t> </w:t>
      </w:r>
      <w:r>
        <w:rPr/>
        <w:t>oportunidades a la niñez y adolescencia con discapacidad dándole prioridad al</w:t>
      </w:r>
      <w:r>
        <w:rPr>
          <w:spacing w:val="1"/>
        </w:rPr>
        <w:t> </w:t>
      </w:r>
      <w:r>
        <w:rPr/>
        <w:t>desarrollo personal, apoyándose fundamentalmente en la concepción de la propia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individuo,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destrezas</w:t>
      </w:r>
      <w:r>
        <w:rPr>
          <w:spacing w:val="1"/>
        </w:rPr>
        <w:t> </w:t>
      </w:r>
      <w:r>
        <w:rPr/>
        <w:t>personales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desarrollar</w:t>
      </w:r>
      <w:r>
        <w:rPr>
          <w:spacing w:val="-7"/>
        </w:rPr>
        <w:t> </w:t>
      </w:r>
      <w:r>
        <w:rPr/>
        <w:t>actividades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manera</w:t>
      </w:r>
      <w:r>
        <w:rPr>
          <w:spacing w:val="-9"/>
        </w:rPr>
        <w:t> </w:t>
      </w:r>
      <w:r>
        <w:rPr/>
        <w:t>independiente,</w:t>
      </w:r>
      <w:r>
        <w:rPr>
          <w:spacing w:val="-9"/>
        </w:rPr>
        <w:t> </w:t>
      </w:r>
      <w:r>
        <w:rPr/>
        <w:t>partiendo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sus</w:t>
      </w:r>
      <w:r>
        <w:rPr>
          <w:spacing w:val="-7"/>
        </w:rPr>
        <w:t> </w:t>
      </w:r>
      <w:r>
        <w:rPr/>
        <w:t>intereses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2"/>
        </w:rPr>
        <w:t> </w:t>
      </w:r>
      <w:r>
        <w:rPr/>
        <w:t>capacidad de elegir, porque el proceso de educación integral debe ser la inclusión</w:t>
      </w:r>
      <w:r>
        <w:rPr>
          <w:spacing w:val="1"/>
        </w:rPr>
        <w:t> </w:t>
      </w:r>
      <w:r>
        <w:rPr/>
        <w:t>social,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no</w:t>
      </w:r>
      <w:r>
        <w:rPr>
          <w:spacing w:val="-11"/>
        </w:rPr>
        <w:t> </w:t>
      </w:r>
      <w:r>
        <w:rPr/>
        <w:t>sólo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rehabilitación</w:t>
      </w:r>
      <w:r>
        <w:rPr>
          <w:spacing w:val="-11"/>
        </w:rPr>
        <w:t> </w:t>
      </w:r>
      <w:r>
        <w:rPr/>
        <w:t>médico</w:t>
      </w:r>
      <w:r>
        <w:rPr>
          <w:spacing w:val="-12"/>
        </w:rPr>
        <w:t> </w:t>
      </w:r>
      <w:r>
        <w:rPr/>
        <w:t>funcional.</w:t>
      </w:r>
      <w:r>
        <w:rPr>
          <w:spacing w:val="-9"/>
        </w:rPr>
        <w:t> </w:t>
      </w:r>
      <w:r>
        <w:rPr/>
        <w:t>Se</w:t>
      </w:r>
      <w:r>
        <w:rPr>
          <w:spacing w:val="-12"/>
        </w:rPr>
        <w:t> </w:t>
      </w:r>
      <w:r>
        <w:rPr/>
        <w:t>busca</w:t>
      </w:r>
      <w:r>
        <w:rPr>
          <w:spacing w:val="-11"/>
        </w:rPr>
        <w:t> </w:t>
      </w:r>
      <w:r>
        <w:rPr/>
        <w:t>desarrollar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capacidad</w:t>
      </w:r>
      <w:r>
        <w:rPr>
          <w:spacing w:val="-5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aula</w:t>
      </w:r>
      <w:r>
        <w:rPr>
          <w:spacing w:val="1"/>
        </w:rPr>
        <w:t> </w:t>
      </w:r>
      <w:r>
        <w:rPr/>
        <w:t>escolar,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grupos</w:t>
      </w:r>
      <w:r>
        <w:rPr>
          <w:spacing w:val="-52"/>
        </w:rPr>
        <w:t> </w:t>
      </w:r>
      <w:r>
        <w:rPr/>
        <w:t>representativos, culturales y deportivos, así como el entrenamiento en habilidades</w:t>
      </w:r>
      <w:r>
        <w:rPr>
          <w:spacing w:val="1"/>
        </w:rPr>
        <w:t> </w:t>
      </w:r>
      <w:r>
        <w:rPr/>
        <w:t>sociales, y los ambientes normalizados como las empresas, las universidades, las</w:t>
      </w:r>
      <w:r>
        <w:rPr>
          <w:spacing w:val="1"/>
        </w:rPr>
        <w:t> </w:t>
      </w:r>
      <w:r>
        <w:rPr/>
        <w:t>entidades</w:t>
      </w:r>
      <w:r>
        <w:rPr>
          <w:spacing w:val="74"/>
        </w:rPr>
        <w:t> </w:t>
      </w:r>
      <w:r>
        <w:rPr/>
        <w:t>públicas</w:t>
      </w:r>
      <w:r>
        <w:rPr>
          <w:spacing w:val="74"/>
        </w:rPr>
        <w:t> </w:t>
      </w:r>
      <w:r>
        <w:rPr/>
        <w:t>y</w:t>
      </w:r>
      <w:r>
        <w:rPr>
          <w:spacing w:val="74"/>
        </w:rPr>
        <w:t> </w:t>
      </w:r>
      <w:r>
        <w:rPr/>
        <w:t>privadas,</w:t>
      </w:r>
      <w:r>
        <w:rPr>
          <w:spacing w:val="76"/>
        </w:rPr>
        <w:t> </w:t>
      </w:r>
      <w:r>
        <w:rPr/>
        <w:t>como</w:t>
      </w:r>
      <w:r>
        <w:rPr>
          <w:spacing w:val="77"/>
        </w:rPr>
        <w:t> </w:t>
      </w:r>
      <w:r>
        <w:rPr/>
        <w:t>elementos</w:t>
      </w:r>
      <w:r>
        <w:rPr>
          <w:spacing w:val="77"/>
        </w:rPr>
        <w:t> </w:t>
      </w:r>
      <w:r>
        <w:rPr/>
        <w:t>parte</w:t>
      </w:r>
      <w:r>
        <w:rPr>
          <w:spacing w:val="74"/>
        </w:rPr>
        <w:t> </w:t>
      </w:r>
      <w:r>
        <w:rPr/>
        <w:t>del</w:t>
      </w:r>
      <w:r>
        <w:rPr>
          <w:spacing w:val="76"/>
        </w:rPr>
        <w:t> </w:t>
      </w:r>
      <w:r>
        <w:rPr/>
        <w:t>sistema</w:t>
      </w:r>
      <w:r>
        <w:rPr>
          <w:spacing w:val="76"/>
        </w:rPr>
        <w:t> </w:t>
      </w:r>
      <w:r>
        <w:rPr/>
        <w:t>educativo.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841" w:right="218"/>
        <w:jc w:val="both"/>
      </w:pPr>
      <w:r>
        <w:rPr/>
        <w:t>Con respecto a la equidad de género en la educación, actualmente el Mineduc</w:t>
      </w:r>
      <w:r>
        <w:rPr>
          <w:spacing w:val="1"/>
        </w:rPr>
        <w:t> </w:t>
      </w:r>
      <w:r>
        <w:rPr/>
        <w:t>realiza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esfuerzos</w:t>
      </w:r>
      <w:r>
        <w:rPr>
          <w:spacing w:val="-8"/>
        </w:rPr>
        <w:t> </w:t>
      </w:r>
      <w:r>
        <w:rPr/>
        <w:t>por</w:t>
      </w:r>
      <w:r>
        <w:rPr>
          <w:spacing w:val="-11"/>
        </w:rPr>
        <w:t> </w:t>
      </w:r>
      <w:r>
        <w:rPr/>
        <w:t>posibilitar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niñas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niños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adolescentes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ambos</w:t>
      </w:r>
      <w:r>
        <w:rPr>
          <w:spacing w:val="-8"/>
        </w:rPr>
        <w:t> </w:t>
      </w:r>
      <w:r>
        <w:rPr/>
        <w:t>sexos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90"/>
        <w:ind w:right="217"/>
        <w:jc w:val="right"/>
        <w:rPr>
          <w:rFonts w:ascii="Times New Roman"/>
        </w:rPr>
      </w:pPr>
      <w:r>
        <w:rPr>
          <w:rFonts w:ascii="Times New Roman"/>
        </w:rPr>
        <w:t>77</w:t>
      </w:r>
    </w:p>
    <w:p>
      <w:pPr>
        <w:spacing w:after="0"/>
        <w:jc w:val="right"/>
        <w:rPr>
          <w:rFonts w:ascii="Times New Roman"/>
        </w:rPr>
        <w:sectPr>
          <w:pgSz w:w="12250" w:h="15850"/>
          <w:pgMar w:top="1500" w:bottom="280" w:left="1580" w:right="14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76512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BodyText"/>
        <w:spacing w:before="52"/>
        <w:ind w:left="841" w:right="215"/>
        <w:jc w:val="both"/>
      </w:pPr>
      <w:r>
        <w:rPr/>
        <w:t>adquieran conocimientos y desarrollen sus habilidades, actitudes y hábitos que</w:t>
      </w:r>
      <w:r>
        <w:rPr>
          <w:spacing w:val="1"/>
        </w:rPr>
        <w:t> </w:t>
      </w:r>
      <w:r>
        <w:rPr/>
        <w:t>contribuyan a su bienestar mental y social y a su crecimiento individual, bajo 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igualdad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oportunidades</w:t>
      </w:r>
      <w:r>
        <w:rPr>
          <w:spacing w:val="-2"/>
        </w:rPr>
        <w:t> </w:t>
      </w:r>
      <w:r>
        <w:rPr/>
        <w:t>de aprendizaje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/>
        <w:t>largo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 vida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todos.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841" w:right="215"/>
        <w:jc w:val="both"/>
      </w:pPr>
      <w:r>
        <w:rPr>
          <w:spacing w:val="-1"/>
        </w:rPr>
        <w:t>Sin</w:t>
      </w:r>
      <w:r>
        <w:rPr>
          <w:spacing w:val="-13"/>
        </w:rPr>
        <w:t> </w:t>
      </w:r>
      <w:r>
        <w:rPr>
          <w:spacing w:val="-1"/>
        </w:rPr>
        <w:t>embargo,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ámbito</w:t>
      </w:r>
      <w:r>
        <w:rPr>
          <w:spacing w:val="-12"/>
        </w:rPr>
        <w:t> </w:t>
      </w:r>
      <w:r>
        <w:rPr>
          <w:spacing w:val="-1"/>
        </w:rPr>
        <w:t>nacional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educación</w:t>
      </w:r>
      <w:r>
        <w:rPr>
          <w:spacing w:val="-13"/>
        </w:rPr>
        <w:t> </w:t>
      </w:r>
      <w:r>
        <w:rPr/>
        <w:t>esto</w:t>
      </w:r>
      <w:r>
        <w:rPr>
          <w:spacing w:val="-12"/>
        </w:rPr>
        <w:t> </w:t>
      </w:r>
      <w:r>
        <w:rPr/>
        <w:t>representa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/>
        <w:t>gran</w:t>
      </w:r>
      <w:r>
        <w:rPr>
          <w:spacing w:val="-13"/>
        </w:rPr>
        <w:t> </w:t>
      </w:r>
      <w:r>
        <w:rPr/>
        <w:t>esfuerzo</w:t>
      </w:r>
      <w:r>
        <w:rPr>
          <w:spacing w:val="-52"/>
        </w:rPr>
        <w:t> </w:t>
      </w:r>
      <w:r>
        <w:rPr>
          <w:spacing w:val="-1"/>
        </w:rPr>
        <w:t>al</w:t>
      </w:r>
      <w:r>
        <w:rPr>
          <w:spacing w:val="33"/>
        </w:rPr>
        <w:t> </w:t>
      </w:r>
      <w:r>
        <w:rPr>
          <w:spacing w:val="-1"/>
        </w:rPr>
        <w:t>considerar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esa</w:t>
      </w:r>
      <w:r>
        <w:rPr>
          <w:spacing w:val="-11"/>
        </w:rPr>
        <w:t> </w:t>
      </w:r>
      <w:r>
        <w:rPr>
          <w:spacing w:val="-1"/>
        </w:rPr>
        <w:t>igualdad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da,</w:t>
      </w:r>
      <w:r>
        <w:rPr>
          <w:spacing w:val="-14"/>
        </w:rPr>
        <w:t> </w:t>
      </w:r>
      <w:r>
        <w:rPr/>
        <w:t>debido</w:t>
      </w:r>
      <w:r>
        <w:rPr>
          <w:spacing w:val="-10"/>
        </w:rPr>
        <w:t> </w:t>
      </w:r>
      <w:r>
        <w:rPr/>
        <w:t>a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existen</w:t>
      </w:r>
      <w:r>
        <w:rPr>
          <w:spacing w:val="-12"/>
        </w:rPr>
        <w:t> </w:t>
      </w:r>
      <w:r>
        <w:rPr/>
        <w:t>grandes</w:t>
      </w:r>
      <w:r>
        <w:rPr>
          <w:spacing w:val="-13"/>
        </w:rPr>
        <w:t> </w:t>
      </w:r>
      <w:r>
        <w:rPr/>
        <w:t>desigualdades</w:t>
      </w:r>
      <w:r>
        <w:rPr>
          <w:spacing w:val="-52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acceso,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logro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consecuencia de que las niñas, en general, son las más desfavorecidas y entre los</w:t>
      </w:r>
      <w:r>
        <w:rPr>
          <w:spacing w:val="1"/>
        </w:rPr>
        <w:t> </w:t>
      </w:r>
      <w:r>
        <w:rPr/>
        <w:t>numerosos obstáculos que impiden a las niñas ejercer su derecho a estudiar y</w:t>
      </w:r>
      <w:r>
        <w:rPr>
          <w:spacing w:val="1"/>
        </w:rPr>
        <w:t> </w:t>
      </w:r>
      <w:r>
        <w:rPr/>
        <w:t>beneficiarse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educación,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encuentran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pobreza,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aislamiento</w:t>
      </w:r>
      <w:r>
        <w:rPr>
          <w:spacing w:val="-8"/>
        </w:rPr>
        <w:t> </w:t>
      </w:r>
      <w:r>
        <w:rPr/>
        <w:t>geográfico,</w:t>
      </w:r>
      <w:r>
        <w:rPr>
          <w:spacing w:val="-9"/>
        </w:rPr>
        <w:t> </w:t>
      </w:r>
      <w:r>
        <w:rPr/>
        <w:t>la</w:t>
      </w:r>
      <w:r>
        <w:rPr>
          <w:spacing w:val="-51"/>
        </w:rPr>
        <w:t> </w:t>
      </w:r>
      <w:r>
        <w:rPr/>
        <w:t>pertenencia a una minoría, la discapacidad, el matrimonio y el embarazo precoces,</w:t>
      </w:r>
      <w:r>
        <w:rPr>
          <w:spacing w:val="1"/>
        </w:rPr>
        <w:t> </w:t>
      </w:r>
      <w:r>
        <w:rPr/>
        <w:t>la violencia de género y las actitudes tradicionales relacionadas con el papel de las</w:t>
      </w:r>
      <w:r>
        <w:rPr>
          <w:spacing w:val="1"/>
        </w:rPr>
        <w:t> </w:t>
      </w:r>
      <w:r>
        <w:rPr/>
        <w:t>mujeres. Por lo anterior se busca, por medio de las estrategias y los programas</w:t>
      </w:r>
      <w:r>
        <w:rPr>
          <w:spacing w:val="1"/>
        </w:rPr>
        <w:t> </w:t>
      </w:r>
      <w:r>
        <w:rPr/>
        <w:t>sociales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impulsan</w:t>
      </w:r>
      <w:r>
        <w:rPr>
          <w:spacing w:val="-6"/>
        </w:rPr>
        <w:t> </w:t>
      </w:r>
      <w:r>
        <w:rPr/>
        <w:t>lograr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incorporación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6"/>
        </w:rPr>
        <w:t> </w:t>
      </w:r>
      <w:r>
        <w:rPr/>
        <w:t>niñas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escuela.</w:t>
      </w:r>
      <w:r>
        <w:rPr>
          <w:spacing w:val="-6"/>
        </w:rPr>
        <w:t> </w:t>
      </w:r>
      <w:r>
        <w:rPr/>
        <w:t>Además,</w:t>
      </w:r>
      <w:r>
        <w:rPr>
          <w:spacing w:val="-3"/>
        </w:rPr>
        <w:t> </w:t>
      </w:r>
      <w:r>
        <w:rPr/>
        <w:t>a</w:t>
      </w:r>
      <w:r>
        <w:rPr>
          <w:spacing w:val="-52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buscará</w:t>
      </w:r>
      <w:r>
        <w:rPr>
          <w:spacing w:val="1"/>
        </w:rPr>
        <w:t> </w:t>
      </w:r>
      <w:r>
        <w:rPr/>
        <w:t>articular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curriculares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respondan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condiciones</w:t>
      </w:r>
      <w:r>
        <w:rPr>
          <w:spacing w:val="-9"/>
        </w:rPr>
        <w:t> </w:t>
      </w:r>
      <w:r>
        <w:rPr/>
        <w:t>efectivas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equidad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aprendizajes,</w:t>
      </w:r>
      <w:r>
        <w:rPr>
          <w:spacing w:val="-10"/>
        </w:rPr>
        <w:t> </w:t>
      </w:r>
      <w:r>
        <w:rPr/>
        <w:t>particularmente,</w:t>
      </w:r>
      <w:r>
        <w:rPr>
          <w:spacing w:val="-51"/>
        </w:rPr>
        <w:t> </w:t>
      </w:r>
      <w:r>
        <w:rPr/>
        <w:t>en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refiere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competencias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habilidades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siglo</w:t>
      </w:r>
      <w:r>
        <w:rPr>
          <w:spacing w:val="-3"/>
        </w:rPr>
        <w:t> </w:t>
      </w:r>
      <w:r>
        <w:rPr/>
        <w:t>XXI,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refieren</w:t>
      </w:r>
      <w:r>
        <w:rPr>
          <w:spacing w:val="-3"/>
        </w:rPr>
        <w:t> </w:t>
      </w:r>
      <w:r>
        <w:rPr/>
        <w:t>al</w:t>
      </w:r>
      <w:r>
        <w:rPr>
          <w:spacing w:val="-52"/>
        </w:rPr>
        <w:t> </w:t>
      </w:r>
      <w:r>
        <w:rPr/>
        <w:t>ámbito del respeto y a la promoción efectiva de condiciones de desarrollo de las</w:t>
      </w:r>
      <w:r>
        <w:rPr>
          <w:spacing w:val="1"/>
        </w:rPr>
        <w:t> </w:t>
      </w:r>
      <w:r>
        <w:rPr/>
        <w:t>niñas,</w:t>
      </w:r>
      <w:r>
        <w:rPr>
          <w:spacing w:val="-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y jóvenes.</w:t>
      </w:r>
    </w:p>
    <w:p>
      <w:pPr>
        <w:pStyle w:val="BodyText"/>
        <w:spacing w:before="1"/>
      </w:pPr>
    </w:p>
    <w:p>
      <w:pPr>
        <w:pStyle w:val="BodyText"/>
        <w:ind w:left="122" w:right="218"/>
        <w:jc w:val="both"/>
      </w:pPr>
      <w:r>
        <w:rPr/>
        <w:t>Basándose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análisis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problemática</w:t>
      </w:r>
      <w:r>
        <w:rPr>
          <w:spacing w:val="-4"/>
        </w:rPr>
        <w:t> </w:t>
      </w:r>
      <w:r>
        <w:rPr/>
        <w:t>mediante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modelos</w:t>
      </w:r>
      <w:r>
        <w:rPr>
          <w:spacing w:val="-7"/>
        </w:rPr>
        <w:t> </w:t>
      </w:r>
      <w:r>
        <w:rPr/>
        <w:t>conceptual,</w:t>
      </w:r>
      <w:r>
        <w:rPr>
          <w:spacing w:val="-6"/>
        </w:rPr>
        <w:t> </w:t>
      </w:r>
      <w:r>
        <w:rPr/>
        <w:t>explicativo</w:t>
      </w:r>
      <w:r>
        <w:rPr>
          <w:spacing w:val="-7"/>
        </w:rPr>
        <w:t> </w:t>
      </w:r>
      <w:r>
        <w:rPr/>
        <w:t>y</w:t>
      </w:r>
      <w:r>
        <w:rPr>
          <w:spacing w:val="-51"/>
        </w:rPr>
        <w:t> </w:t>
      </w:r>
      <w:r>
        <w:rPr/>
        <w:t>los</w:t>
      </w:r>
      <w:r>
        <w:rPr>
          <w:spacing w:val="1"/>
        </w:rPr>
        <w:t> </w:t>
      </w:r>
      <w:r>
        <w:rPr/>
        <w:t>caminos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críticos,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identificado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intervenciones</w:t>
      </w:r>
      <w:r>
        <w:rPr>
          <w:spacing w:val="1"/>
        </w:rPr>
        <w:t> </w:t>
      </w:r>
      <w:r>
        <w:rPr/>
        <w:t>potencialmente</w:t>
      </w:r>
      <w:r>
        <w:rPr>
          <w:spacing w:val="-3"/>
        </w:rPr>
        <w:t> </w:t>
      </w:r>
      <w:r>
        <w:rPr/>
        <w:t>eficaces</w:t>
      </w:r>
      <w:r>
        <w:rPr>
          <w:spacing w:val="-3"/>
        </w:rPr>
        <w:t> </w:t>
      </w:r>
      <w:r>
        <w:rPr/>
        <w:t>para abordar la</w:t>
      </w:r>
      <w:r>
        <w:rPr>
          <w:spacing w:val="-3"/>
        </w:rPr>
        <w:t> </w:t>
      </w:r>
      <w:r>
        <w:rPr/>
        <w:t>problemática</w:t>
      </w:r>
      <w:r>
        <w:rPr>
          <w:spacing w:val="-1"/>
        </w:rPr>
        <w:t> </w:t>
      </w:r>
      <w:r>
        <w:rPr/>
        <w:t>de calidad educativa.</w:t>
      </w:r>
    </w:p>
    <w:p>
      <w:pPr>
        <w:pStyle w:val="BodyText"/>
        <w:spacing w:before="1"/>
      </w:pPr>
    </w:p>
    <w:p>
      <w:pPr>
        <w:spacing w:before="0"/>
        <w:ind w:left="1319" w:right="1416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</w:t>
      </w:r>
    </w:p>
    <w:p>
      <w:pPr>
        <w:spacing w:before="1"/>
        <w:ind w:left="1319" w:right="14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Modelo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Prescriptivo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Calidad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Educativa</w:t>
      </w:r>
    </w:p>
    <w:tbl>
      <w:tblPr>
        <w:tblW w:w="0" w:type="auto"/>
        <w:jc w:val="left"/>
        <w:tblInd w:w="132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3"/>
        <w:gridCol w:w="2830"/>
        <w:gridCol w:w="3260"/>
      </w:tblGrid>
      <w:tr>
        <w:trPr>
          <w:trHeight w:val="318" w:hRule="atLeast"/>
        </w:trPr>
        <w:tc>
          <w:tcPr>
            <w:tcW w:w="2833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83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Intervención</w:t>
            </w:r>
          </w:p>
        </w:tc>
        <w:tc>
          <w:tcPr>
            <w:tcW w:w="2830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976" w:right="96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Producto</w:t>
            </w:r>
          </w:p>
        </w:tc>
        <w:tc>
          <w:tcPr>
            <w:tcW w:w="3260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103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Subproducto</w:t>
            </w:r>
          </w:p>
        </w:tc>
      </w:tr>
      <w:tr>
        <w:trPr>
          <w:trHeight w:val="321" w:hRule="atLeast"/>
        </w:trPr>
        <w:tc>
          <w:tcPr>
            <w:tcW w:w="8923" w:type="dxa"/>
            <w:gridSpan w:val="3"/>
            <w:shd w:val="clear" w:color="auto" w:fill="F1F1F1"/>
          </w:tcPr>
          <w:p>
            <w:pPr>
              <w:pStyle w:val="TableParagraph"/>
              <w:spacing w:before="25"/>
              <w:ind w:left="69"/>
              <w:rPr>
                <w:b/>
                <w:sz w:val="22"/>
              </w:rPr>
            </w:pPr>
            <w:r>
              <w:rPr>
                <w:b/>
                <w:sz w:val="22"/>
              </w:rPr>
              <w:t>a)</w:t>
            </w:r>
            <w:r>
              <w:rPr>
                <w:b/>
                <w:spacing w:val="98"/>
                <w:sz w:val="22"/>
              </w:rPr>
              <w:t> </w:t>
            </w:r>
            <w:r>
              <w:rPr>
                <w:b/>
                <w:sz w:val="22"/>
              </w:rPr>
              <w:t>Red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1 Fracaso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escolar</w:t>
            </w:r>
          </w:p>
        </w:tc>
      </w:tr>
      <w:tr>
        <w:trPr>
          <w:trHeight w:val="1096" w:hRule="atLeast"/>
        </w:trPr>
        <w:tc>
          <w:tcPr>
            <w:tcW w:w="8923" w:type="dxa"/>
            <w:gridSpan w:val="3"/>
            <w:shd w:val="clear" w:color="auto" w:fill="BCD5ED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54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Resultado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1: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sz w:val="22"/>
              </w:rPr>
              <w:t>Aumentar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puntos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porcentuales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estudiantes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primario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2024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(De 89.6%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95% 2021). </w:t>
            </w:r>
            <w:r>
              <w:rPr>
                <w:b/>
                <w:sz w:val="22"/>
              </w:rPr>
              <w:t>Indicador: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Tasa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escolar.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789" w:val="left" w:leader="none"/>
                <w:tab w:pos="790" w:val="left" w:leader="none"/>
              </w:tabs>
              <w:spacing w:line="268" w:lineRule="exact" w:before="0" w:after="0"/>
              <w:ind w:left="789" w:right="53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Resultado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2: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sz w:val="22"/>
              </w:rPr>
              <w:t>Aumentar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éxito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escolar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estudiantes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primario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puntos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porcentuales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2024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2019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85.19.al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88.19%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2021).</w:t>
            </w:r>
            <w:r>
              <w:rPr>
                <w:spacing w:val="41"/>
                <w:sz w:val="22"/>
              </w:rPr>
              <w:t> </w:t>
            </w:r>
            <w:r>
              <w:rPr>
                <w:b/>
                <w:sz w:val="22"/>
              </w:rPr>
              <w:t>Indicador: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sz w:val="22"/>
              </w:rPr>
              <w:t>Tasa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éxito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escolar.</w:t>
            </w:r>
          </w:p>
        </w:tc>
      </w:tr>
      <w:tr>
        <w:trPr>
          <w:trHeight w:val="1881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281" w:val="left" w:leader="none"/>
              </w:tabs>
              <w:spacing w:line="240" w:lineRule="auto" w:before="0" w:after="0"/>
              <w:ind w:left="280" w:right="578" w:hanging="142"/>
              <w:jc w:val="left"/>
              <w:rPr>
                <w:sz w:val="22"/>
              </w:rPr>
            </w:pPr>
            <w:r>
              <w:rPr>
                <w:sz w:val="22"/>
              </w:rPr>
              <w:t>Escuelas de padres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familia</w:t>
            </w:r>
          </w:p>
        </w:tc>
        <w:tc>
          <w:tcPr>
            <w:tcW w:w="2830" w:type="dxa"/>
          </w:tcPr>
          <w:p>
            <w:pPr>
              <w:pStyle w:val="TableParagraph"/>
              <w:spacing w:before="0"/>
              <w:ind w:left="68" w:right="214" w:firstLine="50"/>
              <w:rPr>
                <w:sz w:val="22"/>
              </w:rPr>
            </w:pPr>
            <w:r>
              <w:rPr>
                <w:sz w:val="22"/>
              </w:rPr>
              <w:t>500,000 padres, madres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encargados de niñas y niños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entre los 0 a 18 años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colaboran en la escuela y en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el aprendizaje de sus hijos 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hijas</w:t>
            </w:r>
          </w:p>
        </w:tc>
        <w:tc>
          <w:tcPr>
            <w:tcW w:w="3260" w:type="dxa"/>
          </w:tcPr>
          <w:p>
            <w:pPr>
              <w:pStyle w:val="TableParagraph"/>
              <w:spacing w:before="0"/>
              <w:ind w:left="68" w:right="363"/>
              <w:rPr>
                <w:sz w:val="22"/>
              </w:rPr>
            </w:pPr>
            <w:r>
              <w:rPr>
                <w:sz w:val="22"/>
              </w:rPr>
              <w:t>Padres, madres y encargados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capacitados en cómo aprenden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sus hijos, crianza de los hijos,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comunicación, voluntariado,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aprender en casa, toma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decisiones,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colaborar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49" w:lineRule="exact" w:before="0"/>
              <w:ind w:left="68"/>
              <w:rPr>
                <w:sz w:val="22"/>
              </w:rPr>
            </w:pPr>
            <w:r>
              <w:rPr>
                <w:sz w:val="22"/>
              </w:rPr>
              <w:t>escuela.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8"/>
        <w:rPr>
          <w:i/>
        </w:rPr>
      </w:pPr>
    </w:p>
    <w:p>
      <w:pPr>
        <w:pStyle w:val="BodyText"/>
        <w:ind w:right="217"/>
        <w:jc w:val="right"/>
        <w:rPr>
          <w:rFonts w:ascii="Times New Roman"/>
        </w:rPr>
      </w:pPr>
      <w:r>
        <w:rPr>
          <w:rFonts w:ascii="Times New Roman"/>
        </w:rPr>
        <w:t>78</w:t>
      </w:r>
    </w:p>
    <w:p>
      <w:pPr>
        <w:spacing w:after="0"/>
        <w:jc w:val="right"/>
        <w:rPr>
          <w:rFonts w:ascii="Times New Roman"/>
        </w:rPr>
        <w:sectPr>
          <w:pgSz w:w="12250" w:h="15850"/>
          <w:pgMar w:top="1500" w:bottom="280" w:left="1580" w:right="14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77536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8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21"/>
        </w:rPr>
      </w:pPr>
    </w:p>
    <w:tbl>
      <w:tblPr>
        <w:tblW w:w="0" w:type="auto"/>
        <w:jc w:val="left"/>
        <w:tblInd w:w="134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9"/>
        <w:gridCol w:w="2837"/>
        <w:gridCol w:w="3256"/>
      </w:tblGrid>
      <w:tr>
        <w:trPr>
          <w:trHeight w:val="321" w:hRule="atLeast"/>
        </w:trPr>
        <w:tc>
          <w:tcPr>
            <w:tcW w:w="2829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815" w:right="80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Intervención</w:t>
            </w:r>
          </w:p>
        </w:tc>
        <w:tc>
          <w:tcPr>
            <w:tcW w:w="2837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980" w:right="97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Producto</w:t>
            </w:r>
          </w:p>
        </w:tc>
        <w:tc>
          <w:tcPr>
            <w:tcW w:w="3256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1015" w:right="10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Subproducto</w:t>
            </w:r>
          </w:p>
        </w:tc>
      </w:tr>
      <w:tr>
        <w:trPr>
          <w:trHeight w:val="1610" w:hRule="atLeast"/>
        </w:trPr>
        <w:tc>
          <w:tcPr>
            <w:tcW w:w="2829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281" w:val="left" w:leader="none"/>
              </w:tabs>
              <w:spacing w:line="240" w:lineRule="auto" w:before="0" w:after="0"/>
              <w:ind w:left="280" w:right="241" w:hanging="142"/>
              <w:jc w:val="left"/>
              <w:rPr>
                <w:sz w:val="22"/>
              </w:rPr>
            </w:pPr>
            <w:r>
              <w:rPr>
                <w:sz w:val="22"/>
              </w:rPr>
              <w:t>Programa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Organizaciones de Padres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 Familia para la Calidad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Educativa</w:t>
            </w:r>
          </w:p>
        </w:tc>
        <w:tc>
          <w:tcPr>
            <w:tcW w:w="2837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ind w:left="65" w:right="237"/>
              <w:rPr>
                <w:sz w:val="22"/>
              </w:rPr>
            </w:pPr>
            <w:r>
              <w:rPr>
                <w:sz w:val="22"/>
              </w:rPr>
              <w:t>Padres, madres y encargados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participan en actividades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mejoramiento de la calidad de 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educación en el marco de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Organizaciones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Padres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8" w:lineRule="exact" w:before="0"/>
              <w:ind w:left="65"/>
              <w:rPr>
                <w:sz w:val="22"/>
              </w:rPr>
            </w:pPr>
            <w:r>
              <w:rPr>
                <w:sz w:val="22"/>
              </w:rPr>
              <w:t>Familia.</w:t>
            </w:r>
          </w:p>
        </w:tc>
      </w:tr>
      <w:tr>
        <w:trPr>
          <w:trHeight w:val="1613" w:hRule="atLeast"/>
        </w:trPr>
        <w:tc>
          <w:tcPr>
            <w:tcW w:w="2829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281" w:val="left" w:leader="none"/>
              </w:tabs>
              <w:spacing w:line="240" w:lineRule="auto" w:before="0" w:after="0"/>
              <w:ind w:left="280" w:right="94" w:hanging="142"/>
              <w:jc w:val="left"/>
              <w:rPr>
                <w:sz w:val="22"/>
              </w:rPr>
            </w:pPr>
            <w:r>
              <w:rPr>
                <w:sz w:val="22"/>
              </w:rPr>
              <w:t>Programa de comunicación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social para niñas,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Estudiantes adolescentes,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jóvenes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familia</w:t>
            </w:r>
          </w:p>
        </w:tc>
        <w:tc>
          <w:tcPr>
            <w:tcW w:w="2837" w:type="dxa"/>
          </w:tcPr>
          <w:p>
            <w:pPr>
              <w:pStyle w:val="TableParagraph"/>
              <w:spacing w:before="0"/>
              <w:ind w:left="72" w:right="59"/>
              <w:rPr>
                <w:sz w:val="22"/>
              </w:rPr>
            </w:pPr>
            <w:r>
              <w:rPr>
                <w:sz w:val="22"/>
              </w:rPr>
              <w:t>5 millones de Padres, madres,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encargados y estudiantes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 0 a 18 años informados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 la importancia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programas</w:t>
            </w:r>
          </w:p>
          <w:p>
            <w:pPr>
              <w:pStyle w:val="TableParagraph"/>
              <w:spacing w:line="249" w:lineRule="exact"/>
              <w:ind w:left="72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tienen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disposición.</w:t>
            </w:r>
          </w:p>
        </w:tc>
        <w:tc>
          <w:tcPr>
            <w:tcW w:w="3256" w:type="dxa"/>
          </w:tcPr>
          <w:p>
            <w:pPr>
              <w:pStyle w:val="TableParagraph"/>
              <w:spacing w:before="0"/>
              <w:ind w:left="65" w:right="136"/>
              <w:rPr>
                <w:sz w:val="22"/>
              </w:rPr>
            </w:pPr>
            <w:r>
              <w:rPr>
                <w:sz w:val="22"/>
              </w:rPr>
              <w:t>Padres, madres, encargados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estudiantes entre 0 a 18 años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elevan sus expectativas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escolaridad futura y de la relación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 la educación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 éxito 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49" w:lineRule="exact"/>
              <w:ind w:left="65"/>
              <w:rPr>
                <w:sz w:val="22"/>
              </w:rPr>
            </w:pPr>
            <w:r>
              <w:rPr>
                <w:sz w:val="22"/>
              </w:rPr>
              <w:t>vida.</w:t>
            </w:r>
          </w:p>
        </w:tc>
      </w:tr>
      <w:tr>
        <w:trPr>
          <w:trHeight w:val="318" w:hRule="atLeast"/>
        </w:trPr>
        <w:tc>
          <w:tcPr>
            <w:tcW w:w="8922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829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815" w:right="80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Intervención</w:t>
            </w:r>
          </w:p>
        </w:tc>
        <w:tc>
          <w:tcPr>
            <w:tcW w:w="2837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980" w:right="97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Producto</w:t>
            </w:r>
          </w:p>
        </w:tc>
        <w:tc>
          <w:tcPr>
            <w:tcW w:w="3256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1015" w:right="101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Subproducto</w:t>
            </w:r>
          </w:p>
        </w:tc>
      </w:tr>
      <w:tr>
        <w:trPr>
          <w:trHeight w:val="304" w:hRule="atLeast"/>
        </w:trPr>
        <w:tc>
          <w:tcPr>
            <w:tcW w:w="8922" w:type="dxa"/>
            <w:gridSpan w:val="3"/>
            <w:shd w:val="clear" w:color="auto" w:fill="F1F1F1"/>
          </w:tcPr>
          <w:p>
            <w:pPr>
              <w:pStyle w:val="TableParagraph"/>
              <w:spacing w:before="16"/>
              <w:ind w:left="69"/>
              <w:rPr>
                <w:b/>
                <w:sz w:val="22"/>
              </w:rPr>
            </w:pPr>
            <w:r>
              <w:rPr>
                <w:b/>
                <w:sz w:val="22"/>
              </w:rPr>
              <w:t>b)</w:t>
            </w:r>
            <w:r>
              <w:rPr>
                <w:b/>
                <w:spacing w:val="99"/>
                <w:sz w:val="22"/>
              </w:rPr>
              <w:t> </w:t>
            </w:r>
            <w:r>
              <w:rPr>
                <w:b/>
                <w:sz w:val="22"/>
              </w:rPr>
              <w:t>Red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Bajo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rendimiento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académico</w:t>
            </w:r>
          </w:p>
        </w:tc>
      </w:tr>
      <w:tr>
        <w:trPr>
          <w:trHeight w:val="1634" w:hRule="atLeast"/>
        </w:trPr>
        <w:tc>
          <w:tcPr>
            <w:tcW w:w="8922" w:type="dxa"/>
            <w:gridSpan w:val="3"/>
            <w:shd w:val="clear" w:color="auto" w:fill="BCD5ED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58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Resultado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1: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sz w:val="22"/>
              </w:rPr>
              <w:t>Aumentar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logro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lectura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tercer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grado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nivel primario en 5 puntos porcentuales para 2024 (Del 49.93% 2019 al 55% 2024)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Indicador: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Nivel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logro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obtenido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las pruebas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rendimiento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escolar.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55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Resultado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2: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sz w:val="22"/>
              </w:rPr>
              <w:t>Aumentar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logro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matemáticas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primario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puntos porcentuales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2024 (Del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40.47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2019.al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45%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2024)</w:t>
            </w:r>
          </w:p>
          <w:p>
            <w:pPr>
              <w:pStyle w:val="TableParagraph"/>
              <w:spacing w:line="249" w:lineRule="exact" w:before="0"/>
              <w:ind w:left="789"/>
              <w:rPr>
                <w:sz w:val="22"/>
              </w:rPr>
            </w:pPr>
            <w:r>
              <w:rPr>
                <w:b/>
                <w:sz w:val="22"/>
              </w:rPr>
              <w:t>Indicador: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logro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obtenido 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pruebas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rendimiento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escolar.</w:t>
            </w:r>
          </w:p>
        </w:tc>
      </w:tr>
      <w:tr>
        <w:trPr>
          <w:trHeight w:val="1624" w:hRule="atLeast"/>
        </w:trPr>
        <w:tc>
          <w:tcPr>
            <w:tcW w:w="2829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281" w:val="left" w:leader="none"/>
              </w:tabs>
              <w:spacing w:line="268" w:lineRule="exact" w:before="0" w:after="0"/>
              <w:ind w:left="280" w:right="398" w:hanging="142"/>
              <w:jc w:val="left"/>
              <w:rPr>
                <w:sz w:val="22"/>
              </w:rPr>
            </w:pPr>
            <w:r>
              <w:rPr>
                <w:sz w:val="22"/>
              </w:rPr>
              <w:t>Programa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 y refuerzo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destrezas básicas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lectoescritura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Estudiantes de 1º a 3º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primaria</w:t>
            </w:r>
          </w:p>
        </w:tc>
        <w:tc>
          <w:tcPr>
            <w:tcW w:w="2837" w:type="dxa"/>
            <w:vMerge w:val="restart"/>
          </w:tcPr>
          <w:p>
            <w:pPr>
              <w:pStyle w:val="TableParagraph"/>
              <w:spacing w:before="0"/>
              <w:ind w:left="72" w:right="152"/>
              <w:rPr>
                <w:sz w:val="22"/>
              </w:rPr>
            </w:pPr>
            <w:r>
              <w:rPr>
                <w:sz w:val="22"/>
                <w:shd w:fill="FFFF00" w:color="auto" w:val="clear"/>
              </w:rPr>
              <w:t>Intervención AME/GLE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250,000 estudiantes de 1º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3º primaria cuentan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programas de refuerzo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destrezas básicas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lectoescritura, matemática,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ciencias naturales y sociales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contribuir en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adquisición de competencias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grado.</w:t>
            </w:r>
          </w:p>
        </w:tc>
        <w:tc>
          <w:tcPr>
            <w:tcW w:w="3256" w:type="dxa"/>
          </w:tcPr>
          <w:p>
            <w:pPr>
              <w:pStyle w:val="TableParagraph"/>
              <w:spacing w:before="0"/>
              <w:ind w:left="65" w:right="71"/>
              <w:rPr>
                <w:sz w:val="22"/>
              </w:rPr>
            </w:pPr>
            <w:r>
              <w:rPr>
                <w:sz w:val="22"/>
              </w:rPr>
              <w:t>Estudiantes de 1º a 3º primaria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mejoran sus habilidades en el área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 lectoescritura.</w:t>
            </w:r>
          </w:p>
        </w:tc>
      </w:tr>
      <w:tr>
        <w:trPr>
          <w:trHeight w:val="1622" w:hRule="atLeast"/>
        </w:trPr>
        <w:tc>
          <w:tcPr>
            <w:tcW w:w="2829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281" w:val="left" w:leader="none"/>
              </w:tabs>
              <w:spacing w:line="240" w:lineRule="auto" w:before="0" w:after="0"/>
              <w:ind w:left="280" w:right="398" w:hanging="142"/>
              <w:jc w:val="left"/>
              <w:rPr>
                <w:sz w:val="22"/>
              </w:rPr>
            </w:pPr>
            <w:r>
              <w:rPr>
                <w:sz w:val="22"/>
              </w:rPr>
              <w:t>Programa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 y refuerzo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destrezas básicas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matemática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Estudiantes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1º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3º</w:t>
            </w:r>
          </w:p>
          <w:p>
            <w:pPr>
              <w:pStyle w:val="TableParagraph"/>
              <w:spacing w:line="249" w:lineRule="exact" w:before="0"/>
              <w:ind w:left="280"/>
              <w:rPr>
                <w:sz w:val="22"/>
              </w:rPr>
            </w:pPr>
            <w:r>
              <w:rPr>
                <w:sz w:val="22"/>
              </w:rPr>
              <w:t>primaria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ind w:left="65" w:right="71"/>
              <w:rPr>
                <w:sz w:val="22"/>
              </w:rPr>
            </w:pPr>
            <w:r>
              <w:rPr>
                <w:sz w:val="22"/>
              </w:rPr>
              <w:t>Estudiantes de 1º a 3º primaria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mejoran sus habilidades en el área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matemáticas.</w:t>
            </w:r>
          </w:p>
        </w:tc>
      </w:tr>
      <w:tr>
        <w:trPr>
          <w:trHeight w:val="1624" w:hRule="atLeast"/>
        </w:trPr>
        <w:tc>
          <w:tcPr>
            <w:tcW w:w="2829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281" w:val="left" w:leader="none"/>
              </w:tabs>
              <w:spacing w:line="268" w:lineRule="exact" w:before="0" w:after="0"/>
              <w:ind w:left="280" w:right="295" w:hanging="142"/>
              <w:jc w:val="left"/>
              <w:rPr>
                <w:sz w:val="22"/>
              </w:rPr>
            </w:pPr>
            <w:r>
              <w:rPr>
                <w:sz w:val="22"/>
              </w:rPr>
              <w:t>Programa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 y refuerzo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destrezas básicas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ciencias naturales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sociales para Estudiantes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 1º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3º primaria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before="0"/>
              <w:ind w:left="65" w:right="377"/>
              <w:rPr>
                <w:sz w:val="22"/>
              </w:rPr>
            </w:pPr>
            <w:r>
              <w:rPr>
                <w:sz w:val="22"/>
              </w:rPr>
              <w:t>Estudiantes de 1º a 3º primaria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mejoran sus habilidades en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áreas de ciencias naturales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ciencias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sociales.</w:t>
            </w:r>
          </w:p>
        </w:tc>
      </w:tr>
    </w:tbl>
    <w:p>
      <w:pPr>
        <w:pStyle w:val="BodyText"/>
        <w:spacing w:before="4"/>
        <w:rPr>
          <w:rFonts w:ascii="Times New Roman"/>
        </w:rPr>
      </w:pPr>
      <w:r>
        <w:rPr/>
        <w:pict>
          <v:rect style="position:absolute;margin-left:84.624001pt;margin-top:15.960994pt;width:446.856021pt;height:.479pt;mso-position-horizontal-relative:page;mso-position-vertical-relative:paragraph;z-index:-1538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4"/>
        <w:ind w:right="217"/>
        <w:jc w:val="right"/>
        <w:rPr>
          <w:rFonts w:ascii="Times New Roman"/>
        </w:rPr>
      </w:pPr>
      <w:r>
        <w:rPr>
          <w:rFonts w:ascii="Times New Roman"/>
        </w:rPr>
        <w:t>79</w:t>
      </w:r>
    </w:p>
    <w:p>
      <w:pPr>
        <w:spacing w:after="0"/>
        <w:jc w:val="right"/>
        <w:rPr>
          <w:rFonts w:ascii="Times New Roman"/>
        </w:rPr>
        <w:sectPr>
          <w:pgSz w:w="12250" w:h="15850"/>
          <w:pgMar w:top="1500" w:bottom="280" w:left="1580" w:right="14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78048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21"/>
        </w:rPr>
      </w:pPr>
    </w:p>
    <w:tbl>
      <w:tblPr>
        <w:tblW w:w="0" w:type="auto"/>
        <w:jc w:val="left"/>
        <w:tblInd w:w="132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3"/>
        <w:gridCol w:w="2830"/>
        <w:gridCol w:w="3260"/>
      </w:tblGrid>
      <w:tr>
        <w:trPr>
          <w:trHeight w:val="321" w:hRule="atLeast"/>
        </w:trPr>
        <w:tc>
          <w:tcPr>
            <w:tcW w:w="2833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815" w:right="80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Intervención</w:t>
            </w:r>
          </w:p>
        </w:tc>
        <w:tc>
          <w:tcPr>
            <w:tcW w:w="2830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976" w:right="96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Producto</w:t>
            </w:r>
          </w:p>
        </w:tc>
        <w:tc>
          <w:tcPr>
            <w:tcW w:w="3260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1018" w:right="101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Subproducto</w:t>
            </w:r>
          </w:p>
        </w:tc>
      </w:tr>
      <w:tr>
        <w:trPr>
          <w:trHeight w:val="318" w:hRule="atLeast"/>
        </w:trPr>
        <w:tc>
          <w:tcPr>
            <w:tcW w:w="2833" w:type="dxa"/>
            <w:tcBorders>
              <w:bottom w:val="single" w:sz="4" w:space="0" w:color="000000"/>
            </w:tcBorders>
            <w:shd w:val="clear" w:color="auto" w:fill="00AFEF"/>
          </w:tcPr>
          <w:p>
            <w:pPr>
              <w:pStyle w:val="TableParagraph"/>
              <w:spacing w:line="268" w:lineRule="exact" w:before="0"/>
              <w:ind w:left="815" w:right="80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Intervención</w:t>
            </w:r>
          </w:p>
        </w:tc>
        <w:tc>
          <w:tcPr>
            <w:tcW w:w="2830" w:type="dxa"/>
            <w:tcBorders>
              <w:bottom w:val="single" w:sz="4" w:space="0" w:color="000000"/>
            </w:tcBorders>
            <w:shd w:val="clear" w:color="auto" w:fill="00AFEF"/>
          </w:tcPr>
          <w:p>
            <w:pPr>
              <w:pStyle w:val="TableParagraph"/>
              <w:spacing w:line="268" w:lineRule="exact" w:before="0"/>
              <w:ind w:left="976" w:right="96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Producto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00AFEF"/>
          </w:tcPr>
          <w:p>
            <w:pPr>
              <w:pStyle w:val="TableParagraph"/>
              <w:spacing w:line="268" w:lineRule="exact" w:before="0"/>
              <w:ind w:left="1018" w:right="101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Subproducto</w:t>
            </w:r>
          </w:p>
        </w:tc>
      </w:tr>
      <w:tr>
        <w:trPr>
          <w:trHeight w:val="330" w:hRule="atLeast"/>
        </w:trPr>
        <w:tc>
          <w:tcPr>
            <w:tcW w:w="8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tabs>
                <w:tab w:pos="479" w:val="left" w:leader="none"/>
              </w:tabs>
              <w:spacing w:before="30"/>
              <w:ind w:left="69"/>
              <w:rPr>
                <w:b/>
                <w:sz w:val="22"/>
              </w:rPr>
            </w:pPr>
            <w:r>
              <w:rPr>
                <w:b/>
                <w:sz w:val="22"/>
              </w:rPr>
              <w:t>c)</w:t>
              <w:tab/>
              <w:t>Red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Falta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relevancia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pertinencia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aprendizajes</w:t>
            </w:r>
          </w:p>
        </w:tc>
      </w:tr>
      <w:tr>
        <w:trPr>
          <w:trHeight w:val="1903" w:hRule="atLeast"/>
        </w:trPr>
        <w:tc>
          <w:tcPr>
            <w:tcW w:w="8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167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Resultado 1: </w:t>
            </w:r>
            <w:r>
              <w:rPr>
                <w:sz w:val="22"/>
              </w:rPr>
              <w:t>Para el 2024, se ha generado el marco general de la transformación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curricular de los subsistemas de educación escolar y extraescolar y se habrá formulado 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nuevo currículo para la educación inicial, preprimaria y primaria y primaria.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Indicador: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Ministerial legalizando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 nuevo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currículo.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325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Resultado 2: </w:t>
            </w:r>
            <w:r>
              <w:rPr>
                <w:sz w:val="22"/>
              </w:rPr>
              <w:t>Para el 2024, se ha diseñado el modelo de aplicación de la transformación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curricular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aula,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bilingüe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intercultural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 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inclusiva.</w:t>
            </w:r>
          </w:p>
          <w:p>
            <w:pPr>
              <w:pStyle w:val="TableParagraph"/>
              <w:spacing w:line="249" w:lineRule="exact" w:before="0"/>
              <w:ind w:left="789"/>
              <w:rPr>
                <w:sz w:val="22"/>
              </w:rPr>
            </w:pPr>
            <w:r>
              <w:rPr>
                <w:b/>
                <w:sz w:val="22"/>
              </w:rPr>
              <w:t>Indicador: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documento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validado.</w:t>
            </w:r>
          </w:p>
        </w:tc>
      </w:tr>
      <w:tr>
        <w:trPr>
          <w:trHeight w:val="1343" w:hRule="atLeast"/>
        </w:trPr>
        <w:tc>
          <w:tcPr>
            <w:tcW w:w="2833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281" w:val="left" w:leader="none"/>
              </w:tabs>
              <w:spacing w:line="240" w:lineRule="auto" w:before="0" w:after="0"/>
              <w:ind w:left="280" w:right="227" w:hanging="142"/>
              <w:jc w:val="left"/>
              <w:rPr>
                <w:sz w:val="22"/>
              </w:rPr>
            </w:pPr>
            <w:r>
              <w:rPr>
                <w:sz w:val="22"/>
              </w:rPr>
              <w:t>Transformación curricular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del nivel inicial,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preprimario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primario.</w:t>
            </w:r>
          </w:p>
        </w:tc>
        <w:tc>
          <w:tcPr>
            <w:tcW w:w="2830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ind w:left="68" w:right="60"/>
              <w:rPr>
                <w:sz w:val="22"/>
              </w:rPr>
            </w:pPr>
            <w:r>
              <w:rPr>
                <w:sz w:val="22"/>
                <w:shd w:fill="FFFF00" w:color="auto" w:val="clear"/>
              </w:rPr>
              <w:t>Intervención AME/GLE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4,800,000 niñas y niños de 0 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12 años con un nuevo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currículo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actualizado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 competencias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habilidades del siglo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XXI</w:t>
            </w:r>
          </w:p>
        </w:tc>
        <w:tc>
          <w:tcPr>
            <w:tcW w:w="3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ind w:left="68" w:right="143"/>
              <w:rPr>
                <w:sz w:val="22"/>
              </w:rPr>
            </w:pPr>
            <w:r>
              <w:rPr>
                <w:sz w:val="22"/>
              </w:rPr>
              <w:t>Estudiantes de todos los niveles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educativos cuentan con un marco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curricular en función de las metas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2030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 competencias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line="249" w:lineRule="exact" w:before="0"/>
              <w:ind w:left="68"/>
              <w:rPr>
                <w:sz w:val="22"/>
              </w:rPr>
            </w:pPr>
            <w:r>
              <w:rPr>
                <w:sz w:val="22"/>
              </w:rPr>
              <w:t>habilidades 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siglo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XXI</w:t>
            </w:r>
          </w:p>
        </w:tc>
      </w:tr>
      <w:tr>
        <w:trPr>
          <w:trHeight w:val="803" w:hRule="atLeast"/>
        </w:trPr>
        <w:tc>
          <w:tcPr>
            <w:tcW w:w="2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0"/>
              <w:ind w:left="68" w:right="263"/>
              <w:rPr>
                <w:sz w:val="22"/>
              </w:rPr>
            </w:pPr>
            <w:r>
              <w:rPr>
                <w:sz w:val="22"/>
              </w:rPr>
              <w:t>Estudiantes de educación inicial,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preprimaria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primaria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</w:t>
            </w:r>
          </w:p>
          <w:p>
            <w:pPr>
              <w:pStyle w:val="TableParagraph"/>
              <w:spacing w:line="247" w:lineRule="exact" w:before="0"/>
              <w:ind w:left="68"/>
              <w:rPr>
                <w:sz w:val="22"/>
              </w:rPr>
            </w:pPr>
            <w:r>
              <w:rPr>
                <w:sz w:val="22"/>
              </w:rPr>
              <w:t>nuevo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currículo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formulado.</w:t>
            </w:r>
          </w:p>
        </w:tc>
      </w:tr>
      <w:tr>
        <w:trPr>
          <w:trHeight w:val="1075" w:hRule="atLeast"/>
        </w:trPr>
        <w:tc>
          <w:tcPr>
            <w:tcW w:w="2833" w:type="dxa"/>
            <w:vMerge w:val="restart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281" w:val="left" w:leader="none"/>
              </w:tabs>
              <w:spacing w:line="240" w:lineRule="auto" w:before="0" w:after="0"/>
              <w:ind w:left="280" w:right="69" w:hanging="142"/>
              <w:jc w:val="left"/>
              <w:rPr>
                <w:sz w:val="22"/>
              </w:rPr>
            </w:pPr>
            <w:r>
              <w:rPr>
                <w:sz w:val="22"/>
              </w:rPr>
              <w:t>Formación docente para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adaptación del currículo,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 de competencias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digitales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aplicaciones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innovación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tecnológica</w:t>
            </w:r>
          </w:p>
        </w:tc>
        <w:tc>
          <w:tcPr>
            <w:tcW w:w="2830" w:type="dxa"/>
            <w:vMerge w:val="restart"/>
          </w:tcPr>
          <w:p>
            <w:pPr>
              <w:pStyle w:val="TableParagraph"/>
              <w:ind w:left="68" w:right="338" w:firstLine="50"/>
              <w:rPr>
                <w:sz w:val="22"/>
              </w:rPr>
            </w:pPr>
            <w:r>
              <w:rPr>
                <w:sz w:val="22"/>
              </w:rPr>
              <w:t>170,000 docentes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preprimaria y primaria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capacitados en el nuevo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currículo y en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competencias digitales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aplicaciones de innovación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tecnológica.</w:t>
            </w:r>
          </w:p>
        </w:tc>
        <w:tc>
          <w:tcPr>
            <w:tcW w:w="3260" w:type="dxa"/>
          </w:tcPr>
          <w:p>
            <w:pPr>
              <w:pStyle w:val="TableParagraph"/>
              <w:ind w:left="68" w:right="773"/>
              <w:rPr>
                <w:sz w:val="22"/>
              </w:rPr>
            </w:pPr>
            <w:r>
              <w:rPr>
                <w:sz w:val="22"/>
              </w:rPr>
              <w:t>Maestros de 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preprimaria y primaria con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programas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PADEP</w:t>
            </w:r>
          </w:p>
          <w:p>
            <w:pPr>
              <w:pStyle w:val="TableParagraph"/>
              <w:spacing w:line="248" w:lineRule="exact" w:before="0"/>
              <w:ind w:left="68"/>
              <w:rPr>
                <w:sz w:val="22"/>
              </w:rPr>
            </w:pPr>
            <w:r>
              <w:rPr>
                <w:sz w:val="22"/>
              </w:rPr>
              <w:t>revisados.</w:t>
            </w:r>
          </w:p>
        </w:tc>
      </w:tr>
      <w:tr>
        <w:trPr>
          <w:trHeight w:val="1612" w:hRule="atLeast"/>
        </w:trPr>
        <w:tc>
          <w:tcPr>
            <w:tcW w:w="2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0"/>
              <w:ind w:left="68" w:right="174"/>
              <w:rPr>
                <w:sz w:val="22"/>
              </w:rPr>
            </w:pPr>
            <w:r>
              <w:rPr>
                <w:sz w:val="22"/>
              </w:rPr>
              <w:t>Maestros de 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preprimaria y primaria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capacitados en el nuevo currículo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y en las competencias digitales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innovación</w:t>
            </w:r>
          </w:p>
          <w:p>
            <w:pPr>
              <w:pStyle w:val="TableParagraph"/>
              <w:spacing w:line="249" w:lineRule="exact" w:before="0"/>
              <w:ind w:left="68"/>
              <w:rPr>
                <w:sz w:val="22"/>
              </w:rPr>
            </w:pPr>
            <w:r>
              <w:rPr>
                <w:sz w:val="22"/>
              </w:rPr>
              <w:t>tecnológica.</w:t>
            </w:r>
          </w:p>
        </w:tc>
      </w:tr>
      <w:tr>
        <w:trPr>
          <w:trHeight w:val="2148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281" w:val="left" w:leader="none"/>
              </w:tabs>
              <w:spacing w:line="240" w:lineRule="auto" w:before="0" w:after="0"/>
              <w:ind w:left="280" w:right="676" w:hanging="142"/>
              <w:jc w:val="left"/>
              <w:rPr>
                <w:sz w:val="22"/>
              </w:rPr>
            </w:pPr>
            <w:r>
              <w:rPr>
                <w:sz w:val="22"/>
              </w:rPr>
              <w:t>Certificación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profesionales para 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inicial</w:t>
            </w:r>
          </w:p>
        </w:tc>
        <w:tc>
          <w:tcPr>
            <w:tcW w:w="2830" w:type="dxa"/>
          </w:tcPr>
          <w:p>
            <w:pPr>
              <w:pStyle w:val="TableParagraph"/>
              <w:spacing w:before="0"/>
              <w:ind w:left="68" w:right="428"/>
              <w:rPr>
                <w:sz w:val="22"/>
              </w:rPr>
            </w:pPr>
            <w:r>
              <w:rPr>
                <w:sz w:val="22"/>
                <w:shd w:fill="FFFF00" w:color="auto" w:val="clear"/>
              </w:rPr>
              <w:t>Intervención AME/GLE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gestores educativos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0"/>
              <w:ind w:left="68" w:right="165"/>
              <w:rPr>
                <w:sz w:val="22"/>
              </w:rPr>
            </w:pPr>
            <w:r>
              <w:rPr>
                <w:sz w:val="22"/>
              </w:rPr>
              <w:t>educadores comunitarios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educación inicial certificados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 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competencias profesionales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la educación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inicial.</w:t>
            </w:r>
          </w:p>
        </w:tc>
        <w:tc>
          <w:tcPr>
            <w:tcW w:w="3260" w:type="dxa"/>
          </w:tcPr>
          <w:p>
            <w:pPr>
              <w:pStyle w:val="TableParagraph"/>
              <w:spacing w:before="0"/>
              <w:ind w:left="68" w:right="109"/>
              <w:rPr>
                <w:sz w:val="22"/>
              </w:rPr>
            </w:pPr>
            <w:r>
              <w:rPr>
                <w:sz w:val="22"/>
              </w:rPr>
              <w:t>Gestores educativos y educadores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comunitarios de educación inicial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capacitados y certificados en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 de la salud, nutrición,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seguridad y protección, cuidado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responsivo y aprendizaje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temprano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niñas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niños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249" w:lineRule="exact" w:before="0"/>
              <w:ind w:left="68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años.</w:t>
            </w:r>
          </w:p>
        </w:tc>
      </w:tr>
      <w:tr>
        <w:trPr>
          <w:trHeight w:val="806" w:hRule="atLeast"/>
        </w:trPr>
        <w:tc>
          <w:tcPr>
            <w:tcW w:w="2833" w:type="dxa"/>
            <w:vMerge w:val="restart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281" w:val="left" w:leader="none"/>
              </w:tabs>
              <w:spacing w:line="240" w:lineRule="auto" w:before="0" w:after="0"/>
              <w:ind w:left="280" w:right="170" w:hanging="142"/>
              <w:jc w:val="left"/>
              <w:rPr>
                <w:sz w:val="22"/>
              </w:rPr>
            </w:pPr>
            <w:r>
              <w:rPr>
                <w:sz w:val="22"/>
              </w:rPr>
              <w:t>Programa de aplicación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Educación Bilingüe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Intercultural en los niveles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locales</w:t>
            </w:r>
          </w:p>
        </w:tc>
        <w:tc>
          <w:tcPr>
            <w:tcW w:w="2830" w:type="dxa"/>
            <w:vMerge w:val="restart"/>
          </w:tcPr>
          <w:p>
            <w:pPr>
              <w:pStyle w:val="TableParagraph"/>
              <w:spacing w:before="0"/>
              <w:ind w:left="68" w:right="112"/>
              <w:rPr>
                <w:sz w:val="22"/>
              </w:rPr>
            </w:pPr>
            <w:r>
              <w:rPr>
                <w:sz w:val="22"/>
              </w:rPr>
              <w:t>1,350,000 estudiantes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niveles preprimario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primario desarrollan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competencias en su idioma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aprendizajes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</w:t>
            </w:r>
          </w:p>
          <w:p>
            <w:pPr>
              <w:pStyle w:val="TableParagraph"/>
              <w:spacing w:line="259" w:lineRule="exact" w:before="0"/>
              <w:ind w:left="68"/>
              <w:rPr>
                <w:sz w:val="22"/>
              </w:rPr>
            </w:pPr>
            <w:r>
              <w:rPr>
                <w:sz w:val="22"/>
              </w:rPr>
              <w:t>cultura.</w:t>
            </w:r>
          </w:p>
        </w:tc>
        <w:tc>
          <w:tcPr>
            <w:tcW w:w="3260" w:type="dxa"/>
          </w:tcPr>
          <w:p>
            <w:pPr>
              <w:pStyle w:val="TableParagraph"/>
              <w:spacing w:before="0"/>
              <w:ind w:left="68" w:right="78"/>
              <w:rPr>
                <w:sz w:val="22"/>
              </w:rPr>
            </w:pPr>
            <w:r>
              <w:rPr>
                <w:sz w:val="22"/>
              </w:rPr>
              <w:t>Estudiantes cuentan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idioma</w:t>
            </w:r>
          </w:p>
          <w:p>
            <w:pPr>
              <w:pStyle w:val="TableParagraph"/>
              <w:spacing w:line="249" w:lineRule="exact" w:before="0"/>
              <w:ind w:left="68"/>
              <w:rPr>
                <w:sz w:val="22"/>
              </w:rPr>
            </w:pPr>
            <w:r>
              <w:rPr>
                <w:sz w:val="22"/>
              </w:rPr>
              <w:t>materno.</w:t>
            </w:r>
          </w:p>
        </w:tc>
      </w:tr>
      <w:tr>
        <w:trPr>
          <w:trHeight w:val="806" w:hRule="atLeast"/>
        </w:trPr>
        <w:tc>
          <w:tcPr>
            <w:tcW w:w="2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68" w:lineRule="exact" w:before="0"/>
              <w:ind w:left="68"/>
              <w:rPr>
                <w:sz w:val="22"/>
              </w:rPr>
            </w:pPr>
            <w:r>
              <w:rPr>
                <w:sz w:val="22"/>
              </w:rPr>
              <w:t>Maestros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capacitados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nuevo</w:t>
            </w:r>
          </w:p>
          <w:p>
            <w:pPr>
              <w:pStyle w:val="TableParagraph"/>
              <w:spacing w:line="270" w:lineRule="atLeast" w:before="0"/>
              <w:ind w:left="68" w:right="479"/>
              <w:rPr>
                <w:sz w:val="22"/>
              </w:rPr>
            </w:pPr>
            <w:r>
              <w:rPr>
                <w:sz w:val="22"/>
              </w:rPr>
              <w:t>modelo de educación bilingüe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intercultural.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BodyText"/>
        <w:spacing w:before="90"/>
        <w:ind w:right="217"/>
        <w:jc w:val="right"/>
        <w:rPr>
          <w:rFonts w:ascii="Times New Roman"/>
        </w:rPr>
      </w:pPr>
      <w:r>
        <w:rPr>
          <w:rFonts w:ascii="Times New Roman"/>
        </w:rPr>
        <w:t>80</w:t>
      </w:r>
    </w:p>
    <w:p>
      <w:pPr>
        <w:spacing w:after="0"/>
        <w:jc w:val="right"/>
        <w:rPr>
          <w:rFonts w:ascii="Times New Roman"/>
        </w:rPr>
        <w:sectPr>
          <w:pgSz w:w="12250" w:h="15850"/>
          <w:pgMar w:top="1500" w:bottom="280" w:left="1580" w:right="14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78560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21"/>
        </w:rPr>
      </w:pPr>
    </w:p>
    <w:tbl>
      <w:tblPr>
        <w:tblW w:w="0" w:type="auto"/>
        <w:jc w:val="left"/>
        <w:tblInd w:w="132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3"/>
        <w:gridCol w:w="2830"/>
        <w:gridCol w:w="3260"/>
      </w:tblGrid>
      <w:tr>
        <w:trPr>
          <w:trHeight w:val="321" w:hRule="atLeast"/>
        </w:trPr>
        <w:tc>
          <w:tcPr>
            <w:tcW w:w="2833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83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Intervención</w:t>
            </w:r>
          </w:p>
        </w:tc>
        <w:tc>
          <w:tcPr>
            <w:tcW w:w="2830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976" w:right="96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Producto</w:t>
            </w:r>
          </w:p>
        </w:tc>
        <w:tc>
          <w:tcPr>
            <w:tcW w:w="3260" w:type="dxa"/>
            <w:shd w:val="clear" w:color="auto" w:fill="00AFEF"/>
          </w:tcPr>
          <w:p>
            <w:pPr>
              <w:pStyle w:val="TableParagraph"/>
              <w:spacing w:line="268" w:lineRule="exact" w:before="0"/>
              <w:ind w:left="103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Subproducto</w:t>
            </w:r>
          </w:p>
        </w:tc>
      </w:tr>
      <w:tr>
        <w:trPr>
          <w:trHeight w:val="1341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281" w:val="left" w:leader="none"/>
              </w:tabs>
              <w:spacing w:line="237" w:lineRule="auto" w:before="1" w:after="0"/>
              <w:ind w:left="280" w:right="65" w:hanging="142"/>
              <w:jc w:val="left"/>
              <w:rPr>
                <w:sz w:val="22"/>
              </w:rPr>
            </w:pPr>
            <w:r>
              <w:rPr>
                <w:sz w:val="22"/>
              </w:rPr>
              <w:t>Programa de mejoramiento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especial</w:t>
            </w:r>
          </w:p>
        </w:tc>
        <w:tc>
          <w:tcPr>
            <w:tcW w:w="2830" w:type="dxa"/>
          </w:tcPr>
          <w:p>
            <w:pPr>
              <w:pStyle w:val="TableParagraph"/>
              <w:spacing w:before="0"/>
              <w:ind w:left="68" w:right="322"/>
              <w:rPr>
                <w:sz w:val="22"/>
              </w:rPr>
            </w:pPr>
            <w:r>
              <w:rPr>
                <w:sz w:val="22"/>
              </w:rPr>
              <w:t>Estudiantes de los niveles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preprimario y primario con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programas educativos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adaptados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educación</w:t>
            </w:r>
          </w:p>
          <w:p>
            <w:pPr>
              <w:pStyle w:val="TableParagraph"/>
              <w:spacing w:line="248" w:lineRule="exact" w:before="0"/>
              <w:ind w:left="68"/>
              <w:rPr>
                <w:sz w:val="22"/>
              </w:rPr>
            </w:pPr>
            <w:r>
              <w:rPr>
                <w:sz w:val="22"/>
              </w:rPr>
              <w:t>inclusiva.</w:t>
            </w:r>
          </w:p>
        </w:tc>
        <w:tc>
          <w:tcPr>
            <w:tcW w:w="3260" w:type="dxa"/>
          </w:tcPr>
          <w:p>
            <w:pPr>
              <w:pStyle w:val="TableParagraph"/>
              <w:spacing w:before="0"/>
              <w:ind w:left="68" w:right="96"/>
              <w:rPr>
                <w:sz w:val="22"/>
              </w:rPr>
            </w:pPr>
            <w:r>
              <w:rPr>
                <w:sz w:val="22"/>
              </w:rPr>
              <w:t>Niños, niñas y adolescentes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necesidades educativas especiales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 el desarrollo de escuelas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inclusivas.</w:t>
            </w:r>
          </w:p>
        </w:tc>
      </w:tr>
      <w:tr>
        <w:trPr>
          <w:trHeight w:val="1613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281" w:val="left" w:leader="none"/>
              </w:tabs>
              <w:spacing w:line="240" w:lineRule="auto" w:before="0" w:after="0"/>
              <w:ind w:left="280" w:right="154" w:hanging="142"/>
              <w:jc w:val="left"/>
              <w:rPr>
                <w:sz w:val="22"/>
              </w:rPr>
            </w:pPr>
            <w:r>
              <w:rPr>
                <w:sz w:val="22"/>
              </w:rPr>
              <w:t>Innovación tecnológica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entornos virtuales para las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modalidades de educación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extraescolar</w:t>
            </w:r>
          </w:p>
        </w:tc>
        <w:tc>
          <w:tcPr>
            <w:tcW w:w="2830" w:type="dxa"/>
          </w:tcPr>
          <w:p>
            <w:pPr>
              <w:pStyle w:val="TableParagraph"/>
              <w:spacing w:before="0"/>
              <w:ind w:left="68" w:right="407"/>
              <w:rPr>
                <w:sz w:val="22"/>
              </w:rPr>
            </w:pPr>
            <w:r>
              <w:rPr>
                <w:sz w:val="22"/>
                <w:shd w:fill="FFFF00" w:color="auto" w:val="clear"/>
              </w:rPr>
              <w:t>Intervención AME/GLE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Estudiantes de modalidad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extraescolar participan en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programas de 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laboral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modalidad</w:t>
            </w:r>
          </w:p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virtual.</w:t>
            </w:r>
          </w:p>
        </w:tc>
        <w:tc>
          <w:tcPr>
            <w:tcW w:w="3260" w:type="dxa"/>
          </w:tcPr>
          <w:p>
            <w:pPr>
              <w:pStyle w:val="TableParagraph"/>
              <w:spacing w:before="0"/>
              <w:ind w:left="68" w:right="178"/>
              <w:rPr>
                <w:sz w:val="22"/>
              </w:rPr>
            </w:pPr>
            <w:r>
              <w:rPr>
                <w:sz w:val="22"/>
              </w:rPr>
              <w:t>Jóvenes en programas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 extraescolar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entornos virtuales para el trabajo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innovación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tecnológica.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BodyText"/>
        <w:spacing w:before="90"/>
        <w:ind w:right="217"/>
        <w:jc w:val="right"/>
        <w:rPr>
          <w:rFonts w:ascii="Times New Roman"/>
        </w:rPr>
      </w:pPr>
      <w:r>
        <w:rPr>
          <w:rFonts w:ascii="Times New Roman"/>
        </w:rPr>
        <w:t>81</w:t>
      </w:r>
    </w:p>
    <w:p>
      <w:pPr>
        <w:spacing w:after="0"/>
        <w:jc w:val="right"/>
        <w:rPr>
          <w:rFonts w:ascii="Times New Roman"/>
        </w:rPr>
        <w:sectPr>
          <w:pgSz w:w="12250" w:h="15850"/>
          <w:pgMar w:top="1500" w:bottom="280" w:left="1580" w:right="14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79072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Heading2"/>
        <w:numPr>
          <w:ilvl w:val="0"/>
          <w:numId w:val="9"/>
        </w:numPr>
        <w:tabs>
          <w:tab w:pos="482" w:val="left" w:leader="none"/>
        </w:tabs>
        <w:spacing w:line="240" w:lineRule="auto" w:before="52" w:after="0"/>
        <w:ind w:left="482" w:right="0" w:hanging="360"/>
        <w:jc w:val="left"/>
      </w:pPr>
      <w:bookmarkStart w:name="_bookmark84" w:id="115"/>
      <w:bookmarkEnd w:id="115"/>
      <w:r>
        <w:rPr>
          <w:b w:val="0"/>
        </w:rPr>
      </w:r>
      <w:bookmarkStart w:name="_bookmark84" w:id="116"/>
      <w:bookmarkEnd w:id="116"/>
      <w:r>
        <w:rPr/>
        <w:t>R</w:t>
      </w:r>
      <w:r>
        <w:rPr/>
        <w:t>eferencias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ListParagraph"/>
        <w:numPr>
          <w:ilvl w:val="0"/>
          <w:numId w:val="46"/>
        </w:numPr>
        <w:tabs>
          <w:tab w:pos="842" w:val="left" w:leader="none"/>
        </w:tabs>
        <w:spacing w:line="240" w:lineRule="auto" w:before="0" w:after="0"/>
        <w:ind w:left="841" w:right="378" w:hanging="360"/>
        <w:jc w:val="both"/>
        <w:rPr>
          <w:sz w:val="24"/>
        </w:rPr>
      </w:pPr>
      <w:r>
        <w:rPr>
          <w:sz w:val="24"/>
        </w:rPr>
        <w:t>Anuario de resultados de las evaluaciones (2021) Dirección General de Evaluación</w:t>
      </w:r>
      <w:r>
        <w:rPr>
          <w:spacing w:val="-52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Investigación</w:t>
      </w:r>
      <w:r>
        <w:rPr>
          <w:spacing w:val="-5"/>
          <w:sz w:val="24"/>
        </w:rPr>
        <w:t> </w:t>
      </w:r>
      <w:r>
        <w:rPr>
          <w:sz w:val="24"/>
        </w:rPr>
        <w:t>Educativa,</w:t>
      </w:r>
      <w:r>
        <w:rPr>
          <w:spacing w:val="-7"/>
          <w:sz w:val="24"/>
        </w:rPr>
        <w:t> </w:t>
      </w:r>
      <w:r>
        <w:rPr>
          <w:sz w:val="24"/>
        </w:rPr>
        <w:t>disponible</w:t>
      </w:r>
      <w:r>
        <w:rPr>
          <w:spacing w:val="-5"/>
          <w:sz w:val="24"/>
        </w:rPr>
        <w:t> </w:t>
      </w:r>
      <w:r>
        <w:rPr>
          <w:sz w:val="24"/>
        </w:rPr>
        <w:t>en:</w:t>
      </w:r>
      <w:r>
        <w:rPr>
          <w:spacing w:val="-8"/>
          <w:sz w:val="24"/>
        </w:rPr>
        <w:t> </w:t>
      </w:r>
      <w:r>
        <w:rPr>
          <w:sz w:val="24"/>
        </w:rPr>
        <w:t>https://</w:t>
      </w:r>
      <w:hyperlink r:id="rId75">
        <w:r>
          <w:rPr>
            <w:sz w:val="24"/>
          </w:rPr>
          <w:t>www.mineduc.gob.gt/digeduca/</w:t>
        </w:r>
      </w:hyperlink>
    </w:p>
    <w:p>
      <w:pPr>
        <w:pStyle w:val="ListParagraph"/>
        <w:numPr>
          <w:ilvl w:val="0"/>
          <w:numId w:val="46"/>
        </w:numPr>
        <w:tabs>
          <w:tab w:pos="842" w:val="left" w:leader="none"/>
        </w:tabs>
        <w:spacing w:line="273" w:lineRule="auto" w:before="1" w:after="0"/>
        <w:ind w:left="841" w:right="213" w:hanging="360"/>
        <w:jc w:val="both"/>
        <w:rPr>
          <w:sz w:val="24"/>
        </w:rPr>
      </w:pPr>
      <w:r>
        <w:rPr>
          <w:sz w:val="24"/>
        </w:rPr>
        <w:t>Del Valle, M. (2010) La repitencia en primer grado. Factores que influyen e impacto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grados</w:t>
      </w:r>
      <w:r>
        <w:rPr>
          <w:spacing w:val="-4"/>
          <w:sz w:val="24"/>
        </w:rPr>
        <w:t> </w:t>
      </w:r>
      <w:r>
        <w:rPr>
          <w:sz w:val="24"/>
        </w:rPr>
        <w:t>siguientes,</w:t>
      </w:r>
      <w:r>
        <w:rPr>
          <w:spacing w:val="-8"/>
          <w:sz w:val="24"/>
        </w:rPr>
        <w:t> </w:t>
      </w:r>
      <w:r>
        <w:rPr>
          <w:sz w:val="24"/>
        </w:rPr>
        <w:t>Dirección</w:t>
      </w:r>
      <w:r>
        <w:rPr>
          <w:spacing w:val="-4"/>
          <w:sz w:val="24"/>
        </w:rPr>
        <w:t> </w:t>
      </w:r>
      <w:r>
        <w:rPr>
          <w:sz w:val="24"/>
        </w:rPr>
        <w:t>General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Evaluación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Investigación</w:t>
      </w:r>
      <w:r>
        <w:rPr>
          <w:spacing w:val="-4"/>
          <w:sz w:val="24"/>
        </w:rPr>
        <w:t> </w:t>
      </w:r>
      <w:r>
        <w:rPr>
          <w:sz w:val="24"/>
        </w:rPr>
        <w:t>Educativa,</w:t>
      </w:r>
      <w:r>
        <w:rPr>
          <w:spacing w:val="-51"/>
          <w:sz w:val="24"/>
        </w:rPr>
        <w:t> </w:t>
      </w:r>
      <w:r>
        <w:rPr>
          <w:sz w:val="24"/>
        </w:rPr>
        <w:t>Ministerio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Educación,</w:t>
      </w:r>
      <w:r>
        <w:rPr>
          <w:spacing w:val="-2"/>
          <w:sz w:val="24"/>
        </w:rPr>
        <w:t> </w:t>
      </w:r>
      <w:r>
        <w:rPr>
          <w:sz w:val="24"/>
        </w:rPr>
        <w:t>Guatemala</w:t>
      </w:r>
    </w:p>
    <w:p>
      <w:pPr>
        <w:pStyle w:val="ListParagraph"/>
        <w:numPr>
          <w:ilvl w:val="0"/>
          <w:numId w:val="46"/>
        </w:numPr>
        <w:tabs>
          <w:tab w:pos="842" w:val="left" w:leader="none"/>
        </w:tabs>
        <w:spacing w:line="271" w:lineRule="auto" w:before="10" w:after="0"/>
        <w:ind w:left="841" w:right="217" w:hanging="360"/>
        <w:jc w:val="both"/>
        <w:rPr>
          <w:sz w:val="24"/>
        </w:rPr>
      </w:pPr>
      <w:r>
        <w:rPr>
          <w:spacing w:val="-1"/>
          <w:sz w:val="24"/>
        </w:rPr>
        <w:t>Dirección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General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Evaluación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Investigación</w:t>
      </w:r>
      <w:r>
        <w:rPr>
          <w:spacing w:val="-12"/>
          <w:sz w:val="24"/>
        </w:rPr>
        <w:t> </w:t>
      </w:r>
      <w:r>
        <w:rPr>
          <w:sz w:val="24"/>
        </w:rPr>
        <w:t>Educativa</w:t>
      </w:r>
      <w:r>
        <w:rPr>
          <w:spacing w:val="-12"/>
          <w:sz w:val="24"/>
        </w:rPr>
        <w:t> </w:t>
      </w:r>
      <w:r>
        <w:rPr>
          <w:sz w:val="24"/>
        </w:rPr>
        <w:t>(2015)</w:t>
      </w:r>
      <w:r>
        <w:rPr>
          <w:spacing w:val="-11"/>
          <w:sz w:val="24"/>
        </w:rPr>
        <w:t> </w:t>
      </w:r>
      <w:r>
        <w:rPr>
          <w:sz w:val="24"/>
        </w:rPr>
        <w:t>Factores</w:t>
      </w:r>
      <w:r>
        <w:rPr>
          <w:spacing w:val="-11"/>
          <w:sz w:val="24"/>
        </w:rPr>
        <w:t> </w:t>
      </w:r>
      <w:r>
        <w:rPr>
          <w:sz w:val="24"/>
        </w:rPr>
        <w:t>asociados</w:t>
      </w:r>
      <w:r>
        <w:rPr>
          <w:spacing w:val="-5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aprendizaje.</w:t>
      </w:r>
      <w:r>
        <w:rPr>
          <w:spacing w:val="-1"/>
          <w:sz w:val="24"/>
        </w:rPr>
        <w:t> </w:t>
      </w:r>
      <w:r>
        <w:rPr>
          <w:sz w:val="24"/>
        </w:rPr>
        <w:t>Informe</w:t>
      </w:r>
      <w:r>
        <w:rPr>
          <w:spacing w:val="-1"/>
          <w:sz w:val="24"/>
        </w:rPr>
        <w:t> </w:t>
      </w:r>
      <w:r>
        <w:rPr>
          <w:sz w:val="24"/>
        </w:rPr>
        <w:t>de graduandos</w:t>
      </w:r>
      <w:r>
        <w:rPr>
          <w:spacing w:val="-2"/>
          <w:sz w:val="24"/>
        </w:rPr>
        <w:t> </w:t>
      </w:r>
      <w:r>
        <w:rPr>
          <w:sz w:val="24"/>
        </w:rPr>
        <w:t>2012-2013, Guatemala</w:t>
      </w:r>
    </w:p>
    <w:p>
      <w:pPr>
        <w:pStyle w:val="ListParagraph"/>
        <w:numPr>
          <w:ilvl w:val="0"/>
          <w:numId w:val="46"/>
        </w:numPr>
        <w:tabs>
          <w:tab w:pos="842" w:val="left" w:leader="none"/>
        </w:tabs>
        <w:spacing w:line="273" w:lineRule="auto" w:before="12" w:after="0"/>
        <w:ind w:left="841" w:right="220" w:hanging="360"/>
        <w:jc w:val="both"/>
        <w:rPr>
          <w:sz w:val="24"/>
        </w:rPr>
      </w:pPr>
      <w:r>
        <w:rPr>
          <w:sz w:val="24"/>
        </w:rPr>
        <w:t>Dirección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Investigación</w:t>
      </w:r>
      <w:r>
        <w:rPr>
          <w:spacing w:val="1"/>
          <w:sz w:val="24"/>
        </w:rPr>
        <w:t> </w:t>
      </w:r>
      <w:r>
        <w:rPr>
          <w:sz w:val="24"/>
        </w:rPr>
        <w:t>Educativa</w:t>
      </w:r>
      <w:r>
        <w:rPr>
          <w:spacing w:val="1"/>
          <w:sz w:val="24"/>
        </w:rPr>
        <w:t> </w:t>
      </w:r>
      <w:r>
        <w:rPr>
          <w:sz w:val="24"/>
        </w:rPr>
        <w:t>(2014)</w:t>
      </w:r>
      <w:r>
        <w:rPr>
          <w:spacing w:val="1"/>
          <w:sz w:val="24"/>
        </w:rPr>
        <w:t> </w:t>
      </w:r>
      <w:r>
        <w:rPr>
          <w:sz w:val="24"/>
        </w:rPr>
        <w:t>Informe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cuestionario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directores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docentes,</w:t>
      </w:r>
      <w:r>
        <w:rPr>
          <w:spacing w:val="1"/>
          <w:sz w:val="24"/>
        </w:rPr>
        <w:t> </w:t>
      </w:r>
      <w:r>
        <w:rPr>
          <w:sz w:val="24"/>
        </w:rPr>
        <w:t>Guatemala</w:t>
      </w:r>
    </w:p>
    <w:p>
      <w:pPr>
        <w:pStyle w:val="ListParagraph"/>
        <w:numPr>
          <w:ilvl w:val="0"/>
          <w:numId w:val="46"/>
        </w:numPr>
        <w:tabs>
          <w:tab w:pos="842" w:val="left" w:leader="none"/>
        </w:tabs>
        <w:spacing w:line="273" w:lineRule="auto" w:before="5" w:after="0"/>
        <w:ind w:left="841" w:right="217" w:hanging="360"/>
        <w:jc w:val="both"/>
        <w:rPr>
          <w:sz w:val="24"/>
        </w:rPr>
      </w:pPr>
      <w:r>
        <w:rPr>
          <w:sz w:val="24"/>
        </w:rPr>
        <w:t>Dirección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Investigación</w:t>
      </w:r>
      <w:r>
        <w:rPr>
          <w:spacing w:val="1"/>
          <w:sz w:val="24"/>
        </w:rPr>
        <w:t> </w:t>
      </w:r>
      <w:r>
        <w:rPr>
          <w:sz w:val="24"/>
        </w:rPr>
        <w:t>Educativa</w:t>
      </w:r>
      <w:r>
        <w:rPr>
          <w:spacing w:val="1"/>
          <w:sz w:val="24"/>
        </w:rPr>
        <w:t> </w:t>
      </w:r>
      <w:r>
        <w:rPr>
          <w:sz w:val="24"/>
        </w:rPr>
        <w:t>(2021)</w:t>
      </w:r>
      <w:r>
        <w:rPr>
          <w:spacing w:val="1"/>
          <w:sz w:val="24"/>
        </w:rPr>
        <w:t> </w:t>
      </w:r>
      <w:r>
        <w:rPr>
          <w:sz w:val="24"/>
        </w:rPr>
        <w:t>Resultados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-2"/>
          <w:sz w:val="24"/>
        </w:rPr>
        <w:t> </w:t>
      </w:r>
      <w:r>
        <w:rPr>
          <w:sz w:val="24"/>
        </w:rPr>
        <w:t>diagnóstica</w:t>
      </w:r>
      <w:r>
        <w:rPr>
          <w:spacing w:val="-2"/>
          <w:sz w:val="24"/>
        </w:rPr>
        <w:t> </w:t>
      </w:r>
      <w:r>
        <w:rPr>
          <w:sz w:val="24"/>
        </w:rPr>
        <w:t>2021,</w:t>
      </w:r>
      <w:r>
        <w:rPr>
          <w:spacing w:val="1"/>
          <w:sz w:val="24"/>
        </w:rPr>
        <w:t> </w:t>
      </w:r>
      <w:r>
        <w:rPr>
          <w:sz w:val="24"/>
        </w:rPr>
        <w:t>Guatemala</w:t>
      </w:r>
    </w:p>
    <w:p>
      <w:pPr>
        <w:pStyle w:val="ListParagraph"/>
        <w:numPr>
          <w:ilvl w:val="0"/>
          <w:numId w:val="46"/>
        </w:numPr>
        <w:tabs>
          <w:tab w:pos="842" w:val="left" w:leader="none"/>
        </w:tabs>
        <w:spacing w:line="273" w:lineRule="auto" w:before="6" w:after="0"/>
        <w:ind w:left="841" w:right="220" w:hanging="360"/>
        <w:jc w:val="both"/>
        <w:rPr>
          <w:sz w:val="24"/>
        </w:rPr>
      </w:pPr>
      <w:r>
        <w:rPr>
          <w:sz w:val="24"/>
        </w:rPr>
        <w:t>Estudio Internacional de Tendencias en Matemáticas y Ciencias (TIMSS, por sus</w:t>
      </w:r>
      <w:r>
        <w:rPr>
          <w:spacing w:val="1"/>
          <w:sz w:val="24"/>
        </w:rPr>
        <w:t> </w:t>
      </w:r>
      <w:r>
        <w:rPr>
          <w:sz w:val="24"/>
        </w:rPr>
        <w:t>siglas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inglés).</w:t>
      </w:r>
      <w:r>
        <w:rPr>
          <w:spacing w:val="-5"/>
          <w:sz w:val="24"/>
        </w:rPr>
        <w:t> </w:t>
      </w:r>
      <w:r>
        <w:rPr>
          <w:sz w:val="24"/>
        </w:rPr>
        <w:t>Disponible</w:t>
      </w:r>
      <w:r>
        <w:rPr>
          <w:spacing w:val="-2"/>
          <w:sz w:val="24"/>
        </w:rPr>
        <w:t> </w:t>
      </w:r>
      <w:r>
        <w:rPr>
          <w:sz w:val="24"/>
        </w:rPr>
        <w:t>en:</w:t>
      </w:r>
      <w:r>
        <w:rPr>
          <w:color w:val="0462C1"/>
          <w:spacing w:val="-2"/>
          <w:sz w:val="24"/>
        </w:rPr>
        <w:t> </w:t>
      </w:r>
      <w:hyperlink r:id="rId103">
        <w:r>
          <w:rPr>
            <w:color w:val="0462C1"/>
            <w:sz w:val="24"/>
            <w:u w:val="single" w:color="0462C1"/>
          </w:rPr>
          <w:t>https://timss2015.org/#/?playlistId=0&amp;videoId=0</w:t>
        </w:r>
      </w:hyperlink>
    </w:p>
    <w:p>
      <w:pPr>
        <w:pStyle w:val="ListParagraph"/>
        <w:numPr>
          <w:ilvl w:val="0"/>
          <w:numId w:val="46"/>
        </w:numPr>
        <w:tabs>
          <w:tab w:pos="842" w:val="left" w:leader="none"/>
        </w:tabs>
        <w:spacing w:line="273" w:lineRule="auto" w:before="5" w:after="0"/>
        <w:ind w:left="841" w:right="218" w:hanging="360"/>
        <w:jc w:val="both"/>
        <w:rPr>
          <w:sz w:val="24"/>
        </w:rPr>
      </w:pPr>
      <w:r>
        <w:rPr>
          <w:sz w:val="24"/>
        </w:rPr>
        <w:t>Estudio Internacional sobre el Progreso en Capacidad de Lectura (PIRLS, por sus</w:t>
      </w:r>
      <w:r>
        <w:rPr>
          <w:spacing w:val="1"/>
          <w:sz w:val="24"/>
        </w:rPr>
        <w:t> </w:t>
      </w:r>
      <w:r>
        <w:rPr>
          <w:sz w:val="24"/>
        </w:rPr>
        <w:t>siglas</w:t>
      </w:r>
      <w:r>
        <w:rPr>
          <w:spacing w:val="-2"/>
          <w:sz w:val="24"/>
        </w:rPr>
        <w:t> </w:t>
      </w:r>
      <w:r>
        <w:rPr>
          <w:sz w:val="24"/>
        </w:rPr>
        <w:t>en inglés)</w:t>
      </w:r>
      <w:r>
        <w:rPr>
          <w:spacing w:val="-4"/>
          <w:sz w:val="24"/>
        </w:rPr>
        <w:t> </w:t>
      </w:r>
      <w:r>
        <w:rPr>
          <w:sz w:val="24"/>
        </w:rPr>
        <w:t>Disponible en:</w:t>
      </w:r>
      <w:r>
        <w:rPr>
          <w:color w:val="0462C1"/>
          <w:spacing w:val="2"/>
          <w:sz w:val="24"/>
        </w:rPr>
        <w:t> </w:t>
      </w:r>
      <w:hyperlink r:id="rId104">
        <w:r>
          <w:rPr>
            <w:color w:val="0462C1"/>
            <w:sz w:val="24"/>
            <w:u w:val="single" w:color="0462C1"/>
          </w:rPr>
          <w:t>https://nces.ed.gov/surveys/pirls/</w:t>
        </w:r>
      </w:hyperlink>
    </w:p>
    <w:p>
      <w:pPr>
        <w:pStyle w:val="ListParagraph"/>
        <w:numPr>
          <w:ilvl w:val="0"/>
          <w:numId w:val="46"/>
        </w:numPr>
        <w:tabs>
          <w:tab w:pos="842" w:val="left" w:leader="none"/>
        </w:tabs>
        <w:spacing w:line="276" w:lineRule="auto" w:before="6" w:after="0"/>
        <w:ind w:left="841" w:right="215" w:hanging="360"/>
        <w:jc w:val="both"/>
        <w:rPr>
          <w:sz w:val="24"/>
        </w:rPr>
      </w:pPr>
      <w:r>
        <w:rPr>
          <w:sz w:val="24"/>
        </w:rPr>
        <w:t>Gálvez, A.; Morales, A.; Saz, M.; Arriola, P.; Johnson, J. y Santos, A. (2009). Informe</w:t>
      </w:r>
      <w:r>
        <w:rPr>
          <w:spacing w:val="1"/>
          <w:sz w:val="24"/>
        </w:rPr>
        <w:t> </w:t>
      </w:r>
      <w:r>
        <w:rPr>
          <w:sz w:val="24"/>
        </w:rPr>
        <w:t>Técnico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Factores</w:t>
      </w:r>
      <w:r>
        <w:rPr>
          <w:spacing w:val="-7"/>
          <w:sz w:val="24"/>
        </w:rPr>
        <w:t> </w:t>
      </w:r>
      <w:r>
        <w:rPr>
          <w:sz w:val="24"/>
        </w:rPr>
        <w:t>Asociados</w:t>
      </w:r>
      <w:r>
        <w:rPr>
          <w:spacing w:val="-7"/>
          <w:sz w:val="24"/>
        </w:rPr>
        <w:t> </w:t>
      </w:r>
      <w:r>
        <w:rPr>
          <w:sz w:val="24"/>
        </w:rPr>
        <w:t>al</w:t>
      </w:r>
      <w:r>
        <w:rPr>
          <w:spacing w:val="-7"/>
          <w:sz w:val="24"/>
        </w:rPr>
        <w:t> </w:t>
      </w:r>
      <w:r>
        <w:rPr>
          <w:sz w:val="24"/>
        </w:rPr>
        <w:t>Rendimiento</w:t>
      </w:r>
      <w:r>
        <w:rPr>
          <w:spacing w:val="-7"/>
          <w:sz w:val="24"/>
        </w:rPr>
        <w:t> </w:t>
      </w:r>
      <w:r>
        <w:rPr>
          <w:sz w:val="24"/>
        </w:rPr>
        <w:t>Escolar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Graduandos,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acuerdo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1"/>
          <w:sz w:val="24"/>
        </w:rPr>
        <w:t> </w:t>
      </w:r>
      <w:r>
        <w:rPr>
          <w:sz w:val="24"/>
        </w:rPr>
        <w:t>Nacional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Lectura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Matemáticas</w:t>
      </w:r>
      <w:r>
        <w:rPr>
          <w:spacing w:val="1"/>
          <w:sz w:val="24"/>
        </w:rPr>
        <w:t> </w:t>
      </w:r>
      <w:r>
        <w:rPr>
          <w:sz w:val="24"/>
        </w:rPr>
        <w:t>2008,</w:t>
      </w:r>
      <w:r>
        <w:rPr>
          <w:spacing w:val="1"/>
          <w:sz w:val="24"/>
        </w:rPr>
        <w:t> </w:t>
      </w:r>
      <w:r>
        <w:rPr>
          <w:sz w:val="24"/>
        </w:rPr>
        <w:t>Dirección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-2"/>
          <w:sz w:val="24"/>
        </w:rPr>
        <w:t> </w:t>
      </w:r>
      <w:r>
        <w:rPr>
          <w:sz w:val="24"/>
        </w:rPr>
        <w:t>e Investigación Educativa,</w:t>
      </w:r>
      <w:r>
        <w:rPr>
          <w:spacing w:val="-3"/>
          <w:sz w:val="24"/>
        </w:rPr>
        <w:t> </w:t>
      </w:r>
      <w:r>
        <w:rPr>
          <w:sz w:val="24"/>
        </w:rPr>
        <w:t>Ministerio</w:t>
      </w:r>
      <w:r>
        <w:rPr>
          <w:spacing w:val="-2"/>
          <w:sz w:val="24"/>
        </w:rPr>
        <w:t> </w:t>
      </w:r>
      <w:r>
        <w:rPr>
          <w:sz w:val="24"/>
        </w:rPr>
        <w:t>de Educación,</w:t>
      </w:r>
      <w:r>
        <w:rPr>
          <w:spacing w:val="-1"/>
          <w:sz w:val="24"/>
        </w:rPr>
        <w:t> </w:t>
      </w:r>
      <w:r>
        <w:rPr>
          <w:sz w:val="24"/>
        </w:rPr>
        <w:t>Guatemala</w:t>
      </w:r>
    </w:p>
    <w:p>
      <w:pPr>
        <w:pStyle w:val="ListParagraph"/>
        <w:numPr>
          <w:ilvl w:val="0"/>
          <w:numId w:val="46"/>
        </w:numPr>
        <w:tabs>
          <w:tab w:pos="842" w:val="left" w:leader="none"/>
        </w:tabs>
        <w:spacing w:line="240" w:lineRule="auto" w:before="1" w:after="0"/>
        <w:ind w:left="842" w:right="0" w:hanging="361"/>
        <w:jc w:val="both"/>
        <w:rPr>
          <w:sz w:val="24"/>
        </w:rPr>
      </w:pPr>
      <w:r>
        <w:rPr>
          <w:sz w:val="24"/>
        </w:rPr>
        <w:t>Ministerio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Guatemala</w:t>
      </w:r>
      <w:r>
        <w:rPr>
          <w:spacing w:val="-1"/>
          <w:sz w:val="24"/>
        </w:rPr>
        <w:t> </w:t>
      </w:r>
      <w:r>
        <w:rPr>
          <w:sz w:val="24"/>
        </w:rPr>
        <w:t>(2020)</w:t>
      </w:r>
      <w:r>
        <w:rPr>
          <w:spacing w:val="-5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Estratégico</w:t>
      </w:r>
      <w:r>
        <w:rPr>
          <w:spacing w:val="-4"/>
          <w:sz w:val="24"/>
        </w:rPr>
        <w:t> </w:t>
      </w:r>
      <w:r>
        <w:rPr>
          <w:sz w:val="24"/>
        </w:rPr>
        <w:t>Sectorial</w:t>
      </w:r>
      <w:r>
        <w:rPr>
          <w:spacing w:val="-3"/>
          <w:sz w:val="24"/>
        </w:rPr>
        <w:t> </w:t>
      </w:r>
      <w:r>
        <w:rPr>
          <w:sz w:val="24"/>
        </w:rPr>
        <w:t>2020–2024</w:t>
      </w:r>
    </w:p>
    <w:p>
      <w:pPr>
        <w:pStyle w:val="ListParagraph"/>
        <w:numPr>
          <w:ilvl w:val="0"/>
          <w:numId w:val="46"/>
        </w:numPr>
        <w:tabs>
          <w:tab w:pos="842" w:val="left" w:leader="none"/>
        </w:tabs>
        <w:spacing w:line="273" w:lineRule="auto" w:before="44" w:after="0"/>
        <w:ind w:left="841" w:right="217" w:hanging="360"/>
        <w:jc w:val="both"/>
        <w:rPr>
          <w:sz w:val="24"/>
        </w:rPr>
      </w:pPr>
      <w:r>
        <w:rPr>
          <w:sz w:val="24"/>
        </w:rPr>
        <w:t>Ministerio de Educación (2018) Guatemala en PISA-D. Programa Internacional de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Estudiantes,</w:t>
      </w:r>
      <w:r>
        <w:rPr>
          <w:spacing w:val="1"/>
          <w:sz w:val="24"/>
        </w:rPr>
        <w:t> </w:t>
      </w:r>
      <w:r>
        <w:rPr>
          <w:sz w:val="24"/>
        </w:rPr>
        <w:t>Dirección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Investigación</w:t>
      </w:r>
      <w:r>
        <w:rPr>
          <w:spacing w:val="1"/>
          <w:sz w:val="24"/>
        </w:rPr>
        <w:t> </w:t>
      </w:r>
      <w:r>
        <w:rPr>
          <w:sz w:val="24"/>
        </w:rPr>
        <w:t>Educativa,</w:t>
      </w:r>
      <w:r>
        <w:rPr>
          <w:spacing w:val="-3"/>
          <w:sz w:val="24"/>
        </w:rPr>
        <w:t> </w:t>
      </w:r>
      <w:r>
        <w:rPr>
          <w:sz w:val="24"/>
        </w:rPr>
        <w:t>Guatemala</w:t>
      </w:r>
    </w:p>
    <w:p>
      <w:pPr>
        <w:pStyle w:val="ListParagraph"/>
        <w:numPr>
          <w:ilvl w:val="0"/>
          <w:numId w:val="46"/>
        </w:numPr>
        <w:tabs>
          <w:tab w:pos="842" w:val="left" w:leader="none"/>
        </w:tabs>
        <w:spacing w:line="273" w:lineRule="auto" w:before="8" w:after="0"/>
        <w:ind w:left="841" w:right="218" w:hanging="360"/>
        <w:jc w:val="both"/>
        <w:rPr>
          <w:sz w:val="24"/>
        </w:rPr>
      </w:pPr>
      <w:r>
        <w:rPr>
          <w:sz w:val="24"/>
        </w:rPr>
        <w:t>Oficina Regional de Educación para América Latina y el Caribe (2007) Educación de</w:t>
      </w:r>
      <w:r>
        <w:rPr>
          <w:spacing w:val="1"/>
          <w:sz w:val="24"/>
        </w:rPr>
        <w:t> </w:t>
      </w:r>
      <w:r>
        <w:rPr>
          <w:sz w:val="24"/>
        </w:rPr>
        <w:t>calidad para todos, un asunto derechos humanos, Organización de las Naciones</w:t>
      </w:r>
      <w:r>
        <w:rPr>
          <w:spacing w:val="1"/>
          <w:sz w:val="24"/>
        </w:rPr>
        <w:t> </w:t>
      </w:r>
      <w:r>
        <w:rPr>
          <w:sz w:val="24"/>
        </w:rPr>
        <w:t>Unidas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Educación, la</w:t>
      </w:r>
      <w:r>
        <w:rPr>
          <w:spacing w:val="1"/>
          <w:sz w:val="24"/>
        </w:rPr>
        <w:t> </w:t>
      </w:r>
      <w:r>
        <w:rPr>
          <w:sz w:val="24"/>
        </w:rPr>
        <w:t>Ciencia</w:t>
      </w:r>
      <w:r>
        <w:rPr>
          <w:spacing w:val="-3"/>
          <w:sz w:val="24"/>
        </w:rPr>
        <w:t> </w:t>
      </w:r>
      <w:r>
        <w:rPr>
          <w:sz w:val="24"/>
        </w:rPr>
        <w:t>y la</w:t>
      </w:r>
      <w:r>
        <w:rPr>
          <w:spacing w:val="1"/>
          <w:sz w:val="24"/>
        </w:rPr>
        <w:t> </w:t>
      </w:r>
      <w:r>
        <w:rPr>
          <w:sz w:val="24"/>
        </w:rPr>
        <w:t>Cultura, Santiago,</w:t>
      </w:r>
      <w:r>
        <w:rPr>
          <w:spacing w:val="-1"/>
          <w:sz w:val="24"/>
        </w:rPr>
        <w:t> </w:t>
      </w:r>
      <w:r>
        <w:rPr>
          <w:sz w:val="24"/>
        </w:rPr>
        <w:t>página</w:t>
      </w:r>
      <w:r>
        <w:rPr>
          <w:spacing w:val="-3"/>
          <w:sz w:val="24"/>
        </w:rPr>
        <w:t> </w:t>
      </w:r>
      <w:r>
        <w:rPr>
          <w:sz w:val="24"/>
        </w:rPr>
        <w:t>9.</w:t>
      </w:r>
    </w:p>
    <w:p>
      <w:pPr>
        <w:pStyle w:val="ListParagraph"/>
        <w:numPr>
          <w:ilvl w:val="0"/>
          <w:numId w:val="46"/>
        </w:numPr>
        <w:tabs>
          <w:tab w:pos="842" w:val="left" w:leader="none"/>
        </w:tabs>
        <w:spacing w:line="273" w:lineRule="auto" w:before="10" w:after="0"/>
        <w:ind w:left="841" w:right="214" w:hanging="360"/>
        <w:jc w:val="both"/>
        <w:rPr>
          <w:sz w:val="24"/>
        </w:rPr>
      </w:pPr>
      <w:r>
        <w:rPr>
          <w:sz w:val="24"/>
        </w:rPr>
        <w:t>Organización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Naciones</w:t>
      </w:r>
      <w:r>
        <w:rPr>
          <w:spacing w:val="-8"/>
          <w:sz w:val="24"/>
        </w:rPr>
        <w:t> </w:t>
      </w:r>
      <w:r>
        <w:rPr>
          <w:sz w:val="24"/>
        </w:rPr>
        <w:t>Unidas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Educación,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Ciencia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Cultura</w:t>
      </w:r>
      <w:r>
        <w:rPr>
          <w:spacing w:val="-9"/>
          <w:sz w:val="24"/>
        </w:rPr>
        <w:t> </w:t>
      </w:r>
      <w:r>
        <w:rPr>
          <w:sz w:val="24"/>
        </w:rPr>
        <w:t>(2018)</w:t>
      </w:r>
      <w:r>
        <w:rPr>
          <w:spacing w:val="-51"/>
          <w:sz w:val="24"/>
        </w:rPr>
        <w:t> </w:t>
      </w:r>
      <w:r>
        <w:rPr>
          <w:sz w:val="24"/>
        </w:rPr>
        <w:t>Guía Abreviada de Indicadores de Educación para el ODS 4, Instituto de Estadística</w:t>
      </w:r>
      <w:r>
        <w:rPr>
          <w:spacing w:val="1"/>
          <w:sz w:val="24"/>
        </w:rPr>
        <w:t> </w:t>
      </w:r>
      <w:r>
        <w:rPr>
          <w:sz w:val="24"/>
        </w:rPr>
        <w:t>UNESCO,</w:t>
      </w:r>
      <w:r>
        <w:rPr>
          <w:spacing w:val="-1"/>
          <w:sz w:val="24"/>
        </w:rPr>
        <w:t> </w:t>
      </w:r>
      <w:r>
        <w:rPr>
          <w:sz w:val="24"/>
        </w:rPr>
        <w:t>Montreal</w:t>
      </w:r>
    </w:p>
    <w:p>
      <w:pPr>
        <w:pStyle w:val="ListParagraph"/>
        <w:numPr>
          <w:ilvl w:val="0"/>
          <w:numId w:val="46"/>
        </w:numPr>
        <w:tabs>
          <w:tab w:pos="842" w:val="left" w:leader="none"/>
        </w:tabs>
        <w:spacing w:line="273" w:lineRule="auto" w:before="8" w:after="0"/>
        <w:ind w:left="841" w:right="216" w:hanging="360"/>
        <w:jc w:val="both"/>
        <w:rPr>
          <w:sz w:val="24"/>
        </w:rPr>
      </w:pPr>
      <w:r>
        <w:rPr>
          <w:sz w:val="24"/>
        </w:rPr>
        <w:t>Organización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Naciones</w:t>
      </w:r>
      <w:r>
        <w:rPr>
          <w:spacing w:val="-8"/>
          <w:sz w:val="24"/>
        </w:rPr>
        <w:t> </w:t>
      </w:r>
      <w:r>
        <w:rPr>
          <w:sz w:val="24"/>
        </w:rPr>
        <w:t>Unidas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Educación,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Ciencia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Cultura</w:t>
      </w:r>
      <w:r>
        <w:rPr>
          <w:spacing w:val="-9"/>
          <w:sz w:val="24"/>
        </w:rPr>
        <w:t> </w:t>
      </w:r>
      <w:r>
        <w:rPr>
          <w:sz w:val="24"/>
        </w:rPr>
        <w:t>(2015)</w:t>
      </w:r>
      <w:r>
        <w:rPr>
          <w:spacing w:val="-51"/>
          <w:sz w:val="24"/>
        </w:rPr>
        <w:t> </w:t>
      </w:r>
      <w:r>
        <w:rPr>
          <w:sz w:val="24"/>
        </w:rPr>
        <w:t>Factores Asociados, TERCE, Oficina Regional de Educación para América Latina y el</w:t>
      </w:r>
      <w:r>
        <w:rPr>
          <w:spacing w:val="1"/>
          <w:sz w:val="24"/>
        </w:rPr>
        <w:t> </w:t>
      </w:r>
      <w:r>
        <w:rPr>
          <w:sz w:val="24"/>
        </w:rPr>
        <w:t>Caribe, Santiago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Chile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right="217"/>
        <w:jc w:val="right"/>
        <w:rPr>
          <w:rFonts w:ascii="Times New Roman"/>
        </w:rPr>
      </w:pPr>
      <w:r>
        <w:rPr>
          <w:rFonts w:ascii="Times New Roman"/>
        </w:rPr>
        <w:t>82</w:t>
      </w:r>
    </w:p>
    <w:p>
      <w:pPr>
        <w:spacing w:after="0"/>
        <w:jc w:val="right"/>
        <w:rPr>
          <w:rFonts w:ascii="Times New Roman"/>
        </w:rPr>
        <w:sectPr>
          <w:pgSz w:w="12250" w:h="15850"/>
          <w:pgMar w:top="1500" w:bottom="280" w:left="1580" w:right="14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179584">
            <wp:simplePos x="0" y="0"/>
            <wp:positionH relativeFrom="page">
              <wp:posOffset>0</wp:posOffset>
            </wp:positionH>
            <wp:positionV relativeFrom="page">
              <wp:posOffset>305399</wp:posOffset>
            </wp:positionV>
            <wp:extent cx="7773923" cy="9500371"/>
            <wp:effectExtent l="0" t="0" r="0" b="0"/>
            <wp:wrapNone/>
            <wp:docPr id="19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23" cy="950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2"/>
        </w:rPr>
      </w:pPr>
    </w:p>
    <w:p>
      <w:pPr>
        <w:pStyle w:val="ListParagraph"/>
        <w:numPr>
          <w:ilvl w:val="0"/>
          <w:numId w:val="46"/>
        </w:numPr>
        <w:tabs>
          <w:tab w:pos="842" w:val="left" w:leader="none"/>
        </w:tabs>
        <w:spacing w:line="273" w:lineRule="auto" w:before="1" w:after="0"/>
        <w:ind w:left="841" w:right="216" w:hanging="360"/>
        <w:jc w:val="both"/>
        <w:rPr>
          <w:sz w:val="24"/>
        </w:rPr>
      </w:pPr>
      <w:r>
        <w:rPr>
          <w:sz w:val="24"/>
        </w:rPr>
        <w:t>The future of education and skills. Education 2030 (2018) The future we want,</w:t>
      </w:r>
      <w:r>
        <w:rPr>
          <w:spacing w:val="1"/>
          <w:sz w:val="24"/>
        </w:rPr>
        <w:t> </w:t>
      </w:r>
      <w:r>
        <w:rPr>
          <w:sz w:val="24"/>
        </w:rPr>
        <w:t>Organisation for Economic Co-operation and Development -OECD- (Organización</w:t>
      </w:r>
      <w:r>
        <w:rPr>
          <w:spacing w:val="1"/>
          <w:sz w:val="24"/>
        </w:rPr>
        <w:t> </w:t>
      </w:r>
      <w:r>
        <w:rPr>
          <w:sz w:val="24"/>
        </w:rPr>
        <w:t>para la</w:t>
      </w:r>
      <w:r>
        <w:rPr>
          <w:spacing w:val="-2"/>
          <w:sz w:val="24"/>
        </w:rPr>
        <w:t> </w:t>
      </w:r>
      <w:r>
        <w:rPr>
          <w:sz w:val="24"/>
        </w:rPr>
        <w:t>Cooperación</w:t>
      </w:r>
      <w:r>
        <w:rPr>
          <w:spacing w:val="-2"/>
          <w:sz w:val="24"/>
        </w:rPr>
        <w:t> </w:t>
      </w:r>
      <w:r>
        <w:rPr>
          <w:sz w:val="24"/>
        </w:rPr>
        <w:t>y el</w:t>
      </w:r>
      <w:r>
        <w:rPr>
          <w:spacing w:val="-5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Económico OCDE) París,</w:t>
      </w:r>
      <w:r>
        <w:rPr>
          <w:spacing w:val="-3"/>
          <w:sz w:val="24"/>
        </w:rPr>
        <w:t> </w:t>
      </w:r>
      <w:r>
        <w:rPr>
          <w:sz w:val="24"/>
        </w:rPr>
        <w:t>p.4.</w:t>
      </w:r>
    </w:p>
    <w:p>
      <w:pPr>
        <w:pStyle w:val="ListParagraph"/>
        <w:numPr>
          <w:ilvl w:val="0"/>
          <w:numId w:val="46"/>
        </w:numPr>
        <w:tabs>
          <w:tab w:pos="841" w:val="left" w:leader="none"/>
          <w:tab w:pos="842" w:val="left" w:leader="none"/>
        </w:tabs>
        <w:spacing w:line="240" w:lineRule="auto" w:before="10" w:after="0"/>
        <w:ind w:left="842" w:right="0" w:hanging="361"/>
        <w:jc w:val="left"/>
        <w:rPr>
          <w:sz w:val="24"/>
        </w:rPr>
      </w:pPr>
      <w:r>
        <w:rPr>
          <w:sz w:val="24"/>
        </w:rPr>
        <w:t>Constitución</w:t>
      </w:r>
      <w:r>
        <w:rPr>
          <w:spacing w:val="-3"/>
          <w:sz w:val="24"/>
        </w:rPr>
        <w:t> </w:t>
      </w:r>
      <w:r>
        <w:rPr>
          <w:sz w:val="24"/>
        </w:rPr>
        <w:t>Política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República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Guatemala</w:t>
      </w:r>
    </w:p>
    <w:p>
      <w:pPr>
        <w:pStyle w:val="ListParagraph"/>
        <w:numPr>
          <w:ilvl w:val="0"/>
          <w:numId w:val="46"/>
        </w:numPr>
        <w:tabs>
          <w:tab w:pos="841" w:val="left" w:leader="none"/>
          <w:tab w:pos="842" w:val="left" w:leader="none"/>
        </w:tabs>
        <w:spacing w:line="240" w:lineRule="auto" w:before="42" w:after="0"/>
        <w:ind w:left="842" w:right="0" w:hanging="361"/>
        <w:jc w:val="left"/>
        <w:rPr>
          <w:sz w:val="24"/>
        </w:rPr>
      </w:pPr>
      <w:r>
        <w:rPr>
          <w:sz w:val="24"/>
        </w:rPr>
        <w:t>Decreto</w:t>
      </w:r>
      <w:r>
        <w:rPr>
          <w:spacing w:val="-1"/>
          <w:sz w:val="24"/>
        </w:rPr>
        <w:t> </w:t>
      </w:r>
      <w:r>
        <w:rPr>
          <w:sz w:val="24"/>
        </w:rPr>
        <w:t>114-97</w:t>
      </w:r>
      <w:r>
        <w:rPr>
          <w:spacing w:val="-1"/>
          <w:sz w:val="24"/>
        </w:rPr>
        <w:t> </w:t>
      </w:r>
      <w:r>
        <w:rPr>
          <w:sz w:val="24"/>
        </w:rPr>
        <w:t>Ley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Organismo</w:t>
      </w:r>
      <w:r>
        <w:rPr>
          <w:spacing w:val="-1"/>
          <w:sz w:val="24"/>
        </w:rPr>
        <w:t> </w:t>
      </w:r>
      <w:r>
        <w:rPr>
          <w:sz w:val="24"/>
        </w:rPr>
        <w:t>Ejecutivo</w:t>
      </w:r>
    </w:p>
    <w:p>
      <w:pPr>
        <w:pStyle w:val="ListParagraph"/>
        <w:numPr>
          <w:ilvl w:val="0"/>
          <w:numId w:val="46"/>
        </w:numPr>
        <w:tabs>
          <w:tab w:pos="841" w:val="left" w:leader="none"/>
          <w:tab w:pos="842" w:val="left" w:leader="none"/>
        </w:tabs>
        <w:spacing w:line="240" w:lineRule="auto" w:before="44" w:after="0"/>
        <w:ind w:left="842" w:right="0" w:hanging="361"/>
        <w:jc w:val="left"/>
        <w:rPr>
          <w:sz w:val="24"/>
        </w:rPr>
      </w:pPr>
      <w:r>
        <w:rPr>
          <w:sz w:val="24"/>
        </w:rPr>
        <w:t>Decreto</w:t>
      </w:r>
      <w:r>
        <w:rPr>
          <w:spacing w:val="-1"/>
          <w:sz w:val="24"/>
        </w:rPr>
        <w:t> </w:t>
      </w:r>
      <w:r>
        <w:rPr>
          <w:sz w:val="24"/>
        </w:rPr>
        <w:t>12-91 Ley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Nacional</w:t>
      </w:r>
    </w:p>
    <w:p>
      <w:pPr>
        <w:pStyle w:val="ListParagraph"/>
        <w:numPr>
          <w:ilvl w:val="0"/>
          <w:numId w:val="46"/>
        </w:numPr>
        <w:tabs>
          <w:tab w:pos="841" w:val="left" w:leader="none"/>
          <w:tab w:pos="842" w:val="left" w:leader="none"/>
        </w:tabs>
        <w:spacing w:line="240" w:lineRule="auto" w:before="45" w:after="0"/>
        <w:ind w:left="842" w:right="0" w:hanging="361"/>
        <w:jc w:val="left"/>
        <w:rPr>
          <w:sz w:val="24"/>
        </w:rPr>
      </w:pPr>
      <w:r>
        <w:rPr>
          <w:sz w:val="24"/>
        </w:rPr>
        <w:t>Decreto</w:t>
      </w:r>
      <w:r>
        <w:rPr>
          <w:spacing w:val="-1"/>
          <w:sz w:val="24"/>
        </w:rPr>
        <w:t> </w:t>
      </w:r>
      <w:r>
        <w:rPr>
          <w:sz w:val="24"/>
        </w:rPr>
        <w:t>27-2003</w:t>
      </w:r>
      <w:r>
        <w:rPr>
          <w:spacing w:val="-3"/>
          <w:sz w:val="24"/>
        </w:rPr>
        <w:t> </w:t>
      </w:r>
      <w:r>
        <w:rPr>
          <w:sz w:val="24"/>
        </w:rPr>
        <w:t>Ley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Protección</w:t>
      </w:r>
      <w:r>
        <w:rPr>
          <w:spacing w:val="-1"/>
          <w:sz w:val="24"/>
        </w:rPr>
        <w:t> </w:t>
      </w:r>
      <w:r>
        <w:rPr>
          <w:sz w:val="24"/>
        </w:rPr>
        <w:t>Integral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Niñez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Adolescencia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90"/>
        <w:ind w:right="217"/>
        <w:jc w:val="right"/>
        <w:rPr>
          <w:rFonts w:ascii="Times New Roman"/>
        </w:rPr>
      </w:pPr>
      <w:r>
        <w:rPr>
          <w:rFonts w:ascii="Times New Roman"/>
        </w:rPr>
        <w:t>83</w:t>
      </w:r>
    </w:p>
    <w:sectPr>
      <w:pgSz w:w="12250" w:h="15850"/>
      <w:pgMar w:top="1500" w:bottom="280" w:left="158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 Light">
    <w:altName w:val="Calibri Light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5">
    <w:multiLevelType w:val="hybridMultilevel"/>
    <w:lvl w:ilvl="0">
      <w:start w:val="0"/>
      <w:numFmt w:val="bullet"/>
      <w:lvlText w:val=""/>
      <w:lvlJc w:val="left"/>
      <w:pPr>
        <w:ind w:left="84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4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7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13" w:hanging="360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5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7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86" w:hanging="360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3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7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1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5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9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5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1" w:hanging="142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3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7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1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5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9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5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1" w:hanging="142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3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7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1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5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9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5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1" w:hanging="142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5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85" w:hanging="3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3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7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1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5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9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5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1" w:hanging="142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3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7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1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5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9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5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1" w:hanging="142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5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7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86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"/>
      <w:lvlJc w:val="left"/>
      <w:pPr>
        <w:ind w:left="1562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0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9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57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"/>
      <w:lvlJc w:val="left"/>
      <w:pPr>
        <w:ind w:left="1562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0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9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57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"/>
      <w:lvlJc w:val="left"/>
      <w:pPr>
        <w:ind w:left="1562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0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9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57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"/>
      <w:lvlJc w:val="left"/>
      <w:pPr>
        <w:ind w:left="1562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0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9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57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"/>
      <w:lvlJc w:val="left"/>
      <w:pPr>
        <w:ind w:left="1562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0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9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57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84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56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4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9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4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88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331" w:hanging="158"/>
      </w:pPr>
      <w:rPr>
        <w:rFonts w:hint="default" w:ascii="Arial MT" w:hAnsi="Arial MT" w:eastAsia="Arial MT" w:cs="Arial MT"/>
        <w:w w:val="72"/>
        <w:sz w:val="17"/>
        <w:szCs w:val="1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47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51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54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58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62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66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69" w:hanging="158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400" w:hanging="158"/>
      </w:pPr>
      <w:rPr>
        <w:rFonts w:hint="default" w:ascii="Arial MT" w:hAnsi="Arial MT" w:eastAsia="Arial MT" w:cs="Arial MT"/>
        <w:w w:val="72"/>
        <w:sz w:val="17"/>
        <w:szCs w:val="1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65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31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97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62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28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94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60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25" w:hanging="158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74" w:hanging="185"/>
      </w:pPr>
      <w:rPr>
        <w:rFonts w:hint="default" w:ascii="Arial MT" w:hAnsi="Arial MT" w:eastAsia="Arial MT" w:cs="Arial MT"/>
        <w:color w:val="FFFFFF"/>
        <w:w w:val="103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3" w:hanging="1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46" w:hanging="1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29" w:hanging="1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12" w:hanging="1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95" w:hanging="1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78" w:hanging="1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761" w:hanging="1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44" w:hanging="185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."/>
      <w:lvlJc w:val="left"/>
      <w:pPr>
        <w:ind w:left="462" w:hanging="360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2" w:hanging="720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822" w:hanging="72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75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10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45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80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15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50" w:hanging="72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3"/>
      <w:numFmt w:val="lowerLetter"/>
      <w:lvlText w:val="%1)"/>
      <w:lvlJc w:val="left"/>
      <w:pPr>
        <w:ind w:left="1095" w:hanging="307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2" w:hanging="3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6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8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10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2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14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16" w:hanging="307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47" w:hanging="238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8" w:hanging="23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56" w:hanging="2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4" w:hanging="2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72" w:hanging="2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80" w:hanging="2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88" w:hanging="2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6" w:hanging="2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04" w:hanging="238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822" w:hanging="36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095" w:hanging="242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00" w:hanging="2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02" w:hanging="2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05" w:hanging="2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07" w:hanging="2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10" w:hanging="2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12" w:hanging="2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15" w:hanging="24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62" w:hanging="360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2" w:hanging="720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3"/>
      <w:lvlJc w:val="left"/>
      <w:pPr>
        <w:ind w:left="385" w:hanging="161"/>
        <w:jc w:val="left"/>
      </w:pPr>
      <w:rPr>
        <w:rFonts w:hint="default" w:ascii="Times New Roman" w:hAnsi="Times New Roman" w:eastAsia="Times New Roman" w:cs="Times New Roman"/>
        <w:w w:val="100"/>
        <w:position w:val="9"/>
        <w:sz w:val="16"/>
        <w:szCs w:val="16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57" w:hanging="1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95" w:hanging="1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32" w:hanging="1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70" w:hanging="1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07" w:hanging="1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45" w:hanging="16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542" w:hanging="960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542" w:hanging="96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542" w:hanging="960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4" w:hanging="9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72" w:hanging="9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9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88" w:hanging="9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46" w:hanging="9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4" w:hanging="9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542" w:hanging="96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542" w:hanging="96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542" w:hanging="960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4" w:hanging="9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72" w:hanging="9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9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88" w:hanging="9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46" w:hanging="9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4" w:hanging="9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302" w:hanging="9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02" w:hanging="96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302" w:hanging="960"/>
        <w:jc w:val="righ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46" w:hanging="9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8" w:hanging="9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10" w:hanging="9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92" w:hanging="9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74" w:hanging="9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56" w:hanging="9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82" w:hanging="480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82" w:hanging="480"/>
        <w:jc w:val="left"/>
      </w:pPr>
      <w:rPr>
        <w:rFonts w:hint="default"/>
        <w:b/>
        <w:bCs/>
        <w:w w:val="10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542" w:hanging="48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87" w:hanging="4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35" w:hanging="4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82" w:hanging="4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30" w:hanging="4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77" w:hanging="4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25" w:hanging="480"/>
      </w:pPr>
      <w:rPr>
        <w:rFonts w:hint="default"/>
        <w:lang w:val="es-ES" w:eastAsia="en-US" w:bidi="ar-SA"/>
      </w:rPr>
    </w:lvl>
  </w:abstract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right="177"/>
      <w:jc w:val="right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582" w:hanging="480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TOC3" w:type="paragraph">
    <w:name w:val="TOC 3"/>
    <w:basedOn w:val="Normal"/>
    <w:uiPriority w:val="1"/>
    <w:qFormat/>
    <w:pPr>
      <w:ind w:left="1062" w:hanging="720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TOC4" w:type="paragraph">
    <w:name w:val="TOC 4"/>
    <w:basedOn w:val="Normal"/>
    <w:uiPriority w:val="1"/>
    <w:qFormat/>
    <w:pPr>
      <w:ind w:left="1542" w:hanging="961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TOC5" w:type="paragraph">
    <w:name w:val="TOC 5"/>
    <w:basedOn w:val="Normal"/>
    <w:uiPriority w:val="1"/>
    <w:qFormat/>
    <w:pPr>
      <w:ind w:left="581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6" w:type="paragraph">
    <w:name w:val="TOC 6"/>
    <w:basedOn w:val="Normal"/>
    <w:uiPriority w:val="1"/>
    <w:qFormat/>
    <w:pPr>
      <w:spacing w:line="267" w:lineRule="exact"/>
      <w:ind w:left="581"/>
    </w:pPr>
    <w:rPr>
      <w:rFonts w:ascii="Calibri" w:hAnsi="Calibri" w:eastAsia="Calibri" w:cs="Calibri"/>
      <w:b/>
      <w:bCs/>
      <w:i/>
      <w:iCs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60"/>
      <w:jc w:val="center"/>
      <w:outlineLvl w:val="1"/>
    </w:pPr>
    <w:rPr>
      <w:rFonts w:ascii="Arial" w:hAnsi="Arial" w:eastAsia="Arial" w:cs="Arial"/>
      <w:b/>
      <w:bCs/>
      <w:sz w:val="25"/>
      <w:szCs w:val="25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842" w:hanging="720"/>
      <w:outlineLvl w:val="2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5"/>
      <w:ind w:left="102"/>
    </w:pPr>
    <w:rPr>
      <w:rFonts w:ascii="Calibri Light" w:hAnsi="Calibri Light" w:eastAsia="Calibri Light" w:cs="Calibri Light"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42" w:hanging="3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hyperlink" Target="http://www.mineduc.gob.gt/digeduca/" TargetMode="External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jpe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jpe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hyperlink" Target="https://timss2015.org/%23/?playlistId=0&amp;videoId=0" TargetMode="External"/><Relationship Id="rId104" Type="http://schemas.openxmlformats.org/officeDocument/2006/relationships/hyperlink" Target="https://nces.ed.gov/surveys/pirls/" TargetMode="External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2023-02-06T16:09:22Z</dcterms:created>
  <dcterms:modified xsi:type="dcterms:W3CDTF">2023-02-06T16:09:22Z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2023-02-06T00:00:00Z</vt:filetime>
  </property>
</Properties>
</file>