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D078" w14:textId="77777777" w:rsidR="00A30518" w:rsidRPr="00D26708" w:rsidRDefault="00A30518" w:rsidP="00A30518">
      <w:pPr>
        <w:jc w:val="center"/>
        <w:rPr>
          <w:b/>
        </w:rPr>
      </w:pPr>
      <w:r w:rsidRPr="00D26708">
        <w:rPr>
          <w:b/>
        </w:rPr>
        <w:t>MINISTERIO DE EDUCACIÓN</w:t>
      </w:r>
    </w:p>
    <w:p w14:paraId="5D7C5F4A" w14:textId="77777777" w:rsidR="00A30518" w:rsidRPr="00D26708" w:rsidRDefault="00A30518" w:rsidP="00A30518">
      <w:pPr>
        <w:jc w:val="center"/>
        <w:rPr>
          <w:b/>
        </w:rPr>
      </w:pPr>
      <w:r w:rsidRPr="00D26708">
        <w:rPr>
          <w:b/>
        </w:rPr>
        <w:t>DIRECCIÓN DE AUDITORÍA INTERNA</w:t>
      </w:r>
    </w:p>
    <w:p w14:paraId="07606F9B" w14:textId="77777777" w:rsidR="00A30518" w:rsidRPr="00D26708" w:rsidRDefault="00A30518" w:rsidP="00A30518">
      <w:pPr>
        <w:jc w:val="center"/>
        <w:rPr>
          <w:b/>
        </w:rPr>
      </w:pPr>
      <w:r w:rsidRPr="00D26708">
        <w:rPr>
          <w:b/>
        </w:rPr>
        <w:t>INFORME O-DIDAI/SUB-</w:t>
      </w:r>
      <w:r w:rsidR="00B63140">
        <w:rPr>
          <w:b/>
        </w:rPr>
        <w:t>181</w:t>
      </w:r>
      <w:r w:rsidRPr="00D26708">
        <w:rPr>
          <w:b/>
        </w:rPr>
        <w:t>-2022</w:t>
      </w:r>
      <w:r w:rsidR="00914994">
        <w:rPr>
          <w:b/>
        </w:rPr>
        <w:t>-1</w:t>
      </w:r>
    </w:p>
    <w:p w14:paraId="19A638FF" w14:textId="77777777" w:rsidR="00A30518" w:rsidRPr="00C2776A" w:rsidRDefault="00A30518" w:rsidP="00A30518">
      <w:pPr>
        <w:jc w:val="center"/>
        <w:rPr>
          <w:b/>
        </w:rPr>
      </w:pPr>
      <w:r>
        <w:rPr>
          <w:b/>
        </w:rPr>
        <w:t xml:space="preserve">SIAD </w:t>
      </w:r>
      <w:r w:rsidR="00B63140">
        <w:rPr>
          <w:b/>
        </w:rPr>
        <w:t>598935</w:t>
      </w:r>
    </w:p>
    <w:p w14:paraId="18E53E25" w14:textId="77777777" w:rsidR="00A30518" w:rsidRDefault="00A30518" w:rsidP="00A30518">
      <w:pPr>
        <w:jc w:val="center"/>
      </w:pPr>
    </w:p>
    <w:p w14:paraId="2D8DCB10" w14:textId="77777777" w:rsidR="00A30518" w:rsidRDefault="00A30518" w:rsidP="00A30518">
      <w:pPr>
        <w:jc w:val="center"/>
      </w:pPr>
    </w:p>
    <w:p w14:paraId="33B3F270" w14:textId="77777777" w:rsidR="00A30518" w:rsidRDefault="00A30518" w:rsidP="00A30518">
      <w:pPr>
        <w:jc w:val="center"/>
      </w:pPr>
    </w:p>
    <w:p w14:paraId="1968936C" w14:textId="77777777" w:rsidR="00A30518" w:rsidRDefault="00A30518" w:rsidP="00A30518">
      <w:pPr>
        <w:jc w:val="center"/>
      </w:pPr>
    </w:p>
    <w:p w14:paraId="5BEC5CD1" w14:textId="77777777" w:rsidR="00A30518" w:rsidRDefault="00A30518" w:rsidP="00A30518">
      <w:pPr>
        <w:jc w:val="center"/>
      </w:pPr>
    </w:p>
    <w:p w14:paraId="15B19BD0" w14:textId="77777777" w:rsidR="00A30518" w:rsidRDefault="00A30518" w:rsidP="00A30518">
      <w:pPr>
        <w:jc w:val="center"/>
      </w:pPr>
    </w:p>
    <w:p w14:paraId="59B344E4" w14:textId="77777777" w:rsidR="00A30518" w:rsidRDefault="00A30518" w:rsidP="00A30518">
      <w:pPr>
        <w:jc w:val="center"/>
      </w:pPr>
    </w:p>
    <w:p w14:paraId="4D66BFDC" w14:textId="77777777" w:rsidR="00A30518" w:rsidRDefault="00A30518" w:rsidP="00A30518">
      <w:pPr>
        <w:jc w:val="center"/>
      </w:pPr>
    </w:p>
    <w:p w14:paraId="79DB3D60" w14:textId="77777777" w:rsidR="00A30518" w:rsidRDefault="00A30518" w:rsidP="00A30518">
      <w:pPr>
        <w:jc w:val="center"/>
      </w:pPr>
    </w:p>
    <w:p w14:paraId="6ACE7FA3" w14:textId="77777777" w:rsidR="00A30518" w:rsidRDefault="00A30518" w:rsidP="00A30518">
      <w:pPr>
        <w:jc w:val="center"/>
      </w:pPr>
    </w:p>
    <w:p w14:paraId="0F03827C" w14:textId="77777777" w:rsidR="00A30518" w:rsidRDefault="00A30518" w:rsidP="00A30518">
      <w:pPr>
        <w:jc w:val="center"/>
      </w:pPr>
    </w:p>
    <w:p w14:paraId="14B182AD" w14:textId="77777777" w:rsidR="00A30518" w:rsidRDefault="00A30518" w:rsidP="00A30518">
      <w:pPr>
        <w:jc w:val="center"/>
      </w:pPr>
    </w:p>
    <w:p w14:paraId="78EEE017" w14:textId="77777777" w:rsidR="00A30518" w:rsidRDefault="00A30518" w:rsidP="00A30518">
      <w:pPr>
        <w:jc w:val="center"/>
      </w:pPr>
    </w:p>
    <w:p w14:paraId="7F17C9DD" w14:textId="77777777" w:rsidR="00A30518" w:rsidRDefault="00A30518" w:rsidP="00A30518">
      <w:pPr>
        <w:jc w:val="center"/>
      </w:pPr>
    </w:p>
    <w:p w14:paraId="4EA818B2" w14:textId="77777777" w:rsidR="00A30518" w:rsidRDefault="00A30518" w:rsidP="00A30518">
      <w:pPr>
        <w:jc w:val="center"/>
      </w:pPr>
    </w:p>
    <w:p w14:paraId="21C856C8" w14:textId="77777777" w:rsidR="00A30518" w:rsidRDefault="00A30518" w:rsidP="00A30518">
      <w:pPr>
        <w:jc w:val="center"/>
      </w:pPr>
    </w:p>
    <w:p w14:paraId="1DB602A3" w14:textId="77777777" w:rsidR="00A30518" w:rsidRDefault="00A30518" w:rsidP="00A30518">
      <w:pPr>
        <w:jc w:val="center"/>
      </w:pPr>
    </w:p>
    <w:p w14:paraId="6A8FE1BB" w14:textId="77777777" w:rsidR="00A30518" w:rsidRDefault="00A30518" w:rsidP="00A30518">
      <w:pPr>
        <w:jc w:val="center"/>
        <w:rPr>
          <w:b/>
        </w:rPr>
      </w:pPr>
      <w:r>
        <w:rPr>
          <w:b/>
        </w:rPr>
        <w:t xml:space="preserve">Consejo o consultoría de segundo seguimiento a las recomendaciones de </w:t>
      </w:r>
    </w:p>
    <w:p w14:paraId="2CD3BDD1" w14:textId="77777777" w:rsidR="00A30518" w:rsidRDefault="00A30518" w:rsidP="00B63140">
      <w:pPr>
        <w:jc w:val="center"/>
        <w:rPr>
          <w:b/>
        </w:rPr>
      </w:pPr>
      <w:r>
        <w:rPr>
          <w:b/>
        </w:rPr>
        <w:t xml:space="preserve">Contraloría General de Cuentas, en el informe de la Auditoría </w:t>
      </w:r>
      <w:r w:rsidR="00B63140">
        <w:rPr>
          <w:b/>
        </w:rPr>
        <w:t>Financiera y de Cumplimiento</w:t>
      </w:r>
      <w:r>
        <w:rPr>
          <w:b/>
        </w:rPr>
        <w:t xml:space="preserve">, por el período </w:t>
      </w:r>
      <w:r w:rsidR="00B63140">
        <w:rPr>
          <w:b/>
        </w:rPr>
        <w:t xml:space="preserve">fiscal </w:t>
      </w:r>
      <w:r>
        <w:rPr>
          <w:b/>
        </w:rPr>
        <w:t>del 01 de enero al 31 de diciembre de 20</w:t>
      </w:r>
      <w:r w:rsidR="00B63140">
        <w:rPr>
          <w:b/>
        </w:rPr>
        <w:t>21</w:t>
      </w:r>
      <w:r>
        <w:rPr>
          <w:b/>
        </w:rPr>
        <w:t>, en la</w:t>
      </w:r>
    </w:p>
    <w:p w14:paraId="5225D091" w14:textId="77777777" w:rsidR="00A30518" w:rsidRPr="00D26708" w:rsidRDefault="00A30518" w:rsidP="00A30518">
      <w:pPr>
        <w:jc w:val="center"/>
        <w:rPr>
          <w:b/>
        </w:rPr>
      </w:pPr>
      <w:r>
        <w:rPr>
          <w:b/>
        </w:rPr>
        <w:t xml:space="preserve">Dirección Departamental de </w:t>
      </w:r>
      <w:r w:rsidR="00B63140">
        <w:rPr>
          <w:b/>
        </w:rPr>
        <w:t>Quetzaltenango</w:t>
      </w:r>
    </w:p>
    <w:p w14:paraId="0FBF3C1F" w14:textId="77777777" w:rsidR="00A30518" w:rsidRPr="00D26708" w:rsidRDefault="00A30518" w:rsidP="00A30518">
      <w:pPr>
        <w:jc w:val="center"/>
        <w:rPr>
          <w:b/>
        </w:rPr>
      </w:pPr>
    </w:p>
    <w:p w14:paraId="367224E3" w14:textId="77777777" w:rsidR="00A30518" w:rsidRPr="00D26708" w:rsidRDefault="00A30518" w:rsidP="00A30518">
      <w:pPr>
        <w:jc w:val="center"/>
        <w:rPr>
          <w:b/>
        </w:rPr>
      </w:pPr>
    </w:p>
    <w:p w14:paraId="53FDF813" w14:textId="77777777" w:rsidR="00A30518" w:rsidRPr="00D26708" w:rsidRDefault="00A30518" w:rsidP="00A30518">
      <w:pPr>
        <w:jc w:val="center"/>
        <w:rPr>
          <w:b/>
        </w:rPr>
      </w:pPr>
    </w:p>
    <w:p w14:paraId="5122C20D" w14:textId="77777777" w:rsidR="00A30518" w:rsidRPr="00D26708" w:rsidRDefault="00A30518" w:rsidP="00A30518">
      <w:pPr>
        <w:jc w:val="center"/>
        <w:rPr>
          <w:b/>
        </w:rPr>
      </w:pPr>
    </w:p>
    <w:p w14:paraId="3D7B3BB3" w14:textId="77777777" w:rsidR="00A30518" w:rsidRPr="00D26708" w:rsidRDefault="00A30518" w:rsidP="00A30518">
      <w:pPr>
        <w:jc w:val="center"/>
        <w:rPr>
          <w:b/>
        </w:rPr>
      </w:pPr>
    </w:p>
    <w:p w14:paraId="3BAE06BD" w14:textId="77777777" w:rsidR="00A30518" w:rsidRPr="00D26708" w:rsidRDefault="00A30518" w:rsidP="00A30518">
      <w:pPr>
        <w:jc w:val="center"/>
        <w:rPr>
          <w:b/>
        </w:rPr>
      </w:pPr>
    </w:p>
    <w:p w14:paraId="1E4549CB" w14:textId="77777777" w:rsidR="00A30518" w:rsidRPr="00D26708" w:rsidRDefault="00A30518" w:rsidP="00A30518">
      <w:pPr>
        <w:jc w:val="center"/>
        <w:rPr>
          <w:b/>
        </w:rPr>
      </w:pPr>
    </w:p>
    <w:p w14:paraId="632CAF02" w14:textId="77777777" w:rsidR="00A30518" w:rsidRPr="00D26708" w:rsidRDefault="00A30518" w:rsidP="00A30518">
      <w:pPr>
        <w:jc w:val="center"/>
        <w:rPr>
          <w:b/>
        </w:rPr>
      </w:pPr>
    </w:p>
    <w:p w14:paraId="4442DDC2" w14:textId="77777777" w:rsidR="00A30518" w:rsidRPr="00D26708" w:rsidRDefault="00A30518" w:rsidP="00A30518">
      <w:pPr>
        <w:jc w:val="center"/>
        <w:rPr>
          <w:b/>
        </w:rPr>
      </w:pPr>
    </w:p>
    <w:p w14:paraId="544222E2" w14:textId="77777777" w:rsidR="00A30518" w:rsidRPr="00D26708" w:rsidRDefault="00A30518" w:rsidP="00A30518">
      <w:pPr>
        <w:jc w:val="center"/>
        <w:rPr>
          <w:b/>
        </w:rPr>
      </w:pPr>
    </w:p>
    <w:p w14:paraId="084115EA" w14:textId="77777777" w:rsidR="00A30518" w:rsidRPr="00D26708" w:rsidRDefault="00A30518" w:rsidP="00A30518">
      <w:pPr>
        <w:jc w:val="center"/>
        <w:rPr>
          <w:b/>
        </w:rPr>
      </w:pPr>
    </w:p>
    <w:p w14:paraId="43F2755E" w14:textId="77777777" w:rsidR="00A30518" w:rsidRPr="00D26708" w:rsidRDefault="00A30518" w:rsidP="00A30518">
      <w:pPr>
        <w:jc w:val="center"/>
        <w:rPr>
          <w:b/>
        </w:rPr>
      </w:pPr>
    </w:p>
    <w:p w14:paraId="478D7C4D" w14:textId="77777777" w:rsidR="00A30518" w:rsidRPr="00D26708" w:rsidRDefault="00A30518" w:rsidP="00A30518">
      <w:pPr>
        <w:jc w:val="center"/>
        <w:rPr>
          <w:b/>
        </w:rPr>
      </w:pPr>
    </w:p>
    <w:p w14:paraId="19E6780E" w14:textId="77777777" w:rsidR="00A30518" w:rsidRPr="00D26708" w:rsidRDefault="00A30518" w:rsidP="00A30518">
      <w:pPr>
        <w:jc w:val="center"/>
        <w:rPr>
          <w:b/>
        </w:rPr>
      </w:pPr>
    </w:p>
    <w:p w14:paraId="39988202" w14:textId="77777777" w:rsidR="00A30518" w:rsidRPr="00D26708" w:rsidRDefault="00A30518" w:rsidP="00A30518">
      <w:pPr>
        <w:jc w:val="center"/>
        <w:rPr>
          <w:b/>
        </w:rPr>
      </w:pPr>
    </w:p>
    <w:p w14:paraId="2AC06729" w14:textId="77777777" w:rsidR="00A30518" w:rsidRPr="00D26708" w:rsidRDefault="00A30518" w:rsidP="00A30518">
      <w:pPr>
        <w:jc w:val="center"/>
        <w:rPr>
          <w:b/>
        </w:rPr>
      </w:pPr>
    </w:p>
    <w:p w14:paraId="324260F8" w14:textId="77777777" w:rsidR="00A30518" w:rsidRPr="00D26708" w:rsidRDefault="00A30518" w:rsidP="00A30518">
      <w:pPr>
        <w:jc w:val="center"/>
        <w:rPr>
          <w:b/>
        </w:rPr>
      </w:pPr>
    </w:p>
    <w:p w14:paraId="378ED21A" w14:textId="77777777" w:rsidR="00A30518" w:rsidRPr="00D26708" w:rsidRDefault="00A30518" w:rsidP="00A30518">
      <w:pPr>
        <w:jc w:val="center"/>
        <w:rPr>
          <w:b/>
        </w:rPr>
      </w:pPr>
    </w:p>
    <w:p w14:paraId="7D1EF846" w14:textId="77777777" w:rsidR="00A30518" w:rsidRPr="00D26708" w:rsidRDefault="00A30518" w:rsidP="00A30518">
      <w:pPr>
        <w:jc w:val="center"/>
        <w:rPr>
          <w:b/>
        </w:rPr>
      </w:pPr>
    </w:p>
    <w:p w14:paraId="2827848D" w14:textId="77777777" w:rsidR="00A30518" w:rsidRPr="00D26708" w:rsidRDefault="00A30518" w:rsidP="00A30518">
      <w:pPr>
        <w:jc w:val="center"/>
        <w:rPr>
          <w:b/>
        </w:rPr>
      </w:pPr>
    </w:p>
    <w:p w14:paraId="0F14D717" w14:textId="77777777" w:rsidR="00A30518" w:rsidRDefault="00A30518" w:rsidP="00A30518">
      <w:pPr>
        <w:jc w:val="center"/>
        <w:rPr>
          <w:b/>
        </w:rPr>
      </w:pPr>
    </w:p>
    <w:p w14:paraId="2D8C33DF" w14:textId="77777777" w:rsidR="00A30518" w:rsidRDefault="00A30518" w:rsidP="00A30518">
      <w:pPr>
        <w:jc w:val="center"/>
        <w:rPr>
          <w:b/>
        </w:rPr>
      </w:pPr>
    </w:p>
    <w:p w14:paraId="76AEB36C" w14:textId="77777777" w:rsidR="00A30518" w:rsidRPr="00D26708" w:rsidRDefault="00A30518" w:rsidP="00A30518">
      <w:pPr>
        <w:jc w:val="center"/>
        <w:rPr>
          <w:b/>
        </w:rPr>
      </w:pPr>
    </w:p>
    <w:p w14:paraId="27262607" w14:textId="77777777" w:rsidR="00A30518" w:rsidRPr="00D26708" w:rsidRDefault="00A30518" w:rsidP="00A30518">
      <w:pPr>
        <w:jc w:val="center"/>
        <w:rPr>
          <w:b/>
        </w:rPr>
      </w:pPr>
    </w:p>
    <w:p w14:paraId="7D8DB4AE" w14:textId="77777777" w:rsidR="00A30518" w:rsidRPr="00D26708" w:rsidRDefault="00A30518" w:rsidP="00A30518">
      <w:pPr>
        <w:jc w:val="center"/>
        <w:rPr>
          <w:b/>
        </w:rPr>
      </w:pPr>
      <w:r w:rsidRPr="00D26708">
        <w:rPr>
          <w:b/>
        </w:rPr>
        <w:t xml:space="preserve">GUATEMALA, </w:t>
      </w:r>
      <w:r w:rsidR="00B63140">
        <w:rPr>
          <w:b/>
        </w:rPr>
        <w:t>OCTUBRE</w:t>
      </w:r>
      <w:r w:rsidRPr="00D26708">
        <w:rPr>
          <w:b/>
        </w:rPr>
        <w:t xml:space="preserve"> DE 2022</w:t>
      </w:r>
    </w:p>
    <w:p w14:paraId="405964C2" w14:textId="77777777" w:rsidR="00A30518" w:rsidRDefault="00A30518" w:rsidP="00A30518">
      <w:pPr>
        <w:jc w:val="center"/>
        <w:rPr>
          <w:b/>
        </w:rPr>
      </w:pPr>
    </w:p>
    <w:p w14:paraId="407B2F88" w14:textId="77777777" w:rsidR="00A30518" w:rsidRPr="001F141C" w:rsidRDefault="00A30518" w:rsidP="00A30518">
      <w:pPr>
        <w:jc w:val="center"/>
        <w:rPr>
          <w:b/>
        </w:rPr>
      </w:pPr>
      <w:r w:rsidRPr="001F141C">
        <w:rPr>
          <w:b/>
        </w:rPr>
        <w:lastRenderedPageBreak/>
        <w:t>ÍNDICE</w:t>
      </w:r>
    </w:p>
    <w:p w14:paraId="50DB5211" w14:textId="77777777" w:rsidR="00A30518" w:rsidRPr="00B63140" w:rsidRDefault="00A30518" w:rsidP="00A30518">
      <w:pPr>
        <w:jc w:val="center"/>
        <w:rPr>
          <w:b/>
          <w:highlight w:val="yellow"/>
        </w:rPr>
      </w:pPr>
    </w:p>
    <w:p w14:paraId="08E831F7" w14:textId="77777777" w:rsidR="00A30518" w:rsidRPr="00B63140" w:rsidRDefault="00A30518" w:rsidP="00A30518">
      <w:pPr>
        <w:jc w:val="center"/>
        <w:rPr>
          <w:b/>
          <w:highlight w:val="yellow"/>
        </w:rPr>
      </w:pPr>
    </w:p>
    <w:p w14:paraId="4ED197C3" w14:textId="77777777" w:rsidR="00A30518" w:rsidRPr="00B63140" w:rsidRDefault="00A30518" w:rsidP="00A30518">
      <w:pPr>
        <w:jc w:val="both"/>
        <w:rPr>
          <w:b/>
          <w:highlight w:val="yellow"/>
        </w:rPr>
      </w:pPr>
    </w:p>
    <w:p w14:paraId="59B7F52C" w14:textId="77777777" w:rsidR="00A30518" w:rsidRPr="00B63140" w:rsidRDefault="00A30518" w:rsidP="00A30518">
      <w:pPr>
        <w:jc w:val="both"/>
        <w:rPr>
          <w:b/>
          <w:highlight w:val="yellow"/>
        </w:rPr>
      </w:pPr>
    </w:p>
    <w:p w14:paraId="014570F4" w14:textId="77777777" w:rsidR="00A30518" w:rsidRPr="001F141C" w:rsidRDefault="00A30518" w:rsidP="00A30518">
      <w:pPr>
        <w:jc w:val="both"/>
        <w:rPr>
          <w:b/>
        </w:rPr>
      </w:pPr>
      <w:r w:rsidRPr="001F141C">
        <w:rPr>
          <w:b/>
        </w:rPr>
        <w:t>INTRODUCCIÓN</w:t>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t>1</w:t>
      </w:r>
    </w:p>
    <w:p w14:paraId="600AFD8E" w14:textId="77777777" w:rsidR="00A30518" w:rsidRPr="001F141C" w:rsidRDefault="00A30518" w:rsidP="00A30518">
      <w:pPr>
        <w:jc w:val="both"/>
        <w:rPr>
          <w:b/>
        </w:rPr>
      </w:pPr>
    </w:p>
    <w:p w14:paraId="20AE2447" w14:textId="77777777" w:rsidR="00A30518" w:rsidRPr="001F141C" w:rsidRDefault="00A30518" w:rsidP="00A30518">
      <w:pPr>
        <w:jc w:val="both"/>
        <w:rPr>
          <w:b/>
        </w:rPr>
      </w:pPr>
    </w:p>
    <w:p w14:paraId="53B2881D" w14:textId="77777777" w:rsidR="00A30518" w:rsidRPr="001F141C" w:rsidRDefault="00A30518" w:rsidP="00A30518">
      <w:pPr>
        <w:jc w:val="both"/>
        <w:rPr>
          <w:b/>
        </w:rPr>
      </w:pPr>
      <w:r w:rsidRPr="001F141C">
        <w:rPr>
          <w:b/>
        </w:rPr>
        <w:t>OBJETIVOS</w:t>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t>1</w:t>
      </w:r>
    </w:p>
    <w:p w14:paraId="031CB5F4" w14:textId="77777777" w:rsidR="00A30518" w:rsidRPr="001F141C" w:rsidRDefault="00A30518" w:rsidP="00A30518">
      <w:pPr>
        <w:jc w:val="both"/>
        <w:rPr>
          <w:b/>
        </w:rPr>
      </w:pPr>
    </w:p>
    <w:p w14:paraId="7F7CF6F4" w14:textId="77777777" w:rsidR="00A30518" w:rsidRPr="001F141C" w:rsidRDefault="00A30518" w:rsidP="00A30518">
      <w:pPr>
        <w:jc w:val="both"/>
        <w:rPr>
          <w:b/>
        </w:rPr>
      </w:pPr>
    </w:p>
    <w:p w14:paraId="781ADA03" w14:textId="77777777" w:rsidR="00A30518" w:rsidRPr="001F141C" w:rsidRDefault="00A30518" w:rsidP="00A30518">
      <w:pPr>
        <w:jc w:val="both"/>
        <w:rPr>
          <w:b/>
        </w:rPr>
      </w:pPr>
      <w:r w:rsidRPr="001F141C">
        <w:rPr>
          <w:b/>
        </w:rPr>
        <w:t>ALCANCE DE LA ACTIVIDAD</w:t>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t>1</w:t>
      </w:r>
    </w:p>
    <w:p w14:paraId="392AA119" w14:textId="77777777" w:rsidR="00A30518" w:rsidRPr="001F141C" w:rsidRDefault="00A30518" w:rsidP="00A30518">
      <w:pPr>
        <w:jc w:val="both"/>
        <w:rPr>
          <w:b/>
        </w:rPr>
      </w:pPr>
    </w:p>
    <w:p w14:paraId="3373073C" w14:textId="77777777" w:rsidR="00A30518" w:rsidRPr="001F141C" w:rsidRDefault="00A30518" w:rsidP="00A30518">
      <w:pPr>
        <w:jc w:val="both"/>
        <w:rPr>
          <w:b/>
        </w:rPr>
      </w:pPr>
    </w:p>
    <w:p w14:paraId="5EE969C1" w14:textId="77777777" w:rsidR="00A30518" w:rsidRPr="001F141C" w:rsidRDefault="00A30518" w:rsidP="00A30518">
      <w:pPr>
        <w:jc w:val="both"/>
        <w:rPr>
          <w:b/>
        </w:rPr>
      </w:pPr>
      <w:r w:rsidRPr="001F141C">
        <w:rPr>
          <w:b/>
        </w:rPr>
        <w:t>RESULTADOS DE LA ACTIVIDAD</w:t>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t>1</w:t>
      </w:r>
    </w:p>
    <w:p w14:paraId="3B8AEC9A" w14:textId="77777777" w:rsidR="00A30518" w:rsidRPr="001F141C" w:rsidRDefault="00A30518" w:rsidP="00A30518">
      <w:pPr>
        <w:jc w:val="both"/>
        <w:rPr>
          <w:b/>
        </w:rPr>
      </w:pPr>
    </w:p>
    <w:p w14:paraId="5BA3A177" w14:textId="77777777" w:rsidR="00A30518" w:rsidRPr="001F141C" w:rsidRDefault="00A30518" w:rsidP="00A30518">
      <w:pPr>
        <w:jc w:val="both"/>
        <w:rPr>
          <w:b/>
        </w:rPr>
      </w:pPr>
    </w:p>
    <w:p w14:paraId="2F76440C" w14:textId="77777777" w:rsidR="00A30518" w:rsidRPr="00D26708" w:rsidRDefault="001C5F88" w:rsidP="00A30518">
      <w:pPr>
        <w:jc w:val="both"/>
        <w:rPr>
          <w:b/>
        </w:rPr>
      </w:pPr>
      <w:r w:rsidRPr="001F141C">
        <w:rPr>
          <w:b/>
        </w:rPr>
        <w:t>ANEXO</w:t>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Pr="001F141C">
        <w:rPr>
          <w:b/>
        </w:rPr>
        <w:tab/>
      </w:r>
      <w:r w:rsidR="001F141C">
        <w:rPr>
          <w:b/>
        </w:rPr>
        <w:t>3</w:t>
      </w:r>
    </w:p>
    <w:p w14:paraId="671D56D3" w14:textId="77777777" w:rsidR="00A30518" w:rsidRDefault="00A30518" w:rsidP="00A30518">
      <w:pPr>
        <w:jc w:val="center"/>
      </w:pPr>
    </w:p>
    <w:p w14:paraId="6B98CE04" w14:textId="77777777" w:rsidR="00A30518" w:rsidRDefault="00A30518" w:rsidP="00A30518">
      <w:pPr>
        <w:jc w:val="center"/>
      </w:pPr>
    </w:p>
    <w:p w14:paraId="602468D6" w14:textId="77777777" w:rsidR="00A30518" w:rsidRDefault="00A30518" w:rsidP="00A30518">
      <w:pPr>
        <w:jc w:val="center"/>
      </w:pPr>
    </w:p>
    <w:p w14:paraId="6FD6BD78" w14:textId="77777777" w:rsidR="00A30518" w:rsidRDefault="00A30518" w:rsidP="00A30518">
      <w:pPr>
        <w:jc w:val="center"/>
      </w:pPr>
    </w:p>
    <w:p w14:paraId="1C2F9BBB" w14:textId="77777777" w:rsidR="00A30518" w:rsidRDefault="00A30518" w:rsidP="00A30518">
      <w:pPr>
        <w:jc w:val="center"/>
      </w:pPr>
    </w:p>
    <w:p w14:paraId="69762794" w14:textId="77777777" w:rsidR="00A30518" w:rsidRDefault="00A30518" w:rsidP="00A30518">
      <w:pPr>
        <w:jc w:val="center"/>
      </w:pPr>
    </w:p>
    <w:p w14:paraId="74D94004" w14:textId="77777777" w:rsidR="00A30518" w:rsidRDefault="00A30518" w:rsidP="00A30518">
      <w:pPr>
        <w:jc w:val="center"/>
      </w:pPr>
    </w:p>
    <w:p w14:paraId="4D79BED5" w14:textId="77777777" w:rsidR="00A30518" w:rsidRDefault="00A30518" w:rsidP="00A30518">
      <w:pPr>
        <w:jc w:val="center"/>
      </w:pPr>
    </w:p>
    <w:p w14:paraId="529AC213" w14:textId="77777777" w:rsidR="00A30518" w:rsidRDefault="00A30518" w:rsidP="00A30518">
      <w:pPr>
        <w:jc w:val="center"/>
      </w:pPr>
    </w:p>
    <w:p w14:paraId="161444CC" w14:textId="77777777" w:rsidR="00A30518" w:rsidRDefault="00A30518" w:rsidP="00A30518">
      <w:pPr>
        <w:jc w:val="center"/>
      </w:pPr>
    </w:p>
    <w:p w14:paraId="229FFD2F" w14:textId="77777777" w:rsidR="00A30518" w:rsidRDefault="00A30518" w:rsidP="00A30518">
      <w:pPr>
        <w:jc w:val="center"/>
      </w:pPr>
    </w:p>
    <w:p w14:paraId="6EC0BAF4" w14:textId="77777777" w:rsidR="00A30518" w:rsidRDefault="00A30518" w:rsidP="00A30518">
      <w:pPr>
        <w:jc w:val="center"/>
      </w:pPr>
    </w:p>
    <w:p w14:paraId="72D11C65" w14:textId="77777777" w:rsidR="00A30518" w:rsidRDefault="00A30518" w:rsidP="00A30518">
      <w:pPr>
        <w:jc w:val="center"/>
      </w:pPr>
    </w:p>
    <w:p w14:paraId="5B3B5556" w14:textId="77777777" w:rsidR="00A30518" w:rsidRDefault="00A30518" w:rsidP="00A30518">
      <w:pPr>
        <w:jc w:val="center"/>
      </w:pPr>
    </w:p>
    <w:p w14:paraId="0E45ADD2" w14:textId="77777777" w:rsidR="00A30518" w:rsidRDefault="00A30518" w:rsidP="00A30518">
      <w:pPr>
        <w:jc w:val="center"/>
        <w:sectPr w:rsidR="00A30518" w:rsidSect="0087223E">
          <w:pgSz w:w="12240" w:h="15840" w:code="1"/>
          <w:pgMar w:top="1418" w:right="1418" w:bottom="1418" w:left="1701" w:header="709" w:footer="709" w:gutter="0"/>
          <w:cols w:space="708"/>
          <w:docGrid w:linePitch="360"/>
        </w:sectPr>
      </w:pPr>
    </w:p>
    <w:p w14:paraId="222A0225" w14:textId="77777777" w:rsidR="00A30518" w:rsidRPr="00A86DB5" w:rsidRDefault="00A30518" w:rsidP="00A30518">
      <w:pPr>
        <w:pStyle w:val="Ttulo1"/>
        <w:ind w:left="0"/>
        <w:rPr>
          <w:sz w:val="22"/>
          <w:szCs w:val="22"/>
        </w:rPr>
      </w:pPr>
      <w:r>
        <w:rPr>
          <w:sz w:val="22"/>
          <w:szCs w:val="22"/>
        </w:rPr>
        <w:lastRenderedPageBreak/>
        <w:t>INTRODUCCIÓ</w:t>
      </w:r>
      <w:r w:rsidRPr="00A86DB5">
        <w:rPr>
          <w:sz w:val="22"/>
          <w:szCs w:val="22"/>
        </w:rPr>
        <w:t>N</w:t>
      </w:r>
    </w:p>
    <w:p w14:paraId="40A10967" w14:textId="77777777" w:rsidR="00A30518" w:rsidRPr="00A86DB5" w:rsidRDefault="00A30518" w:rsidP="00A30518">
      <w:pPr>
        <w:pStyle w:val="Textoindependiente"/>
        <w:rPr>
          <w:b/>
          <w:sz w:val="22"/>
          <w:szCs w:val="22"/>
        </w:rPr>
      </w:pPr>
    </w:p>
    <w:p w14:paraId="7CF28496" w14:textId="77777777" w:rsidR="00A30518" w:rsidRPr="00A86DB5" w:rsidRDefault="00A30518" w:rsidP="00A30518">
      <w:pPr>
        <w:pStyle w:val="Textoindependiente"/>
        <w:ind w:right="102"/>
        <w:jc w:val="both"/>
        <w:rPr>
          <w:sz w:val="22"/>
          <w:szCs w:val="22"/>
        </w:rPr>
      </w:pPr>
      <w:r w:rsidRPr="00A86DB5">
        <w:rPr>
          <w:sz w:val="22"/>
          <w:szCs w:val="22"/>
        </w:rPr>
        <w:t>De conformidad con el Nombramiento de Auditoría O-DIDAI/SUB-</w:t>
      </w:r>
      <w:r w:rsidR="00B63140">
        <w:rPr>
          <w:sz w:val="22"/>
          <w:szCs w:val="22"/>
        </w:rPr>
        <w:t>181</w:t>
      </w:r>
      <w:r w:rsidRPr="00A86DB5">
        <w:rPr>
          <w:sz w:val="22"/>
          <w:szCs w:val="22"/>
        </w:rPr>
        <w:t xml:space="preserve">-2022 de fecha </w:t>
      </w:r>
      <w:r w:rsidR="00B63140">
        <w:rPr>
          <w:sz w:val="22"/>
          <w:szCs w:val="22"/>
        </w:rPr>
        <w:t>30 de septiembre</w:t>
      </w:r>
      <w:r w:rsidRPr="00A86DB5">
        <w:rPr>
          <w:sz w:val="22"/>
          <w:szCs w:val="22"/>
        </w:rPr>
        <w:t xml:space="preserve"> de 2022, fui nombrada para realizar segundo seguimiento a las recomendaciones emitidas por la Contraloría General de Cuentas, en el Informe de la Auditoría </w:t>
      </w:r>
      <w:r w:rsidR="00B63140">
        <w:rPr>
          <w:sz w:val="22"/>
          <w:szCs w:val="22"/>
        </w:rPr>
        <w:t>Financiera y de Cumplimiento</w:t>
      </w:r>
      <w:r w:rsidRPr="00A86DB5">
        <w:rPr>
          <w:sz w:val="22"/>
          <w:szCs w:val="22"/>
        </w:rPr>
        <w:t>, por el período del 01 de enero al 31 de diciembre de 20</w:t>
      </w:r>
      <w:r w:rsidR="00B63140">
        <w:rPr>
          <w:sz w:val="22"/>
          <w:szCs w:val="22"/>
        </w:rPr>
        <w:t>1</w:t>
      </w:r>
      <w:r w:rsidRPr="00A86DB5">
        <w:rPr>
          <w:sz w:val="22"/>
          <w:szCs w:val="22"/>
        </w:rPr>
        <w:t xml:space="preserve">, practicada a la Dirección Departamental de Educación de </w:t>
      </w:r>
      <w:r w:rsidR="00B63140">
        <w:rPr>
          <w:sz w:val="22"/>
          <w:szCs w:val="22"/>
        </w:rPr>
        <w:t>Quetzaltenango</w:t>
      </w:r>
      <w:r w:rsidR="0087223E">
        <w:rPr>
          <w:sz w:val="22"/>
          <w:szCs w:val="22"/>
        </w:rPr>
        <w:t>, que quedaron en proceso en el Informe</w:t>
      </w:r>
      <w:r w:rsidR="00822705">
        <w:rPr>
          <w:sz w:val="22"/>
          <w:szCs w:val="22"/>
        </w:rPr>
        <w:t xml:space="preserve"> </w:t>
      </w:r>
      <w:r w:rsidR="00B63140">
        <w:rPr>
          <w:sz w:val="22"/>
          <w:szCs w:val="22"/>
        </w:rPr>
        <w:t>Ejecutivo O-DIDAI/SUB-135</w:t>
      </w:r>
      <w:r w:rsidR="0087223E">
        <w:rPr>
          <w:sz w:val="22"/>
          <w:szCs w:val="22"/>
        </w:rPr>
        <w:t>-202</w:t>
      </w:r>
      <w:r w:rsidR="00B63140">
        <w:rPr>
          <w:sz w:val="22"/>
          <w:szCs w:val="22"/>
        </w:rPr>
        <w:t>2-A</w:t>
      </w:r>
      <w:r w:rsidR="0087223E">
        <w:rPr>
          <w:sz w:val="22"/>
          <w:szCs w:val="22"/>
        </w:rPr>
        <w:t>.</w:t>
      </w:r>
    </w:p>
    <w:p w14:paraId="7ED57C54" w14:textId="77777777" w:rsidR="00A30518" w:rsidRDefault="00A30518" w:rsidP="00A30518">
      <w:pPr>
        <w:pStyle w:val="Ttulo1"/>
        <w:ind w:left="0"/>
        <w:rPr>
          <w:sz w:val="22"/>
          <w:szCs w:val="22"/>
        </w:rPr>
      </w:pPr>
    </w:p>
    <w:p w14:paraId="5F0F9CDF" w14:textId="77777777" w:rsidR="001C5F88" w:rsidRDefault="001C5F88" w:rsidP="00A30518">
      <w:pPr>
        <w:pStyle w:val="Ttulo1"/>
        <w:ind w:left="0"/>
        <w:rPr>
          <w:sz w:val="22"/>
          <w:szCs w:val="22"/>
        </w:rPr>
      </w:pPr>
    </w:p>
    <w:p w14:paraId="750208AD" w14:textId="77777777" w:rsidR="00A30518" w:rsidRDefault="00A30518" w:rsidP="00A30518">
      <w:pPr>
        <w:pStyle w:val="Ttulo1"/>
        <w:ind w:left="0"/>
        <w:rPr>
          <w:sz w:val="22"/>
          <w:szCs w:val="22"/>
        </w:rPr>
      </w:pPr>
      <w:r w:rsidRPr="00A86DB5">
        <w:rPr>
          <w:sz w:val="22"/>
          <w:szCs w:val="22"/>
        </w:rPr>
        <w:t xml:space="preserve">OBJETIVOS </w:t>
      </w:r>
    </w:p>
    <w:p w14:paraId="6A13C3BD" w14:textId="77777777" w:rsidR="00A30518" w:rsidRDefault="00A30518" w:rsidP="00A30518">
      <w:pPr>
        <w:pStyle w:val="Ttulo1"/>
        <w:ind w:left="0"/>
        <w:rPr>
          <w:sz w:val="22"/>
          <w:szCs w:val="22"/>
        </w:rPr>
      </w:pPr>
    </w:p>
    <w:p w14:paraId="13492346" w14:textId="77777777" w:rsidR="00A30518" w:rsidRDefault="00A30518" w:rsidP="00A30518">
      <w:pPr>
        <w:pStyle w:val="Ttulo1"/>
        <w:ind w:left="0"/>
        <w:rPr>
          <w:sz w:val="22"/>
          <w:szCs w:val="22"/>
        </w:rPr>
      </w:pPr>
      <w:r w:rsidRPr="00A86DB5">
        <w:rPr>
          <w:sz w:val="22"/>
          <w:szCs w:val="22"/>
        </w:rPr>
        <w:t>GENERAL</w:t>
      </w:r>
    </w:p>
    <w:p w14:paraId="77DAE056" w14:textId="77777777" w:rsidR="00A30518" w:rsidRPr="00A86DB5" w:rsidRDefault="00A30518" w:rsidP="00A30518">
      <w:pPr>
        <w:pStyle w:val="Ttulo1"/>
        <w:ind w:left="0"/>
        <w:rPr>
          <w:sz w:val="22"/>
          <w:szCs w:val="22"/>
        </w:rPr>
      </w:pPr>
    </w:p>
    <w:p w14:paraId="22DD2E04" w14:textId="77777777" w:rsidR="00A30518" w:rsidRPr="00A86DB5" w:rsidRDefault="00A30518" w:rsidP="00A30518">
      <w:pPr>
        <w:pStyle w:val="Textoindependiente"/>
        <w:ind w:right="103"/>
        <w:jc w:val="both"/>
        <w:rPr>
          <w:sz w:val="22"/>
          <w:szCs w:val="22"/>
        </w:rPr>
      </w:pPr>
      <w:r w:rsidRPr="00A86DB5">
        <w:rPr>
          <w:sz w:val="22"/>
          <w:szCs w:val="22"/>
        </w:rPr>
        <w:t>Realizar segundo seguimiento a las recomendaciones emitidas por la Contraloría General de Cuentas.</w:t>
      </w:r>
    </w:p>
    <w:p w14:paraId="1A3B2327" w14:textId="77777777" w:rsidR="00A30518" w:rsidRPr="00A86DB5" w:rsidRDefault="00A30518" w:rsidP="00A30518">
      <w:pPr>
        <w:pStyle w:val="Textoindependiente"/>
        <w:rPr>
          <w:sz w:val="22"/>
          <w:szCs w:val="22"/>
        </w:rPr>
      </w:pPr>
    </w:p>
    <w:p w14:paraId="69C03E85" w14:textId="77777777" w:rsidR="00A30518" w:rsidRDefault="00A30518" w:rsidP="00A30518">
      <w:pPr>
        <w:rPr>
          <w:b/>
        </w:rPr>
      </w:pPr>
      <w:r w:rsidRPr="00A86DB5">
        <w:rPr>
          <w:b/>
        </w:rPr>
        <w:t>ESPECÍFICOS</w:t>
      </w:r>
    </w:p>
    <w:p w14:paraId="0F2B6CBB" w14:textId="77777777" w:rsidR="00A30518" w:rsidRPr="00A86DB5" w:rsidRDefault="00A30518" w:rsidP="00A30518">
      <w:pPr>
        <w:rPr>
          <w:b/>
        </w:rPr>
      </w:pPr>
    </w:p>
    <w:p w14:paraId="0FF6F171" w14:textId="77777777" w:rsidR="00A30518" w:rsidRPr="00A86DB5" w:rsidRDefault="00A30518" w:rsidP="00A30518">
      <w:pPr>
        <w:pStyle w:val="Textoindependiente"/>
        <w:jc w:val="both"/>
        <w:rPr>
          <w:sz w:val="22"/>
          <w:szCs w:val="22"/>
        </w:rPr>
      </w:pPr>
      <w:r w:rsidRPr="00A86DB5">
        <w:rPr>
          <w:sz w:val="22"/>
          <w:szCs w:val="22"/>
        </w:rPr>
        <w:t>Verificar si existen recomendaciones implementadas, en proceso e incumplidas.</w:t>
      </w:r>
    </w:p>
    <w:p w14:paraId="0F9935AD" w14:textId="77777777" w:rsidR="00A30518" w:rsidRPr="00A86DB5" w:rsidRDefault="00A30518" w:rsidP="00A30518">
      <w:pPr>
        <w:pStyle w:val="Textoindependiente"/>
        <w:rPr>
          <w:sz w:val="22"/>
          <w:szCs w:val="22"/>
        </w:rPr>
      </w:pPr>
    </w:p>
    <w:p w14:paraId="03ACD51D" w14:textId="77777777" w:rsidR="00CC2F3F" w:rsidRDefault="00CC2F3F" w:rsidP="00A30518">
      <w:pPr>
        <w:pStyle w:val="Ttulo1"/>
        <w:ind w:left="0"/>
        <w:rPr>
          <w:sz w:val="22"/>
          <w:szCs w:val="22"/>
        </w:rPr>
      </w:pPr>
      <w:bookmarkStart w:id="0" w:name="_TOC_250002"/>
      <w:bookmarkEnd w:id="0"/>
    </w:p>
    <w:p w14:paraId="187873E8" w14:textId="77777777" w:rsidR="00A30518" w:rsidRPr="00A86DB5" w:rsidRDefault="00A30518" w:rsidP="00A30518">
      <w:pPr>
        <w:pStyle w:val="Ttulo1"/>
        <w:ind w:left="0"/>
        <w:rPr>
          <w:sz w:val="22"/>
          <w:szCs w:val="22"/>
        </w:rPr>
      </w:pPr>
      <w:r w:rsidRPr="00A86DB5">
        <w:rPr>
          <w:sz w:val="22"/>
          <w:szCs w:val="22"/>
        </w:rPr>
        <w:t>ALCANCE DE LA ACTIVIDAD</w:t>
      </w:r>
    </w:p>
    <w:p w14:paraId="600351DD" w14:textId="77777777" w:rsidR="00A30518" w:rsidRPr="00A86DB5" w:rsidRDefault="00A30518" w:rsidP="00A30518">
      <w:pPr>
        <w:pStyle w:val="Textoindependiente"/>
        <w:rPr>
          <w:b/>
          <w:sz w:val="22"/>
          <w:szCs w:val="22"/>
        </w:rPr>
      </w:pPr>
    </w:p>
    <w:p w14:paraId="7A68692B" w14:textId="77777777" w:rsidR="00A30518" w:rsidRPr="00A86DB5" w:rsidRDefault="00A30518" w:rsidP="00A30518">
      <w:pPr>
        <w:pStyle w:val="Textoindependiente"/>
        <w:ind w:right="103"/>
        <w:jc w:val="both"/>
        <w:rPr>
          <w:sz w:val="22"/>
          <w:szCs w:val="22"/>
        </w:rPr>
      </w:pPr>
      <w:r w:rsidRPr="00A86DB5">
        <w:rPr>
          <w:sz w:val="22"/>
          <w:szCs w:val="22"/>
        </w:rPr>
        <w:t xml:space="preserve">Se efectuó segundo seguimiento a </w:t>
      </w:r>
      <w:r w:rsidR="00B63140" w:rsidRPr="00DF2744">
        <w:rPr>
          <w:sz w:val="22"/>
          <w:szCs w:val="22"/>
        </w:rPr>
        <w:t>tres</w:t>
      </w:r>
      <w:r w:rsidRPr="00A86DB5">
        <w:rPr>
          <w:sz w:val="22"/>
          <w:szCs w:val="22"/>
        </w:rPr>
        <w:t xml:space="preserve"> </w:t>
      </w:r>
      <w:r w:rsidR="007C33A4">
        <w:rPr>
          <w:sz w:val="22"/>
          <w:szCs w:val="22"/>
        </w:rPr>
        <w:t xml:space="preserve">(3) </w:t>
      </w:r>
      <w:r w:rsidRPr="00A86DB5">
        <w:rPr>
          <w:sz w:val="22"/>
          <w:szCs w:val="22"/>
        </w:rPr>
        <w:t xml:space="preserve">recomendaciones </w:t>
      </w:r>
      <w:r w:rsidR="00B63140">
        <w:rPr>
          <w:sz w:val="22"/>
          <w:szCs w:val="22"/>
        </w:rPr>
        <w:t xml:space="preserve">en proceso, </w:t>
      </w:r>
      <w:r w:rsidRPr="00A86DB5">
        <w:rPr>
          <w:sz w:val="22"/>
          <w:szCs w:val="22"/>
        </w:rPr>
        <w:t xml:space="preserve">emitidas por la Contraloría General de Cuentas, en la Dirección Departamental de Educación de </w:t>
      </w:r>
      <w:r w:rsidR="00B63140">
        <w:rPr>
          <w:sz w:val="22"/>
          <w:szCs w:val="22"/>
        </w:rPr>
        <w:t>Quetzaltenango</w:t>
      </w:r>
      <w:r w:rsidRPr="00A86DB5">
        <w:rPr>
          <w:sz w:val="22"/>
          <w:szCs w:val="22"/>
        </w:rPr>
        <w:t xml:space="preserve">, como resultado de la Auditoría </w:t>
      </w:r>
      <w:r w:rsidR="00B63140">
        <w:rPr>
          <w:sz w:val="22"/>
          <w:szCs w:val="22"/>
        </w:rPr>
        <w:t>Financiera y de Cumplimiento</w:t>
      </w:r>
      <w:r w:rsidRPr="00A86DB5">
        <w:rPr>
          <w:sz w:val="22"/>
          <w:szCs w:val="22"/>
        </w:rPr>
        <w:t xml:space="preserve">, </w:t>
      </w:r>
      <w:r w:rsidR="00B63140">
        <w:rPr>
          <w:sz w:val="22"/>
          <w:szCs w:val="22"/>
        </w:rPr>
        <w:t>correspondientes a</w:t>
      </w:r>
      <w:r w:rsidRPr="00A86DB5">
        <w:rPr>
          <w:sz w:val="22"/>
          <w:szCs w:val="22"/>
        </w:rPr>
        <w:t xml:space="preserve">l período </w:t>
      </w:r>
      <w:r w:rsidR="00B63140">
        <w:rPr>
          <w:sz w:val="22"/>
          <w:szCs w:val="22"/>
        </w:rPr>
        <w:t xml:space="preserve">fiscal </w:t>
      </w:r>
      <w:r w:rsidRPr="00A86DB5">
        <w:rPr>
          <w:sz w:val="22"/>
          <w:szCs w:val="22"/>
        </w:rPr>
        <w:t>del 01 de enero al 31 de diciembre de 20</w:t>
      </w:r>
      <w:r w:rsidR="00B63140">
        <w:rPr>
          <w:sz w:val="22"/>
          <w:szCs w:val="22"/>
        </w:rPr>
        <w:t>21</w:t>
      </w:r>
      <w:r w:rsidRPr="00A86DB5">
        <w:rPr>
          <w:sz w:val="22"/>
          <w:szCs w:val="22"/>
        </w:rPr>
        <w:t>.</w:t>
      </w:r>
    </w:p>
    <w:p w14:paraId="12978751" w14:textId="77777777" w:rsidR="00A30518" w:rsidRPr="00A86DB5" w:rsidRDefault="00A30518" w:rsidP="00A30518">
      <w:pPr>
        <w:pStyle w:val="Textoindependiente"/>
        <w:rPr>
          <w:sz w:val="22"/>
          <w:szCs w:val="22"/>
        </w:rPr>
      </w:pPr>
    </w:p>
    <w:p w14:paraId="5A2EE918" w14:textId="77777777" w:rsidR="001C5F88" w:rsidRDefault="001C5F88" w:rsidP="00A30518">
      <w:pPr>
        <w:pStyle w:val="Ttulo1"/>
        <w:ind w:left="0"/>
        <w:rPr>
          <w:sz w:val="22"/>
          <w:szCs w:val="22"/>
        </w:rPr>
      </w:pPr>
      <w:bookmarkStart w:id="1" w:name="_TOC_250001"/>
      <w:bookmarkEnd w:id="1"/>
    </w:p>
    <w:p w14:paraId="54B1202C" w14:textId="77777777" w:rsidR="00A30518" w:rsidRPr="00A86DB5" w:rsidRDefault="00A30518" w:rsidP="00A30518">
      <w:pPr>
        <w:pStyle w:val="Ttulo1"/>
        <w:ind w:left="0"/>
        <w:rPr>
          <w:sz w:val="22"/>
          <w:szCs w:val="22"/>
        </w:rPr>
      </w:pPr>
      <w:r w:rsidRPr="007C33A4">
        <w:rPr>
          <w:sz w:val="22"/>
          <w:szCs w:val="22"/>
        </w:rPr>
        <w:t>RESULTADOS DE LA ACTIVIDAD</w:t>
      </w:r>
    </w:p>
    <w:p w14:paraId="2A2C2BC0" w14:textId="77777777" w:rsidR="00A30518" w:rsidRPr="00A86DB5" w:rsidRDefault="00A30518" w:rsidP="00A30518">
      <w:pPr>
        <w:pStyle w:val="Textoindependiente"/>
        <w:rPr>
          <w:b/>
          <w:sz w:val="22"/>
          <w:szCs w:val="22"/>
        </w:rPr>
      </w:pPr>
    </w:p>
    <w:p w14:paraId="7B973093" w14:textId="77777777" w:rsidR="00A30518" w:rsidRPr="00A86DB5" w:rsidRDefault="00A30518" w:rsidP="00A30518">
      <w:pPr>
        <w:pStyle w:val="Textoindependiente"/>
        <w:ind w:right="101"/>
        <w:jc w:val="both"/>
        <w:rPr>
          <w:sz w:val="22"/>
          <w:szCs w:val="22"/>
        </w:rPr>
      </w:pPr>
      <w:r w:rsidRPr="00A86DB5">
        <w:rPr>
          <w:sz w:val="22"/>
          <w:szCs w:val="22"/>
        </w:rPr>
        <w:t xml:space="preserve">De conformidad con la información y documentación presentada por </w:t>
      </w:r>
      <w:r w:rsidR="00DF2744" w:rsidRPr="00DF2744">
        <w:rPr>
          <w:sz w:val="22"/>
          <w:szCs w:val="22"/>
        </w:rPr>
        <w:t>la Coordinadora de Reclutamiento y Selección</w:t>
      </w:r>
      <w:r w:rsidR="00DF2744">
        <w:rPr>
          <w:sz w:val="22"/>
          <w:szCs w:val="22"/>
        </w:rPr>
        <w:t xml:space="preserve"> en copia </w:t>
      </w:r>
      <w:r w:rsidR="00DF2744" w:rsidRPr="00DF2744">
        <w:rPr>
          <w:sz w:val="22"/>
          <w:szCs w:val="22"/>
        </w:rPr>
        <w:t>del Oficio No. 084-2022 PGM/RRHH de fecha 03/10/2022</w:t>
      </w:r>
      <w:r w:rsidR="00DF2744">
        <w:rPr>
          <w:sz w:val="22"/>
          <w:szCs w:val="22"/>
        </w:rPr>
        <w:t xml:space="preserve">; </w:t>
      </w:r>
      <w:r w:rsidR="00DF2744" w:rsidRPr="00DF2744">
        <w:rPr>
          <w:sz w:val="22"/>
          <w:szCs w:val="22"/>
        </w:rPr>
        <w:t>el Jefe Administrativo</w:t>
      </w:r>
      <w:r w:rsidR="00DF2744">
        <w:rPr>
          <w:sz w:val="22"/>
          <w:szCs w:val="22"/>
        </w:rPr>
        <w:t xml:space="preserve"> en el documento </w:t>
      </w:r>
      <w:r w:rsidR="00DF2744" w:rsidRPr="00DF2744">
        <w:rPr>
          <w:sz w:val="22"/>
          <w:szCs w:val="22"/>
        </w:rPr>
        <w:t>Ofc. No. 104-2022 Ref/Depto. Admitivo., de fecha 04/10/2022</w:t>
      </w:r>
      <w:r w:rsidR="00DF2744">
        <w:rPr>
          <w:sz w:val="22"/>
          <w:szCs w:val="22"/>
        </w:rPr>
        <w:t>; y l</w:t>
      </w:r>
      <w:r w:rsidR="00DF2744" w:rsidRPr="00DF2744">
        <w:rPr>
          <w:sz w:val="22"/>
          <w:szCs w:val="22"/>
        </w:rPr>
        <w:t>a Jefe de Recursos Humanos</w:t>
      </w:r>
      <w:r w:rsidR="00DF2744">
        <w:rPr>
          <w:sz w:val="22"/>
          <w:szCs w:val="22"/>
        </w:rPr>
        <w:t xml:space="preserve"> </w:t>
      </w:r>
      <w:r w:rsidR="00DF2744" w:rsidRPr="00DF2744">
        <w:rPr>
          <w:sz w:val="22"/>
          <w:szCs w:val="22"/>
        </w:rPr>
        <w:t>en la Providencia No. 284/2022 HK/, de fecha 03/10/2022</w:t>
      </w:r>
      <w:r w:rsidR="00DF2744">
        <w:rPr>
          <w:sz w:val="22"/>
          <w:szCs w:val="22"/>
        </w:rPr>
        <w:t xml:space="preserve">, </w:t>
      </w:r>
      <w:r w:rsidRPr="00A86DB5">
        <w:rPr>
          <w:sz w:val="22"/>
          <w:szCs w:val="22"/>
        </w:rPr>
        <w:t>se estableció que el estado actual de las recomendaciones es el siguiente:</w:t>
      </w:r>
    </w:p>
    <w:p w14:paraId="722F70B5" w14:textId="77777777" w:rsidR="00F51A59" w:rsidRDefault="00F51A59" w:rsidP="00A30518">
      <w:pPr>
        <w:rPr>
          <w:b/>
        </w:rPr>
      </w:pPr>
    </w:p>
    <w:p w14:paraId="2103D2F5" w14:textId="77777777" w:rsidR="001D0006" w:rsidRDefault="001D0006" w:rsidP="00A30518">
      <w:pPr>
        <w:rPr>
          <w:b/>
        </w:rPr>
      </w:pPr>
    </w:p>
    <w:p w14:paraId="2AC0B694" w14:textId="77777777" w:rsidR="00A30518" w:rsidRPr="00A86DB5" w:rsidRDefault="00A30518" w:rsidP="00A30518">
      <w:pPr>
        <w:rPr>
          <w:b/>
        </w:rPr>
      </w:pPr>
      <w:r w:rsidRPr="00A86DB5">
        <w:rPr>
          <w:b/>
        </w:rPr>
        <w:t>RECOMENDACIONES EN PROCESO</w:t>
      </w:r>
    </w:p>
    <w:p w14:paraId="3E2920BC" w14:textId="77777777" w:rsidR="00A30518" w:rsidRPr="00A86DB5" w:rsidRDefault="00A30518" w:rsidP="00A30518">
      <w:pPr>
        <w:jc w:val="both"/>
      </w:pPr>
    </w:p>
    <w:p w14:paraId="4AD9A563" w14:textId="77777777" w:rsidR="00A30518" w:rsidRPr="00A86DB5" w:rsidRDefault="00A30518" w:rsidP="00A30518">
      <w:pPr>
        <w:pStyle w:val="Textoindependiente"/>
        <w:ind w:right="102"/>
        <w:jc w:val="both"/>
        <w:rPr>
          <w:sz w:val="22"/>
          <w:szCs w:val="22"/>
        </w:rPr>
      </w:pPr>
      <w:r w:rsidRPr="00A86DB5">
        <w:rPr>
          <w:sz w:val="22"/>
          <w:szCs w:val="22"/>
        </w:rPr>
        <w:t xml:space="preserve">De conformidad con las instrucciones emitidas, evidencia presentada y el Formulario SR1 de seguimiento a las recomendaciones emitidas por la Contraloría General de Cuentas, firmado y ratificado por el Director Departamental de </w:t>
      </w:r>
      <w:r w:rsidRPr="00A86DB5">
        <w:rPr>
          <w:spacing w:val="2"/>
          <w:sz w:val="22"/>
          <w:szCs w:val="22"/>
        </w:rPr>
        <w:t xml:space="preserve">Educación </w:t>
      </w:r>
      <w:r w:rsidRPr="00A86DB5">
        <w:rPr>
          <w:sz w:val="22"/>
          <w:szCs w:val="22"/>
        </w:rPr>
        <w:t xml:space="preserve">de </w:t>
      </w:r>
      <w:r w:rsidR="00DF2744">
        <w:rPr>
          <w:spacing w:val="2"/>
          <w:sz w:val="22"/>
          <w:szCs w:val="22"/>
        </w:rPr>
        <w:t>Quetzaltenango</w:t>
      </w:r>
      <w:r w:rsidRPr="00A86DB5">
        <w:rPr>
          <w:spacing w:val="2"/>
          <w:sz w:val="22"/>
          <w:szCs w:val="22"/>
        </w:rPr>
        <w:t xml:space="preserve">, </w:t>
      </w:r>
      <w:r w:rsidRPr="00A86DB5">
        <w:rPr>
          <w:sz w:val="22"/>
          <w:szCs w:val="22"/>
        </w:rPr>
        <w:t xml:space="preserve">se </w:t>
      </w:r>
      <w:r w:rsidRPr="00A86DB5">
        <w:rPr>
          <w:spacing w:val="2"/>
          <w:sz w:val="22"/>
          <w:szCs w:val="22"/>
        </w:rPr>
        <w:t xml:space="preserve">estableció </w:t>
      </w:r>
      <w:r w:rsidRPr="00A86DB5">
        <w:rPr>
          <w:sz w:val="22"/>
          <w:szCs w:val="22"/>
        </w:rPr>
        <w:t xml:space="preserve">que la </w:t>
      </w:r>
      <w:r w:rsidRPr="00A86DB5">
        <w:rPr>
          <w:spacing w:val="2"/>
          <w:sz w:val="22"/>
          <w:szCs w:val="22"/>
        </w:rPr>
        <w:t xml:space="preserve">implementación </w:t>
      </w:r>
      <w:r w:rsidRPr="00A86DB5">
        <w:rPr>
          <w:sz w:val="22"/>
          <w:szCs w:val="22"/>
        </w:rPr>
        <w:t>de las recomendaciones de los hallazgos que se indican a continuación está</w:t>
      </w:r>
      <w:r w:rsidR="001C5F88">
        <w:rPr>
          <w:sz w:val="22"/>
          <w:szCs w:val="22"/>
        </w:rPr>
        <w:t>n</w:t>
      </w:r>
      <w:r w:rsidRPr="00A86DB5">
        <w:rPr>
          <w:sz w:val="22"/>
          <w:szCs w:val="22"/>
        </w:rPr>
        <w:t xml:space="preserve"> en proceso </w:t>
      </w:r>
      <w:r w:rsidRPr="00DF2744">
        <w:rPr>
          <w:b/>
          <w:sz w:val="22"/>
          <w:szCs w:val="22"/>
        </w:rPr>
        <w:t>(ver anexo para mayor detalle)</w:t>
      </w:r>
      <w:r w:rsidRPr="00A86DB5">
        <w:rPr>
          <w:sz w:val="22"/>
          <w:szCs w:val="22"/>
        </w:rPr>
        <w:t>, ya que las acciones realizadas no han sido completadas; de conformidad a los señalamientos y recomendaciones emitidos por la Contraloría General de</w:t>
      </w:r>
      <w:r w:rsidRPr="00A86DB5">
        <w:rPr>
          <w:spacing w:val="-7"/>
          <w:sz w:val="22"/>
          <w:szCs w:val="22"/>
        </w:rPr>
        <w:t xml:space="preserve"> </w:t>
      </w:r>
      <w:r w:rsidRPr="00A86DB5">
        <w:rPr>
          <w:sz w:val="22"/>
          <w:szCs w:val="22"/>
        </w:rPr>
        <w:t>Cuentas:</w:t>
      </w:r>
    </w:p>
    <w:p w14:paraId="1AAA9FAF" w14:textId="77777777" w:rsidR="00A30518" w:rsidRDefault="00A30518" w:rsidP="00A30518">
      <w:pPr>
        <w:pStyle w:val="Textoindependiente"/>
        <w:rPr>
          <w:sz w:val="22"/>
          <w:szCs w:val="22"/>
        </w:rPr>
      </w:pPr>
    </w:p>
    <w:p w14:paraId="1EBCB273" w14:textId="77777777" w:rsidR="00DF2744" w:rsidRDefault="00DF2744" w:rsidP="00A30518">
      <w:pPr>
        <w:ind w:right="101"/>
        <w:jc w:val="both"/>
        <w:rPr>
          <w:b/>
        </w:rPr>
      </w:pPr>
      <w:r w:rsidRPr="00686BB4">
        <w:rPr>
          <w:b/>
        </w:rPr>
        <w:lastRenderedPageBreak/>
        <w:t>Hallazgo</w:t>
      </w:r>
      <w:r>
        <w:rPr>
          <w:b/>
        </w:rPr>
        <w:t xml:space="preserve"> de Control Interno</w:t>
      </w:r>
    </w:p>
    <w:p w14:paraId="4816B042" w14:textId="77777777" w:rsidR="00DF2744" w:rsidRDefault="00DF2744" w:rsidP="00A30518">
      <w:pPr>
        <w:ind w:right="101"/>
        <w:jc w:val="both"/>
        <w:rPr>
          <w:b/>
        </w:rPr>
      </w:pPr>
    </w:p>
    <w:p w14:paraId="29749C95" w14:textId="77777777" w:rsidR="009415CC" w:rsidRPr="00180008" w:rsidRDefault="009415CC" w:rsidP="009415CC">
      <w:pPr>
        <w:jc w:val="both"/>
      </w:pPr>
      <w:r>
        <w:rPr>
          <w:b/>
        </w:rPr>
        <w:t>1</w:t>
      </w:r>
      <w:r w:rsidRPr="00180008">
        <w:rPr>
          <w:b/>
        </w:rPr>
        <w:t xml:space="preserve">. Deficiencias en documentación de soporte. </w:t>
      </w:r>
      <w:r w:rsidR="00CD0897" w:rsidRPr="00180008">
        <w:t>Será hasta e</w:t>
      </w:r>
      <w:r w:rsidRPr="00180008">
        <w:t xml:space="preserve">n una futura convocatoria para la contratación de personal del Renglón Presupuestario 021, </w:t>
      </w:r>
      <w:r w:rsidR="00180008">
        <w:t xml:space="preserve">en </w:t>
      </w:r>
      <w:r w:rsidR="00CD0897" w:rsidRPr="00180008">
        <w:t xml:space="preserve">donde </w:t>
      </w:r>
      <w:r w:rsidRPr="00180008">
        <w:t>será posible comprobar que, en lo sucesivo, se cumpla con las instrucciones que han sido giradas en función a la recomendación emitida y de los requisitos que se establezcan en el Instrumento de Calificación respectivo.</w:t>
      </w:r>
    </w:p>
    <w:p w14:paraId="79A7DA57" w14:textId="77777777" w:rsidR="00DF2744" w:rsidRPr="00180008" w:rsidRDefault="00DF2744" w:rsidP="00A30518">
      <w:pPr>
        <w:ind w:right="101"/>
        <w:jc w:val="both"/>
        <w:rPr>
          <w:b/>
        </w:rPr>
      </w:pPr>
    </w:p>
    <w:p w14:paraId="3770301F" w14:textId="77777777" w:rsidR="001D0006" w:rsidRDefault="001D0006" w:rsidP="00A30518">
      <w:pPr>
        <w:ind w:right="101"/>
        <w:jc w:val="both"/>
        <w:rPr>
          <w:b/>
        </w:rPr>
      </w:pPr>
    </w:p>
    <w:p w14:paraId="65F2DA1E" w14:textId="77777777" w:rsidR="00A30518" w:rsidRPr="00180008" w:rsidRDefault="00A30518" w:rsidP="00A30518">
      <w:pPr>
        <w:ind w:right="101"/>
        <w:jc w:val="both"/>
        <w:rPr>
          <w:b/>
        </w:rPr>
      </w:pPr>
      <w:r w:rsidRPr="00180008">
        <w:rPr>
          <w:b/>
        </w:rPr>
        <w:t>Hallazgos relacionados con el Cumplimiento de Leyes y Regulaciones Aplicables</w:t>
      </w:r>
    </w:p>
    <w:p w14:paraId="30A6AE54" w14:textId="77777777" w:rsidR="00A30518" w:rsidRPr="00180008" w:rsidRDefault="00A30518" w:rsidP="00A30518">
      <w:pPr>
        <w:pStyle w:val="Textoindependiente"/>
        <w:rPr>
          <w:b/>
          <w:sz w:val="22"/>
          <w:szCs w:val="22"/>
        </w:rPr>
      </w:pPr>
    </w:p>
    <w:p w14:paraId="057AA8E8" w14:textId="77777777" w:rsidR="009415CC" w:rsidRPr="00180008" w:rsidRDefault="00180008" w:rsidP="004633FB">
      <w:pPr>
        <w:pStyle w:val="Textoindependiente"/>
        <w:jc w:val="both"/>
        <w:rPr>
          <w:sz w:val="22"/>
          <w:szCs w:val="22"/>
        </w:rPr>
      </w:pPr>
      <w:r>
        <w:rPr>
          <w:b/>
          <w:sz w:val="22"/>
          <w:szCs w:val="22"/>
        </w:rPr>
        <w:t>1</w:t>
      </w:r>
      <w:r w:rsidR="004633FB" w:rsidRPr="00180008">
        <w:rPr>
          <w:b/>
          <w:sz w:val="22"/>
          <w:szCs w:val="22"/>
        </w:rPr>
        <w:t xml:space="preserve">. </w:t>
      </w:r>
      <w:r w:rsidR="009415CC" w:rsidRPr="00180008">
        <w:rPr>
          <w:b/>
          <w:sz w:val="22"/>
          <w:szCs w:val="22"/>
        </w:rPr>
        <w:t xml:space="preserve">Incumplimiento del plazo establecido para presentar el expediente administrativo. </w:t>
      </w:r>
      <w:r w:rsidR="009415CC" w:rsidRPr="00180008">
        <w:rPr>
          <w:sz w:val="22"/>
          <w:szCs w:val="22"/>
        </w:rPr>
        <w:t xml:space="preserve">Las pruebas presentadas, </w:t>
      </w:r>
      <w:r w:rsidR="004633FB" w:rsidRPr="00180008">
        <w:rPr>
          <w:sz w:val="22"/>
          <w:szCs w:val="22"/>
        </w:rPr>
        <w:t>no refleja la cantidad total de contratos de arrendamiento emitidos durante el año 2022, así como, la fecha exacta en que los expedientes, fueron entregados y recibidos en la Dirección de Adquisiciones y Contrataciones -DIDECO-, a efecto de establecer la acción correctiva al tenor de lo recomendado por la Contraloría General de Cuentas.</w:t>
      </w:r>
    </w:p>
    <w:p w14:paraId="4DAE7E55" w14:textId="77777777" w:rsidR="009415CC" w:rsidRPr="00180008" w:rsidRDefault="009415CC" w:rsidP="00A30518">
      <w:pPr>
        <w:pStyle w:val="Textoindependiente"/>
        <w:rPr>
          <w:b/>
          <w:sz w:val="22"/>
          <w:szCs w:val="22"/>
        </w:rPr>
      </w:pPr>
    </w:p>
    <w:p w14:paraId="3A31699B" w14:textId="77777777" w:rsidR="00A54EA2" w:rsidRPr="00180008" w:rsidRDefault="00180008" w:rsidP="00180008">
      <w:pPr>
        <w:pStyle w:val="Textoindependiente"/>
        <w:jc w:val="both"/>
        <w:rPr>
          <w:sz w:val="22"/>
          <w:szCs w:val="22"/>
        </w:rPr>
      </w:pPr>
      <w:r>
        <w:rPr>
          <w:b/>
          <w:sz w:val="22"/>
          <w:szCs w:val="22"/>
        </w:rPr>
        <w:t xml:space="preserve">3. </w:t>
      </w:r>
      <w:r w:rsidR="00A54EA2" w:rsidRPr="00180008">
        <w:rPr>
          <w:b/>
          <w:sz w:val="22"/>
          <w:szCs w:val="22"/>
        </w:rPr>
        <w:t xml:space="preserve">Falta de cumplimiento a instructivo. </w:t>
      </w:r>
      <w:r w:rsidR="001061D8" w:rsidRPr="001061D8">
        <w:rPr>
          <w:sz w:val="22"/>
          <w:szCs w:val="22"/>
        </w:rPr>
        <w:t xml:space="preserve">No se </w:t>
      </w:r>
      <w:r w:rsidR="001061D8">
        <w:rPr>
          <w:sz w:val="22"/>
          <w:szCs w:val="22"/>
        </w:rPr>
        <w:t xml:space="preserve">presentó </w:t>
      </w:r>
      <w:r w:rsidR="001061D8" w:rsidRPr="001061D8">
        <w:rPr>
          <w:sz w:val="22"/>
          <w:szCs w:val="22"/>
        </w:rPr>
        <w:t>prueba suficiente del cumplimiento de la recomendación</w:t>
      </w:r>
      <w:r w:rsidR="001061D8">
        <w:rPr>
          <w:b/>
          <w:sz w:val="22"/>
          <w:szCs w:val="22"/>
        </w:rPr>
        <w:t xml:space="preserve">, </w:t>
      </w:r>
      <w:r w:rsidR="001061D8">
        <w:rPr>
          <w:sz w:val="22"/>
          <w:szCs w:val="22"/>
        </w:rPr>
        <w:t>y</w:t>
      </w:r>
      <w:r w:rsidR="001061D8" w:rsidRPr="001061D8">
        <w:rPr>
          <w:sz w:val="22"/>
          <w:szCs w:val="22"/>
        </w:rPr>
        <w:t xml:space="preserve"> s</w:t>
      </w:r>
      <w:r w:rsidRPr="00180008">
        <w:rPr>
          <w:sz w:val="22"/>
          <w:szCs w:val="22"/>
        </w:rPr>
        <w:t xml:space="preserve">erá hasta en </w:t>
      </w:r>
      <w:r w:rsidR="00A54EA2" w:rsidRPr="00180008">
        <w:rPr>
          <w:sz w:val="22"/>
          <w:szCs w:val="22"/>
        </w:rPr>
        <w:t>una futura convocatoria para la contratación de personal del Renglón Presupuestario 021,</w:t>
      </w:r>
      <w:r>
        <w:rPr>
          <w:sz w:val="22"/>
          <w:szCs w:val="22"/>
        </w:rPr>
        <w:t xml:space="preserve"> en donde</w:t>
      </w:r>
      <w:r w:rsidR="00CD0897" w:rsidRPr="00180008">
        <w:rPr>
          <w:sz w:val="22"/>
          <w:szCs w:val="22"/>
        </w:rPr>
        <w:t xml:space="preserve"> podrá comprobarse el cumplimiento de las instrucciones emitidas</w:t>
      </w:r>
      <w:r>
        <w:rPr>
          <w:sz w:val="22"/>
          <w:szCs w:val="22"/>
        </w:rPr>
        <w:t xml:space="preserve"> y de los requisitos que sean establecidos, de conformidad a lo recomendado por el ente fiscalizador externo.</w:t>
      </w:r>
    </w:p>
    <w:p w14:paraId="14AD3A46" w14:textId="77777777" w:rsidR="009415CC" w:rsidRDefault="009415CC" w:rsidP="00A30518">
      <w:pPr>
        <w:pStyle w:val="Textoindependiente"/>
        <w:rPr>
          <w:b/>
          <w:sz w:val="22"/>
          <w:szCs w:val="22"/>
        </w:rPr>
      </w:pPr>
    </w:p>
    <w:p w14:paraId="54A15689" w14:textId="77777777" w:rsidR="00A30518" w:rsidRPr="00ED4FEC" w:rsidRDefault="001C5F88" w:rsidP="00A30518">
      <w:pPr>
        <w:pStyle w:val="Textoindependiente"/>
        <w:ind w:right="103"/>
        <w:jc w:val="both"/>
        <w:rPr>
          <w:sz w:val="22"/>
          <w:szCs w:val="22"/>
        </w:rPr>
      </w:pPr>
      <w:r>
        <w:rPr>
          <w:sz w:val="22"/>
          <w:szCs w:val="22"/>
        </w:rPr>
        <w:t xml:space="preserve">El resultado </w:t>
      </w:r>
      <w:r w:rsidR="00A30518" w:rsidRPr="00ED4FEC">
        <w:rPr>
          <w:sz w:val="22"/>
          <w:szCs w:val="22"/>
        </w:rPr>
        <w:t xml:space="preserve">que las recomendaciones efectuadas estén en proceso, propicia que se mantengan firmes las acciones correctivas, que exista atraso en el </w:t>
      </w:r>
      <w:r w:rsidR="00F51A59">
        <w:rPr>
          <w:sz w:val="22"/>
          <w:szCs w:val="22"/>
        </w:rPr>
        <w:t>proceso administrativo y</w:t>
      </w:r>
      <w:r w:rsidR="00A30518" w:rsidRPr="00ED4FEC">
        <w:rPr>
          <w:sz w:val="22"/>
          <w:szCs w:val="22"/>
        </w:rPr>
        <w:t xml:space="preserve"> se corre el riesgo de una posible sanción pecuniaria por parte de la Contraloría General de Cuentas, por no completarse las acciones para el cumplimiento total de las recomendaciones.</w:t>
      </w:r>
    </w:p>
    <w:p w14:paraId="4C81AE12" w14:textId="77777777" w:rsidR="00F51A59" w:rsidRDefault="00F51A59" w:rsidP="00A30518">
      <w:pPr>
        <w:jc w:val="both"/>
        <w:rPr>
          <w:b/>
        </w:rPr>
      </w:pPr>
    </w:p>
    <w:p w14:paraId="25FFBC63" w14:textId="77777777" w:rsidR="00822705" w:rsidRPr="00571D17" w:rsidRDefault="00571D17" w:rsidP="00A30518">
      <w:pPr>
        <w:pStyle w:val="Textoindependiente"/>
        <w:ind w:right="102"/>
        <w:jc w:val="both"/>
        <w:rPr>
          <w:sz w:val="22"/>
          <w:szCs w:val="22"/>
        </w:rPr>
      </w:pPr>
      <w:r w:rsidRPr="007C33A4">
        <w:rPr>
          <w:sz w:val="22"/>
          <w:szCs w:val="22"/>
        </w:rPr>
        <w:t xml:space="preserve">La Dirección de Auditoría Interna realizó </w:t>
      </w:r>
      <w:r w:rsidR="001D0006">
        <w:rPr>
          <w:sz w:val="22"/>
          <w:szCs w:val="22"/>
        </w:rPr>
        <w:t>do</w:t>
      </w:r>
      <w:r w:rsidR="007C33A4">
        <w:rPr>
          <w:sz w:val="22"/>
          <w:szCs w:val="22"/>
        </w:rPr>
        <w:t>s</w:t>
      </w:r>
      <w:r w:rsidR="00CC2F3F" w:rsidRPr="007C33A4">
        <w:rPr>
          <w:sz w:val="22"/>
          <w:szCs w:val="22"/>
        </w:rPr>
        <w:t xml:space="preserve"> (</w:t>
      </w:r>
      <w:r w:rsidR="001D0006">
        <w:rPr>
          <w:sz w:val="22"/>
          <w:szCs w:val="22"/>
        </w:rPr>
        <w:t>2</w:t>
      </w:r>
      <w:r w:rsidR="00CC2F3F" w:rsidRPr="007C33A4">
        <w:rPr>
          <w:sz w:val="22"/>
          <w:szCs w:val="22"/>
        </w:rPr>
        <w:t>)</w:t>
      </w:r>
      <w:r w:rsidRPr="007C33A4">
        <w:rPr>
          <w:sz w:val="22"/>
          <w:szCs w:val="22"/>
        </w:rPr>
        <w:t xml:space="preserve"> seguimientos a las recomendaciones por lo que es responsabilidad de la Dirección Departamental de Educación de </w:t>
      </w:r>
      <w:r w:rsidR="007C33A4">
        <w:rPr>
          <w:sz w:val="22"/>
          <w:szCs w:val="22"/>
        </w:rPr>
        <w:t>Quetzaltenango</w:t>
      </w:r>
      <w:r w:rsidRPr="007C33A4">
        <w:rPr>
          <w:sz w:val="22"/>
          <w:szCs w:val="22"/>
        </w:rPr>
        <w:t>, dar cumplimiento a las mismas para evitar ser sancionados por el ente fiscalizador estatal.</w:t>
      </w:r>
    </w:p>
    <w:p w14:paraId="5EEADF41" w14:textId="77777777" w:rsidR="00F51A59" w:rsidRPr="00ED4FEC" w:rsidRDefault="00F51A59" w:rsidP="00A30518">
      <w:pPr>
        <w:pStyle w:val="Textoindependiente"/>
        <w:rPr>
          <w:sz w:val="22"/>
          <w:szCs w:val="22"/>
        </w:rPr>
      </w:pPr>
    </w:p>
    <w:p w14:paraId="7383B0C7" w14:textId="77777777" w:rsidR="00A30518" w:rsidRDefault="00A30518" w:rsidP="00A30518">
      <w:pPr>
        <w:pStyle w:val="Textoindependiente"/>
        <w:rPr>
          <w:sz w:val="22"/>
          <w:szCs w:val="22"/>
        </w:rPr>
      </w:pPr>
      <w:r w:rsidRPr="00ED4FEC">
        <w:rPr>
          <w:sz w:val="22"/>
          <w:szCs w:val="22"/>
        </w:rPr>
        <w:t>Atentamente,</w:t>
      </w:r>
    </w:p>
    <w:p w14:paraId="1E21BF47" w14:textId="77777777" w:rsidR="00A30518" w:rsidRDefault="00A30518" w:rsidP="00A30518">
      <w:pPr>
        <w:pStyle w:val="Textoindependiente"/>
        <w:rPr>
          <w:sz w:val="22"/>
          <w:szCs w:val="22"/>
        </w:rPr>
      </w:pPr>
    </w:p>
    <w:p w14:paraId="0FB3B95F" w14:textId="77777777" w:rsidR="00A30518" w:rsidRDefault="00A30518" w:rsidP="00A30518">
      <w:pPr>
        <w:pStyle w:val="Textoindependiente"/>
        <w:rPr>
          <w:sz w:val="22"/>
          <w:szCs w:val="22"/>
        </w:rPr>
      </w:pPr>
    </w:p>
    <w:p w14:paraId="7CDB3C49" w14:textId="77777777" w:rsidR="00A30518" w:rsidRDefault="00A30518" w:rsidP="00A30518">
      <w:pPr>
        <w:pStyle w:val="Textoindependiente"/>
        <w:rPr>
          <w:sz w:val="22"/>
          <w:szCs w:val="22"/>
        </w:rPr>
      </w:pPr>
    </w:p>
    <w:p w14:paraId="01A4C75E" w14:textId="77777777" w:rsidR="00A30518" w:rsidRDefault="00A30518" w:rsidP="00A30518">
      <w:pPr>
        <w:pStyle w:val="Textoindependiente"/>
        <w:rPr>
          <w:sz w:val="22"/>
          <w:szCs w:val="22"/>
        </w:rPr>
      </w:pPr>
    </w:p>
    <w:p w14:paraId="29810497" w14:textId="77777777" w:rsidR="00A30518" w:rsidRDefault="00A30518" w:rsidP="00A30518">
      <w:pPr>
        <w:pStyle w:val="Textoindependiente"/>
        <w:rPr>
          <w:sz w:val="22"/>
          <w:szCs w:val="22"/>
        </w:rPr>
      </w:pPr>
    </w:p>
    <w:p w14:paraId="5599EB79" w14:textId="77777777" w:rsidR="00A30518" w:rsidRDefault="00A30518" w:rsidP="00A30518">
      <w:pPr>
        <w:pStyle w:val="Textoindependiente"/>
        <w:rPr>
          <w:b/>
          <w:sz w:val="22"/>
          <w:szCs w:val="22"/>
        </w:rPr>
      </w:pPr>
    </w:p>
    <w:p w14:paraId="0CEB6567" w14:textId="77777777" w:rsidR="00A30518" w:rsidRDefault="00A30518" w:rsidP="00A30518">
      <w:pPr>
        <w:pStyle w:val="Textoindependiente"/>
        <w:rPr>
          <w:b/>
          <w:sz w:val="22"/>
          <w:szCs w:val="22"/>
        </w:rPr>
      </w:pPr>
    </w:p>
    <w:p w14:paraId="3D9DD385" w14:textId="77777777" w:rsidR="00A30518" w:rsidRDefault="00A30518" w:rsidP="00A30518">
      <w:pPr>
        <w:pStyle w:val="Textoindependiente"/>
        <w:rPr>
          <w:b/>
          <w:sz w:val="22"/>
          <w:szCs w:val="22"/>
        </w:rPr>
      </w:pPr>
    </w:p>
    <w:p w14:paraId="6AC86A82" w14:textId="77777777" w:rsidR="00A30518" w:rsidRDefault="00A30518" w:rsidP="00A30518">
      <w:pPr>
        <w:pStyle w:val="Textoindependiente"/>
        <w:rPr>
          <w:b/>
          <w:sz w:val="22"/>
          <w:szCs w:val="22"/>
        </w:rPr>
      </w:pPr>
    </w:p>
    <w:p w14:paraId="25AAEB39" w14:textId="77777777" w:rsidR="00A30518" w:rsidRDefault="00A30518" w:rsidP="00A30518">
      <w:pPr>
        <w:pStyle w:val="Textoindependiente"/>
        <w:rPr>
          <w:b/>
          <w:sz w:val="22"/>
          <w:szCs w:val="22"/>
        </w:rPr>
      </w:pPr>
    </w:p>
    <w:p w14:paraId="290EB610" w14:textId="77777777" w:rsidR="00A30518" w:rsidRDefault="00A30518" w:rsidP="00A30518">
      <w:pPr>
        <w:pStyle w:val="Textoindependiente"/>
        <w:rPr>
          <w:b/>
          <w:sz w:val="22"/>
          <w:szCs w:val="22"/>
        </w:rPr>
      </w:pPr>
    </w:p>
    <w:p w14:paraId="346B3AD0" w14:textId="77777777" w:rsidR="00A30518" w:rsidRDefault="00A30518" w:rsidP="00A30518">
      <w:pPr>
        <w:pStyle w:val="Textoindependiente"/>
        <w:rPr>
          <w:b/>
          <w:sz w:val="22"/>
          <w:szCs w:val="22"/>
        </w:rPr>
      </w:pPr>
    </w:p>
    <w:p w14:paraId="10BBFD7B" w14:textId="77777777" w:rsidR="00A30518" w:rsidRDefault="00A30518" w:rsidP="00A30518">
      <w:pPr>
        <w:pStyle w:val="Textoindependiente"/>
        <w:rPr>
          <w:b/>
          <w:sz w:val="22"/>
          <w:szCs w:val="22"/>
        </w:rPr>
      </w:pPr>
    </w:p>
    <w:p w14:paraId="16F808D7" w14:textId="77777777" w:rsidR="00A30518" w:rsidRDefault="00A30518" w:rsidP="00A30518">
      <w:pPr>
        <w:pStyle w:val="Textoindependiente"/>
        <w:rPr>
          <w:b/>
          <w:sz w:val="22"/>
          <w:szCs w:val="22"/>
        </w:rPr>
      </w:pPr>
    </w:p>
    <w:p w14:paraId="4477D993" w14:textId="77777777" w:rsidR="00A30518" w:rsidRDefault="00A30518" w:rsidP="00A30518">
      <w:pPr>
        <w:pStyle w:val="Textoindependiente"/>
        <w:rPr>
          <w:b/>
          <w:sz w:val="22"/>
          <w:szCs w:val="22"/>
        </w:rPr>
      </w:pPr>
    </w:p>
    <w:p w14:paraId="44E2C274" w14:textId="77777777" w:rsidR="00A30518" w:rsidRDefault="00A30518" w:rsidP="00A30518">
      <w:pPr>
        <w:pStyle w:val="Textoindependiente"/>
        <w:rPr>
          <w:b/>
          <w:sz w:val="22"/>
          <w:szCs w:val="22"/>
        </w:rPr>
      </w:pPr>
    </w:p>
    <w:p w14:paraId="4A4AC51D" w14:textId="77777777" w:rsidR="00A30518" w:rsidRDefault="00A30518" w:rsidP="00A30518">
      <w:pPr>
        <w:pStyle w:val="Textoindependiente"/>
        <w:rPr>
          <w:b/>
          <w:sz w:val="22"/>
          <w:szCs w:val="22"/>
        </w:rPr>
      </w:pPr>
    </w:p>
    <w:p w14:paraId="3178D5BC" w14:textId="77777777" w:rsidR="00A30518" w:rsidRDefault="00A30518" w:rsidP="00A30518">
      <w:pPr>
        <w:pStyle w:val="Textoindependiente"/>
        <w:rPr>
          <w:b/>
          <w:sz w:val="22"/>
          <w:szCs w:val="22"/>
        </w:rPr>
      </w:pPr>
    </w:p>
    <w:p w14:paraId="03AC4BDE" w14:textId="77777777" w:rsidR="00A30518" w:rsidRDefault="00A30518" w:rsidP="00A30518">
      <w:pPr>
        <w:pStyle w:val="Textoindependiente"/>
        <w:rPr>
          <w:b/>
          <w:sz w:val="22"/>
          <w:szCs w:val="22"/>
        </w:rPr>
      </w:pPr>
    </w:p>
    <w:p w14:paraId="03E72A77" w14:textId="77777777" w:rsidR="00A30518" w:rsidRDefault="00A30518" w:rsidP="00A30518">
      <w:pPr>
        <w:pStyle w:val="Textoindependiente"/>
        <w:rPr>
          <w:b/>
          <w:sz w:val="22"/>
          <w:szCs w:val="22"/>
        </w:rPr>
      </w:pPr>
    </w:p>
    <w:p w14:paraId="5654CE27" w14:textId="77777777" w:rsidR="00A30518" w:rsidRDefault="00A30518" w:rsidP="00A30518">
      <w:pPr>
        <w:pStyle w:val="Textoindependiente"/>
        <w:rPr>
          <w:b/>
          <w:sz w:val="22"/>
          <w:szCs w:val="22"/>
        </w:rPr>
      </w:pPr>
    </w:p>
    <w:p w14:paraId="0E758D7B" w14:textId="77777777" w:rsidR="00A30518" w:rsidRDefault="00A30518" w:rsidP="00A30518">
      <w:pPr>
        <w:pStyle w:val="Textoindependiente"/>
        <w:rPr>
          <w:b/>
          <w:sz w:val="22"/>
          <w:szCs w:val="22"/>
        </w:rPr>
      </w:pPr>
    </w:p>
    <w:p w14:paraId="4EC15CF5" w14:textId="77777777" w:rsidR="00A30518" w:rsidRDefault="00A30518" w:rsidP="00A30518">
      <w:pPr>
        <w:pStyle w:val="Textoindependiente"/>
        <w:rPr>
          <w:b/>
          <w:sz w:val="22"/>
          <w:szCs w:val="22"/>
        </w:rPr>
      </w:pPr>
    </w:p>
    <w:p w14:paraId="6B180276" w14:textId="77777777" w:rsidR="00A30518" w:rsidRDefault="00A30518" w:rsidP="00A30518">
      <w:pPr>
        <w:pStyle w:val="Textoindependiente"/>
        <w:rPr>
          <w:b/>
          <w:sz w:val="22"/>
          <w:szCs w:val="22"/>
        </w:rPr>
      </w:pPr>
    </w:p>
    <w:p w14:paraId="13235272" w14:textId="77777777" w:rsidR="001C5F88" w:rsidRDefault="001C5F88" w:rsidP="00A30518">
      <w:pPr>
        <w:pStyle w:val="Textoindependiente"/>
        <w:jc w:val="center"/>
        <w:rPr>
          <w:b/>
          <w:sz w:val="72"/>
          <w:szCs w:val="72"/>
        </w:rPr>
      </w:pPr>
    </w:p>
    <w:p w14:paraId="4D1E9057" w14:textId="77777777" w:rsidR="001C5F88" w:rsidRDefault="001C5F88" w:rsidP="00A30518">
      <w:pPr>
        <w:pStyle w:val="Textoindependiente"/>
        <w:jc w:val="center"/>
        <w:rPr>
          <w:b/>
          <w:sz w:val="72"/>
          <w:szCs w:val="72"/>
        </w:rPr>
      </w:pPr>
    </w:p>
    <w:p w14:paraId="28944AE6" w14:textId="77777777" w:rsidR="001F141C" w:rsidRDefault="001F141C" w:rsidP="00A30518">
      <w:pPr>
        <w:pStyle w:val="Textoindependiente"/>
        <w:jc w:val="center"/>
        <w:rPr>
          <w:b/>
          <w:sz w:val="72"/>
          <w:szCs w:val="72"/>
        </w:rPr>
      </w:pPr>
    </w:p>
    <w:p w14:paraId="5C0A259B" w14:textId="77777777" w:rsidR="001C5F88" w:rsidRDefault="001C5F88" w:rsidP="00A30518">
      <w:pPr>
        <w:pStyle w:val="Textoindependiente"/>
        <w:jc w:val="center"/>
        <w:rPr>
          <w:b/>
          <w:sz w:val="72"/>
          <w:szCs w:val="72"/>
        </w:rPr>
      </w:pPr>
    </w:p>
    <w:p w14:paraId="0C51932A" w14:textId="77777777" w:rsidR="00A30518" w:rsidRPr="0060663A" w:rsidRDefault="00A30518" w:rsidP="00A30518">
      <w:pPr>
        <w:pStyle w:val="Textoindependiente"/>
        <w:jc w:val="center"/>
        <w:rPr>
          <w:b/>
          <w:sz w:val="72"/>
          <w:szCs w:val="72"/>
        </w:rPr>
      </w:pPr>
      <w:r w:rsidRPr="0060663A">
        <w:rPr>
          <w:b/>
          <w:sz w:val="72"/>
          <w:szCs w:val="72"/>
        </w:rPr>
        <w:t>ANEXO</w:t>
      </w:r>
    </w:p>
    <w:p w14:paraId="30875C4B" w14:textId="77777777" w:rsidR="00A30518" w:rsidRDefault="00A30518" w:rsidP="00A30518">
      <w:pPr>
        <w:pStyle w:val="Textoindependiente"/>
        <w:rPr>
          <w:b/>
          <w:sz w:val="22"/>
          <w:szCs w:val="22"/>
        </w:rPr>
      </w:pPr>
    </w:p>
    <w:p w14:paraId="53EC7F43" w14:textId="77777777" w:rsidR="00C93303" w:rsidRDefault="00C93303" w:rsidP="00A30518">
      <w:pPr>
        <w:pStyle w:val="Textoindependiente"/>
        <w:rPr>
          <w:b/>
          <w:sz w:val="22"/>
          <w:szCs w:val="22"/>
        </w:rPr>
        <w:sectPr w:rsidR="00C93303" w:rsidSect="0087223E">
          <w:headerReference w:type="default" r:id="rId7"/>
          <w:footerReference w:type="default" r:id="rId8"/>
          <w:pgSz w:w="12240" w:h="15840" w:code="1"/>
          <w:pgMar w:top="1418" w:right="1418" w:bottom="1418" w:left="1701" w:header="709" w:footer="709" w:gutter="0"/>
          <w:pgNumType w:start="1"/>
          <w:cols w:space="708"/>
          <w:docGrid w:linePitch="360"/>
        </w:sectPr>
      </w:pPr>
    </w:p>
    <w:p w14:paraId="32DB1B43" w14:textId="77777777" w:rsidR="00A30518" w:rsidRDefault="00A30518" w:rsidP="00A30518">
      <w:pPr>
        <w:pStyle w:val="Textoindependiente"/>
        <w:rPr>
          <w:b/>
          <w:sz w:val="16"/>
          <w:szCs w:val="16"/>
        </w:rPr>
      </w:pPr>
    </w:p>
    <w:p w14:paraId="1AB19EBA" w14:textId="77777777" w:rsidR="00786DD2" w:rsidRDefault="00786DD2" w:rsidP="00786DD2">
      <w:pPr>
        <w:pStyle w:val="Textoindependiente"/>
        <w:jc w:val="right"/>
        <w:rPr>
          <w:b/>
          <w:sz w:val="16"/>
          <w:szCs w:val="16"/>
        </w:rPr>
      </w:pPr>
      <w:r w:rsidRPr="00786DD2">
        <w:rPr>
          <w:b/>
          <w:sz w:val="16"/>
          <w:szCs w:val="16"/>
        </w:rPr>
        <w:t>SR1</w:t>
      </w:r>
    </w:p>
    <w:p w14:paraId="2B2300B1" w14:textId="77777777" w:rsidR="00786DD2" w:rsidRDefault="00786DD2" w:rsidP="00786DD2">
      <w:pPr>
        <w:pStyle w:val="Textoindependiente"/>
        <w:jc w:val="right"/>
        <w:rPr>
          <w:b/>
          <w:sz w:val="16"/>
          <w:szCs w:val="16"/>
        </w:rPr>
      </w:pPr>
      <w:r w:rsidRPr="00786DD2">
        <w:rPr>
          <w:b/>
          <w:sz w:val="16"/>
          <w:szCs w:val="16"/>
        </w:rPr>
        <w:t>PÁG. 1/5</w:t>
      </w:r>
    </w:p>
    <w:p w14:paraId="78DE45D6" w14:textId="77777777" w:rsidR="00786DD2" w:rsidRDefault="00786DD2" w:rsidP="00A30518">
      <w:pPr>
        <w:pStyle w:val="Textoindependiente"/>
        <w:rPr>
          <w:b/>
          <w:sz w:val="16"/>
          <w:szCs w:val="16"/>
        </w:rPr>
      </w:pPr>
    </w:p>
    <w:tbl>
      <w:tblPr>
        <w:tblW w:w="5000" w:type="pct"/>
        <w:tblCellMar>
          <w:left w:w="70" w:type="dxa"/>
          <w:right w:w="70" w:type="dxa"/>
        </w:tblCellMar>
        <w:tblLook w:val="04A0" w:firstRow="1" w:lastRow="0" w:firstColumn="1" w:lastColumn="0" w:noHBand="0" w:noVBand="1"/>
      </w:tblPr>
      <w:tblGrid>
        <w:gridCol w:w="817"/>
        <w:gridCol w:w="615"/>
        <w:gridCol w:w="685"/>
        <w:gridCol w:w="877"/>
        <w:gridCol w:w="2882"/>
        <w:gridCol w:w="1159"/>
        <w:gridCol w:w="732"/>
        <w:gridCol w:w="654"/>
        <w:gridCol w:w="732"/>
        <w:gridCol w:w="2981"/>
        <w:gridCol w:w="818"/>
        <w:gridCol w:w="1004"/>
        <w:gridCol w:w="750"/>
      </w:tblGrid>
      <w:tr w:rsidR="00786DD2" w:rsidRPr="00786DD2" w14:paraId="25B96D98" w14:textId="77777777" w:rsidTr="00786DD2">
        <w:trPr>
          <w:trHeight w:val="240"/>
        </w:trPr>
        <w:tc>
          <w:tcPr>
            <w:tcW w:w="5000" w:type="pct"/>
            <w:gridSpan w:val="13"/>
            <w:tcBorders>
              <w:top w:val="nil"/>
              <w:left w:val="nil"/>
              <w:bottom w:val="nil"/>
              <w:right w:val="nil"/>
            </w:tcBorders>
            <w:shd w:val="clear" w:color="auto" w:fill="auto"/>
            <w:noWrap/>
            <w:vAlign w:val="bottom"/>
            <w:hideMark/>
          </w:tcPr>
          <w:p w14:paraId="022A2426" w14:textId="77777777" w:rsidR="00786DD2" w:rsidRPr="00786DD2" w:rsidRDefault="00786DD2" w:rsidP="00786DD2">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786DD2" w:rsidRPr="00786DD2" w14:paraId="14CE7E78" w14:textId="77777777" w:rsidTr="00786DD2">
        <w:trPr>
          <w:trHeight w:val="240"/>
        </w:trPr>
        <w:tc>
          <w:tcPr>
            <w:tcW w:w="5000" w:type="pct"/>
            <w:gridSpan w:val="13"/>
            <w:tcBorders>
              <w:top w:val="nil"/>
              <w:left w:val="nil"/>
              <w:bottom w:val="nil"/>
              <w:right w:val="nil"/>
            </w:tcBorders>
            <w:shd w:val="clear" w:color="auto" w:fill="auto"/>
            <w:noWrap/>
            <w:vAlign w:val="bottom"/>
            <w:hideMark/>
          </w:tcPr>
          <w:p w14:paraId="55AE2501" w14:textId="77777777" w:rsidR="00786DD2" w:rsidRPr="00786DD2" w:rsidRDefault="00786DD2" w:rsidP="00786DD2">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r w:rsidR="00786DD2" w:rsidRPr="00786DD2" w14:paraId="41495FB9" w14:textId="77777777" w:rsidTr="00786DD2">
        <w:trPr>
          <w:trHeight w:val="240"/>
        </w:trPr>
        <w:tc>
          <w:tcPr>
            <w:tcW w:w="278" w:type="pct"/>
            <w:tcBorders>
              <w:top w:val="nil"/>
              <w:left w:val="nil"/>
              <w:bottom w:val="nil"/>
              <w:right w:val="nil"/>
            </w:tcBorders>
            <w:shd w:val="clear" w:color="auto" w:fill="auto"/>
            <w:noWrap/>
            <w:vAlign w:val="bottom"/>
            <w:hideMark/>
          </w:tcPr>
          <w:p w14:paraId="50D672AC" w14:textId="77777777" w:rsidR="00786DD2" w:rsidRPr="00786DD2" w:rsidRDefault="00786DD2" w:rsidP="00786DD2">
            <w:pPr>
              <w:widowControl/>
              <w:autoSpaceDE/>
              <w:autoSpaceDN/>
              <w:jc w:val="center"/>
              <w:rPr>
                <w:rFonts w:eastAsia="Times New Roman"/>
                <w:b/>
                <w:color w:val="000000"/>
                <w:sz w:val="14"/>
                <w:szCs w:val="14"/>
                <w:lang w:val="es-GT" w:eastAsia="es-GT"/>
              </w:rPr>
            </w:pPr>
          </w:p>
        </w:tc>
        <w:tc>
          <w:tcPr>
            <w:tcW w:w="209" w:type="pct"/>
            <w:tcBorders>
              <w:top w:val="nil"/>
              <w:left w:val="nil"/>
              <w:bottom w:val="nil"/>
              <w:right w:val="nil"/>
            </w:tcBorders>
            <w:shd w:val="clear" w:color="auto" w:fill="auto"/>
            <w:noWrap/>
            <w:vAlign w:val="bottom"/>
            <w:hideMark/>
          </w:tcPr>
          <w:p w14:paraId="4DFA0959"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233" w:type="pct"/>
            <w:tcBorders>
              <w:top w:val="nil"/>
              <w:left w:val="nil"/>
              <w:bottom w:val="nil"/>
              <w:right w:val="nil"/>
            </w:tcBorders>
            <w:shd w:val="clear" w:color="auto" w:fill="auto"/>
            <w:noWrap/>
            <w:vAlign w:val="bottom"/>
            <w:hideMark/>
          </w:tcPr>
          <w:p w14:paraId="0C458582"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298" w:type="pct"/>
            <w:tcBorders>
              <w:top w:val="nil"/>
              <w:left w:val="nil"/>
              <w:bottom w:val="nil"/>
              <w:right w:val="nil"/>
            </w:tcBorders>
            <w:shd w:val="clear" w:color="auto" w:fill="auto"/>
            <w:noWrap/>
            <w:vAlign w:val="bottom"/>
            <w:hideMark/>
          </w:tcPr>
          <w:p w14:paraId="621F8E76"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980" w:type="pct"/>
            <w:tcBorders>
              <w:top w:val="nil"/>
              <w:left w:val="nil"/>
              <w:bottom w:val="nil"/>
              <w:right w:val="nil"/>
            </w:tcBorders>
            <w:shd w:val="clear" w:color="auto" w:fill="auto"/>
            <w:noWrap/>
            <w:vAlign w:val="bottom"/>
            <w:hideMark/>
          </w:tcPr>
          <w:p w14:paraId="6FA93495"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394" w:type="pct"/>
            <w:tcBorders>
              <w:top w:val="nil"/>
              <w:left w:val="nil"/>
              <w:bottom w:val="nil"/>
              <w:right w:val="nil"/>
            </w:tcBorders>
            <w:shd w:val="clear" w:color="auto" w:fill="auto"/>
            <w:noWrap/>
            <w:vAlign w:val="bottom"/>
            <w:hideMark/>
          </w:tcPr>
          <w:p w14:paraId="495331AA"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249" w:type="pct"/>
            <w:tcBorders>
              <w:top w:val="nil"/>
              <w:left w:val="nil"/>
              <w:bottom w:val="nil"/>
              <w:right w:val="nil"/>
            </w:tcBorders>
            <w:shd w:val="clear" w:color="auto" w:fill="auto"/>
            <w:noWrap/>
            <w:vAlign w:val="bottom"/>
            <w:hideMark/>
          </w:tcPr>
          <w:p w14:paraId="17A51237"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222" w:type="pct"/>
            <w:tcBorders>
              <w:top w:val="nil"/>
              <w:left w:val="nil"/>
              <w:bottom w:val="nil"/>
              <w:right w:val="nil"/>
            </w:tcBorders>
            <w:shd w:val="clear" w:color="auto" w:fill="auto"/>
            <w:noWrap/>
            <w:vAlign w:val="bottom"/>
            <w:hideMark/>
          </w:tcPr>
          <w:p w14:paraId="32B87816"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249" w:type="pct"/>
            <w:tcBorders>
              <w:top w:val="nil"/>
              <w:left w:val="nil"/>
              <w:bottom w:val="nil"/>
              <w:right w:val="nil"/>
            </w:tcBorders>
            <w:shd w:val="clear" w:color="auto" w:fill="auto"/>
            <w:noWrap/>
            <w:vAlign w:val="bottom"/>
            <w:hideMark/>
          </w:tcPr>
          <w:p w14:paraId="69E3AEFE" w14:textId="77777777" w:rsidR="00786DD2" w:rsidRPr="00786DD2" w:rsidRDefault="00786DD2" w:rsidP="00786DD2">
            <w:pPr>
              <w:widowControl/>
              <w:autoSpaceDE/>
              <w:autoSpaceDN/>
              <w:rPr>
                <w:rFonts w:ascii="Times New Roman" w:eastAsia="Times New Roman" w:hAnsi="Times New Roman" w:cs="Times New Roman"/>
                <w:b/>
                <w:sz w:val="14"/>
                <w:szCs w:val="14"/>
                <w:lang w:val="es-GT" w:eastAsia="es-GT"/>
              </w:rPr>
            </w:pPr>
          </w:p>
        </w:tc>
        <w:tc>
          <w:tcPr>
            <w:tcW w:w="1014" w:type="pct"/>
            <w:tcBorders>
              <w:top w:val="nil"/>
              <w:left w:val="nil"/>
              <w:bottom w:val="nil"/>
              <w:right w:val="nil"/>
            </w:tcBorders>
            <w:shd w:val="clear" w:color="auto" w:fill="auto"/>
            <w:noWrap/>
            <w:vAlign w:val="bottom"/>
            <w:hideMark/>
          </w:tcPr>
          <w:p w14:paraId="5EBD3FA8"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78" w:type="pct"/>
            <w:tcBorders>
              <w:top w:val="nil"/>
              <w:left w:val="nil"/>
              <w:bottom w:val="nil"/>
              <w:right w:val="nil"/>
            </w:tcBorders>
            <w:shd w:val="clear" w:color="auto" w:fill="auto"/>
            <w:noWrap/>
            <w:vAlign w:val="bottom"/>
            <w:hideMark/>
          </w:tcPr>
          <w:p w14:paraId="1D3FF3C3"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341" w:type="pct"/>
            <w:tcBorders>
              <w:top w:val="nil"/>
              <w:left w:val="nil"/>
              <w:bottom w:val="nil"/>
              <w:right w:val="nil"/>
            </w:tcBorders>
            <w:shd w:val="clear" w:color="auto" w:fill="auto"/>
            <w:noWrap/>
            <w:vAlign w:val="bottom"/>
            <w:hideMark/>
          </w:tcPr>
          <w:p w14:paraId="3977509D"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54" w:type="pct"/>
            <w:tcBorders>
              <w:top w:val="nil"/>
              <w:left w:val="nil"/>
              <w:bottom w:val="nil"/>
              <w:right w:val="nil"/>
            </w:tcBorders>
            <w:shd w:val="clear" w:color="auto" w:fill="auto"/>
            <w:noWrap/>
            <w:vAlign w:val="bottom"/>
            <w:hideMark/>
          </w:tcPr>
          <w:p w14:paraId="315C6988"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r>
      <w:tr w:rsidR="00786DD2" w:rsidRPr="00786DD2" w14:paraId="5DD0ABCE" w14:textId="77777777" w:rsidTr="00786DD2">
        <w:trPr>
          <w:trHeight w:val="240"/>
        </w:trPr>
        <w:tc>
          <w:tcPr>
            <w:tcW w:w="278" w:type="pct"/>
            <w:tcBorders>
              <w:top w:val="nil"/>
              <w:left w:val="nil"/>
              <w:bottom w:val="nil"/>
              <w:right w:val="nil"/>
            </w:tcBorders>
            <w:shd w:val="clear" w:color="auto" w:fill="auto"/>
            <w:noWrap/>
            <w:vAlign w:val="bottom"/>
            <w:hideMark/>
          </w:tcPr>
          <w:p w14:paraId="36EA0377"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09" w:type="pct"/>
            <w:tcBorders>
              <w:top w:val="nil"/>
              <w:left w:val="nil"/>
              <w:bottom w:val="nil"/>
              <w:right w:val="nil"/>
            </w:tcBorders>
            <w:shd w:val="clear" w:color="auto" w:fill="auto"/>
            <w:noWrap/>
            <w:vAlign w:val="bottom"/>
            <w:hideMark/>
          </w:tcPr>
          <w:p w14:paraId="4A93BC1B"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33" w:type="pct"/>
            <w:tcBorders>
              <w:top w:val="nil"/>
              <w:left w:val="nil"/>
              <w:bottom w:val="nil"/>
              <w:right w:val="nil"/>
            </w:tcBorders>
            <w:shd w:val="clear" w:color="auto" w:fill="auto"/>
            <w:noWrap/>
            <w:vAlign w:val="bottom"/>
            <w:hideMark/>
          </w:tcPr>
          <w:p w14:paraId="20A4236A"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98" w:type="pct"/>
            <w:tcBorders>
              <w:top w:val="nil"/>
              <w:left w:val="nil"/>
              <w:bottom w:val="nil"/>
              <w:right w:val="nil"/>
            </w:tcBorders>
            <w:shd w:val="clear" w:color="auto" w:fill="auto"/>
            <w:noWrap/>
            <w:vAlign w:val="bottom"/>
            <w:hideMark/>
          </w:tcPr>
          <w:p w14:paraId="53EF578C"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980" w:type="pct"/>
            <w:tcBorders>
              <w:top w:val="nil"/>
              <w:left w:val="nil"/>
              <w:bottom w:val="nil"/>
              <w:right w:val="nil"/>
            </w:tcBorders>
            <w:shd w:val="clear" w:color="auto" w:fill="auto"/>
            <w:noWrap/>
            <w:vAlign w:val="bottom"/>
            <w:hideMark/>
          </w:tcPr>
          <w:p w14:paraId="1FFE7EFC"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394" w:type="pct"/>
            <w:tcBorders>
              <w:top w:val="nil"/>
              <w:left w:val="nil"/>
              <w:bottom w:val="nil"/>
              <w:right w:val="nil"/>
            </w:tcBorders>
            <w:shd w:val="clear" w:color="auto" w:fill="auto"/>
            <w:noWrap/>
            <w:vAlign w:val="bottom"/>
            <w:hideMark/>
          </w:tcPr>
          <w:p w14:paraId="015A5D52"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49" w:type="pct"/>
            <w:tcBorders>
              <w:top w:val="nil"/>
              <w:left w:val="nil"/>
              <w:bottom w:val="nil"/>
              <w:right w:val="nil"/>
            </w:tcBorders>
            <w:shd w:val="clear" w:color="auto" w:fill="auto"/>
            <w:noWrap/>
            <w:vAlign w:val="bottom"/>
            <w:hideMark/>
          </w:tcPr>
          <w:p w14:paraId="02BAC91E"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22" w:type="pct"/>
            <w:tcBorders>
              <w:top w:val="nil"/>
              <w:left w:val="nil"/>
              <w:bottom w:val="nil"/>
              <w:right w:val="nil"/>
            </w:tcBorders>
            <w:shd w:val="clear" w:color="auto" w:fill="auto"/>
            <w:noWrap/>
            <w:vAlign w:val="bottom"/>
            <w:hideMark/>
          </w:tcPr>
          <w:p w14:paraId="52C22B76"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49" w:type="pct"/>
            <w:tcBorders>
              <w:top w:val="nil"/>
              <w:left w:val="nil"/>
              <w:bottom w:val="nil"/>
              <w:right w:val="nil"/>
            </w:tcBorders>
            <w:shd w:val="clear" w:color="auto" w:fill="auto"/>
            <w:noWrap/>
            <w:vAlign w:val="bottom"/>
            <w:hideMark/>
          </w:tcPr>
          <w:p w14:paraId="7E0A2F9B"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1014" w:type="pct"/>
            <w:tcBorders>
              <w:top w:val="nil"/>
              <w:left w:val="nil"/>
              <w:bottom w:val="nil"/>
              <w:right w:val="nil"/>
            </w:tcBorders>
            <w:shd w:val="clear" w:color="auto" w:fill="auto"/>
            <w:noWrap/>
            <w:vAlign w:val="bottom"/>
            <w:hideMark/>
          </w:tcPr>
          <w:p w14:paraId="67D147D0"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78" w:type="pct"/>
            <w:tcBorders>
              <w:top w:val="nil"/>
              <w:left w:val="nil"/>
              <w:bottom w:val="nil"/>
              <w:right w:val="nil"/>
            </w:tcBorders>
            <w:shd w:val="clear" w:color="auto" w:fill="auto"/>
            <w:noWrap/>
            <w:vAlign w:val="bottom"/>
            <w:hideMark/>
          </w:tcPr>
          <w:p w14:paraId="62BCF62A"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341" w:type="pct"/>
            <w:tcBorders>
              <w:top w:val="nil"/>
              <w:left w:val="nil"/>
              <w:bottom w:val="nil"/>
              <w:right w:val="nil"/>
            </w:tcBorders>
            <w:shd w:val="clear" w:color="auto" w:fill="auto"/>
            <w:noWrap/>
            <w:vAlign w:val="bottom"/>
            <w:hideMark/>
          </w:tcPr>
          <w:p w14:paraId="063C8FEA"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54" w:type="pct"/>
            <w:tcBorders>
              <w:top w:val="nil"/>
              <w:left w:val="nil"/>
              <w:bottom w:val="nil"/>
              <w:right w:val="nil"/>
            </w:tcBorders>
            <w:shd w:val="clear" w:color="auto" w:fill="auto"/>
            <w:noWrap/>
            <w:vAlign w:val="bottom"/>
            <w:hideMark/>
          </w:tcPr>
          <w:p w14:paraId="5C69B1A3"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r>
      <w:tr w:rsidR="00786DD2" w:rsidRPr="00786DD2" w14:paraId="3A54274F" w14:textId="77777777" w:rsidTr="00786DD2">
        <w:trPr>
          <w:trHeight w:val="240"/>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5BE5C3"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Nombre de la entidad</w:t>
            </w:r>
          </w:p>
        </w:tc>
        <w:tc>
          <w:tcPr>
            <w:tcW w:w="1672" w:type="pct"/>
            <w:gridSpan w:val="3"/>
            <w:tcBorders>
              <w:top w:val="single" w:sz="4" w:space="0" w:color="auto"/>
              <w:left w:val="nil"/>
              <w:bottom w:val="single" w:sz="4" w:space="0" w:color="auto"/>
              <w:right w:val="single" w:sz="4" w:space="0" w:color="auto"/>
            </w:tcBorders>
            <w:shd w:val="clear" w:color="auto" w:fill="auto"/>
            <w:noWrap/>
            <w:vAlign w:val="bottom"/>
            <w:hideMark/>
          </w:tcPr>
          <w:p w14:paraId="458A4135"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DIRECCIÓN DEPARTAMENTAL DE EDUCACIÓN DE QUETZALTENANGO</w:t>
            </w:r>
          </w:p>
        </w:tc>
        <w:tc>
          <w:tcPr>
            <w:tcW w:w="720"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63F46026"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Dirección de la entidad</w:t>
            </w:r>
          </w:p>
        </w:tc>
        <w:tc>
          <w:tcPr>
            <w:tcW w:w="1888"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19801A"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15 AV. 1-23, ZONA 1, QUETZALTENANGO</w:t>
            </w:r>
          </w:p>
        </w:tc>
      </w:tr>
      <w:tr w:rsidR="00786DD2" w:rsidRPr="00786DD2" w14:paraId="489E8587" w14:textId="77777777" w:rsidTr="00786DD2">
        <w:trPr>
          <w:trHeight w:val="240"/>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74CE93"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No. Unidad Ejecutora</w:t>
            </w:r>
          </w:p>
        </w:tc>
        <w:tc>
          <w:tcPr>
            <w:tcW w:w="1672" w:type="pct"/>
            <w:gridSpan w:val="3"/>
            <w:tcBorders>
              <w:top w:val="single" w:sz="4" w:space="0" w:color="auto"/>
              <w:left w:val="nil"/>
              <w:bottom w:val="single" w:sz="4" w:space="0" w:color="auto"/>
              <w:right w:val="single" w:sz="4" w:space="0" w:color="auto"/>
            </w:tcBorders>
            <w:shd w:val="clear" w:color="auto" w:fill="auto"/>
            <w:noWrap/>
            <w:vAlign w:val="bottom"/>
            <w:hideMark/>
          </w:tcPr>
          <w:p w14:paraId="2125C52E"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309</w:t>
            </w:r>
          </w:p>
        </w:tc>
        <w:tc>
          <w:tcPr>
            <w:tcW w:w="720"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410A3F24"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Teléfonos de la entidad</w:t>
            </w:r>
          </w:p>
        </w:tc>
        <w:tc>
          <w:tcPr>
            <w:tcW w:w="188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252238"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7962-1250</w:t>
            </w:r>
          </w:p>
        </w:tc>
      </w:tr>
      <w:tr w:rsidR="00786DD2" w:rsidRPr="00786DD2" w14:paraId="036C48D1" w14:textId="77777777" w:rsidTr="00786DD2">
        <w:trPr>
          <w:trHeight w:val="495"/>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7554F4"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Tipo de Auditoría</w:t>
            </w:r>
          </w:p>
        </w:tc>
        <w:tc>
          <w:tcPr>
            <w:tcW w:w="1672" w:type="pct"/>
            <w:gridSpan w:val="3"/>
            <w:tcBorders>
              <w:top w:val="single" w:sz="4" w:space="0" w:color="auto"/>
              <w:left w:val="nil"/>
              <w:bottom w:val="single" w:sz="4" w:space="0" w:color="auto"/>
              <w:right w:val="single" w:sz="4" w:space="0" w:color="auto"/>
            </w:tcBorders>
            <w:shd w:val="clear" w:color="auto" w:fill="auto"/>
            <w:vAlign w:val="center"/>
            <w:hideMark/>
          </w:tcPr>
          <w:p w14:paraId="2448BE01"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AUDITORÍA FINANCIERA Y DE CUMPLIMIENTO</w:t>
            </w:r>
          </w:p>
        </w:tc>
        <w:tc>
          <w:tcPr>
            <w:tcW w:w="720"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15ADEA08"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Período auditado</w:t>
            </w:r>
          </w:p>
        </w:tc>
        <w:tc>
          <w:tcPr>
            <w:tcW w:w="188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BF7FB30" w14:textId="77777777" w:rsidR="00786DD2" w:rsidRPr="00786DD2" w:rsidRDefault="00786DD2" w:rsidP="00786DD2">
            <w:pPr>
              <w:widowControl/>
              <w:autoSpaceDE/>
              <w:autoSpaceDN/>
              <w:rPr>
                <w:rFonts w:eastAsia="Times New Roman"/>
                <w:color w:val="000000"/>
                <w:sz w:val="14"/>
                <w:szCs w:val="14"/>
                <w:lang w:val="es-GT" w:eastAsia="es-GT"/>
              </w:rPr>
            </w:pPr>
            <w:r w:rsidRPr="00786DD2">
              <w:rPr>
                <w:rFonts w:eastAsia="Times New Roman"/>
                <w:color w:val="000000"/>
                <w:sz w:val="14"/>
                <w:szCs w:val="14"/>
                <w:lang w:val="es-GT" w:eastAsia="es-GT"/>
              </w:rPr>
              <w:t>DEL 01 DE ENERO AL 31 DE DICIEMBRE DE 2021</w:t>
            </w:r>
          </w:p>
        </w:tc>
      </w:tr>
      <w:tr w:rsidR="00786DD2" w:rsidRPr="00786DD2" w14:paraId="346F4F9E" w14:textId="77777777" w:rsidTr="00786DD2">
        <w:trPr>
          <w:trHeight w:val="240"/>
        </w:trPr>
        <w:tc>
          <w:tcPr>
            <w:tcW w:w="278" w:type="pct"/>
            <w:tcBorders>
              <w:top w:val="nil"/>
              <w:left w:val="nil"/>
              <w:bottom w:val="nil"/>
              <w:right w:val="nil"/>
            </w:tcBorders>
            <w:shd w:val="clear" w:color="auto" w:fill="auto"/>
            <w:noWrap/>
            <w:vAlign w:val="bottom"/>
            <w:hideMark/>
          </w:tcPr>
          <w:p w14:paraId="6C322E60" w14:textId="77777777" w:rsidR="00786DD2" w:rsidRPr="00786DD2" w:rsidRDefault="00786DD2" w:rsidP="00786DD2">
            <w:pPr>
              <w:widowControl/>
              <w:autoSpaceDE/>
              <w:autoSpaceDN/>
              <w:rPr>
                <w:rFonts w:eastAsia="Times New Roman"/>
                <w:color w:val="000000"/>
                <w:sz w:val="14"/>
                <w:szCs w:val="14"/>
                <w:lang w:val="es-GT" w:eastAsia="es-GT"/>
              </w:rPr>
            </w:pPr>
          </w:p>
        </w:tc>
        <w:tc>
          <w:tcPr>
            <w:tcW w:w="209" w:type="pct"/>
            <w:tcBorders>
              <w:top w:val="nil"/>
              <w:left w:val="nil"/>
              <w:bottom w:val="nil"/>
              <w:right w:val="nil"/>
            </w:tcBorders>
            <w:shd w:val="clear" w:color="auto" w:fill="auto"/>
            <w:noWrap/>
            <w:vAlign w:val="bottom"/>
            <w:hideMark/>
          </w:tcPr>
          <w:p w14:paraId="5C29F868"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33" w:type="pct"/>
            <w:tcBorders>
              <w:top w:val="nil"/>
              <w:left w:val="nil"/>
              <w:bottom w:val="nil"/>
              <w:right w:val="nil"/>
            </w:tcBorders>
            <w:shd w:val="clear" w:color="auto" w:fill="auto"/>
            <w:noWrap/>
            <w:vAlign w:val="bottom"/>
            <w:hideMark/>
          </w:tcPr>
          <w:p w14:paraId="512B9E66"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98" w:type="pct"/>
            <w:tcBorders>
              <w:top w:val="nil"/>
              <w:left w:val="nil"/>
              <w:bottom w:val="nil"/>
              <w:right w:val="nil"/>
            </w:tcBorders>
            <w:shd w:val="clear" w:color="auto" w:fill="auto"/>
            <w:noWrap/>
            <w:vAlign w:val="bottom"/>
            <w:hideMark/>
          </w:tcPr>
          <w:p w14:paraId="1168891F"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980" w:type="pct"/>
            <w:tcBorders>
              <w:top w:val="nil"/>
              <w:left w:val="nil"/>
              <w:bottom w:val="nil"/>
              <w:right w:val="nil"/>
            </w:tcBorders>
            <w:shd w:val="clear" w:color="auto" w:fill="auto"/>
            <w:noWrap/>
            <w:vAlign w:val="bottom"/>
            <w:hideMark/>
          </w:tcPr>
          <w:p w14:paraId="72612A79"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394" w:type="pct"/>
            <w:tcBorders>
              <w:top w:val="nil"/>
              <w:left w:val="nil"/>
              <w:bottom w:val="nil"/>
              <w:right w:val="nil"/>
            </w:tcBorders>
            <w:shd w:val="clear" w:color="auto" w:fill="auto"/>
            <w:noWrap/>
            <w:vAlign w:val="bottom"/>
            <w:hideMark/>
          </w:tcPr>
          <w:p w14:paraId="14A75759"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49" w:type="pct"/>
            <w:tcBorders>
              <w:top w:val="nil"/>
              <w:left w:val="nil"/>
              <w:bottom w:val="nil"/>
              <w:right w:val="nil"/>
            </w:tcBorders>
            <w:shd w:val="clear" w:color="auto" w:fill="auto"/>
            <w:noWrap/>
            <w:vAlign w:val="bottom"/>
            <w:hideMark/>
          </w:tcPr>
          <w:p w14:paraId="72CEC0AE"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22" w:type="pct"/>
            <w:tcBorders>
              <w:top w:val="nil"/>
              <w:left w:val="nil"/>
              <w:bottom w:val="nil"/>
              <w:right w:val="nil"/>
            </w:tcBorders>
            <w:shd w:val="clear" w:color="auto" w:fill="auto"/>
            <w:noWrap/>
            <w:vAlign w:val="bottom"/>
            <w:hideMark/>
          </w:tcPr>
          <w:p w14:paraId="00C2BAC4"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49" w:type="pct"/>
            <w:tcBorders>
              <w:top w:val="nil"/>
              <w:left w:val="nil"/>
              <w:bottom w:val="nil"/>
              <w:right w:val="nil"/>
            </w:tcBorders>
            <w:shd w:val="clear" w:color="auto" w:fill="auto"/>
            <w:noWrap/>
            <w:vAlign w:val="bottom"/>
            <w:hideMark/>
          </w:tcPr>
          <w:p w14:paraId="4983A5E1"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1014" w:type="pct"/>
            <w:tcBorders>
              <w:top w:val="nil"/>
              <w:left w:val="nil"/>
              <w:bottom w:val="nil"/>
              <w:right w:val="nil"/>
            </w:tcBorders>
            <w:shd w:val="clear" w:color="auto" w:fill="auto"/>
            <w:noWrap/>
            <w:vAlign w:val="bottom"/>
            <w:hideMark/>
          </w:tcPr>
          <w:p w14:paraId="5A7F76D0"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78" w:type="pct"/>
            <w:tcBorders>
              <w:top w:val="nil"/>
              <w:left w:val="nil"/>
              <w:bottom w:val="nil"/>
              <w:right w:val="nil"/>
            </w:tcBorders>
            <w:shd w:val="clear" w:color="auto" w:fill="auto"/>
            <w:noWrap/>
            <w:vAlign w:val="bottom"/>
            <w:hideMark/>
          </w:tcPr>
          <w:p w14:paraId="66FDF934"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341" w:type="pct"/>
            <w:tcBorders>
              <w:top w:val="nil"/>
              <w:left w:val="nil"/>
              <w:bottom w:val="nil"/>
              <w:right w:val="nil"/>
            </w:tcBorders>
            <w:shd w:val="clear" w:color="auto" w:fill="auto"/>
            <w:noWrap/>
            <w:vAlign w:val="bottom"/>
            <w:hideMark/>
          </w:tcPr>
          <w:p w14:paraId="384E3275"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c>
          <w:tcPr>
            <w:tcW w:w="254" w:type="pct"/>
            <w:tcBorders>
              <w:top w:val="nil"/>
              <w:left w:val="nil"/>
              <w:bottom w:val="nil"/>
              <w:right w:val="nil"/>
            </w:tcBorders>
            <w:shd w:val="clear" w:color="auto" w:fill="auto"/>
            <w:noWrap/>
            <w:vAlign w:val="bottom"/>
            <w:hideMark/>
          </w:tcPr>
          <w:p w14:paraId="2AF281EE" w14:textId="77777777" w:rsidR="00786DD2" w:rsidRPr="00786DD2" w:rsidRDefault="00786DD2" w:rsidP="00786DD2">
            <w:pPr>
              <w:widowControl/>
              <w:autoSpaceDE/>
              <w:autoSpaceDN/>
              <w:rPr>
                <w:rFonts w:ascii="Times New Roman" w:eastAsia="Times New Roman" w:hAnsi="Times New Roman" w:cs="Times New Roman"/>
                <w:sz w:val="14"/>
                <w:szCs w:val="14"/>
                <w:lang w:val="es-GT" w:eastAsia="es-GT"/>
              </w:rPr>
            </w:pPr>
          </w:p>
        </w:tc>
      </w:tr>
      <w:tr w:rsidR="00786DD2" w:rsidRPr="00786DD2" w14:paraId="28B50F14" w14:textId="77777777" w:rsidTr="00786DD2">
        <w:trPr>
          <w:trHeight w:val="465"/>
        </w:trPr>
        <w:tc>
          <w:tcPr>
            <w:tcW w:w="27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4E372B"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No. Correlativo</w:t>
            </w:r>
          </w:p>
        </w:tc>
        <w:tc>
          <w:tcPr>
            <w:tcW w:w="20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CA72D23"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 xml:space="preserve">No. </w:t>
            </w:r>
            <w:proofErr w:type="spellStart"/>
            <w:r w:rsidRPr="00786DD2">
              <w:rPr>
                <w:rFonts w:eastAsia="Times New Roman"/>
                <w:color w:val="000000"/>
                <w:sz w:val="14"/>
                <w:szCs w:val="14"/>
                <w:lang w:val="es-GT" w:eastAsia="es-GT"/>
              </w:rPr>
              <w:t>Pag.</w:t>
            </w:r>
            <w:proofErr w:type="spellEnd"/>
            <w:r w:rsidRPr="00786DD2">
              <w:rPr>
                <w:rFonts w:eastAsia="Times New Roman"/>
                <w:color w:val="000000"/>
                <w:sz w:val="14"/>
                <w:szCs w:val="14"/>
                <w:lang w:val="es-GT" w:eastAsia="es-GT"/>
              </w:rPr>
              <w:t xml:space="preserve"> Informe CGC</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7B5A41"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No. Hallazgo</w:t>
            </w:r>
          </w:p>
        </w:tc>
        <w:tc>
          <w:tcPr>
            <w:tcW w:w="2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422E7B"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Tipo Hallazgo</w:t>
            </w:r>
          </w:p>
        </w:tc>
        <w:tc>
          <w:tcPr>
            <w:tcW w:w="98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FDE75F"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Condición y Recomendación</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A1F450"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Responsable de cumplir Recomendación</w:t>
            </w:r>
          </w:p>
        </w:tc>
        <w:tc>
          <w:tcPr>
            <w:tcW w:w="1734"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F2681DF"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Situación de la Recomendación</w:t>
            </w:r>
          </w:p>
        </w:tc>
        <w:tc>
          <w:tcPr>
            <w:tcW w:w="873" w:type="pct"/>
            <w:gridSpan w:val="3"/>
            <w:tcBorders>
              <w:top w:val="single" w:sz="4" w:space="0" w:color="auto"/>
              <w:left w:val="nil"/>
              <w:bottom w:val="single" w:sz="4" w:space="0" w:color="auto"/>
              <w:right w:val="single" w:sz="4" w:space="0" w:color="auto"/>
            </w:tcBorders>
            <w:shd w:val="clear" w:color="000000" w:fill="D9D9D9"/>
            <w:vAlign w:val="center"/>
            <w:hideMark/>
          </w:tcPr>
          <w:p w14:paraId="13511591"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Acciones legales y administrativas impuestas por CGC</w:t>
            </w:r>
          </w:p>
        </w:tc>
      </w:tr>
      <w:tr w:rsidR="00786DD2" w:rsidRPr="00786DD2" w14:paraId="48517F14" w14:textId="77777777" w:rsidTr="00786DD2">
        <w:trPr>
          <w:trHeight w:val="433"/>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45103CF8" w14:textId="77777777" w:rsidR="00786DD2" w:rsidRPr="00786DD2" w:rsidRDefault="00786DD2" w:rsidP="00786DD2">
            <w:pPr>
              <w:widowControl/>
              <w:autoSpaceDE/>
              <w:autoSpaceDN/>
              <w:rPr>
                <w:rFonts w:eastAsia="Times New Roman"/>
                <w:color w:val="000000"/>
                <w:sz w:val="14"/>
                <w:szCs w:val="14"/>
                <w:lang w:val="es-GT" w:eastAsia="es-GT"/>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14:paraId="1AFFD39B" w14:textId="77777777" w:rsidR="00786DD2" w:rsidRPr="00786DD2" w:rsidRDefault="00786DD2" w:rsidP="00786DD2">
            <w:pPr>
              <w:widowControl/>
              <w:autoSpaceDE/>
              <w:autoSpaceDN/>
              <w:rPr>
                <w:rFonts w:eastAsia="Times New Roman"/>
                <w:color w:val="000000"/>
                <w:sz w:val="14"/>
                <w:szCs w:val="14"/>
                <w:lang w:val="es-GT" w:eastAsia="es-GT"/>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6365AF28" w14:textId="77777777" w:rsidR="00786DD2" w:rsidRPr="00786DD2" w:rsidRDefault="00786DD2" w:rsidP="00786DD2">
            <w:pPr>
              <w:widowControl/>
              <w:autoSpaceDE/>
              <w:autoSpaceDN/>
              <w:rPr>
                <w:rFonts w:eastAsia="Times New Roman"/>
                <w:color w:val="000000"/>
                <w:sz w:val="14"/>
                <w:szCs w:val="14"/>
                <w:lang w:val="es-GT" w:eastAsia="es-G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4EFD872B" w14:textId="77777777" w:rsidR="00786DD2" w:rsidRPr="00786DD2" w:rsidRDefault="00786DD2" w:rsidP="00786DD2">
            <w:pPr>
              <w:widowControl/>
              <w:autoSpaceDE/>
              <w:autoSpaceDN/>
              <w:rPr>
                <w:rFonts w:eastAsia="Times New Roman"/>
                <w:color w:val="000000"/>
                <w:sz w:val="14"/>
                <w:szCs w:val="14"/>
                <w:lang w:val="es-GT" w:eastAsia="es-GT"/>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6F375D33" w14:textId="77777777" w:rsidR="00786DD2" w:rsidRPr="00786DD2" w:rsidRDefault="00786DD2" w:rsidP="00786DD2">
            <w:pPr>
              <w:widowControl/>
              <w:autoSpaceDE/>
              <w:autoSpaceDN/>
              <w:rPr>
                <w:rFonts w:eastAsia="Times New Roman"/>
                <w:color w:val="000000"/>
                <w:sz w:val="14"/>
                <w:szCs w:val="14"/>
                <w:lang w:val="es-GT" w:eastAsia="es-GT"/>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39FF72E7" w14:textId="77777777" w:rsidR="00786DD2" w:rsidRPr="00786DD2" w:rsidRDefault="00786DD2" w:rsidP="00786DD2">
            <w:pPr>
              <w:widowControl/>
              <w:autoSpaceDE/>
              <w:autoSpaceDN/>
              <w:rPr>
                <w:rFonts w:eastAsia="Times New Roman"/>
                <w:color w:val="000000"/>
                <w:sz w:val="14"/>
                <w:szCs w:val="14"/>
                <w:lang w:val="es-GT" w:eastAsia="es-GT"/>
              </w:rPr>
            </w:pPr>
          </w:p>
        </w:tc>
        <w:tc>
          <w:tcPr>
            <w:tcW w:w="24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17E7C7AF"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Cumplida</w:t>
            </w:r>
          </w:p>
        </w:tc>
        <w:tc>
          <w:tcPr>
            <w:tcW w:w="222"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E44E28"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En Proceso</w:t>
            </w:r>
          </w:p>
        </w:tc>
        <w:tc>
          <w:tcPr>
            <w:tcW w:w="249" w:type="pct"/>
            <w:vMerge w:val="restart"/>
            <w:tcBorders>
              <w:top w:val="nil"/>
              <w:left w:val="single" w:sz="4" w:space="0" w:color="auto"/>
              <w:bottom w:val="single" w:sz="4" w:space="0" w:color="auto"/>
              <w:right w:val="single" w:sz="4" w:space="0" w:color="auto"/>
            </w:tcBorders>
            <w:shd w:val="clear" w:color="000000" w:fill="D9D9D9"/>
            <w:vAlign w:val="center"/>
            <w:hideMark/>
          </w:tcPr>
          <w:p w14:paraId="1E97163F"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No Cumplida</w:t>
            </w:r>
          </w:p>
        </w:tc>
        <w:tc>
          <w:tcPr>
            <w:tcW w:w="1014"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53D2DD4"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Acciones realizadas</w:t>
            </w:r>
          </w:p>
        </w:tc>
        <w:tc>
          <w:tcPr>
            <w:tcW w:w="27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713E7AC"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Tipo de Acción</w:t>
            </w:r>
          </w:p>
        </w:tc>
        <w:tc>
          <w:tcPr>
            <w:tcW w:w="341"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11AB7A2B"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Funcionario</w:t>
            </w:r>
          </w:p>
        </w:tc>
        <w:tc>
          <w:tcPr>
            <w:tcW w:w="254"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7A7A7E70"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Valor (Q.)</w:t>
            </w:r>
          </w:p>
        </w:tc>
      </w:tr>
      <w:tr w:rsidR="00786DD2" w:rsidRPr="00786DD2" w14:paraId="4A3ED1C7" w14:textId="77777777" w:rsidTr="00786DD2">
        <w:trPr>
          <w:trHeight w:val="433"/>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79850DC9" w14:textId="77777777" w:rsidR="00786DD2" w:rsidRPr="00786DD2" w:rsidRDefault="00786DD2" w:rsidP="00786DD2">
            <w:pPr>
              <w:widowControl/>
              <w:autoSpaceDE/>
              <w:autoSpaceDN/>
              <w:rPr>
                <w:rFonts w:eastAsia="Times New Roman"/>
                <w:color w:val="000000"/>
                <w:sz w:val="14"/>
                <w:szCs w:val="14"/>
                <w:lang w:val="es-GT" w:eastAsia="es-GT"/>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14:paraId="006ECAF7" w14:textId="77777777" w:rsidR="00786DD2" w:rsidRPr="00786DD2" w:rsidRDefault="00786DD2" w:rsidP="00786DD2">
            <w:pPr>
              <w:widowControl/>
              <w:autoSpaceDE/>
              <w:autoSpaceDN/>
              <w:rPr>
                <w:rFonts w:eastAsia="Times New Roman"/>
                <w:color w:val="000000"/>
                <w:sz w:val="14"/>
                <w:szCs w:val="14"/>
                <w:lang w:val="es-GT" w:eastAsia="es-GT"/>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56D0B6C" w14:textId="77777777" w:rsidR="00786DD2" w:rsidRPr="00786DD2" w:rsidRDefault="00786DD2" w:rsidP="00786DD2">
            <w:pPr>
              <w:widowControl/>
              <w:autoSpaceDE/>
              <w:autoSpaceDN/>
              <w:rPr>
                <w:rFonts w:eastAsia="Times New Roman"/>
                <w:color w:val="000000"/>
                <w:sz w:val="14"/>
                <w:szCs w:val="14"/>
                <w:lang w:val="es-GT" w:eastAsia="es-G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335BEFB9" w14:textId="77777777" w:rsidR="00786DD2" w:rsidRPr="00786DD2" w:rsidRDefault="00786DD2" w:rsidP="00786DD2">
            <w:pPr>
              <w:widowControl/>
              <w:autoSpaceDE/>
              <w:autoSpaceDN/>
              <w:rPr>
                <w:rFonts w:eastAsia="Times New Roman"/>
                <w:color w:val="000000"/>
                <w:sz w:val="14"/>
                <w:szCs w:val="14"/>
                <w:lang w:val="es-GT" w:eastAsia="es-GT"/>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69086811" w14:textId="77777777" w:rsidR="00786DD2" w:rsidRPr="00786DD2" w:rsidRDefault="00786DD2" w:rsidP="00786DD2">
            <w:pPr>
              <w:widowControl/>
              <w:autoSpaceDE/>
              <w:autoSpaceDN/>
              <w:rPr>
                <w:rFonts w:eastAsia="Times New Roman"/>
                <w:color w:val="000000"/>
                <w:sz w:val="14"/>
                <w:szCs w:val="14"/>
                <w:lang w:val="es-GT" w:eastAsia="es-GT"/>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028D488B" w14:textId="77777777" w:rsidR="00786DD2" w:rsidRPr="00786DD2" w:rsidRDefault="00786DD2" w:rsidP="00786DD2">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0124B359" w14:textId="77777777" w:rsidR="00786DD2" w:rsidRPr="00786DD2" w:rsidRDefault="00786DD2" w:rsidP="00786DD2">
            <w:pPr>
              <w:widowControl/>
              <w:autoSpaceDE/>
              <w:autoSpaceDN/>
              <w:rPr>
                <w:rFonts w:eastAsia="Times New Roman"/>
                <w:color w:val="000000"/>
                <w:sz w:val="14"/>
                <w:szCs w:val="14"/>
                <w:lang w:val="es-GT" w:eastAsia="es-GT"/>
              </w:rPr>
            </w:pPr>
          </w:p>
        </w:tc>
        <w:tc>
          <w:tcPr>
            <w:tcW w:w="222" w:type="pct"/>
            <w:vMerge/>
            <w:tcBorders>
              <w:top w:val="nil"/>
              <w:left w:val="single" w:sz="4" w:space="0" w:color="auto"/>
              <w:bottom w:val="single" w:sz="4" w:space="0" w:color="auto"/>
              <w:right w:val="single" w:sz="4" w:space="0" w:color="auto"/>
            </w:tcBorders>
            <w:vAlign w:val="center"/>
            <w:hideMark/>
          </w:tcPr>
          <w:p w14:paraId="78010F4F" w14:textId="77777777" w:rsidR="00786DD2" w:rsidRPr="00786DD2" w:rsidRDefault="00786DD2" w:rsidP="00786DD2">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5BB54074" w14:textId="77777777" w:rsidR="00786DD2" w:rsidRPr="00786DD2" w:rsidRDefault="00786DD2" w:rsidP="00786DD2">
            <w:pPr>
              <w:widowControl/>
              <w:autoSpaceDE/>
              <w:autoSpaceDN/>
              <w:rPr>
                <w:rFonts w:eastAsia="Times New Roman"/>
                <w:color w:val="000000"/>
                <w:sz w:val="14"/>
                <w:szCs w:val="14"/>
                <w:lang w:val="es-GT" w:eastAsia="es-GT"/>
              </w:rPr>
            </w:pPr>
          </w:p>
        </w:tc>
        <w:tc>
          <w:tcPr>
            <w:tcW w:w="1014" w:type="pct"/>
            <w:vMerge/>
            <w:tcBorders>
              <w:top w:val="nil"/>
              <w:left w:val="single" w:sz="4" w:space="0" w:color="auto"/>
              <w:bottom w:val="single" w:sz="4" w:space="0" w:color="auto"/>
              <w:right w:val="single" w:sz="4" w:space="0" w:color="auto"/>
            </w:tcBorders>
            <w:vAlign w:val="center"/>
            <w:hideMark/>
          </w:tcPr>
          <w:p w14:paraId="53768B6A" w14:textId="77777777" w:rsidR="00786DD2" w:rsidRPr="00786DD2" w:rsidRDefault="00786DD2" w:rsidP="00786DD2">
            <w:pPr>
              <w:widowControl/>
              <w:autoSpaceDE/>
              <w:autoSpaceDN/>
              <w:rPr>
                <w:rFonts w:eastAsia="Times New Roman"/>
                <w:color w:val="000000"/>
                <w:sz w:val="14"/>
                <w:szCs w:val="14"/>
                <w:lang w:val="es-GT" w:eastAsia="es-GT"/>
              </w:rPr>
            </w:pPr>
          </w:p>
        </w:tc>
        <w:tc>
          <w:tcPr>
            <w:tcW w:w="278" w:type="pct"/>
            <w:vMerge/>
            <w:tcBorders>
              <w:top w:val="nil"/>
              <w:left w:val="single" w:sz="4" w:space="0" w:color="auto"/>
              <w:bottom w:val="single" w:sz="4" w:space="0" w:color="auto"/>
              <w:right w:val="single" w:sz="4" w:space="0" w:color="auto"/>
            </w:tcBorders>
            <w:vAlign w:val="center"/>
            <w:hideMark/>
          </w:tcPr>
          <w:p w14:paraId="05CF4338" w14:textId="77777777" w:rsidR="00786DD2" w:rsidRPr="00786DD2" w:rsidRDefault="00786DD2" w:rsidP="00786DD2">
            <w:pPr>
              <w:widowControl/>
              <w:autoSpaceDE/>
              <w:autoSpaceDN/>
              <w:rPr>
                <w:rFonts w:eastAsia="Times New Roman"/>
                <w:color w:val="000000"/>
                <w:sz w:val="14"/>
                <w:szCs w:val="14"/>
                <w:lang w:val="es-GT" w:eastAsia="es-GT"/>
              </w:rPr>
            </w:pPr>
          </w:p>
        </w:tc>
        <w:tc>
          <w:tcPr>
            <w:tcW w:w="341" w:type="pct"/>
            <w:vMerge/>
            <w:tcBorders>
              <w:top w:val="nil"/>
              <w:left w:val="single" w:sz="4" w:space="0" w:color="auto"/>
              <w:bottom w:val="single" w:sz="4" w:space="0" w:color="auto"/>
              <w:right w:val="single" w:sz="4" w:space="0" w:color="auto"/>
            </w:tcBorders>
            <w:vAlign w:val="center"/>
            <w:hideMark/>
          </w:tcPr>
          <w:p w14:paraId="7B52696C" w14:textId="77777777" w:rsidR="00786DD2" w:rsidRPr="00786DD2" w:rsidRDefault="00786DD2" w:rsidP="00786DD2">
            <w:pPr>
              <w:widowControl/>
              <w:autoSpaceDE/>
              <w:autoSpaceDN/>
              <w:rPr>
                <w:rFonts w:eastAsia="Times New Roman"/>
                <w:color w:val="000000"/>
                <w:sz w:val="14"/>
                <w:szCs w:val="14"/>
                <w:lang w:val="es-GT" w:eastAsia="es-GT"/>
              </w:rPr>
            </w:pPr>
          </w:p>
        </w:tc>
        <w:tc>
          <w:tcPr>
            <w:tcW w:w="254" w:type="pct"/>
            <w:vMerge/>
            <w:tcBorders>
              <w:top w:val="nil"/>
              <w:left w:val="single" w:sz="4" w:space="0" w:color="auto"/>
              <w:bottom w:val="single" w:sz="4" w:space="0" w:color="auto"/>
              <w:right w:val="single" w:sz="4" w:space="0" w:color="auto"/>
            </w:tcBorders>
            <w:vAlign w:val="center"/>
            <w:hideMark/>
          </w:tcPr>
          <w:p w14:paraId="23A34946" w14:textId="77777777" w:rsidR="00786DD2" w:rsidRPr="00786DD2" w:rsidRDefault="00786DD2" w:rsidP="00786DD2">
            <w:pPr>
              <w:widowControl/>
              <w:autoSpaceDE/>
              <w:autoSpaceDN/>
              <w:rPr>
                <w:rFonts w:eastAsia="Times New Roman"/>
                <w:color w:val="000000"/>
                <w:sz w:val="14"/>
                <w:szCs w:val="14"/>
                <w:lang w:val="es-GT" w:eastAsia="es-GT"/>
              </w:rPr>
            </w:pPr>
          </w:p>
        </w:tc>
      </w:tr>
      <w:tr w:rsidR="00786DD2" w:rsidRPr="00786DD2" w14:paraId="10DD5B1F" w14:textId="77777777" w:rsidTr="00786DD2">
        <w:trPr>
          <w:trHeight w:val="2145"/>
        </w:trPr>
        <w:tc>
          <w:tcPr>
            <w:tcW w:w="278" w:type="pct"/>
            <w:vMerge w:val="restart"/>
            <w:tcBorders>
              <w:top w:val="nil"/>
              <w:left w:val="single" w:sz="4" w:space="0" w:color="auto"/>
              <w:bottom w:val="single" w:sz="4" w:space="0" w:color="auto"/>
              <w:right w:val="single" w:sz="4" w:space="0" w:color="auto"/>
            </w:tcBorders>
            <w:shd w:val="clear" w:color="auto" w:fill="auto"/>
            <w:hideMark/>
          </w:tcPr>
          <w:p w14:paraId="6702A6D8"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1</w:t>
            </w:r>
          </w:p>
        </w:tc>
        <w:tc>
          <w:tcPr>
            <w:tcW w:w="209" w:type="pct"/>
            <w:vMerge w:val="restart"/>
            <w:tcBorders>
              <w:top w:val="nil"/>
              <w:left w:val="single" w:sz="4" w:space="0" w:color="auto"/>
              <w:bottom w:val="single" w:sz="4" w:space="0" w:color="auto"/>
              <w:right w:val="single" w:sz="4" w:space="0" w:color="auto"/>
            </w:tcBorders>
            <w:shd w:val="clear" w:color="auto" w:fill="auto"/>
            <w:hideMark/>
          </w:tcPr>
          <w:p w14:paraId="6BC7875B"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80</w:t>
            </w:r>
          </w:p>
        </w:tc>
        <w:tc>
          <w:tcPr>
            <w:tcW w:w="233" w:type="pct"/>
            <w:vMerge w:val="restart"/>
            <w:tcBorders>
              <w:top w:val="nil"/>
              <w:left w:val="single" w:sz="4" w:space="0" w:color="auto"/>
              <w:bottom w:val="single" w:sz="4" w:space="0" w:color="auto"/>
              <w:right w:val="single" w:sz="4" w:space="0" w:color="auto"/>
            </w:tcBorders>
            <w:shd w:val="clear" w:color="auto" w:fill="auto"/>
            <w:hideMark/>
          </w:tcPr>
          <w:p w14:paraId="60A0948F"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1</w:t>
            </w:r>
          </w:p>
        </w:tc>
        <w:tc>
          <w:tcPr>
            <w:tcW w:w="298" w:type="pct"/>
            <w:vMerge w:val="restart"/>
            <w:tcBorders>
              <w:top w:val="nil"/>
              <w:left w:val="single" w:sz="4" w:space="0" w:color="auto"/>
              <w:bottom w:val="single" w:sz="4" w:space="0" w:color="auto"/>
              <w:right w:val="single" w:sz="4" w:space="0" w:color="auto"/>
            </w:tcBorders>
            <w:shd w:val="clear" w:color="auto" w:fill="auto"/>
            <w:hideMark/>
          </w:tcPr>
          <w:p w14:paraId="0B701E60" w14:textId="77777777" w:rsidR="00786DD2" w:rsidRPr="00786DD2" w:rsidRDefault="00786DD2" w:rsidP="00786DD2">
            <w:pPr>
              <w:widowControl/>
              <w:autoSpaceDE/>
              <w:autoSpaceDN/>
              <w:jc w:val="both"/>
              <w:rPr>
                <w:rFonts w:eastAsia="Times New Roman"/>
                <w:color w:val="000000"/>
                <w:sz w:val="14"/>
                <w:szCs w:val="14"/>
                <w:lang w:val="es-GT" w:eastAsia="es-GT"/>
              </w:rPr>
            </w:pPr>
            <w:r w:rsidRPr="00786DD2">
              <w:rPr>
                <w:rFonts w:eastAsia="Times New Roman"/>
                <w:color w:val="000000"/>
                <w:sz w:val="14"/>
                <w:szCs w:val="14"/>
                <w:lang w:val="es-GT" w:eastAsia="es-GT"/>
              </w:rPr>
              <w:t>Control Interno</w:t>
            </w:r>
          </w:p>
        </w:tc>
        <w:tc>
          <w:tcPr>
            <w:tcW w:w="980" w:type="pct"/>
            <w:vMerge w:val="restart"/>
            <w:tcBorders>
              <w:top w:val="nil"/>
              <w:left w:val="single" w:sz="4" w:space="0" w:color="auto"/>
              <w:bottom w:val="single" w:sz="4" w:space="0" w:color="auto"/>
              <w:right w:val="single" w:sz="4" w:space="0" w:color="auto"/>
            </w:tcBorders>
            <w:shd w:val="clear" w:color="auto" w:fill="auto"/>
            <w:hideMark/>
          </w:tcPr>
          <w:p w14:paraId="6749F5FB" w14:textId="77777777" w:rsidR="00786DD2" w:rsidRPr="00786DD2" w:rsidRDefault="00786DD2" w:rsidP="00786DD2">
            <w:pPr>
              <w:widowControl/>
              <w:autoSpaceDE/>
              <w:autoSpaceDN/>
              <w:jc w:val="both"/>
              <w:rPr>
                <w:rFonts w:eastAsia="Times New Roman"/>
                <w:color w:val="000000"/>
                <w:sz w:val="14"/>
                <w:szCs w:val="14"/>
                <w:lang w:val="es-GT" w:eastAsia="es-GT"/>
              </w:rPr>
            </w:pPr>
            <w:r w:rsidRPr="00786DD2">
              <w:rPr>
                <w:rFonts w:eastAsia="Times New Roman"/>
                <w:b/>
                <w:bCs/>
                <w:color w:val="000000"/>
                <w:sz w:val="14"/>
                <w:szCs w:val="14"/>
                <w:lang w:val="es-GT" w:eastAsia="es-GT"/>
              </w:rPr>
              <w:t>Deficiencias en documentación de soporte</w:t>
            </w:r>
            <w:r w:rsidRPr="00786DD2">
              <w:rPr>
                <w:rFonts w:eastAsia="Times New Roman"/>
                <w:b/>
                <w:bCs/>
                <w:color w:val="000000"/>
                <w:sz w:val="14"/>
                <w:szCs w:val="14"/>
                <w:lang w:val="es-GT" w:eastAsia="es-GT"/>
              </w:rPr>
              <w:br/>
            </w:r>
            <w:r w:rsidRPr="00786DD2">
              <w:rPr>
                <w:rFonts w:eastAsia="Times New Roman"/>
                <w:b/>
                <w:bCs/>
                <w:color w:val="000000"/>
                <w:sz w:val="14"/>
                <w:szCs w:val="14"/>
                <w:lang w:val="es-GT" w:eastAsia="es-GT"/>
              </w:rPr>
              <w:br/>
              <w:t>Recomendación</w:t>
            </w:r>
            <w:r w:rsidRPr="00786DD2">
              <w:rPr>
                <w:rFonts w:eastAsia="Times New Roman"/>
                <w:b/>
                <w:bCs/>
                <w:color w:val="000000"/>
                <w:sz w:val="14"/>
                <w:szCs w:val="14"/>
                <w:lang w:val="es-GT" w:eastAsia="es-GT"/>
              </w:rPr>
              <w:br/>
            </w:r>
            <w:r w:rsidRPr="00786DD2">
              <w:rPr>
                <w:rFonts w:eastAsia="Times New Roman"/>
                <w:color w:val="000000"/>
                <w:sz w:val="14"/>
                <w:szCs w:val="14"/>
                <w:lang w:val="es-GT" w:eastAsia="es-GT"/>
              </w:rPr>
              <w:t xml:space="preserve">El Director Ejecutivo IV, quien </w:t>
            </w:r>
            <w:proofErr w:type="spellStart"/>
            <w:r w:rsidRPr="00786DD2">
              <w:rPr>
                <w:rFonts w:eastAsia="Times New Roman"/>
                <w:color w:val="000000"/>
                <w:sz w:val="14"/>
                <w:szCs w:val="14"/>
                <w:lang w:val="es-GT" w:eastAsia="es-GT"/>
              </w:rPr>
              <w:t>fungio</w:t>
            </w:r>
            <w:proofErr w:type="spellEnd"/>
            <w:r w:rsidRPr="00786DD2">
              <w:rPr>
                <w:rFonts w:eastAsia="Times New Roman"/>
                <w:color w:val="000000"/>
                <w:sz w:val="14"/>
                <w:szCs w:val="14"/>
                <w:lang w:val="es-GT" w:eastAsia="es-GT"/>
              </w:rPr>
              <w:t xml:space="preserve"> como Director Departamental de Educación, debe girar instrucciones a la Asesor Profesional Especializado IV, quien fungió como Jefe del Departamento de Recursos Humanos y </w:t>
            </w:r>
            <w:proofErr w:type="spellStart"/>
            <w:r w:rsidRPr="00786DD2">
              <w:rPr>
                <w:rFonts w:eastAsia="Times New Roman"/>
                <w:color w:val="000000"/>
                <w:sz w:val="14"/>
                <w:szCs w:val="14"/>
                <w:lang w:val="es-GT" w:eastAsia="es-GT"/>
              </w:rPr>
              <w:t>esta</w:t>
            </w:r>
            <w:proofErr w:type="spellEnd"/>
            <w:r w:rsidRPr="00786DD2">
              <w:rPr>
                <w:rFonts w:eastAsia="Times New Roman"/>
                <w:color w:val="000000"/>
                <w:sz w:val="14"/>
                <w:szCs w:val="14"/>
                <w:lang w:val="es-GT" w:eastAsia="es-GT"/>
              </w:rPr>
              <w:t xml:space="preserve"> a la vez, a la Asesor Profesional Especializado II, quien fungió como Coordinadora de Reclutamiento y Selección de Personal, a efecto de verificar que el Instrumento de Calificación en el Procedimiento de Contratación de Personal Temporal de Técnicos Auxiliar y Técnico Auxiliar II, cumpla con todos los requisitos.</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14:paraId="1B6E855D" w14:textId="77777777" w:rsidR="00786DD2" w:rsidRPr="00786DD2" w:rsidRDefault="00786DD2" w:rsidP="00786DD2">
            <w:pPr>
              <w:widowControl/>
              <w:autoSpaceDE/>
              <w:autoSpaceDN/>
              <w:jc w:val="center"/>
              <w:rPr>
                <w:rFonts w:eastAsia="Times New Roman"/>
                <w:color w:val="000000"/>
                <w:sz w:val="14"/>
                <w:szCs w:val="14"/>
                <w:lang w:val="es-GT" w:eastAsia="es-GT"/>
              </w:rPr>
            </w:pPr>
            <w:r w:rsidRPr="00786DD2">
              <w:rPr>
                <w:rFonts w:eastAsia="Times New Roman"/>
                <w:color w:val="000000"/>
                <w:sz w:val="14"/>
                <w:szCs w:val="14"/>
                <w:lang w:val="es-GT" w:eastAsia="es-GT"/>
              </w:rPr>
              <w:t xml:space="preserve">Director Departamental de Educación </w:t>
            </w:r>
            <w:r w:rsidRPr="00786DD2">
              <w:rPr>
                <w:rFonts w:eastAsia="Times New Roman"/>
                <w:color w:val="000000"/>
                <w:sz w:val="14"/>
                <w:szCs w:val="14"/>
                <w:lang w:val="es-GT" w:eastAsia="es-GT"/>
              </w:rPr>
              <w:br/>
            </w:r>
            <w:r w:rsidRPr="00786DD2">
              <w:rPr>
                <w:rFonts w:eastAsia="Times New Roman"/>
                <w:color w:val="000000"/>
                <w:sz w:val="14"/>
                <w:szCs w:val="14"/>
                <w:lang w:val="es-GT" w:eastAsia="es-GT"/>
              </w:rPr>
              <w:br/>
              <w:t xml:space="preserve">Jefe Departamento de Recursos Humanos </w:t>
            </w:r>
            <w:r w:rsidRPr="00786DD2">
              <w:rPr>
                <w:rFonts w:eastAsia="Times New Roman"/>
                <w:color w:val="000000"/>
                <w:sz w:val="14"/>
                <w:szCs w:val="14"/>
                <w:lang w:val="es-GT" w:eastAsia="es-GT"/>
              </w:rPr>
              <w:br/>
            </w:r>
            <w:r w:rsidRPr="00786DD2">
              <w:rPr>
                <w:rFonts w:eastAsia="Times New Roman"/>
                <w:color w:val="000000"/>
                <w:sz w:val="14"/>
                <w:szCs w:val="14"/>
                <w:lang w:val="es-GT" w:eastAsia="es-GT"/>
              </w:rPr>
              <w:br/>
              <w:t xml:space="preserve">Coordinadora de Reclutamiento y Selección </w:t>
            </w: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79FEF8D4" w14:textId="77777777" w:rsidR="00786DD2" w:rsidRPr="00786DD2" w:rsidRDefault="00786DD2" w:rsidP="00786DD2">
            <w:pPr>
              <w:widowControl/>
              <w:autoSpaceDE/>
              <w:autoSpaceDN/>
              <w:jc w:val="center"/>
              <w:rPr>
                <w:rFonts w:eastAsia="Times New Roman"/>
                <w:b/>
                <w:bCs/>
                <w:color w:val="000000"/>
                <w:sz w:val="14"/>
                <w:szCs w:val="14"/>
                <w:lang w:val="es-GT" w:eastAsia="es-GT"/>
              </w:rPr>
            </w:pPr>
            <w:r w:rsidRPr="00786DD2">
              <w:rPr>
                <w:rFonts w:eastAsia="Times New Roman"/>
                <w:b/>
                <w:bCs/>
                <w:color w:val="000000"/>
                <w:sz w:val="14"/>
                <w:szCs w:val="14"/>
                <w:lang w:val="es-GT" w:eastAsia="es-GT"/>
              </w:rPr>
              <w:t> </w:t>
            </w:r>
          </w:p>
        </w:tc>
        <w:tc>
          <w:tcPr>
            <w:tcW w:w="222" w:type="pct"/>
            <w:vMerge w:val="restart"/>
            <w:tcBorders>
              <w:top w:val="nil"/>
              <w:left w:val="single" w:sz="4" w:space="0" w:color="auto"/>
              <w:bottom w:val="single" w:sz="4" w:space="0" w:color="auto"/>
              <w:right w:val="single" w:sz="4" w:space="0" w:color="auto"/>
            </w:tcBorders>
            <w:shd w:val="clear" w:color="auto" w:fill="auto"/>
            <w:hideMark/>
          </w:tcPr>
          <w:p w14:paraId="459CD81F" w14:textId="77777777" w:rsidR="00786DD2" w:rsidRPr="00786DD2" w:rsidRDefault="00786DD2" w:rsidP="00786DD2">
            <w:pPr>
              <w:widowControl/>
              <w:autoSpaceDE/>
              <w:autoSpaceDN/>
              <w:jc w:val="center"/>
              <w:rPr>
                <w:rFonts w:eastAsia="Times New Roman"/>
                <w:b/>
                <w:bCs/>
                <w:color w:val="000000"/>
                <w:sz w:val="14"/>
                <w:szCs w:val="14"/>
                <w:lang w:val="es-GT" w:eastAsia="es-GT"/>
              </w:rPr>
            </w:pPr>
            <w:r w:rsidRPr="00786DD2">
              <w:rPr>
                <w:rFonts w:eastAsia="Times New Roman"/>
                <w:b/>
                <w:bCs/>
                <w:color w:val="000000"/>
                <w:sz w:val="14"/>
                <w:szCs w:val="14"/>
                <w:lang w:val="es-GT" w:eastAsia="es-GT"/>
              </w:rPr>
              <w:t>X</w:t>
            </w: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2D1C07E3" w14:textId="77777777" w:rsidR="00786DD2" w:rsidRPr="00786DD2" w:rsidRDefault="00786DD2" w:rsidP="00786DD2">
            <w:pPr>
              <w:widowControl/>
              <w:autoSpaceDE/>
              <w:autoSpaceDN/>
              <w:jc w:val="both"/>
              <w:rPr>
                <w:rFonts w:eastAsia="Times New Roman"/>
                <w:color w:val="000000"/>
                <w:sz w:val="14"/>
                <w:szCs w:val="14"/>
                <w:lang w:val="es-GT" w:eastAsia="es-GT"/>
              </w:rPr>
            </w:pPr>
            <w:r w:rsidRPr="00786DD2">
              <w:rPr>
                <w:rFonts w:eastAsia="Times New Roman"/>
                <w:color w:val="000000"/>
                <w:sz w:val="14"/>
                <w:szCs w:val="14"/>
                <w:lang w:val="es-GT" w:eastAsia="es-GT"/>
              </w:rPr>
              <w:t> </w:t>
            </w:r>
          </w:p>
        </w:tc>
        <w:tc>
          <w:tcPr>
            <w:tcW w:w="1014" w:type="pct"/>
            <w:vMerge w:val="restart"/>
            <w:tcBorders>
              <w:top w:val="nil"/>
              <w:left w:val="single" w:sz="4" w:space="0" w:color="auto"/>
              <w:bottom w:val="single" w:sz="4" w:space="0" w:color="auto"/>
              <w:right w:val="single" w:sz="4" w:space="0" w:color="auto"/>
            </w:tcBorders>
            <w:shd w:val="clear" w:color="auto" w:fill="auto"/>
            <w:hideMark/>
          </w:tcPr>
          <w:p w14:paraId="27675526" w14:textId="77777777" w:rsidR="00786DD2" w:rsidRPr="00786DD2" w:rsidRDefault="00786DD2" w:rsidP="00786DD2">
            <w:pPr>
              <w:widowControl/>
              <w:autoSpaceDE/>
              <w:autoSpaceDN/>
              <w:jc w:val="both"/>
              <w:rPr>
                <w:rFonts w:eastAsia="Times New Roman"/>
                <w:sz w:val="14"/>
                <w:szCs w:val="14"/>
                <w:lang w:val="es-GT" w:eastAsia="es-GT"/>
              </w:rPr>
            </w:pPr>
            <w:r w:rsidRPr="00786DD2">
              <w:rPr>
                <w:rFonts w:eastAsia="Times New Roman"/>
                <w:sz w:val="14"/>
                <w:szCs w:val="14"/>
                <w:lang w:val="es-GT" w:eastAsia="es-GT"/>
              </w:rPr>
              <w:t>En complemento a las acciones realizadas y documentadas que se describen en el Informe Ejecutivo O-DIDAI/SUB-135-2022-A  del primer seguimiento a las recomendaciones, se presentó copia del Oficio No. 084-2022 PGM/RRHH de fecha 03/10/2022, firmado y sellado por la Coordinadora de Reclutamiento y Selección, informando a la Jefe de Recursos Humanos, que del Hallazgo No. 1 Deficiencias en documentos de soporte, "se adjuntan instrumentos de calificación con nombres, firmas y sellos de las comisiones calificadoras municipales y la fecha en la cual fueron emitidos" (no se presentaron para el presente seguimiento los instrumento en mención), "considerando que la deficiencia ya fue subsanada desde marzo del presente año y entregadas las evidencias en el seguimiento anterior"; describiendo en el oficio en mención, un cuadro que contiene columnas con número correlativo, municipio, número de casos y diferencias presentadas en 6 municipios.</w:t>
            </w:r>
            <w:r w:rsidRPr="00786DD2">
              <w:rPr>
                <w:rFonts w:eastAsia="Times New Roman"/>
                <w:sz w:val="14"/>
                <w:szCs w:val="14"/>
                <w:lang w:val="es-GT" w:eastAsia="es-GT"/>
              </w:rPr>
              <w:br/>
            </w:r>
            <w:r w:rsidRPr="00786DD2">
              <w:rPr>
                <w:rFonts w:eastAsia="Times New Roman"/>
                <w:sz w:val="14"/>
                <w:szCs w:val="14"/>
                <w:lang w:val="es-GT" w:eastAsia="es-GT"/>
              </w:rPr>
              <w:br/>
            </w:r>
            <w:r w:rsidRPr="00786DD2">
              <w:rPr>
                <w:rFonts w:eastAsia="Times New Roman"/>
                <w:b/>
                <w:bCs/>
                <w:sz w:val="14"/>
                <w:szCs w:val="14"/>
                <w:lang w:val="es-GT" w:eastAsia="es-GT"/>
              </w:rPr>
              <w:t xml:space="preserve">COMENTARIO DE AUDITORÍA: </w:t>
            </w:r>
            <w:r w:rsidRPr="00786DD2">
              <w:rPr>
                <w:rFonts w:eastAsia="Times New Roman"/>
                <w:sz w:val="14"/>
                <w:szCs w:val="14"/>
                <w:lang w:val="es-GT" w:eastAsia="es-GT"/>
              </w:rPr>
              <w:t xml:space="preserve">La implementación de la recomendación continúa EN PROCESO debido a que  será en una futura convocatoria que se emita para la contratación de personal del Renglón Presupuestario 021, donde será posible comprobar que en lo sucesivo, se cumplirán tanto las instrucciones que han sido giradas en función a la </w:t>
            </w:r>
            <w:proofErr w:type="spellStart"/>
            <w:r w:rsidRPr="00786DD2">
              <w:rPr>
                <w:rFonts w:eastAsia="Times New Roman"/>
                <w:sz w:val="14"/>
                <w:szCs w:val="14"/>
                <w:lang w:val="es-GT" w:eastAsia="es-GT"/>
              </w:rPr>
              <w:t>recomendacion</w:t>
            </w:r>
            <w:proofErr w:type="spellEnd"/>
            <w:r w:rsidRPr="00786DD2">
              <w:rPr>
                <w:rFonts w:eastAsia="Times New Roman"/>
                <w:sz w:val="14"/>
                <w:szCs w:val="14"/>
                <w:lang w:val="es-GT" w:eastAsia="es-GT"/>
              </w:rPr>
              <w:t xml:space="preserve"> emitida por la Contraloría General de Cuentas, así como, los requisitos que se establezcan en el Instrumento de Calificación respectivo.</w:t>
            </w:r>
          </w:p>
        </w:tc>
        <w:tc>
          <w:tcPr>
            <w:tcW w:w="278" w:type="pct"/>
            <w:vMerge w:val="restart"/>
            <w:tcBorders>
              <w:top w:val="nil"/>
              <w:left w:val="single" w:sz="4" w:space="0" w:color="auto"/>
              <w:bottom w:val="single" w:sz="4" w:space="0" w:color="auto"/>
              <w:right w:val="single" w:sz="4" w:space="0" w:color="auto"/>
            </w:tcBorders>
            <w:shd w:val="clear" w:color="auto" w:fill="auto"/>
            <w:hideMark/>
          </w:tcPr>
          <w:p w14:paraId="423A69CC" w14:textId="77777777" w:rsidR="00786DD2" w:rsidRPr="00786DD2" w:rsidRDefault="00786DD2" w:rsidP="00786DD2">
            <w:pPr>
              <w:widowControl/>
              <w:autoSpaceDE/>
              <w:autoSpaceDN/>
              <w:jc w:val="both"/>
              <w:rPr>
                <w:rFonts w:eastAsia="Times New Roman"/>
                <w:color w:val="000000"/>
                <w:sz w:val="14"/>
                <w:szCs w:val="14"/>
                <w:lang w:val="es-GT" w:eastAsia="es-GT"/>
              </w:rPr>
            </w:pPr>
            <w:r w:rsidRPr="00786DD2">
              <w:rPr>
                <w:rFonts w:eastAsia="Times New Roman"/>
                <w:color w:val="000000"/>
                <w:sz w:val="14"/>
                <w:szCs w:val="14"/>
                <w:lang w:val="es-GT" w:eastAsia="es-GT"/>
              </w:rPr>
              <w:t>Sanción económica</w:t>
            </w:r>
          </w:p>
        </w:tc>
        <w:tc>
          <w:tcPr>
            <w:tcW w:w="341" w:type="pct"/>
            <w:vMerge w:val="restart"/>
            <w:tcBorders>
              <w:top w:val="nil"/>
              <w:left w:val="single" w:sz="4" w:space="0" w:color="auto"/>
              <w:bottom w:val="single" w:sz="4" w:space="0" w:color="auto"/>
              <w:right w:val="single" w:sz="4" w:space="0" w:color="auto"/>
            </w:tcBorders>
            <w:shd w:val="clear" w:color="auto" w:fill="auto"/>
            <w:hideMark/>
          </w:tcPr>
          <w:p w14:paraId="55F98C87" w14:textId="77777777" w:rsidR="00786DD2" w:rsidRPr="00786DD2" w:rsidRDefault="00786DD2" w:rsidP="00786DD2">
            <w:pPr>
              <w:widowControl/>
              <w:autoSpaceDE/>
              <w:autoSpaceDN/>
              <w:jc w:val="both"/>
              <w:rPr>
                <w:rFonts w:eastAsia="Times New Roman"/>
                <w:color w:val="000000"/>
                <w:sz w:val="14"/>
                <w:szCs w:val="14"/>
                <w:lang w:val="es-GT" w:eastAsia="es-GT"/>
              </w:rPr>
            </w:pPr>
            <w:r w:rsidRPr="00786DD2">
              <w:rPr>
                <w:rFonts w:eastAsia="Times New Roman"/>
                <w:color w:val="000000"/>
                <w:sz w:val="14"/>
                <w:szCs w:val="14"/>
                <w:lang w:val="es-GT" w:eastAsia="es-GT"/>
              </w:rPr>
              <w:t>Asesor Profesional Especializado II, ANA PATRICIA GRIJALVA MINERA DE ARANGO</w:t>
            </w:r>
          </w:p>
        </w:tc>
        <w:tc>
          <w:tcPr>
            <w:tcW w:w="254" w:type="pct"/>
            <w:vMerge w:val="restart"/>
            <w:tcBorders>
              <w:top w:val="nil"/>
              <w:left w:val="single" w:sz="4" w:space="0" w:color="auto"/>
              <w:bottom w:val="single" w:sz="4" w:space="0" w:color="auto"/>
              <w:right w:val="single" w:sz="4" w:space="0" w:color="auto"/>
            </w:tcBorders>
            <w:shd w:val="clear" w:color="auto" w:fill="auto"/>
            <w:hideMark/>
          </w:tcPr>
          <w:p w14:paraId="6190F394" w14:textId="77777777" w:rsidR="00786DD2" w:rsidRPr="00786DD2" w:rsidRDefault="00786DD2" w:rsidP="00786DD2">
            <w:pPr>
              <w:widowControl/>
              <w:autoSpaceDE/>
              <w:autoSpaceDN/>
              <w:jc w:val="right"/>
              <w:rPr>
                <w:rFonts w:eastAsia="Times New Roman"/>
                <w:color w:val="000000"/>
                <w:sz w:val="14"/>
                <w:szCs w:val="14"/>
                <w:lang w:val="es-GT" w:eastAsia="es-GT"/>
              </w:rPr>
            </w:pPr>
            <w:r w:rsidRPr="00786DD2">
              <w:rPr>
                <w:rFonts w:eastAsia="Times New Roman"/>
                <w:color w:val="000000"/>
                <w:sz w:val="14"/>
                <w:szCs w:val="14"/>
                <w:lang w:val="es-GT" w:eastAsia="es-GT"/>
              </w:rPr>
              <w:t>1,458.75</w:t>
            </w:r>
          </w:p>
        </w:tc>
      </w:tr>
      <w:tr w:rsidR="00786DD2" w:rsidRPr="00786DD2" w14:paraId="7AA42140" w14:textId="77777777" w:rsidTr="00786DD2">
        <w:trPr>
          <w:trHeight w:val="2115"/>
        </w:trPr>
        <w:tc>
          <w:tcPr>
            <w:tcW w:w="278" w:type="pct"/>
            <w:vMerge/>
            <w:tcBorders>
              <w:top w:val="nil"/>
              <w:left w:val="single" w:sz="4" w:space="0" w:color="auto"/>
              <w:bottom w:val="single" w:sz="4" w:space="0" w:color="auto"/>
              <w:right w:val="single" w:sz="4" w:space="0" w:color="auto"/>
            </w:tcBorders>
            <w:vAlign w:val="center"/>
            <w:hideMark/>
          </w:tcPr>
          <w:p w14:paraId="16FD6C63" w14:textId="77777777" w:rsidR="00786DD2" w:rsidRPr="00786DD2" w:rsidRDefault="00786DD2" w:rsidP="00786DD2">
            <w:pPr>
              <w:widowControl/>
              <w:autoSpaceDE/>
              <w:autoSpaceDN/>
              <w:rPr>
                <w:rFonts w:eastAsia="Times New Roman"/>
                <w:color w:val="000000"/>
                <w:sz w:val="14"/>
                <w:szCs w:val="14"/>
                <w:lang w:val="es-GT" w:eastAsia="es-GT"/>
              </w:rPr>
            </w:pPr>
          </w:p>
        </w:tc>
        <w:tc>
          <w:tcPr>
            <w:tcW w:w="209" w:type="pct"/>
            <w:vMerge/>
            <w:tcBorders>
              <w:top w:val="nil"/>
              <w:left w:val="single" w:sz="4" w:space="0" w:color="auto"/>
              <w:bottom w:val="single" w:sz="4" w:space="0" w:color="auto"/>
              <w:right w:val="single" w:sz="4" w:space="0" w:color="auto"/>
            </w:tcBorders>
            <w:vAlign w:val="center"/>
            <w:hideMark/>
          </w:tcPr>
          <w:p w14:paraId="1333C751" w14:textId="77777777" w:rsidR="00786DD2" w:rsidRPr="00786DD2" w:rsidRDefault="00786DD2" w:rsidP="00786DD2">
            <w:pPr>
              <w:widowControl/>
              <w:autoSpaceDE/>
              <w:autoSpaceDN/>
              <w:rPr>
                <w:rFonts w:eastAsia="Times New Roman"/>
                <w:color w:val="000000"/>
                <w:sz w:val="14"/>
                <w:szCs w:val="14"/>
                <w:lang w:val="es-GT" w:eastAsia="es-GT"/>
              </w:rPr>
            </w:pPr>
          </w:p>
        </w:tc>
        <w:tc>
          <w:tcPr>
            <w:tcW w:w="233" w:type="pct"/>
            <w:vMerge/>
            <w:tcBorders>
              <w:top w:val="nil"/>
              <w:left w:val="single" w:sz="4" w:space="0" w:color="auto"/>
              <w:bottom w:val="single" w:sz="4" w:space="0" w:color="auto"/>
              <w:right w:val="single" w:sz="4" w:space="0" w:color="auto"/>
            </w:tcBorders>
            <w:vAlign w:val="center"/>
            <w:hideMark/>
          </w:tcPr>
          <w:p w14:paraId="44722E7D" w14:textId="77777777" w:rsidR="00786DD2" w:rsidRPr="00786DD2" w:rsidRDefault="00786DD2" w:rsidP="00786DD2">
            <w:pPr>
              <w:widowControl/>
              <w:autoSpaceDE/>
              <w:autoSpaceDN/>
              <w:rPr>
                <w:rFonts w:eastAsia="Times New Roman"/>
                <w:color w:val="000000"/>
                <w:sz w:val="14"/>
                <w:szCs w:val="14"/>
                <w:lang w:val="es-GT" w:eastAsia="es-GT"/>
              </w:rPr>
            </w:pPr>
          </w:p>
        </w:tc>
        <w:tc>
          <w:tcPr>
            <w:tcW w:w="298" w:type="pct"/>
            <w:vMerge/>
            <w:tcBorders>
              <w:top w:val="nil"/>
              <w:left w:val="single" w:sz="4" w:space="0" w:color="auto"/>
              <w:bottom w:val="single" w:sz="4" w:space="0" w:color="auto"/>
              <w:right w:val="single" w:sz="4" w:space="0" w:color="auto"/>
            </w:tcBorders>
            <w:vAlign w:val="center"/>
            <w:hideMark/>
          </w:tcPr>
          <w:p w14:paraId="6B6E56DC" w14:textId="77777777" w:rsidR="00786DD2" w:rsidRPr="00786DD2" w:rsidRDefault="00786DD2" w:rsidP="00786DD2">
            <w:pPr>
              <w:widowControl/>
              <w:autoSpaceDE/>
              <w:autoSpaceDN/>
              <w:rPr>
                <w:rFonts w:eastAsia="Times New Roman"/>
                <w:color w:val="000000"/>
                <w:sz w:val="14"/>
                <w:szCs w:val="14"/>
                <w:lang w:val="es-GT" w:eastAsia="es-GT"/>
              </w:rPr>
            </w:pPr>
          </w:p>
        </w:tc>
        <w:tc>
          <w:tcPr>
            <w:tcW w:w="980" w:type="pct"/>
            <w:vMerge/>
            <w:tcBorders>
              <w:top w:val="nil"/>
              <w:left w:val="single" w:sz="4" w:space="0" w:color="auto"/>
              <w:bottom w:val="single" w:sz="4" w:space="0" w:color="auto"/>
              <w:right w:val="single" w:sz="4" w:space="0" w:color="auto"/>
            </w:tcBorders>
            <w:vAlign w:val="center"/>
            <w:hideMark/>
          </w:tcPr>
          <w:p w14:paraId="030733E1" w14:textId="77777777" w:rsidR="00786DD2" w:rsidRPr="00786DD2" w:rsidRDefault="00786DD2" w:rsidP="00786DD2">
            <w:pPr>
              <w:widowControl/>
              <w:autoSpaceDE/>
              <w:autoSpaceDN/>
              <w:rPr>
                <w:rFonts w:eastAsia="Times New Roman"/>
                <w:color w:val="000000"/>
                <w:sz w:val="14"/>
                <w:szCs w:val="14"/>
                <w:lang w:val="es-GT" w:eastAsia="es-GT"/>
              </w:rPr>
            </w:pPr>
          </w:p>
        </w:tc>
        <w:tc>
          <w:tcPr>
            <w:tcW w:w="394" w:type="pct"/>
            <w:vMerge/>
            <w:tcBorders>
              <w:top w:val="nil"/>
              <w:left w:val="single" w:sz="4" w:space="0" w:color="auto"/>
              <w:bottom w:val="single" w:sz="4" w:space="0" w:color="000000"/>
              <w:right w:val="single" w:sz="4" w:space="0" w:color="auto"/>
            </w:tcBorders>
            <w:vAlign w:val="center"/>
            <w:hideMark/>
          </w:tcPr>
          <w:p w14:paraId="465DFF40" w14:textId="77777777" w:rsidR="00786DD2" w:rsidRPr="00786DD2" w:rsidRDefault="00786DD2" w:rsidP="00786DD2">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1F162327" w14:textId="77777777" w:rsidR="00786DD2" w:rsidRPr="00786DD2" w:rsidRDefault="00786DD2" w:rsidP="00786DD2">
            <w:pPr>
              <w:widowControl/>
              <w:autoSpaceDE/>
              <w:autoSpaceDN/>
              <w:rPr>
                <w:rFonts w:eastAsia="Times New Roman"/>
                <w:b/>
                <w:bCs/>
                <w:color w:val="000000"/>
                <w:sz w:val="14"/>
                <w:szCs w:val="14"/>
                <w:lang w:val="es-GT" w:eastAsia="es-GT"/>
              </w:rPr>
            </w:pPr>
          </w:p>
        </w:tc>
        <w:tc>
          <w:tcPr>
            <w:tcW w:w="222" w:type="pct"/>
            <w:vMerge/>
            <w:tcBorders>
              <w:top w:val="nil"/>
              <w:left w:val="single" w:sz="4" w:space="0" w:color="auto"/>
              <w:bottom w:val="single" w:sz="4" w:space="0" w:color="auto"/>
              <w:right w:val="single" w:sz="4" w:space="0" w:color="auto"/>
            </w:tcBorders>
            <w:vAlign w:val="center"/>
            <w:hideMark/>
          </w:tcPr>
          <w:p w14:paraId="2F4F650A" w14:textId="77777777" w:rsidR="00786DD2" w:rsidRPr="00786DD2" w:rsidRDefault="00786DD2" w:rsidP="00786DD2">
            <w:pPr>
              <w:widowControl/>
              <w:autoSpaceDE/>
              <w:autoSpaceDN/>
              <w:rPr>
                <w:rFonts w:eastAsia="Times New Roman"/>
                <w:b/>
                <w:bCs/>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13E3EA41" w14:textId="77777777" w:rsidR="00786DD2" w:rsidRPr="00786DD2" w:rsidRDefault="00786DD2" w:rsidP="00786DD2">
            <w:pPr>
              <w:widowControl/>
              <w:autoSpaceDE/>
              <w:autoSpaceDN/>
              <w:rPr>
                <w:rFonts w:eastAsia="Times New Roman"/>
                <w:color w:val="000000"/>
                <w:sz w:val="14"/>
                <w:szCs w:val="14"/>
                <w:lang w:val="es-GT" w:eastAsia="es-GT"/>
              </w:rPr>
            </w:pPr>
          </w:p>
        </w:tc>
        <w:tc>
          <w:tcPr>
            <w:tcW w:w="1014" w:type="pct"/>
            <w:vMerge/>
            <w:tcBorders>
              <w:top w:val="nil"/>
              <w:left w:val="single" w:sz="4" w:space="0" w:color="auto"/>
              <w:bottom w:val="single" w:sz="4" w:space="0" w:color="auto"/>
              <w:right w:val="single" w:sz="4" w:space="0" w:color="auto"/>
            </w:tcBorders>
            <w:vAlign w:val="center"/>
            <w:hideMark/>
          </w:tcPr>
          <w:p w14:paraId="299E8D3E" w14:textId="77777777" w:rsidR="00786DD2" w:rsidRPr="00786DD2" w:rsidRDefault="00786DD2" w:rsidP="00786DD2">
            <w:pPr>
              <w:widowControl/>
              <w:autoSpaceDE/>
              <w:autoSpaceDN/>
              <w:rPr>
                <w:rFonts w:eastAsia="Times New Roman"/>
                <w:sz w:val="14"/>
                <w:szCs w:val="14"/>
                <w:lang w:val="es-GT" w:eastAsia="es-GT"/>
              </w:rPr>
            </w:pPr>
          </w:p>
        </w:tc>
        <w:tc>
          <w:tcPr>
            <w:tcW w:w="278" w:type="pct"/>
            <w:vMerge/>
            <w:tcBorders>
              <w:top w:val="nil"/>
              <w:left w:val="single" w:sz="4" w:space="0" w:color="auto"/>
              <w:bottom w:val="single" w:sz="4" w:space="0" w:color="auto"/>
              <w:right w:val="single" w:sz="4" w:space="0" w:color="auto"/>
            </w:tcBorders>
            <w:vAlign w:val="center"/>
            <w:hideMark/>
          </w:tcPr>
          <w:p w14:paraId="429D3DE5" w14:textId="77777777" w:rsidR="00786DD2" w:rsidRPr="00786DD2" w:rsidRDefault="00786DD2" w:rsidP="00786DD2">
            <w:pPr>
              <w:widowControl/>
              <w:autoSpaceDE/>
              <w:autoSpaceDN/>
              <w:rPr>
                <w:rFonts w:eastAsia="Times New Roman"/>
                <w:color w:val="000000"/>
                <w:sz w:val="14"/>
                <w:szCs w:val="14"/>
                <w:lang w:val="es-GT" w:eastAsia="es-GT"/>
              </w:rPr>
            </w:pPr>
          </w:p>
        </w:tc>
        <w:tc>
          <w:tcPr>
            <w:tcW w:w="341" w:type="pct"/>
            <w:vMerge/>
            <w:tcBorders>
              <w:top w:val="nil"/>
              <w:left w:val="single" w:sz="4" w:space="0" w:color="auto"/>
              <w:bottom w:val="single" w:sz="4" w:space="0" w:color="auto"/>
              <w:right w:val="single" w:sz="4" w:space="0" w:color="auto"/>
            </w:tcBorders>
            <w:vAlign w:val="center"/>
            <w:hideMark/>
          </w:tcPr>
          <w:p w14:paraId="255C40C7" w14:textId="77777777" w:rsidR="00786DD2" w:rsidRPr="00786DD2" w:rsidRDefault="00786DD2" w:rsidP="00786DD2">
            <w:pPr>
              <w:widowControl/>
              <w:autoSpaceDE/>
              <w:autoSpaceDN/>
              <w:rPr>
                <w:rFonts w:eastAsia="Times New Roman"/>
                <w:color w:val="000000"/>
                <w:sz w:val="14"/>
                <w:szCs w:val="14"/>
                <w:lang w:val="es-GT" w:eastAsia="es-GT"/>
              </w:rPr>
            </w:pPr>
          </w:p>
        </w:tc>
        <w:tc>
          <w:tcPr>
            <w:tcW w:w="254" w:type="pct"/>
            <w:vMerge/>
            <w:tcBorders>
              <w:top w:val="nil"/>
              <w:left w:val="single" w:sz="4" w:space="0" w:color="auto"/>
              <w:bottom w:val="single" w:sz="4" w:space="0" w:color="auto"/>
              <w:right w:val="single" w:sz="4" w:space="0" w:color="auto"/>
            </w:tcBorders>
            <w:vAlign w:val="center"/>
            <w:hideMark/>
          </w:tcPr>
          <w:p w14:paraId="5F2DC9D0" w14:textId="77777777" w:rsidR="00786DD2" w:rsidRPr="00786DD2" w:rsidRDefault="00786DD2" w:rsidP="00786DD2">
            <w:pPr>
              <w:widowControl/>
              <w:autoSpaceDE/>
              <w:autoSpaceDN/>
              <w:rPr>
                <w:rFonts w:eastAsia="Times New Roman"/>
                <w:color w:val="000000"/>
                <w:sz w:val="14"/>
                <w:szCs w:val="14"/>
                <w:lang w:val="es-GT" w:eastAsia="es-GT"/>
              </w:rPr>
            </w:pPr>
          </w:p>
        </w:tc>
      </w:tr>
      <w:tr w:rsidR="00786DD2" w:rsidRPr="00786DD2" w14:paraId="49379379" w14:textId="77777777" w:rsidTr="00786DD2">
        <w:trPr>
          <w:trHeight w:val="2070"/>
        </w:trPr>
        <w:tc>
          <w:tcPr>
            <w:tcW w:w="278" w:type="pct"/>
            <w:vMerge/>
            <w:tcBorders>
              <w:top w:val="nil"/>
              <w:left w:val="single" w:sz="4" w:space="0" w:color="auto"/>
              <w:bottom w:val="single" w:sz="4" w:space="0" w:color="auto"/>
              <w:right w:val="single" w:sz="4" w:space="0" w:color="auto"/>
            </w:tcBorders>
            <w:vAlign w:val="center"/>
            <w:hideMark/>
          </w:tcPr>
          <w:p w14:paraId="059C9BA6" w14:textId="77777777" w:rsidR="00786DD2" w:rsidRPr="00786DD2" w:rsidRDefault="00786DD2" w:rsidP="00786DD2">
            <w:pPr>
              <w:widowControl/>
              <w:autoSpaceDE/>
              <w:autoSpaceDN/>
              <w:rPr>
                <w:rFonts w:eastAsia="Times New Roman"/>
                <w:color w:val="000000"/>
                <w:sz w:val="14"/>
                <w:szCs w:val="14"/>
                <w:lang w:val="es-GT" w:eastAsia="es-GT"/>
              </w:rPr>
            </w:pPr>
          </w:p>
        </w:tc>
        <w:tc>
          <w:tcPr>
            <w:tcW w:w="209" w:type="pct"/>
            <w:vMerge/>
            <w:tcBorders>
              <w:top w:val="nil"/>
              <w:left w:val="single" w:sz="4" w:space="0" w:color="auto"/>
              <w:bottom w:val="single" w:sz="4" w:space="0" w:color="auto"/>
              <w:right w:val="single" w:sz="4" w:space="0" w:color="auto"/>
            </w:tcBorders>
            <w:vAlign w:val="center"/>
            <w:hideMark/>
          </w:tcPr>
          <w:p w14:paraId="640BEB78" w14:textId="77777777" w:rsidR="00786DD2" w:rsidRPr="00786DD2" w:rsidRDefault="00786DD2" w:rsidP="00786DD2">
            <w:pPr>
              <w:widowControl/>
              <w:autoSpaceDE/>
              <w:autoSpaceDN/>
              <w:rPr>
                <w:rFonts w:eastAsia="Times New Roman"/>
                <w:color w:val="000000"/>
                <w:sz w:val="14"/>
                <w:szCs w:val="14"/>
                <w:lang w:val="es-GT" w:eastAsia="es-GT"/>
              </w:rPr>
            </w:pPr>
          </w:p>
        </w:tc>
        <w:tc>
          <w:tcPr>
            <w:tcW w:w="233" w:type="pct"/>
            <w:vMerge/>
            <w:tcBorders>
              <w:top w:val="nil"/>
              <w:left w:val="single" w:sz="4" w:space="0" w:color="auto"/>
              <w:bottom w:val="single" w:sz="4" w:space="0" w:color="auto"/>
              <w:right w:val="single" w:sz="4" w:space="0" w:color="auto"/>
            </w:tcBorders>
            <w:vAlign w:val="center"/>
            <w:hideMark/>
          </w:tcPr>
          <w:p w14:paraId="38555554" w14:textId="77777777" w:rsidR="00786DD2" w:rsidRPr="00786DD2" w:rsidRDefault="00786DD2" w:rsidP="00786DD2">
            <w:pPr>
              <w:widowControl/>
              <w:autoSpaceDE/>
              <w:autoSpaceDN/>
              <w:rPr>
                <w:rFonts w:eastAsia="Times New Roman"/>
                <w:color w:val="000000"/>
                <w:sz w:val="14"/>
                <w:szCs w:val="14"/>
                <w:lang w:val="es-GT" w:eastAsia="es-GT"/>
              </w:rPr>
            </w:pPr>
          </w:p>
        </w:tc>
        <w:tc>
          <w:tcPr>
            <w:tcW w:w="298" w:type="pct"/>
            <w:vMerge/>
            <w:tcBorders>
              <w:top w:val="nil"/>
              <w:left w:val="single" w:sz="4" w:space="0" w:color="auto"/>
              <w:bottom w:val="single" w:sz="4" w:space="0" w:color="auto"/>
              <w:right w:val="single" w:sz="4" w:space="0" w:color="auto"/>
            </w:tcBorders>
            <w:vAlign w:val="center"/>
            <w:hideMark/>
          </w:tcPr>
          <w:p w14:paraId="3CB73F39" w14:textId="77777777" w:rsidR="00786DD2" w:rsidRPr="00786DD2" w:rsidRDefault="00786DD2" w:rsidP="00786DD2">
            <w:pPr>
              <w:widowControl/>
              <w:autoSpaceDE/>
              <w:autoSpaceDN/>
              <w:rPr>
                <w:rFonts w:eastAsia="Times New Roman"/>
                <w:color w:val="000000"/>
                <w:sz w:val="14"/>
                <w:szCs w:val="14"/>
                <w:lang w:val="es-GT" w:eastAsia="es-GT"/>
              </w:rPr>
            </w:pPr>
          </w:p>
        </w:tc>
        <w:tc>
          <w:tcPr>
            <w:tcW w:w="980" w:type="pct"/>
            <w:vMerge/>
            <w:tcBorders>
              <w:top w:val="nil"/>
              <w:left w:val="single" w:sz="4" w:space="0" w:color="auto"/>
              <w:bottom w:val="single" w:sz="4" w:space="0" w:color="auto"/>
              <w:right w:val="single" w:sz="4" w:space="0" w:color="auto"/>
            </w:tcBorders>
            <w:vAlign w:val="center"/>
            <w:hideMark/>
          </w:tcPr>
          <w:p w14:paraId="5D014107" w14:textId="77777777" w:rsidR="00786DD2" w:rsidRPr="00786DD2" w:rsidRDefault="00786DD2" w:rsidP="00786DD2">
            <w:pPr>
              <w:widowControl/>
              <w:autoSpaceDE/>
              <w:autoSpaceDN/>
              <w:rPr>
                <w:rFonts w:eastAsia="Times New Roman"/>
                <w:color w:val="000000"/>
                <w:sz w:val="14"/>
                <w:szCs w:val="14"/>
                <w:lang w:val="es-GT" w:eastAsia="es-GT"/>
              </w:rPr>
            </w:pPr>
          </w:p>
        </w:tc>
        <w:tc>
          <w:tcPr>
            <w:tcW w:w="394" w:type="pct"/>
            <w:vMerge/>
            <w:tcBorders>
              <w:top w:val="nil"/>
              <w:left w:val="single" w:sz="4" w:space="0" w:color="auto"/>
              <w:bottom w:val="single" w:sz="4" w:space="0" w:color="000000"/>
              <w:right w:val="single" w:sz="4" w:space="0" w:color="auto"/>
            </w:tcBorders>
            <w:vAlign w:val="center"/>
            <w:hideMark/>
          </w:tcPr>
          <w:p w14:paraId="142882C9" w14:textId="77777777" w:rsidR="00786DD2" w:rsidRPr="00786DD2" w:rsidRDefault="00786DD2" w:rsidP="00786DD2">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712E194E" w14:textId="77777777" w:rsidR="00786DD2" w:rsidRPr="00786DD2" w:rsidRDefault="00786DD2" w:rsidP="00786DD2">
            <w:pPr>
              <w:widowControl/>
              <w:autoSpaceDE/>
              <w:autoSpaceDN/>
              <w:rPr>
                <w:rFonts w:eastAsia="Times New Roman"/>
                <w:b/>
                <w:bCs/>
                <w:color w:val="000000"/>
                <w:sz w:val="14"/>
                <w:szCs w:val="14"/>
                <w:lang w:val="es-GT" w:eastAsia="es-GT"/>
              </w:rPr>
            </w:pPr>
          </w:p>
        </w:tc>
        <w:tc>
          <w:tcPr>
            <w:tcW w:w="222" w:type="pct"/>
            <w:vMerge/>
            <w:tcBorders>
              <w:top w:val="nil"/>
              <w:left w:val="single" w:sz="4" w:space="0" w:color="auto"/>
              <w:bottom w:val="single" w:sz="4" w:space="0" w:color="auto"/>
              <w:right w:val="single" w:sz="4" w:space="0" w:color="auto"/>
            </w:tcBorders>
            <w:vAlign w:val="center"/>
            <w:hideMark/>
          </w:tcPr>
          <w:p w14:paraId="108DBFB2" w14:textId="77777777" w:rsidR="00786DD2" w:rsidRPr="00786DD2" w:rsidRDefault="00786DD2" w:rsidP="00786DD2">
            <w:pPr>
              <w:widowControl/>
              <w:autoSpaceDE/>
              <w:autoSpaceDN/>
              <w:rPr>
                <w:rFonts w:eastAsia="Times New Roman"/>
                <w:b/>
                <w:bCs/>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28FFDAF8" w14:textId="77777777" w:rsidR="00786DD2" w:rsidRPr="00786DD2" w:rsidRDefault="00786DD2" w:rsidP="00786DD2">
            <w:pPr>
              <w:widowControl/>
              <w:autoSpaceDE/>
              <w:autoSpaceDN/>
              <w:rPr>
                <w:rFonts w:eastAsia="Times New Roman"/>
                <w:color w:val="000000"/>
                <w:sz w:val="14"/>
                <w:szCs w:val="14"/>
                <w:lang w:val="es-GT" w:eastAsia="es-GT"/>
              </w:rPr>
            </w:pPr>
          </w:p>
        </w:tc>
        <w:tc>
          <w:tcPr>
            <w:tcW w:w="1014" w:type="pct"/>
            <w:vMerge/>
            <w:tcBorders>
              <w:top w:val="nil"/>
              <w:left w:val="single" w:sz="4" w:space="0" w:color="auto"/>
              <w:bottom w:val="single" w:sz="4" w:space="0" w:color="auto"/>
              <w:right w:val="single" w:sz="4" w:space="0" w:color="auto"/>
            </w:tcBorders>
            <w:vAlign w:val="center"/>
            <w:hideMark/>
          </w:tcPr>
          <w:p w14:paraId="7A80249F" w14:textId="77777777" w:rsidR="00786DD2" w:rsidRPr="00786DD2" w:rsidRDefault="00786DD2" w:rsidP="00786DD2">
            <w:pPr>
              <w:widowControl/>
              <w:autoSpaceDE/>
              <w:autoSpaceDN/>
              <w:rPr>
                <w:rFonts w:eastAsia="Times New Roman"/>
                <w:sz w:val="14"/>
                <w:szCs w:val="14"/>
                <w:lang w:val="es-GT" w:eastAsia="es-GT"/>
              </w:rPr>
            </w:pPr>
          </w:p>
        </w:tc>
        <w:tc>
          <w:tcPr>
            <w:tcW w:w="278" w:type="pct"/>
            <w:vMerge/>
            <w:tcBorders>
              <w:top w:val="nil"/>
              <w:left w:val="single" w:sz="4" w:space="0" w:color="auto"/>
              <w:bottom w:val="single" w:sz="4" w:space="0" w:color="auto"/>
              <w:right w:val="single" w:sz="4" w:space="0" w:color="auto"/>
            </w:tcBorders>
            <w:vAlign w:val="center"/>
            <w:hideMark/>
          </w:tcPr>
          <w:p w14:paraId="2109E15F" w14:textId="77777777" w:rsidR="00786DD2" w:rsidRPr="00786DD2" w:rsidRDefault="00786DD2" w:rsidP="00786DD2">
            <w:pPr>
              <w:widowControl/>
              <w:autoSpaceDE/>
              <w:autoSpaceDN/>
              <w:rPr>
                <w:rFonts w:eastAsia="Times New Roman"/>
                <w:color w:val="000000"/>
                <w:sz w:val="14"/>
                <w:szCs w:val="14"/>
                <w:lang w:val="es-GT" w:eastAsia="es-GT"/>
              </w:rPr>
            </w:pPr>
          </w:p>
        </w:tc>
        <w:tc>
          <w:tcPr>
            <w:tcW w:w="341" w:type="pct"/>
            <w:vMerge/>
            <w:tcBorders>
              <w:top w:val="nil"/>
              <w:left w:val="single" w:sz="4" w:space="0" w:color="auto"/>
              <w:bottom w:val="single" w:sz="4" w:space="0" w:color="auto"/>
              <w:right w:val="single" w:sz="4" w:space="0" w:color="auto"/>
            </w:tcBorders>
            <w:vAlign w:val="center"/>
            <w:hideMark/>
          </w:tcPr>
          <w:p w14:paraId="1317CBDC" w14:textId="77777777" w:rsidR="00786DD2" w:rsidRPr="00786DD2" w:rsidRDefault="00786DD2" w:rsidP="00786DD2">
            <w:pPr>
              <w:widowControl/>
              <w:autoSpaceDE/>
              <w:autoSpaceDN/>
              <w:rPr>
                <w:rFonts w:eastAsia="Times New Roman"/>
                <w:color w:val="000000"/>
                <w:sz w:val="14"/>
                <w:szCs w:val="14"/>
                <w:lang w:val="es-GT" w:eastAsia="es-GT"/>
              </w:rPr>
            </w:pPr>
          </w:p>
        </w:tc>
        <w:tc>
          <w:tcPr>
            <w:tcW w:w="254" w:type="pct"/>
            <w:vMerge/>
            <w:tcBorders>
              <w:top w:val="nil"/>
              <w:left w:val="single" w:sz="4" w:space="0" w:color="auto"/>
              <w:bottom w:val="single" w:sz="4" w:space="0" w:color="auto"/>
              <w:right w:val="single" w:sz="4" w:space="0" w:color="auto"/>
            </w:tcBorders>
            <w:vAlign w:val="center"/>
            <w:hideMark/>
          </w:tcPr>
          <w:p w14:paraId="12F4824E" w14:textId="77777777" w:rsidR="00786DD2" w:rsidRPr="00786DD2" w:rsidRDefault="00786DD2" w:rsidP="00786DD2">
            <w:pPr>
              <w:widowControl/>
              <w:autoSpaceDE/>
              <w:autoSpaceDN/>
              <w:rPr>
                <w:rFonts w:eastAsia="Times New Roman"/>
                <w:color w:val="000000"/>
                <w:sz w:val="14"/>
                <w:szCs w:val="14"/>
                <w:lang w:val="es-GT" w:eastAsia="es-GT"/>
              </w:rPr>
            </w:pPr>
          </w:p>
        </w:tc>
      </w:tr>
    </w:tbl>
    <w:p w14:paraId="74215814" w14:textId="77777777" w:rsidR="00786DD2" w:rsidRPr="00C93303" w:rsidRDefault="00786DD2" w:rsidP="00A30518">
      <w:pPr>
        <w:pStyle w:val="Textoindependiente"/>
        <w:rPr>
          <w:b/>
          <w:sz w:val="16"/>
          <w:szCs w:val="16"/>
        </w:rPr>
      </w:pPr>
    </w:p>
    <w:p w14:paraId="3E3CF046" w14:textId="77777777" w:rsidR="00C93303" w:rsidRPr="00C93303" w:rsidRDefault="00C93303" w:rsidP="00A30518">
      <w:pPr>
        <w:pStyle w:val="Textoindependiente"/>
        <w:rPr>
          <w:b/>
          <w:sz w:val="16"/>
          <w:szCs w:val="16"/>
        </w:rPr>
      </w:pPr>
    </w:p>
    <w:p w14:paraId="42DA94C2" w14:textId="77777777" w:rsidR="008B2998" w:rsidRDefault="008B2998" w:rsidP="008B2998">
      <w:pPr>
        <w:pStyle w:val="Textoindependiente"/>
        <w:jc w:val="right"/>
        <w:rPr>
          <w:b/>
          <w:sz w:val="16"/>
          <w:szCs w:val="16"/>
        </w:rPr>
      </w:pPr>
      <w:r w:rsidRPr="00786DD2">
        <w:rPr>
          <w:b/>
          <w:sz w:val="16"/>
          <w:szCs w:val="16"/>
        </w:rPr>
        <w:lastRenderedPageBreak/>
        <w:t>SR1</w:t>
      </w:r>
    </w:p>
    <w:p w14:paraId="56899C75" w14:textId="77777777" w:rsidR="008B2998" w:rsidRDefault="008B2998" w:rsidP="008B2998">
      <w:pPr>
        <w:pStyle w:val="Textoindependiente"/>
        <w:jc w:val="right"/>
        <w:rPr>
          <w:b/>
          <w:sz w:val="16"/>
          <w:szCs w:val="16"/>
        </w:rPr>
      </w:pPr>
      <w:r w:rsidRPr="00786DD2">
        <w:rPr>
          <w:b/>
          <w:sz w:val="16"/>
          <w:szCs w:val="16"/>
        </w:rPr>
        <w:t xml:space="preserve">PÁG. </w:t>
      </w:r>
      <w:r>
        <w:rPr>
          <w:b/>
          <w:sz w:val="16"/>
          <w:szCs w:val="16"/>
        </w:rPr>
        <w:t>2</w:t>
      </w:r>
      <w:r w:rsidRPr="00786DD2">
        <w:rPr>
          <w:b/>
          <w:sz w:val="16"/>
          <w:szCs w:val="16"/>
        </w:rPr>
        <w:t>/5</w:t>
      </w:r>
    </w:p>
    <w:tbl>
      <w:tblPr>
        <w:tblW w:w="5000" w:type="pct"/>
        <w:tblCellMar>
          <w:left w:w="70" w:type="dxa"/>
          <w:right w:w="70" w:type="dxa"/>
        </w:tblCellMar>
        <w:tblLook w:val="04A0" w:firstRow="1" w:lastRow="0" w:firstColumn="1" w:lastColumn="0" w:noHBand="0" w:noVBand="1"/>
      </w:tblPr>
      <w:tblGrid>
        <w:gridCol w:w="14706"/>
      </w:tblGrid>
      <w:tr w:rsidR="008B2998" w:rsidRPr="00786DD2" w14:paraId="69A72C72" w14:textId="77777777" w:rsidTr="003C1B0C">
        <w:trPr>
          <w:trHeight w:val="240"/>
        </w:trPr>
        <w:tc>
          <w:tcPr>
            <w:tcW w:w="5000" w:type="pct"/>
            <w:tcBorders>
              <w:top w:val="nil"/>
              <w:left w:val="nil"/>
              <w:bottom w:val="nil"/>
              <w:right w:val="nil"/>
            </w:tcBorders>
            <w:shd w:val="clear" w:color="auto" w:fill="auto"/>
            <w:noWrap/>
            <w:vAlign w:val="bottom"/>
            <w:hideMark/>
          </w:tcPr>
          <w:p w14:paraId="7844275E"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8B2998" w:rsidRPr="00786DD2" w14:paraId="1ACEE70C" w14:textId="77777777" w:rsidTr="003C1B0C">
        <w:trPr>
          <w:trHeight w:val="240"/>
        </w:trPr>
        <w:tc>
          <w:tcPr>
            <w:tcW w:w="5000" w:type="pct"/>
            <w:tcBorders>
              <w:top w:val="nil"/>
              <w:left w:val="nil"/>
              <w:bottom w:val="nil"/>
              <w:right w:val="nil"/>
            </w:tcBorders>
            <w:shd w:val="clear" w:color="auto" w:fill="auto"/>
            <w:noWrap/>
            <w:vAlign w:val="bottom"/>
            <w:hideMark/>
          </w:tcPr>
          <w:p w14:paraId="4D60EF73"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0E8269CA" w14:textId="77777777" w:rsidR="008B2998" w:rsidRDefault="008B2998" w:rsidP="00A3051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769"/>
        <w:gridCol w:w="581"/>
        <w:gridCol w:w="646"/>
        <w:gridCol w:w="936"/>
        <w:gridCol w:w="2841"/>
        <w:gridCol w:w="1110"/>
        <w:gridCol w:w="690"/>
        <w:gridCol w:w="617"/>
        <w:gridCol w:w="691"/>
        <w:gridCol w:w="3327"/>
        <w:gridCol w:w="770"/>
        <w:gridCol w:w="1014"/>
        <w:gridCol w:w="704"/>
      </w:tblGrid>
      <w:tr w:rsidR="008B2998" w:rsidRPr="008B2998" w14:paraId="106A5C6F" w14:textId="77777777" w:rsidTr="008B2998">
        <w:trPr>
          <w:trHeight w:val="240"/>
        </w:trPr>
        <w:tc>
          <w:tcPr>
            <w:tcW w:w="679"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21273A"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Nombre de la entidad</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5EEAA26D"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DIRECCIÓN DEPARTAMENTAL DE EDUCACIÓN DE QUETZALTENANGO</w:t>
            </w:r>
          </w:p>
        </w:tc>
        <w:tc>
          <w:tcPr>
            <w:tcW w:w="679"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6A661EF0"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Dirección de la entidad</w:t>
            </w:r>
          </w:p>
        </w:tc>
        <w:tc>
          <w:tcPr>
            <w:tcW w:w="197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ABDDA3E"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15 AV. 1-23, ZONA 1, QUETZALTENANGO</w:t>
            </w:r>
          </w:p>
        </w:tc>
      </w:tr>
      <w:tr w:rsidR="008B2998" w:rsidRPr="008B2998" w14:paraId="5FCB6086" w14:textId="77777777" w:rsidTr="008B2998">
        <w:trPr>
          <w:trHeight w:val="240"/>
        </w:trPr>
        <w:tc>
          <w:tcPr>
            <w:tcW w:w="679"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68D4FB"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No. Unidad Ejecutora</w:t>
            </w:r>
          </w:p>
        </w:tc>
        <w:tc>
          <w:tcPr>
            <w:tcW w:w="16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5FBF8609"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309</w:t>
            </w:r>
          </w:p>
        </w:tc>
        <w:tc>
          <w:tcPr>
            <w:tcW w:w="679"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5185F3D7"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Teléfonos de la entidad</w:t>
            </w:r>
          </w:p>
        </w:tc>
        <w:tc>
          <w:tcPr>
            <w:tcW w:w="197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AE86084"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7962-1250</w:t>
            </w:r>
          </w:p>
        </w:tc>
      </w:tr>
      <w:tr w:rsidR="008B2998" w:rsidRPr="008B2998" w14:paraId="31B2278E" w14:textId="77777777" w:rsidTr="008B2998">
        <w:trPr>
          <w:trHeight w:val="300"/>
        </w:trPr>
        <w:tc>
          <w:tcPr>
            <w:tcW w:w="679"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42D3D7"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Tipo de Auditoría</w:t>
            </w:r>
          </w:p>
        </w:tc>
        <w:tc>
          <w:tcPr>
            <w:tcW w:w="1663" w:type="pct"/>
            <w:gridSpan w:val="3"/>
            <w:tcBorders>
              <w:top w:val="single" w:sz="4" w:space="0" w:color="auto"/>
              <w:left w:val="nil"/>
              <w:bottom w:val="single" w:sz="4" w:space="0" w:color="auto"/>
              <w:right w:val="single" w:sz="4" w:space="0" w:color="auto"/>
            </w:tcBorders>
            <w:shd w:val="clear" w:color="auto" w:fill="auto"/>
            <w:vAlign w:val="center"/>
            <w:hideMark/>
          </w:tcPr>
          <w:p w14:paraId="56C5ACCE"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AUDITORÍA FINANCIERA Y DE CUMPLIMIENTO</w:t>
            </w:r>
          </w:p>
        </w:tc>
        <w:tc>
          <w:tcPr>
            <w:tcW w:w="679"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78834289"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Período auditado</w:t>
            </w:r>
          </w:p>
        </w:tc>
        <w:tc>
          <w:tcPr>
            <w:tcW w:w="1978" w:type="pct"/>
            <w:gridSpan w:val="4"/>
            <w:tcBorders>
              <w:top w:val="single" w:sz="4" w:space="0" w:color="auto"/>
              <w:left w:val="nil"/>
              <w:bottom w:val="single" w:sz="4" w:space="0" w:color="auto"/>
              <w:right w:val="single" w:sz="4" w:space="0" w:color="auto"/>
            </w:tcBorders>
            <w:shd w:val="clear" w:color="auto" w:fill="auto"/>
            <w:noWrap/>
            <w:vAlign w:val="center"/>
            <w:hideMark/>
          </w:tcPr>
          <w:p w14:paraId="5E9C6A98" w14:textId="77777777" w:rsidR="008B2998" w:rsidRPr="008B2998" w:rsidRDefault="008B2998" w:rsidP="008B2998">
            <w:pPr>
              <w:widowControl/>
              <w:autoSpaceDE/>
              <w:autoSpaceDN/>
              <w:rPr>
                <w:rFonts w:eastAsia="Times New Roman"/>
                <w:color w:val="000000"/>
                <w:sz w:val="13"/>
                <w:szCs w:val="13"/>
                <w:lang w:val="es-GT" w:eastAsia="es-GT"/>
              </w:rPr>
            </w:pPr>
            <w:r w:rsidRPr="008B2998">
              <w:rPr>
                <w:rFonts w:eastAsia="Times New Roman"/>
                <w:color w:val="000000"/>
                <w:sz w:val="13"/>
                <w:szCs w:val="13"/>
                <w:lang w:val="es-GT" w:eastAsia="es-GT"/>
              </w:rPr>
              <w:t>DEL 01 DE ENERO AL 31 DE DICIEMBRE DE 2021</w:t>
            </w:r>
          </w:p>
        </w:tc>
      </w:tr>
      <w:tr w:rsidR="008B2998" w:rsidRPr="008B2998" w14:paraId="42367690" w14:textId="77777777" w:rsidTr="008B2998">
        <w:trPr>
          <w:trHeight w:val="180"/>
        </w:trPr>
        <w:tc>
          <w:tcPr>
            <w:tcW w:w="262" w:type="pct"/>
            <w:tcBorders>
              <w:top w:val="nil"/>
              <w:left w:val="nil"/>
              <w:bottom w:val="nil"/>
              <w:right w:val="nil"/>
            </w:tcBorders>
            <w:shd w:val="clear" w:color="auto" w:fill="auto"/>
            <w:noWrap/>
            <w:vAlign w:val="bottom"/>
            <w:hideMark/>
          </w:tcPr>
          <w:p w14:paraId="1AA4405D" w14:textId="77777777" w:rsidR="008B2998" w:rsidRPr="008B2998" w:rsidRDefault="008B2998" w:rsidP="008B2998">
            <w:pPr>
              <w:widowControl/>
              <w:autoSpaceDE/>
              <w:autoSpaceDN/>
              <w:rPr>
                <w:rFonts w:eastAsia="Times New Roman"/>
                <w:color w:val="000000"/>
                <w:sz w:val="13"/>
                <w:szCs w:val="13"/>
                <w:lang w:val="es-GT" w:eastAsia="es-GT"/>
              </w:rPr>
            </w:pPr>
          </w:p>
        </w:tc>
        <w:tc>
          <w:tcPr>
            <w:tcW w:w="198" w:type="pct"/>
            <w:tcBorders>
              <w:top w:val="nil"/>
              <w:left w:val="nil"/>
              <w:bottom w:val="nil"/>
              <w:right w:val="nil"/>
            </w:tcBorders>
            <w:shd w:val="clear" w:color="auto" w:fill="auto"/>
            <w:noWrap/>
            <w:vAlign w:val="bottom"/>
            <w:hideMark/>
          </w:tcPr>
          <w:p w14:paraId="2A45F818"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20" w:type="pct"/>
            <w:tcBorders>
              <w:top w:val="nil"/>
              <w:left w:val="nil"/>
              <w:bottom w:val="nil"/>
              <w:right w:val="nil"/>
            </w:tcBorders>
            <w:shd w:val="clear" w:color="auto" w:fill="auto"/>
            <w:noWrap/>
            <w:vAlign w:val="bottom"/>
            <w:hideMark/>
          </w:tcPr>
          <w:p w14:paraId="594B6F0F"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318" w:type="pct"/>
            <w:tcBorders>
              <w:top w:val="nil"/>
              <w:left w:val="nil"/>
              <w:bottom w:val="nil"/>
              <w:right w:val="nil"/>
            </w:tcBorders>
            <w:shd w:val="clear" w:color="auto" w:fill="auto"/>
            <w:noWrap/>
            <w:vAlign w:val="bottom"/>
            <w:hideMark/>
          </w:tcPr>
          <w:p w14:paraId="3DF07116"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967" w:type="pct"/>
            <w:tcBorders>
              <w:top w:val="nil"/>
              <w:left w:val="nil"/>
              <w:bottom w:val="nil"/>
              <w:right w:val="nil"/>
            </w:tcBorders>
            <w:shd w:val="clear" w:color="auto" w:fill="auto"/>
            <w:noWrap/>
            <w:vAlign w:val="bottom"/>
            <w:hideMark/>
          </w:tcPr>
          <w:p w14:paraId="4C2F1C47"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377" w:type="pct"/>
            <w:tcBorders>
              <w:top w:val="nil"/>
              <w:left w:val="nil"/>
              <w:bottom w:val="nil"/>
              <w:right w:val="nil"/>
            </w:tcBorders>
            <w:shd w:val="clear" w:color="auto" w:fill="auto"/>
            <w:noWrap/>
            <w:vAlign w:val="bottom"/>
            <w:hideMark/>
          </w:tcPr>
          <w:p w14:paraId="465CADFA"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35" w:type="pct"/>
            <w:tcBorders>
              <w:top w:val="nil"/>
              <w:left w:val="nil"/>
              <w:bottom w:val="nil"/>
              <w:right w:val="nil"/>
            </w:tcBorders>
            <w:shd w:val="clear" w:color="auto" w:fill="auto"/>
            <w:noWrap/>
            <w:vAlign w:val="bottom"/>
            <w:hideMark/>
          </w:tcPr>
          <w:p w14:paraId="6C8B3605"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10" w:type="pct"/>
            <w:tcBorders>
              <w:top w:val="nil"/>
              <w:left w:val="nil"/>
              <w:bottom w:val="nil"/>
              <w:right w:val="nil"/>
            </w:tcBorders>
            <w:shd w:val="clear" w:color="auto" w:fill="auto"/>
            <w:noWrap/>
            <w:vAlign w:val="bottom"/>
            <w:hideMark/>
          </w:tcPr>
          <w:p w14:paraId="33A454BB"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35" w:type="pct"/>
            <w:tcBorders>
              <w:top w:val="nil"/>
              <w:left w:val="nil"/>
              <w:bottom w:val="nil"/>
              <w:right w:val="nil"/>
            </w:tcBorders>
            <w:shd w:val="clear" w:color="auto" w:fill="auto"/>
            <w:noWrap/>
            <w:vAlign w:val="bottom"/>
            <w:hideMark/>
          </w:tcPr>
          <w:p w14:paraId="4253479A"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1132" w:type="pct"/>
            <w:tcBorders>
              <w:top w:val="nil"/>
              <w:left w:val="nil"/>
              <w:bottom w:val="nil"/>
              <w:right w:val="nil"/>
            </w:tcBorders>
            <w:shd w:val="clear" w:color="auto" w:fill="auto"/>
            <w:noWrap/>
            <w:vAlign w:val="bottom"/>
            <w:hideMark/>
          </w:tcPr>
          <w:p w14:paraId="0FEEA53B"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62" w:type="pct"/>
            <w:tcBorders>
              <w:top w:val="nil"/>
              <w:left w:val="nil"/>
              <w:bottom w:val="nil"/>
              <w:right w:val="nil"/>
            </w:tcBorders>
            <w:shd w:val="clear" w:color="auto" w:fill="auto"/>
            <w:noWrap/>
            <w:vAlign w:val="bottom"/>
            <w:hideMark/>
          </w:tcPr>
          <w:p w14:paraId="51458A72"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345" w:type="pct"/>
            <w:tcBorders>
              <w:top w:val="nil"/>
              <w:left w:val="nil"/>
              <w:bottom w:val="nil"/>
              <w:right w:val="nil"/>
            </w:tcBorders>
            <w:shd w:val="clear" w:color="auto" w:fill="auto"/>
            <w:noWrap/>
            <w:vAlign w:val="bottom"/>
            <w:hideMark/>
          </w:tcPr>
          <w:p w14:paraId="73DD1239"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c>
          <w:tcPr>
            <w:tcW w:w="240" w:type="pct"/>
            <w:tcBorders>
              <w:top w:val="nil"/>
              <w:left w:val="nil"/>
              <w:bottom w:val="nil"/>
              <w:right w:val="nil"/>
            </w:tcBorders>
            <w:shd w:val="clear" w:color="auto" w:fill="auto"/>
            <w:noWrap/>
            <w:vAlign w:val="bottom"/>
            <w:hideMark/>
          </w:tcPr>
          <w:p w14:paraId="03111A9C" w14:textId="77777777" w:rsidR="008B2998" w:rsidRPr="008B2998" w:rsidRDefault="008B2998" w:rsidP="008B2998">
            <w:pPr>
              <w:widowControl/>
              <w:autoSpaceDE/>
              <w:autoSpaceDN/>
              <w:rPr>
                <w:rFonts w:ascii="Times New Roman" w:eastAsia="Times New Roman" w:hAnsi="Times New Roman" w:cs="Times New Roman"/>
                <w:sz w:val="13"/>
                <w:szCs w:val="13"/>
                <w:lang w:val="es-GT" w:eastAsia="es-GT"/>
              </w:rPr>
            </w:pPr>
          </w:p>
        </w:tc>
      </w:tr>
      <w:tr w:rsidR="008B2998" w:rsidRPr="008B2998" w14:paraId="19BCA1BE" w14:textId="77777777" w:rsidTr="008B2998">
        <w:trPr>
          <w:trHeight w:val="465"/>
        </w:trPr>
        <w:tc>
          <w:tcPr>
            <w:tcW w:w="26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4C61"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No. Correlativo</w:t>
            </w:r>
          </w:p>
        </w:tc>
        <w:tc>
          <w:tcPr>
            <w:tcW w:w="198"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D1FC74"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 xml:space="preserve">No. </w:t>
            </w:r>
            <w:proofErr w:type="spellStart"/>
            <w:r w:rsidRPr="008B2998">
              <w:rPr>
                <w:rFonts w:eastAsia="Times New Roman"/>
                <w:color w:val="000000"/>
                <w:sz w:val="13"/>
                <w:szCs w:val="13"/>
                <w:lang w:val="es-GT" w:eastAsia="es-GT"/>
              </w:rPr>
              <w:t>Pag.</w:t>
            </w:r>
            <w:proofErr w:type="spellEnd"/>
            <w:r w:rsidRPr="008B2998">
              <w:rPr>
                <w:rFonts w:eastAsia="Times New Roman"/>
                <w:color w:val="000000"/>
                <w:sz w:val="13"/>
                <w:szCs w:val="13"/>
                <w:lang w:val="es-GT" w:eastAsia="es-GT"/>
              </w:rPr>
              <w:t xml:space="preserve"> Informe CGC</w:t>
            </w:r>
          </w:p>
        </w:tc>
        <w:tc>
          <w:tcPr>
            <w:tcW w:w="2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CED876"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No. Hallazgo</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531D67"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Tipo Hallazgo</w:t>
            </w:r>
          </w:p>
        </w:tc>
        <w:tc>
          <w:tcPr>
            <w:tcW w:w="9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9BDFE5"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Condición y Recomendación</w:t>
            </w:r>
          </w:p>
        </w:tc>
        <w:tc>
          <w:tcPr>
            <w:tcW w:w="3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E9281C"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Responsable de cumplir Recomendación</w:t>
            </w:r>
          </w:p>
        </w:tc>
        <w:tc>
          <w:tcPr>
            <w:tcW w:w="1811"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AB4A4CC"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Situación de la Recomendación</w:t>
            </w:r>
          </w:p>
        </w:tc>
        <w:tc>
          <w:tcPr>
            <w:tcW w:w="846" w:type="pct"/>
            <w:gridSpan w:val="3"/>
            <w:tcBorders>
              <w:top w:val="single" w:sz="4" w:space="0" w:color="auto"/>
              <w:left w:val="nil"/>
              <w:bottom w:val="single" w:sz="4" w:space="0" w:color="auto"/>
              <w:right w:val="single" w:sz="4" w:space="0" w:color="auto"/>
            </w:tcBorders>
            <w:shd w:val="clear" w:color="000000" w:fill="D9D9D9"/>
            <w:vAlign w:val="center"/>
            <w:hideMark/>
          </w:tcPr>
          <w:p w14:paraId="1F22EBCC"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Acciones legales y administrativas impuestas por CGC</w:t>
            </w:r>
          </w:p>
        </w:tc>
      </w:tr>
      <w:tr w:rsidR="008B2998" w:rsidRPr="008B2998" w14:paraId="249E3804" w14:textId="77777777" w:rsidTr="008B2998">
        <w:trPr>
          <w:trHeight w:val="433"/>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7495A513" w14:textId="77777777" w:rsidR="008B2998" w:rsidRPr="008B2998" w:rsidRDefault="008B2998" w:rsidP="008B2998">
            <w:pPr>
              <w:widowControl/>
              <w:autoSpaceDE/>
              <w:autoSpaceDN/>
              <w:rPr>
                <w:rFonts w:eastAsia="Times New Roman"/>
                <w:color w:val="000000"/>
                <w:sz w:val="13"/>
                <w:szCs w:val="13"/>
                <w:lang w:val="es-GT" w:eastAsia="es-GT"/>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14:paraId="2BEACCCE" w14:textId="77777777" w:rsidR="008B2998" w:rsidRPr="008B2998" w:rsidRDefault="008B2998" w:rsidP="008B2998">
            <w:pPr>
              <w:widowControl/>
              <w:autoSpaceDE/>
              <w:autoSpaceDN/>
              <w:rPr>
                <w:rFonts w:eastAsia="Times New Roman"/>
                <w:color w:val="000000"/>
                <w:sz w:val="13"/>
                <w:szCs w:val="13"/>
                <w:lang w:val="es-GT" w:eastAsia="es-GT"/>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9BFBAE6" w14:textId="77777777" w:rsidR="008B2998" w:rsidRPr="008B2998" w:rsidRDefault="008B2998" w:rsidP="008B2998">
            <w:pPr>
              <w:widowControl/>
              <w:autoSpaceDE/>
              <w:autoSpaceDN/>
              <w:rPr>
                <w:rFonts w:eastAsia="Times New Roman"/>
                <w:color w:val="000000"/>
                <w:sz w:val="13"/>
                <w:szCs w:val="13"/>
                <w:lang w:val="es-GT" w:eastAsia="es-GT"/>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B71EF01" w14:textId="77777777" w:rsidR="008B2998" w:rsidRPr="008B2998" w:rsidRDefault="008B2998" w:rsidP="008B2998">
            <w:pPr>
              <w:widowControl/>
              <w:autoSpaceDE/>
              <w:autoSpaceDN/>
              <w:rPr>
                <w:rFonts w:eastAsia="Times New Roman"/>
                <w:color w:val="000000"/>
                <w:sz w:val="13"/>
                <w:szCs w:val="13"/>
                <w:lang w:val="es-GT" w:eastAsia="es-GT"/>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14:paraId="5CEAF751" w14:textId="77777777" w:rsidR="008B2998" w:rsidRPr="008B2998" w:rsidRDefault="008B2998" w:rsidP="008B2998">
            <w:pPr>
              <w:widowControl/>
              <w:autoSpaceDE/>
              <w:autoSpaceDN/>
              <w:rPr>
                <w:rFonts w:eastAsia="Times New Roman"/>
                <w:color w:val="000000"/>
                <w:sz w:val="13"/>
                <w:szCs w:val="13"/>
                <w:lang w:val="es-GT" w:eastAsia="es-GT"/>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D1EC54E" w14:textId="77777777" w:rsidR="008B2998" w:rsidRPr="008B2998" w:rsidRDefault="008B2998" w:rsidP="008B2998">
            <w:pPr>
              <w:widowControl/>
              <w:autoSpaceDE/>
              <w:autoSpaceDN/>
              <w:rPr>
                <w:rFonts w:eastAsia="Times New Roman"/>
                <w:color w:val="000000"/>
                <w:sz w:val="13"/>
                <w:szCs w:val="13"/>
                <w:lang w:val="es-GT" w:eastAsia="es-GT"/>
              </w:rPr>
            </w:pPr>
          </w:p>
        </w:tc>
        <w:tc>
          <w:tcPr>
            <w:tcW w:w="23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08403DF"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Cumplida</w:t>
            </w:r>
          </w:p>
        </w:tc>
        <w:tc>
          <w:tcPr>
            <w:tcW w:w="21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395673D"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En Proceso</w:t>
            </w:r>
          </w:p>
        </w:tc>
        <w:tc>
          <w:tcPr>
            <w:tcW w:w="235" w:type="pct"/>
            <w:vMerge w:val="restart"/>
            <w:tcBorders>
              <w:top w:val="nil"/>
              <w:left w:val="single" w:sz="4" w:space="0" w:color="auto"/>
              <w:bottom w:val="single" w:sz="4" w:space="0" w:color="auto"/>
              <w:right w:val="single" w:sz="4" w:space="0" w:color="auto"/>
            </w:tcBorders>
            <w:shd w:val="clear" w:color="000000" w:fill="D9D9D9"/>
            <w:vAlign w:val="center"/>
            <w:hideMark/>
          </w:tcPr>
          <w:p w14:paraId="55A67835"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No Cumplida</w:t>
            </w:r>
          </w:p>
        </w:tc>
        <w:tc>
          <w:tcPr>
            <w:tcW w:w="1132"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E5E7C6B"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Acciones realizadas</w:t>
            </w:r>
          </w:p>
        </w:tc>
        <w:tc>
          <w:tcPr>
            <w:tcW w:w="262" w:type="pct"/>
            <w:vMerge w:val="restart"/>
            <w:tcBorders>
              <w:top w:val="nil"/>
              <w:left w:val="single" w:sz="4" w:space="0" w:color="auto"/>
              <w:bottom w:val="single" w:sz="4" w:space="0" w:color="auto"/>
              <w:right w:val="single" w:sz="4" w:space="0" w:color="auto"/>
            </w:tcBorders>
            <w:shd w:val="clear" w:color="000000" w:fill="D9D9D9"/>
            <w:vAlign w:val="center"/>
            <w:hideMark/>
          </w:tcPr>
          <w:p w14:paraId="39D7F5AE"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Tipo de Acción</w:t>
            </w:r>
          </w:p>
        </w:tc>
        <w:tc>
          <w:tcPr>
            <w:tcW w:w="34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CF8E1C3"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Funcionario</w:t>
            </w:r>
          </w:p>
        </w:tc>
        <w:tc>
          <w:tcPr>
            <w:tcW w:w="240"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2F9CF9A"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Valor (Q.)</w:t>
            </w:r>
          </w:p>
        </w:tc>
      </w:tr>
      <w:tr w:rsidR="008B2998" w:rsidRPr="008B2998" w14:paraId="2E8CF734" w14:textId="77777777" w:rsidTr="008B2998">
        <w:trPr>
          <w:trHeight w:val="433"/>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64D7A899" w14:textId="77777777" w:rsidR="008B2998" w:rsidRPr="008B2998" w:rsidRDefault="008B2998" w:rsidP="008B2998">
            <w:pPr>
              <w:widowControl/>
              <w:autoSpaceDE/>
              <w:autoSpaceDN/>
              <w:rPr>
                <w:rFonts w:eastAsia="Times New Roman"/>
                <w:color w:val="000000"/>
                <w:sz w:val="13"/>
                <w:szCs w:val="13"/>
                <w:lang w:val="es-GT" w:eastAsia="es-GT"/>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14:paraId="406BE9CC" w14:textId="77777777" w:rsidR="008B2998" w:rsidRPr="008B2998" w:rsidRDefault="008B2998" w:rsidP="008B2998">
            <w:pPr>
              <w:widowControl/>
              <w:autoSpaceDE/>
              <w:autoSpaceDN/>
              <w:rPr>
                <w:rFonts w:eastAsia="Times New Roman"/>
                <w:color w:val="000000"/>
                <w:sz w:val="13"/>
                <w:szCs w:val="13"/>
                <w:lang w:val="es-GT" w:eastAsia="es-GT"/>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6F50663" w14:textId="77777777" w:rsidR="008B2998" w:rsidRPr="008B2998" w:rsidRDefault="008B2998" w:rsidP="008B2998">
            <w:pPr>
              <w:widowControl/>
              <w:autoSpaceDE/>
              <w:autoSpaceDN/>
              <w:rPr>
                <w:rFonts w:eastAsia="Times New Roman"/>
                <w:color w:val="000000"/>
                <w:sz w:val="13"/>
                <w:szCs w:val="13"/>
                <w:lang w:val="es-GT" w:eastAsia="es-GT"/>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102BE30" w14:textId="77777777" w:rsidR="008B2998" w:rsidRPr="008B2998" w:rsidRDefault="008B2998" w:rsidP="008B2998">
            <w:pPr>
              <w:widowControl/>
              <w:autoSpaceDE/>
              <w:autoSpaceDN/>
              <w:rPr>
                <w:rFonts w:eastAsia="Times New Roman"/>
                <w:color w:val="000000"/>
                <w:sz w:val="13"/>
                <w:szCs w:val="13"/>
                <w:lang w:val="es-GT" w:eastAsia="es-GT"/>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14:paraId="6146F015" w14:textId="77777777" w:rsidR="008B2998" w:rsidRPr="008B2998" w:rsidRDefault="008B2998" w:rsidP="008B2998">
            <w:pPr>
              <w:widowControl/>
              <w:autoSpaceDE/>
              <w:autoSpaceDN/>
              <w:rPr>
                <w:rFonts w:eastAsia="Times New Roman"/>
                <w:color w:val="000000"/>
                <w:sz w:val="13"/>
                <w:szCs w:val="13"/>
                <w:lang w:val="es-GT" w:eastAsia="es-GT"/>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79753BC1" w14:textId="77777777" w:rsidR="008B2998" w:rsidRPr="008B2998" w:rsidRDefault="008B2998" w:rsidP="008B2998">
            <w:pPr>
              <w:widowControl/>
              <w:autoSpaceDE/>
              <w:autoSpaceDN/>
              <w:rPr>
                <w:rFonts w:eastAsia="Times New Roman"/>
                <w:color w:val="000000"/>
                <w:sz w:val="13"/>
                <w:szCs w:val="13"/>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21825686" w14:textId="77777777" w:rsidR="008B2998" w:rsidRPr="008B2998" w:rsidRDefault="008B2998" w:rsidP="008B299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203E0C74" w14:textId="77777777" w:rsidR="008B2998" w:rsidRPr="008B2998" w:rsidRDefault="008B2998" w:rsidP="008B2998">
            <w:pPr>
              <w:widowControl/>
              <w:autoSpaceDE/>
              <w:autoSpaceDN/>
              <w:rPr>
                <w:rFonts w:eastAsia="Times New Roman"/>
                <w:color w:val="000000"/>
                <w:sz w:val="13"/>
                <w:szCs w:val="13"/>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07707358" w14:textId="77777777" w:rsidR="008B2998" w:rsidRPr="008B2998" w:rsidRDefault="008B2998" w:rsidP="008B2998">
            <w:pPr>
              <w:widowControl/>
              <w:autoSpaceDE/>
              <w:autoSpaceDN/>
              <w:rPr>
                <w:rFonts w:eastAsia="Times New Roman"/>
                <w:color w:val="000000"/>
                <w:sz w:val="13"/>
                <w:szCs w:val="13"/>
                <w:lang w:val="es-GT" w:eastAsia="es-GT"/>
              </w:rPr>
            </w:pPr>
          </w:p>
        </w:tc>
        <w:tc>
          <w:tcPr>
            <w:tcW w:w="1132" w:type="pct"/>
            <w:vMerge/>
            <w:tcBorders>
              <w:top w:val="nil"/>
              <w:left w:val="single" w:sz="4" w:space="0" w:color="auto"/>
              <w:bottom w:val="single" w:sz="4" w:space="0" w:color="auto"/>
              <w:right w:val="single" w:sz="4" w:space="0" w:color="auto"/>
            </w:tcBorders>
            <w:vAlign w:val="center"/>
            <w:hideMark/>
          </w:tcPr>
          <w:p w14:paraId="0005A91A" w14:textId="77777777" w:rsidR="008B2998" w:rsidRPr="008B2998" w:rsidRDefault="008B2998" w:rsidP="008B2998">
            <w:pPr>
              <w:widowControl/>
              <w:autoSpaceDE/>
              <w:autoSpaceDN/>
              <w:rPr>
                <w:rFonts w:eastAsia="Times New Roman"/>
                <w:color w:val="000000"/>
                <w:sz w:val="13"/>
                <w:szCs w:val="13"/>
                <w:lang w:val="es-GT" w:eastAsia="es-GT"/>
              </w:rPr>
            </w:pPr>
          </w:p>
        </w:tc>
        <w:tc>
          <w:tcPr>
            <w:tcW w:w="262" w:type="pct"/>
            <w:vMerge/>
            <w:tcBorders>
              <w:top w:val="nil"/>
              <w:left w:val="single" w:sz="4" w:space="0" w:color="auto"/>
              <w:bottom w:val="single" w:sz="4" w:space="0" w:color="auto"/>
              <w:right w:val="single" w:sz="4" w:space="0" w:color="auto"/>
            </w:tcBorders>
            <w:vAlign w:val="center"/>
            <w:hideMark/>
          </w:tcPr>
          <w:p w14:paraId="7434EB69" w14:textId="77777777" w:rsidR="008B2998" w:rsidRPr="008B2998" w:rsidRDefault="008B2998" w:rsidP="008B2998">
            <w:pPr>
              <w:widowControl/>
              <w:autoSpaceDE/>
              <w:autoSpaceDN/>
              <w:rPr>
                <w:rFonts w:eastAsia="Times New Roman"/>
                <w:color w:val="000000"/>
                <w:sz w:val="13"/>
                <w:szCs w:val="13"/>
                <w:lang w:val="es-GT" w:eastAsia="es-GT"/>
              </w:rPr>
            </w:pPr>
          </w:p>
        </w:tc>
        <w:tc>
          <w:tcPr>
            <w:tcW w:w="345" w:type="pct"/>
            <w:vMerge/>
            <w:tcBorders>
              <w:top w:val="nil"/>
              <w:left w:val="single" w:sz="4" w:space="0" w:color="auto"/>
              <w:bottom w:val="single" w:sz="4" w:space="0" w:color="auto"/>
              <w:right w:val="single" w:sz="4" w:space="0" w:color="auto"/>
            </w:tcBorders>
            <w:vAlign w:val="center"/>
            <w:hideMark/>
          </w:tcPr>
          <w:p w14:paraId="2D38185A" w14:textId="77777777" w:rsidR="008B2998" w:rsidRPr="008B2998" w:rsidRDefault="008B2998" w:rsidP="008B2998">
            <w:pPr>
              <w:widowControl/>
              <w:autoSpaceDE/>
              <w:autoSpaceDN/>
              <w:rPr>
                <w:rFonts w:eastAsia="Times New Roman"/>
                <w:color w:val="000000"/>
                <w:sz w:val="13"/>
                <w:szCs w:val="13"/>
                <w:lang w:val="es-GT" w:eastAsia="es-GT"/>
              </w:rPr>
            </w:pPr>
          </w:p>
        </w:tc>
        <w:tc>
          <w:tcPr>
            <w:tcW w:w="240" w:type="pct"/>
            <w:vMerge/>
            <w:tcBorders>
              <w:top w:val="nil"/>
              <w:left w:val="single" w:sz="4" w:space="0" w:color="auto"/>
              <w:bottom w:val="single" w:sz="4" w:space="0" w:color="auto"/>
              <w:right w:val="single" w:sz="4" w:space="0" w:color="auto"/>
            </w:tcBorders>
            <w:vAlign w:val="center"/>
            <w:hideMark/>
          </w:tcPr>
          <w:p w14:paraId="5C0B0A0A" w14:textId="77777777" w:rsidR="008B2998" w:rsidRPr="008B2998" w:rsidRDefault="008B2998" w:rsidP="008B2998">
            <w:pPr>
              <w:widowControl/>
              <w:autoSpaceDE/>
              <w:autoSpaceDN/>
              <w:rPr>
                <w:rFonts w:eastAsia="Times New Roman"/>
                <w:color w:val="000000"/>
                <w:sz w:val="13"/>
                <w:szCs w:val="13"/>
                <w:lang w:val="es-GT" w:eastAsia="es-GT"/>
              </w:rPr>
            </w:pPr>
          </w:p>
        </w:tc>
      </w:tr>
      <w:tr w:rsidR="008B2998" w:rsidRPr="008B2998" w14:paraId="0A8947FD" w14:textId="77777777" w:rsidTr="008B2998">
        <w:trPr>
          <w:trHeight w:val="2145"/>
        </w:trPr>
        <w:tc>
          <w:tcPr>
            <w:tcW w:w="262" w:type="pct"/>
            <w:vMerge w:val="restart"/>
            <w:tcBorders>
              <w:top w:val="nil"/>
              <w:left w:val="single" w:sz="4" w:space="0" w:color="auto"/>
              <w:bottom w:val="single" w:sz="4" w:space="0" w:color="auto"/>
              <w:right w:val="single" w:sz="4" w:space="0" w:color="auto"/>
            </w:tcBorders>
            <w:shd w:val="clear" w:color="auto" w:fill="auto"/>
            <w:hideMark/>
          </w:tcPr>
          <w:p w14:paraId="70F449FF"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1</w:t>
            </w:r>
          </w:p>
        </w:tc>
        <w:tc>
          <w:tcPr>
            <w:tcW w:w="198" w:type="pct"/>
            <w:vMerge w:val="restart"/>
            <w:tcBorders>
              <w:top w:val="nil"/>
              <w:left w:val="single" w:sz="4" w:space="0" w:color="auto"/>
              <w:bottom w:val="single" w:sz="4" w:space="0" w:color="auto"/>
              <w:right w:val="single" w:sz="4" w:space="0" w:color="auto"/>
            </w:tcBorders>
            <w:shd w:val="clear" w:color="auto" w:fill="auto"/>
            <w:hideMark/>
          </w:tcPr>
          <w:p w14:paraId="66C7C01C"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287</w:t>
            </w:r>
          </w:p>
        </w:tc>
        <w:tc>
          <w:tcPr>
            <w:tcW w:w="220" w:type="pct"/>
            <w:vMerge w:val="restart"/>
            <w:tcBorders>
              <w:top w:val="nil"/>
              <w:left w:val="single" w:sz="4" w:space="0" w:color="auto"/>
              <w:bottom w:val="single" w:sz="4" w:space="0" w:color="auto"/>
              <w:right w:val="single" w:sz="4" w:space="0" w:color="auto"/>
            </w:tcBorders>
            <w:shd w:val="clear" w:color="auto" w:fill="auto"/>
            <w:hideMark/>
          </w:tcPr>
          <w:p w14:paraId="1821D169" w14:textId="77777777" w:rsidR="008B2998" w:rsidRPr="008B2998" w:rsidRDefault="008B2998" w:rsidP="008B2998">
            <w:pPr>
              <w:widowControl/>
              <w:autoSpaceDE/>
              <w:autoSpaceDN/>
              <w:jc w:val="center"/>
              <w:rPr>
                <w:rFonts w:eastAsia="Times New Roman"/>
                <w:color w:val="000000"/>
                <w:sz w:val="13"/>
                <w:szCs w:val="13"/>
                <w:lang w:val="es-GT" w:eastAsia="es-GT"/>
              </w:rPr>
            </w:pPr>
            <w:r w:rsidRPr="008B2998">
              <w:rPr>
                <w:rFonts w:eastAsia="Times New Roman"/>
                <w:color w:val="000000"/>
                <w:sz w:val="13"/>
                <w:szCs w:val="13"/>
                <w:lang w:val="es-GT" w:eastAsia="es-GT"/>
              </w:rPr>
              <w:t>1</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646B5773"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color w:val="000000"/>
                <w:sz w:val="13"/>
                <w:szCs w:val="13"/>
                <w:lang w:val="es-GT" w:eastAsia="es-GT"/>
              </w:rPr>
              <w:t>Cumplimiento de Leyes y Regulaciones Aplicables</w:t>
            </w:r>
          </w:p>
        </w:tc>
        <w:tc>
          <w:tcPr>
            <w:tcW w:w="967" w:type="pct"/>
            <w:vMerge w:val="restart"/>
            <w:tcBorders>
              <w:top w:val="nil"/>
              <w:left w:val="single" w:sz="4" w:space="0" w:color="auto"/>
              <w:bottom w:val="single" w:sz="4" w:space="0" w:color="auto"/>
              <w:right w:val="single" w:sz="4" w:space="0" w:color="auto"/>
            </w:tcBorders>
            <w:shd w:val="clear" w:color="auto" w:fill="auto"/>
            <w:hideMark/>
          </w:tcPr>
          <w:p w14:paraId="0506BA5C"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b/>
                <w:bCs/>
                <w:color w:val="000000"/>
                <w:sz w:val="13"/>
                <w:szCs w:val="13"/>
                <w:lang w:val="es-GT" w:eastAsia="es-GT"/>
              </w:rPr>
              <w:t>Incumplimiento del plazo establecido para presentar el expediente administrativo</w:t>
            </w:r>
            <w:r w:rsidRPr="008B2998">
              <w:rPr>
                <w:rFonts w:eastAsia="Times New Roman"/>
                <w:b/>
                <w:bCs/>
                <w:color w:val="000000"/>
                <w:sz w:val="13"/>
                <w:szCs w:val="13"/>
                <w:lang w:val="es-GT" w:eastAsia="es-GT"/>
              </w:rPr>
              <w:br/>
            </w:r>
            <w:r w:rsidRPr="008B2998">
              <w:rPr>
                <w:rFonts w:eastAsia="Times New Roman"/>
                <w:b/>
                <w:bCs/>
                <w:color w:val="000000"/>
                <w:sz w:val="13"/>
                <w:szCs w:val="13"/>
                <w:lang w:val="es-GT" w:eastAsia="es-GT"/>
              </w:rPr>
              <w:br/>
              <w:t>Recomendación</w:t>
            </w:r>
            <w:r w:rsidRPr="008B2998">
              <w:rPr>
                <w:rFonts w:eastAsia="Times New Roman"/>
                <w:b/>
                <w:bCs/>
                <w:color w:val="000000"/>
                <w:sz w:val="13"/>
                <w:szCs w:val="13"/>
                <w:lang w:val="es-GT" w:eastAsia="es-GT"/>
              </w:rPr>
              <w:br/>
            </w:r>
            <w:r w:rsidRPr="008B2998">
              <w:rPr>
                <w:rFonts w:eastAsia="Times New Roman"/>
                <w:color w:val="000000"/>
                <w:sz w:val="13"/>
                <w:szCs w:val="13"/>
                <w:lang w:val="es-GT" w:eastAsia="es-GT"/>
              </w:rPr>
              <w:t xml:space="preserve">El Director Ejecutivo IV, quien fungió como Director Departamental de Educación, debe girar instrucciones al Subdirector Ejecutivo III, quien fungió como Subdirectora Administrativa Financiera, para que supervise que se realice el envío de los expedientes administrativos de los arrendamientos de edificios y locales de manera oportuna, para cumplir con la normativa vigente, y </w:t>
            </w:r>
            <w:proofErr w:type="spellStart"/>
            <w:r w:rsidRPr="008B2998">
              <w:rPr>
                <w:rFonts w:eastAsia="Times New Roman"/>
                <w:color w:val="000000"/>
                <w:sz w:val="13"/>
                <w:szCs w:val="13"/>
                <w:lang w:val="es-GT" w:eastAsia="es-GT"/>
              </w:rPr>
              <w:t>esta</w:t>
            </w:r>
            <w:proofErr w:type="spellEnd"/>
            <w:r w:rsidRPr="008B2998">
              <w:rPr>
                <w:rFonts w:eastAsia="Times New Roman"/>
                <w:color w:val="000000"/>
                <w:sz w:val="13"/>
                <w:szCs w:val="13"/>
                <w:lang w:val="es-GT" w:eastAsia="es-GT"/>
              </w:rPr>
              <w:t xml:space="preserve"> a la vez, debe girar instrucciones al Asesor Profesional Especializado IV, quien fungió como Jefe Administrativo, para que cumpla con ordenar e integrar los expedientes administrativos de los arrendamientos de edificios y locales, de tal forma que se cumpla con la presentación en el plazo estipulado por la normativa vigente.</w:t>
            </w:r>
          </w:p>
        </w:tc>
        <w:tc>
          <w:tcPr>
            <w:tcW w:w="377" w:type="pct"/>
            <w:vMerge w:val="restart"/>
            <w:tcBorders>
              <w:top w:val="nil"/>
              <w:left w:val="single" w:sz="4" w:space="0" w:color="auto"/>
              <w:bottom w:val="single" w:sz="4" w:space="0" w:color="auto"/>
              <w:right w:val="single" w:sz="4" w:space="0" w:color="auto"/>
            </w:tcBorders>
            <w:shd w:val="clear" w:color="auto" w:fill="auto"/>
            <w:hideMark/>
          </w:tcPr>
          <w:p w14:paraId="6E281E41"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color w:val="000000"/>
                <w:sz w:val="13"/>
                <w:szCs w:val="13"/>
                <w:lang w:val="es-GT" w:eastAsia="es-GT"/>
              </w:rPr>
              <w:t xml:space="preserve">Director Departamental de Educación </w:t>
            </w:r>
            <w:r w:rsidRPr="008B2998">
              <w:rPr>
                <w:rFonts w:eastAsia="Times New Roman"/>
                <w:color w:val="000000"/>
                <w:sz w:val="13"/>
                <w:szCs w:val="13"/>
                <w:lang w:val="es-GT" w:eastAsia="es-GT"/>
              </w:rPr>
              <w:br/>
            </w:r>
            <w:r w:rsidRPr="008B2998">
              <w:rPr>
                <w:rFonts w:eastAsia="Times New Roman"/>
                <w:color w:val="000000"/>
                <w:sz w:val="13"/>
                <w:szCs w:val="13"/>
                <w:lang w:val="es-GT" w:eastAsia="es-GT"/>
              </w:rPr>
              <w:br/>
              <w:t>Subdirectora Administrativa Financiera</w:t>
            </w:r>
            <w:r w:rsidRPr="008B2998">
              <w:rPr>
                <w:rFonts w:eastAsia="Times New Roman"/>
                <w:color w:val="000000"/>
                <w:sz w:val="13"/>
                <w:szCs w:val="13"/>
                <w:lang w:val="es-GT" w:eastAsia="es-GT"/>
              </w:rPr>
              <w:br/>
            </w:r>
            <w:r w:rsidRPr="008B2998">
              <w:rPr>
                <w:rFonts w:eastAsia="Times New Roman"/>
                <w:color w:val="000000"/>
                <w:sz w:val="13"/>
                <w:szCs w:val="13"/>
                <w:lang w:val="es-GT" w:eastAsia="es-GT"/>
              </w:rPr>
              <w:br/>
              <w:t>Jefe Administrativo</w:t>
            </w:r>
          </w:p>
        </w:tc>
        <w:tc>
          <w:tcPr>
            <w:tcW w:w="235" w:type="pct"/>
            <w:vMerge w:val="restart"/>
            <w:tcBorders>
              <w:top w:val="nil"/>
              <w:left w:val="single" w:sz="4" w:space="0" w:color="auto"/>
              <w:bottom w:val="single" w:sz="4" w:space="0" w:color="auto"/>
              <w:right w:val="single" w:sz="4" w:space="0" w:color="auto"/>
            </w:tcBorders>
            <w:shd w:val="clear" w:color="auto" w:fill="auto"/>
            <w:hideMark/>
          </w:tcPr>
          <w:p w14:paraId="141DA4B8" w14:textId="77777777" w:rsidR="008B2998" w:rsidRPr="008B2998" w:rsidRDefault="008B2998" w:rsidP="008B2998">
            <w:pPr>
              <w:widowControl/>
              <w:autoSpaceDE/>
              <w:autoSpaceDN/>
              <w:jc w:val="center"/>
              <w:rPr>
                <w:rFonts w:eastAsia="Times New Roman"/>
                <w:b/>
                <w:bCs/>
                <w:color w:val="000000"/>
                <w:sz w:val="13"/>
                <w:szCs w:val="13"/>
                <w:lang w:val="es-GT" w:eastAsia="es-GT"/>
              </w:rPr>
            </w:pPr>
            <w:r w:rsidRPr="008B2998">
              <w:rPr>
                <w:rFonts w:eastAsia="Times New Roman"/>
                <w:b/>
                <w:bCs/>
                <w:color w:val="000000"/>
                <w:sz w:val="13"/>
                <w:szCs w:val="13"/>
                <w:lang w:val="es-GT" w:eastAsia="es-GT"/>
              </w:rPr>
              <w:t> </w:t>
            </w:r>
          </w:p>
        </w:tc>
        <w:tc>
          <w:tcPr>
            <w:tcW w:w="210" w:type="pct"/>
            <w:vMerge w:val="restart"/>
            <w:tcBorders>
              <w:top w:val="nil"/>
              <w:left w:val="single" w:sz="4" w:space="0" w:color="auto"/>
              <w:bottom w:val="single" w:sz="4" w:space="0" w:color="auto"/>
              <w:right w:val="single" w:sz="4" w:space="0" w:color="auto"/>
            </w:tcBorders>
            <w:shd w:val="clear" w:color="auto" w:fill="auto"/>
            <w:hideMark/>
          </w:tcPr>
          <w:p w14:paraId="5044D91F" w14:textId="77777777" w:rsidR="008B2998" w:rsidRPr="008B2998" w:rsidRDefault="008B2998" w:rsidP="008B2998">
            <w:pPr>
              <w:widowControl/>
              <w:autoSpaceDE/>
              <w:autoSpaceDN/>
              <w:jc w:val="center"/>
              <w:rPr>
                <w:rFonts w:eastAsia="Times New Roman"/>
                <w:b/>
                <w:bCs/>
                <w:color w:val="000000"/>
                <w:sz w:val="13"/>
                <w:szCs w:val="13"/>
                <w:lang w:val="es-GT" w:eastAsia="es-GT"/>
              </w:rPr>
            </w:pPr>
            <w:r w:rsidRPr="008B2998">
              <w:rPr>
                <w:rFonts w:eastAsia="Times New Roman"/>
                <w:b/>
                <w:bCs/>
                <w:color w:val="000000"/>
                <w:sz w:val="13"/>
                <w:szCs w:val="13"/>
                <w:lang w:val="es-GT" w:eastAsia="es-GT"/>
              </w:rPr>
              <w:t>X</w:t>
            </w:r>
          </w:p>
        </w:tc>
        <w:tc>
          <w:tcPr>
            <w:tcW w:w="235" w:type="pct"/>
            <w:vMerge w:val="restart"/>
            <w:tcBorders>
              <w:top w:val="nil"/>
              <w:left w:val="single" w:sz="4" w:space="0" w:color="auto"/>
              <w:bottom w:val="single" w:sz="4" w:space="0" w:color="auto"/>
              <w:right w:val="single" w:sz="4" w:space="0" w:color="auto"/>
            </w:tcBorders>
            <w:shd w:val="clear" w:color="auto" w:fill="auto"/>
            <w:hideMark/>
          </w:tcPr>
          <w:p w14:paraId="7C4A4F87"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color w:val="000000"/>
                <w:sz w:val="13"/>
                <w:szCs w:val="13"/>
                <w:lang w:val="es-GT" w:eastAsia="es-GT"/>
              </w:rPr>
              <w:t> </w:t>
            </w:r>
          </w:p>
        </w:tc>
        <w:tc>
          <w:tcPr>
            <w:tcW w:w="1132" w:type="pct"/>
            <w:vMerge w:val="restart"/>
            <w:tcBorders>
              <w:top w:val="nil"/>
              <w:left w:val="single" w:sz="4" w:space="0" w:color="auto"/>
              <w:bottom w:val="single" w:sz="4" w:space="0" w:color="auto"/>
              <w:right w:val="single" w:sz="4" w:space="0" w:color="auto"/>
            </w:tcBorders>
            <w:shd w:val="clear" w:color="auto" w:fill="auto"/>
            <w:hideMark/>
          </w:tcPr>
          <w:p w14:paraId="49D9E301" w14:textId="77777777" w:rsidR="008B2998" w:rsidRPr="008B2998" w:rsidRDefault="008B2998" w:rsidP="008B2998">
            <w:pPr>
              <w:widowControl/>
              <w:autoSpaceDE/>
              <w:autoSpaceDN/>
              <w:spacing w:after="240"/>
              <w:jc w:val="both"/>
              <w:rPr>
                <w:rFonts w:eastAsia="Times New Roman"/>
                <w:color w:val="000000"/>
                <w:sz w:val="13"/>
                <w:szCs w:val="13"/>
                <w:lang w:val="es-GT" w:eastAsia="es-GT"/>
              </w:rPr>
            </w:pPr>
            <w:r w:rsidRPr="008B2998">
              <w:rPr>
                <w:rFonts w:eastAsia="Times New Roman"/>
                <w:sz w:val="13"/>
                <w:szCs w:val="13"/>
                <w:lang w:val="es-GT" w:eastAsia="es-GT"/>
              </w:rPr>
              <w:t>En complemento a las acciones realizadas y documentadas que se describen en el Informe Ejecutivo O-DIDAI/SUB-135-2022-</w:t>
            </w:r>
            <w:proofErr w:type="gramStart"/>
            <w:r w:rsidRPr="008B2998">
              <w:rPr>
                <w:rFonts w:eastAsia="Times New Roman"/>
                <w:sz w:val="13"/>
                <w:szCs w:val="13"/>
                <w:lang w:val="es-GT" w:eastAsia="es-GT"/>
              </w:rPr>
              <w:t>A  del</w:t>
            </w:r>
            <w:proofErr w:type="gramEnd"/>
            <w:r w:rsidRPr="008B2998">
              <w:rPr>
                <w:rFonts w:eastAsia="Times New Roman"/>
                <w:sz w:val="13"/>
                <w:szCs w:val="13"/>
                <w:lang w:val="es-GT" w:eastAsia="es-GT"/>
              </w:rPr>
              <w:t xml:space="preserve"> primer seguimiento a las recomendaciones, en el documento </w:t>
            </w:r>
            <w:proofErr w:type="spellStart"/>
            <w:r w:rsidRPr="008B2998">
              <w:rPr>
                <w:rFonts w:eastAsia="Times New Roman"/>
                <w:sz w:val="13"/>
                <w:szCs w:val="13"/>
                <w:lang w:val="es-GT" w:eastAsia="es-GT"/>
              </w:rPr>
              <w:t>Ofc</w:t>
            </w:r>
            <w:proofErr w:type="spellEnd"/>
            <w:r w:rsidRPr="008B2998">
              <w:rPr>
                <w:rFonts w:eastAsia="Times New Roman"/>
                <w:sz w:val="13"/>
                <w:szCs w:val="13"/>
                <w:lang w:val="es-GT" w:eastAsia="es-GT"/>
              </w:rPr>
              <w:t xml:space="preserve">. No. 104-2022 </w:t>
            </w:r>
            <w:proofErr w:type="spellStart"/>
            <w:r w:rsidRPr="008B2998">
              <w:rPr>
                <w:rFonts w:eastAsia="Times New Roman"/>
                <w:sz w:val="13"/>
                <w:szCs w:val="13"/>
                <w:lang w:val="es-GT" w:eastAsia="es-GT"/>
              </w:rPr>
              <w:t>Ref</w:t>
            </w:r>
            <w:proofErr w:type="spellEnd"/>
            <w:r w:rsidRPr="008B2998">
              <w:rPr>
                <w:rFonts w:eastAsia="Times New Roman"/>
                <w:sz w:val="13"/>
                <w:szCs w:val="13"/>
                <w:lang w:val="es-GT" w:eastAsia="es-GT"/>
              </w:rPr>
              <w:t xml:space="preserve">/Depto. </w:t>
            </w:r>
            <w:proofErr w:type="spellStart"/>
            <w:r w:rsidRPr="008B2998">
              <w:rPr>
                <w:rFonts w:eastAsia="Times New Roman"/>
                <w:sz w:val="13"/>
                <w:szCs w:val="13"/>
                <w:lang w:val="es-GT" w:eastAsia="es-GT"/>
              </w:rPr>
              <w:t>Admitivo</w:t>
            </w:r>
            <w:proofErr w:type="spellEnd"/>
            <w:r w:rsidRPr="008B2998">
              <w:rPr>
                <w:rFonts w:eastAsia="Times New Roman"/>
                <w:sz w:val="13"/>
                <w:szCs w:val="13"/>
                <w:lang w:val="es-GT" w:eastAsia="es-GT"/>
              </w:rPr>
              <w:t>., de fecha 04/10/2022, firmado y sellado por el Jefe Administrativo, se indica que:</w:t>
            </w:r>
            <w:r w:rsidRPr="008B2998">
              <w:rPr>
                <w:rFonts w:eastAsia="Times New Roman"/>
                <w:sz w:val="13"/>
                <w:szCs w:val="13"/>
                <w:lang w:val="es-GT" w:eastAsia="es-GT"/>
              </w:rPr>
              <w:br/>
            </w:r>
            <w:r w:rsidRPr="008B2998">
              <w:rPr>
                <w:rFonts w:eastAsia="Times New Roman"/>
                <w:sz w:val="13"/>
                <w:szCs w:val="13"/>
                <w:lang w:val="es-GT" w:eastAsia="es-GT"/>
              </w:rPr>
              <w:br/>
              <w:t>"La Subdirectora Administrativa Financiera mediante oficio SDAFI-106-2022 de fecha 17/08/2022 giró instrucciones al Jefe Administrativo para que cumpla con ordenar e integrar los expedientes administrativos de los arrendamientos de edificios y locales y realizar el envío de manera oportuna a la DIDECO", presentando copia del oficio en mención.</w:t>
            </w:r>
            <w:r w:rsidRPr="008B2998">
              <w:rPr>
                <w:rFonts w:eastAsia="Times New Roman"/>
                <w:sz w:val="13"/>
                <w:szCs w:val="13"/>
                <w:lang w:val="es-GT" w:eastAsia="es-GT"/>
              </w:rPr>
              <w:br/>
              <w:t>"El jefe administrativo mediante oficio DA No. 78-2022 REF: JAVA/kl de fecha 18/08/2022, giró instrucciones al Coordinador de Compras y Adquisiciones de la DIDEDUC, para que durante el mes de diciembre del año en curso, ordene, integre y conforme los expedientes de arrendamiento para los diferentes edificios, según la normativa vigente", presentando copia del oficio indicado.</w:t>
            </w:r>
            <w:r w:rsidRPr="008B2998">
              <w:rPr>
                <w:rFonts w:eastAsia="Times New Roman"/>
                <w:sz w:val="13"/>
                <w:szCs w:val="13"/>
                <w:lang w:val="es-GT" w:eastAsia="es-GT"/>
              </w:rPr>
              <w:br/>
              <w:t xml:space="preserve">"Comentario de auditoría: No se pudo evidenciar que durante el año 2022 se halla cumplido con el plazo establecido, por lo que la recomendación queda en proceso.". "Dentro de los requisitos de conformación de expedientes se debe realizar el requerimiento de disposición presupuestaria para el gasto respectivo, luego se envía para revisión previa a DIDECO, para las observaciones en diferentes descripciones", adjuntando, "copia de requerimiento como evidencia del inicio del trámite en fecha oportuna", con fecha 03/01/2022, visado y recibido según el apartado de Disponibilidad Presupuestaria, el 10/01/2022. "En respuesta a este envío nos remiten respuesta con observaciones a los expedientes de arrendamientos de inmuebles", presentando copia de correo electrónico institucional de fecha 17/01/2022, describiendo el error cometido en expedientes de contratos de arrendamiento. Se presentó "copia de la primer hoja del Contrato No. 01-2022- QUET., con los datos revisados para su aprobación mediante acuerdo ministerial </w:t>
            </w:r>
            <w:r w:rsidRPr="008B2998">
              <w:rPr>
                <w:rFonts w:eastAsia="Times New Roman"/>
                <w:sz w:val="13"/>
                <w:szCs w:val="13"/>
                <w:lang w:val="es-GT" w:eastAsia="es-GT"/>
              </w:rPr>
              <w:lastRenderedPageBreak/>
              <w:t>firmado por la señora Ministra de Educación", contrato de fecha 20/01/2022.</w:t>
            </w:r>
          </w:p>
        </w:tc>
        <w:tc>
          <w:tcPr>
            <w:tcW w:w="262" w:type="pct"/>
            <w:vMerge w:val="restart"/>
            <w:tcBorders>
              <w:top w:val="nil"/>
              <w:left w:val="single" w:sz="4" w:space="0" w:color="auto"/>
              <w:bottom w:val="single" w:sz="4" w:space="0" w:color="auto"/>
              <w:right w:val="single" w:sz="4" w:space="0" w:color="auto"/>
            </w:tcBorders>
            <w:shd w:val="clear" w:color="auto" w:fill="auto"/>
            <w:hideMark/>
          </w:tcPr>
          <w:p w14:paraId="46E68C08"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color w:val="000000"/>
                <w:sz w:val="13"/>
                <w:szCs w:val="13"/>
                <w:lang w:val="es-GT" w:eastAsia="es-GT"/>
              </w:rPr>
              <w:lastRenderedPageBreak/>
              <w:t>Sanción económica</w:t>
            </w:r>
          </w:p>
        </w:tc>
        <w:tc>
          <w:tcPr>
            <w:tcW w:w="345" w:type="pct"/>
            <w:vMerge w:val="restart"/>
            <w:tcBorders>
              <w:top w:val="nil"/>
              <w:left w:val="single" w:sz="4" w:space="0" w:color="auto"/>
              <w:bottom w:val="single" w:sz="4" w:space="0" w:color="auto"/>
              <w:right w:val="single" w:sz="4" w:space="0" w:color="auto"/>
            </w:tcBorders>
            <w:shd w:val="clear" w:color="auto" w:fill="auto"/>
            <w:hideMark/>
          </w:tcPr>
          <w:p w14:paraId="1596F39D" w14:textId="77777777" w:rsidR="008B2998" w:rsidRPr="008B2998" w:rsidRDefault="008B2998" w:rsidP="008B2998">
            <w:pPr>
              <w:widowControl/>
              <w:autoSpaceDE/>
              <w:autoSpaceDN/>
              <w:jc w:val="both"/>
              <w:rPr>
                <w:rFonts w:eastAsia="Times New Roman"/>
                <w:color w:val="000000"/>
                <w:sz w:val="13"/>
                <w:szCs w:val="13"/>
                <w:lang w:val="es-GT" w:eastAsia="es-GT"/>
              </w:rPr>
            </w:pPr>
            <w:r w:rsidRPr="008B2998">
              <w:rPr>
                <w:rFonts w:eastAsia="Times New Roman"/>
                <w:color w:val="000000"/>
                <w:sz w:val="13"/>
                <w:szCs w:val="13"/>
                <w:lang w:val="es-GT" w:eastAsia="es-GT"/>
              </w:rPr>
              <w:t>Subdirector Ejecutivo III, LIZA ROBERTA LÓPEZ NIMATUJ</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5B0C864E" w14:textId="77777777" w:rsidR="008B2998" w:rsidRPr="008B2998" w:rsidRDefault="008B2998" w:rsidP="008B2998">
            <w:pPr>
              <w:widowControl/>
              <w:autoSpaceDE/>
              <w:autoSpaceDN/>
              <w:jc w:val="right"/>
              <w:rPr>
                <w:rFonts w:eastAsia="Times New Roman"/>
                <w:color w:val="000000"/>
                <w:sz w:val="13"/>
                <w:szCs w:val="13"/>
                <w:lang w:val="es-GT" w:eastAsia="es-GT"/>
              </w:rPr>
            </w:pPr>
            <w:r w:rsidRPr="008B2998">
              <w:rPr>
                <w:rFonts w:eastAsia="Times New Roman"/>
                <w:color w:val="000000"/>
                <w:sz w:val="13"/>
                <w:szCs w:val="13"/>
                <w:lang w:val="es-GT" w:eastAsia="es-GT"/>
              </w:rPr>
              <w:t>3,000.00</w:t>
            </w:r>
          </w:p>
        </w:tc>
      </w:tr>
      <w:tr w:rsidR="008B2998" w:rsidRPr="008B2998" w14:paraId="43E44E88" w14:textId="77777777" w:rsidTr="008B2998">
        <w:trPr>
          <w:trHeight w:val="2115"/>
        </w:trPr>
        <w:tc>
          <w:tcPr>
            <w:tcW w:w="262" w:type="pct"/>
            <w:vMerge/>
            <w:tcBorders>
              <w:top w:val="nil"/>
              <w:left w:val="single" w:sz="4" w:space="0" w:color="auto"/>
              <w:bottom w:val="single" w:sz="4" w:space="0" w:color="auto"/>
              <w:right w:val="single" w:sz="4" w:space="0" w:color="auto"/>
            </w:tcBorders>
            <w:vAlign w:val="center"/>
            <w:hideMark/>
          </w:tcPr>
          <w:p w14:paraId="4F9B6CBB" w14:textId="77777777" w:rsidR="008B2998" w:rsidRPr="008B2998" w:rsidRDefault="008B2998" w:rsidP="008B2998">
            <w:pPr>
              <w:widowControl/>
              <w:autoSpaceDE/>
              <w:autoSpaceDN/>
              <w:rPr>
                <w:rFonts w:eastAsia="Times New Roman"/>
                <w:color w:val="000000"/>
                <w:sz w:val="12"/>
                <w:szCs w:val="12"/>
                <w:lang w:val="es-GT" w:eastAsia="es-GT"/>
              </w:rPr>
            </w:pPr>
          </w:p>
        </w:tc>
        <w:tc>
          <w:tcPr>
            <w:tcW w:w="198" w:type="pct"/>
            <w:vMerge/>
            <w:tcBorders>
              <w:top w:val="nil"/>
              <w:left w:val="single" w:sz="4" w:space="0" w:color="auto"/>
              <w:bottom w:val="single" w:sz="4" w:space="0" w:color="auto"/>
              <w:right w:val="single" w:sz="4" w:space="0" w:color="auto"/>
            </w:tcBorders>
            <w:vAlign w:val="center"/>
            <w:hideMark/>
          </w:tcPr>
          <w:p w14:paraId="18A72823" w14:textId="77777777" w:rsidR="008B2998" w:rsidRPr="008B2998" w:rsidRDefault="008B2998" w:rsidP="008B2998">
            <w:pPr>
              <w:widowControl/>
              <w:autoSpaceDE/>
              <w:autoSpaceDN/>
              <w:rPr>
                <w:rFonts w:eastAsia="Times New Roman"/>
                <w:color w:val="000000"/>
                <w:sz w:val="12"/>
                <w:szCs w:val="12"/>
                <w:lang w:val="es-GT" w:eastAsia="es-GT"/>
              </w:rPr>
            </w:pPr>
          </w:p>
        </w:tc>
        <w:tc>
          <w:tcPr>
            <w:tcW w:w="220" w:type="pct"/>
            <w:vMerge/>
            <w:tcBorders>
              <w:top w:val="nil"/>
              <w:left w:val="single" w:sz="4" w:space="0" w:color="auto"/>
              <w:bottom w:val="single" w:sz="4" w:space="0" w:color="auto"/>
              <w:right w:val="single" w:sz="4" w:space="0" w:color="auto"/>
            </w:tcBorders>
            <w:vAlign w:val="center"/>
            <w:hideMark/>
          </w:tcPr>
          <w:p w14:paraId="5FBB9743" w14:textId="77777777" w:rsidR="008B2998" w:rsidRPr="008B2998" w:rsidRDefault="008B2998" w:rsidP="008B2998">
            <w:pPr>
              <w:widowControl/>
              <w:autoSpaceDE/>
              <w:autoSpaceDN/>
              <w:rPr>
                <w:rFonts w:eastAsia="Times New Roman"/>
                <w:color w:val="000000"/>
                <w:sz w:val="12"/>
                <w:szCs w:val="12"/>
                <w:lang w:val="es-GT" w:eastAsia="es-GT"/>
              </w:rPr>
            </w:pPr>
          </w:p>
        </w:tc>
        <w:tc>
          <w:tcPr>
            <w:tcW w:w="318" w:type="pct"/>
            <w:vMerge/>
            <w:tcBorders>
              <w:top w:val="nil"/>
              <w:left w:val="single" w:sz="4" w:space="0" w:color="auto"/>
              <w:bottom w:val="single" w:sz="4" w:space="0" w:color="auto"/>
              <w:right w:val="single" w:sz="4" w:space="0" w:color="auto"/>
            </w:tcBorders>
            <w:vAlign w:val="center"/>
            <w:hideMark/>
          </w:tcPr>
          <w:p w14:paraId="3AA6C94B" w14:textId="77777777" w:rsidR="008B2998" w:rsidRPr="008B2998" w:rsidRDefault="008B2998" w:rsidP="008B2998">
            <w:pPr>
              <w:widowControl/>
              <w:autoSpaceDE/>
              <w:autoSpaceDN/>
              <w:rPr>
                <w:rFonts w:eastAsia="Times New Roman"/>
                <w:color w:val="000000"/>
                <w:sz w:val="12"/>
                <w:szCs w:val="12"/>
                <w:lang w:val="es-GT" w:eastAsia="es-GT"/>
              </w:rPr>
            </w:pPr>
          </w:p>
        </w:tc>
        <w:tc>
          <w:tcPr>
            <w:tcW w:w="967" w:type="pct"/>
            <w:vMerge/>
            <w:tcBorders>
              <w:top w:val="nil"/>
              <w:left w:val="single" w:sz="4" w:space="0" w:color="auto"/>
              <w:bottom w:val="single" w:sz="4" w:space="0" w:color="auto"/>
              <w:right w:val="single" w:sz="4" w:space="0" w:color="auto"/>
            </w:tcBorders>
            <w:vAlign w:val="center"/>
            <w:hideMark/>
          </w:tcPr>
          <w:p w14:paraId="2B8527ED" w14:textId="77777777" w:rsidR="008B2998" w:rsidRPr="008B2998" w:rsidRDefault="008B2998" w:rsidP="008B2998">
            <w:pPr>
              <w:widowControl/>
              <w:autoSpaceDE/>
              <w:autoSpaceDN/>
              <w:rPr>
                <w:rFonts w:eastAsia="Times New Roman"/>
                <w:color w:val="000000"/>
                <w:sz w:val="12"/>
                <w:szCs w:val="12"/>
                <w:lang w:val="es-GT" w:eastAsia="es-GT"/>
              </w:rPr>
            </w:pPr>
          </w:p>
        </w:tc>
        <w:tc>
          <w:tcPr>
            <w:tcW w:w="377" w:type="pct"/>
            <w:vMerge/>
            <w:tcBorders>
              <w:top w:val="nil"/>
              <w:left w:val="single" w:sz="4" w:space="0" w:color="auto"/>
              <w:bottom w:val="single" w:sz="4" w:space="0" w:color="auto"/>
              <w:right w:val="single" w:sz="4" w:space="0" w:color="auto"/>
            </w:tcBorders>
            <w:vAlign w:val="center"/>
            <w:hideMark/>
          </w:tcPr>
          <w:p w14:paraId="2E59753B" w14:textId="77777777" w:rsidR="008B2998" w:rsidRPr="008B2998" w:rsidRDefault="008B2998" w:rsidP="008B2998">
            <w:pPr>
              <w:widowControl/>
              <w:autoSpaceDE/>
              <w:autoSpaceDN/>
              <w:rPr>
                <w:rFonts w:eastAsia="Times New Roman"/>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38F332DF"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64F37811"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6B5202F5" w14:textId="77777777" w:rsidR="008B2998" w:rsidRPr="008B2998" w:rsidRDefault="008B2998" w:rsidP="008B2998">
            <w:pPr>
              <w:widowControl/>
              <w:autoSpaceDE/>
              <w:autoSpaceDN/>
              <w:rPr>
                <w:rFonts w:eastAsia="Times New Roman"/>
                <w:color w:val="000000"/>
                <w:sz w:val="12"/>
                <w:szCs w:val="12"/>
                <w:lang w:val="es-GT" w:eastAsia="es-GT"/>
              </w:rPr>
            </w:pPr>
          </w:p>
        </w:tc>
        <w:tc>
          <w:tcPr>
            <w:tcW w:w="1132" w:type="pct"/>
            <w:vMerge/>
            <w:tcBorders>
              <w:top w:val="nil"/>
              <w:left w:val="single" w:sz="4" w:space="0" w:color="auto"/>
              <w:bottom w:val="single" w:sz="4" w:space="0" w:color="auto"/>
              <w:right w:val="single" w:sz="4" w:space="0" w:color="auto"/>
            </w:tcBorders>
            <w:vAlign w:val="center"/>
            <w:hideMark/>
          </w:tcPr>
          <w:p w14:paraId="44486897" w14:textId="77777777" w:rsidR="008B2998" w:rsidRPr="008B2998" w:rsidRDefault="008B2998" w:rsidP="008B2998">
            <w:pPr>
              <w:widowControl/>
              <w:autoSpaceDE/>
              <w:autoSpaceDN/>
              <w:rPr>
                <w:rFonts w:eastAsia="Times New Roman"/>
                <w:color w:val="000000"/>
                <w:sz w:val="12"/>
                <w:szCs w:val="12"/>
                <w:lang w:val="es-GT" w:eastAsia="es-GT"/>
              </w:rPr>
            </w:pPr>
          </w:p>
        </w:tc>
        <w:tc>
          <w:tcPr>
            <w:tcW w:w="262" w:type="pct"/>
            <w:vMerge/>
            <w:tcBorders>
              <w:top w:val="nil"/>
              <w:left w:val="single" w:sz="4" w:space="0" w:color="auto"/>
              <w:bottom w:val="single" w:sz="4" w:space="0" w:color="auto"/>
              <w:right w:val="single" w:sz="4" w:space="0" w:color="auto"/>
            </w:tcBorders>
            <w:vAlign w:val="center"/>
            <w:hideMark/>
          </w:tcPr>
          <w:p w14:paraId="28E13ECD" w14:textId="77777777" w:rsidR="008B2998" w:rsidRPr="008B2998" w:rsidRDefault="008B2998" w:rsidP="008B2998">
            <w:pPr>
              <w:widowControl/>
              <w:autoSpaceDE/>
              <w:autoSpaceDN/>
              <w:rPr>
                <w:rFonts w:eastAsia="Times New Roman"/>
                <w:color w:val="000000"/>
                <w:sz w:val="12"/>
                <w:szCs w:val="12"/>
                <w:lang w:val="es-GT" w:eastAsia="es-GT"/>
              </w:rPr>
            </w:pPr>
          </w:p>
        </w:tc>
        <w:tc>
          <w:tcPr>
            <w:tcW w:w="345" w:type="pct"/>
            <w:vMerge/>
            <w:tcBorders>
              <w:top w:val="nil"/>
              <w:left w:val="single" w:sz="4" w:space="0" w:color="auto"/>
              <w:bottom w:val="single" w:sz="4" w:space="0" w:color="auto"/>
              <w:right w:val="single" w:sz="4" w:space="0" w:color="auto"/>
            </w:tcBorders>
            <w:vAlign w:val="center"/>
            <w:hideMark/>
          </w:tcPr>
          <w:p w14:paraId="6432FF0F" w14:textId="77777777" w:rsidR="008B2998" w:rsidRPr="008B2998" w:rsidRDefault="008B2998" w:rsidP="008B2998">
            <w:pPr>
              <w:widowControl/>
              <w:autoSpaceDE/>
              <w:autoSpaceDN/>
              <w:rPr>
                <w:rFonts w:eastAsia="Times New Roman"/>
                <w:color w:val="000000"/>
                <w:sz w:val="12"/>
                <w:szCs w:val="12"/>
                <w:lang w:val="es-GT" w:eastAsia="es-GT"/>
              </w:rPr>
            </w:pPr>
          </w:p>
        </w:tc>
        <w:tc>
          <w:tcPr>
            <w:tcW w:w="240" w:type="pct"/>
            <w:vMerge/>
            <w:tcBorders>
              <w:top w:val="nil"/>
              <w:left w:val="single" w:sz="4" w:space="0" w:color="auto"/>
              <w:bottom w:val="single" w:sz="4" w:space="0" w:color="auto"/>
              <w:right w:val="single" w:sz="4" w:space="0" w:color="auto"/>
            </w:tcBorders>
            <w:vAlign w:val="center"/>
            <w:hideMark/>
          </w:tcPr>
          <w:p w14:paraId="136FD252" w14:textId="77777777" w:rsidR="008B2998" w:rsidRPr="008B2998" w:rsidRDefault="008B2998" w:rsidP="008B2998">
            <w:pPr>
              <w:widowControl/>
              <w:autoSpaceDE/>
              <w:autoSpaceDN/>
              <w:rPr>
                <w:rFonts w:eastAsia="Times New Roman"/>
                <w:color w:val="000000"/>
                <w:sz w:val="12"/>
                <w:szCs w:val="12"/>
                <w:lang w:val="es-GT" w:eastAsia="es-GT"/>
              </w:rPr>
            </w:pPr>
          </w:p>
        </w:tc>
      </w:tr>
      <w:tr w:rsidR="008B2998" w:rsidRPr="008B2998" w14:paraId="0B454A3C" w14:textId="77777777" w:rsidTr="008B2998">
        <w:trPr>
          <w:trHeight w:val="2070"/>
        </w:trPr>
        <w:tc>
          <w:tcPr>
            <w:tcW w:w="262" w:type="pct"/>
            <w:vMerge/>
            <w:tcBorders>
              <w:top w:val="nil"/>
              <w:left w:val="single" w:sz="4" w:space="0" w:color="auto"/>
              <w:bottom w:val="single" w:sz="4" w:space="0" w:color="auto"/>
              <w:right w:val="single" w:sz="4" w:space="0" w:color="auto"/>
            </w:tcBorders>
            <w:vAlign w:val="center"/>
            <w:hideMark/>
          </w:tcPr>
          <w:p w14:paraId="28A5A0D5" w14:textId="77777777" w:rsidR="008B2998" w:rsidRPr="008B2998" w:rsidRDefault="008B2998" w:rsidP="008B2998">
            <w:pPr>
              <w:widowControl/>
              <w:autoSpaceDE/>
              <w:autoSpaceDN/>
              <w:rPr>
                <w:rFonts w:eastAsia="Times New Roman"/>
                <w:color w:val="000000"/>
                <w:sz w:val="12"/>
                <w:szCs w:val="12"/>
                <w:lang w:val="es-GT" w:eastAsia="es-GT"/>
              </w:rPr>
            </w:pPr>
          </w:p>
        </w:tc>
        <w:tc>
          <w:tcPr>
            <w:tcW w:w="198" w:type="pct"/>
            <w:vMerge/>
            <w:tcBorders>
              <w:top w:val="nil"/>
              <w:left w:val="single" w:sz="4" w:space="0" w:color="auto"/>
              <w:bottom w:val="single" w:sz="4" w:space="0" w:color="auto"/>
              <w:right w:val="single" w:sz="4" w:space="0" w:color="auto"/>
            </w:tcBorders>
            <w:vAlign w:val="center"/>
            <w:hideMark/>
          </w:tcPr>
          <w:p w14:paraId="7517D4A8" w14:textId="77777777" w:rsidR="008B2998" w:rsidRPr="008B2998" w:rsidRDefault="008B2998" w:rsidP="008B2998">
            <w:pPr>
              <w:widowControl/>
              <w:autoSpaceDE/>
              <w:autoSpaceDN/>
              <w:rPr>
                <w:rFonts w:eastAsia="Times New Roman"/>
                <w:color w:val="000000"/>
                <w:sz w:val="12"/>
                <w:szCs w:val="12"/>
                <w:lang w:val="es-GT" w:eastAsia="es-GT"/>
              </w:rPr>
            </w:pPr>
          </w:p>
        </w:tc>
        <w:tc>
          <w:tcPr>
            <w:tcW w:w="220" w:type="pct"/>
            <w:vMerge/>
            <w:tcBorders>
              <w:top w:val="nil"/>
              <w:left w:val="single" w:sz="4" w:space="0" w:color="auto"/>
              <w:bottom w:val="single" w:sz="4" w:space="0" w:color="auto"/>
              <w:right w:val="single" w:sz="4" w:space="0" w:color="auto"/>
            </w:tcBorders>
            <w:vAlign w:val="center"/>
            <w:hideMark/>
          </w:tcPr>
          <w:p w14:paraId="2E462399" w14:textId="77777777" w:rsidR="008B2998" w:rsidRPr="008B2998" w:rsidRDefault="008B2998" w:rsidP="008B2998">
            <w:pPr>
              <w:widowControl/>
              <w:autoSpaceDE/>
              <w:autoSpaceDN/>
              <w:rPr>
                <w:rFonts w:eastAsia="Times New Roman"/>
                <w:color w:val="000000"/>
                <w:sz w:val="12"/>
                <w:szCs w:val="12"/>
                <w:lang w:val="es-GT" w:eastAsia="es-GT"/>
              </w:rPr>
            </w:pPr>
          </w:p>
        </w:tc>
        <w:tc>
          <w:tcPr>
            <w:tcW w:w="318" w:type="pct"/>
            <w:vMerge/>
            <w:tcBorders>
              <w:top w:val="nil"/>
              <w:left w:val="single" w:sz="4" w:space="0" w:color="auto"/>
              <w:bottom w:val="single" w:sz="4" w:space="0" w:color="auto"/>
              <w:right w:val="single" w:sz="4" w:space="0" w:color="auto"/>
            </w:tcBorders>
            <w:vAlign w:val="center"/>
            <w:hideMark/>
          </w:tcPr>
          <w:p w14:paraId="53D07414" w14:textId="77777777" w:rsidR="008B2998" w:rsidRPr="008B2998" w:rsidRDefault="008B2998" w:rsidP="008B2998">
            <w:pPr>
              <w:widowControl/>
              <w:autoSpaceDE/>
              <w:autoSpaceDN/>
              <w:rPr>
                <w:rFonts w:eastAsia="Times New Roman"/>
                <w:color w:val="000000"/>
                <w:sz w:val="12"/>
                <w:szCs w:val="12"/>
                <w:lang w:val="es-GT" w:eastAsia="es-GT"/>
              </w:rPr>
            </w:pPr>
          </w:p>
        </w:tc>
        <w:tc>
          <w:tcPr>
            <w:tcW w:w="967" w:type="pct"/>
            <w:vMerge/>
            <w:tcBorders>
              <w:top w:val="nil"/>
              <w:left w:val="single" w:sz="4" w:space="0" w:color="auto"/>
              <w:bottom w:val="single" w:sz="4" w:space="0" w:color="auto"/>
              <w:right w:val="single" w:sz="4" w:space="0" w:color="auto"/>
            </w:tcBorders>
            <w:vAlign w:val="center"/>
            <w:hideMark/>
          </w:tcPr>
          <w:p w14:paraId="7F0218C0" w14:textId="77777777" w:rsidR="008B2998" w:rsidRPr="008B2998" w:rsidRDefault="008B2998" w:rsidP="008B2998">
            <w:pPr>
              <w:widowControl/>
              <w:autoSpaceDE/>
              <w:autoSpaceDN/>
              <w:rPr>
                <w:rFonts w:eastAsia="Times New Roman"/>
                <w:color w:val="000000"/>
                <w:sz w:val="12"/>
                <w:szCs w:val="12"/>
                <w:lang w:val="es-GT" w:eastAsia="es-GT"/>
              </w:rPr>
            </w:pPr>
          </w:p>
        </w:tc>
        <w:tc>
          <w:tcPr>
            <w:tcW w:w="377" w:type="pct"/>
            <w:vMerge/>
            <w:tcBorders>
              <w:top w:val="nil"/>
              <w:left w:val="single" w:sz="4" w:space="0" w:color="auto"/>
              <w:bottom w:val="single" w:sz="4" w:space="0" w:color="auto"/>
              <w:right w:val="single" w:sz="4" w:space="0" w:color="auto"/>
            </w:tcBorders>
            <w:vAlign w:val="center"/>
            <w:hideMark/>
          </w:tcPr>
          <w:p w14:paraId="0E7C76C3" w14:textId="77777777" w:rsidR="008B2998" w:rsidRPr="008B2998" w:rsidRDefault="008B2998" w:rsidP="008B2998">
            <w:pPr>
              <w:widowControl/>
              <w:autoSpaceDE/>
              <w:autoSpaceDN/>
              <w:rPr>
                <w:rFonts w:eastAsia="Times New Roman"/>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57E4D7CD"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0137BFD3"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52C6A7CA" w14:textId="77777777" w:rsidR="008B2998" w:rsidRPr="008B2998" w:rsidRDefault="008B2998" w:rsidP="008B2998">
            <w:pPr>
              <w:widowControl/>
              <w:autoSpaceDE/>
              <w:autoSpaceDN/>
              <w:rPr>
                <w:rFonts w:eastAsia="Times New Roman"/>
                <w:color w:val="000000"/>
                <w:sz w:val="12"/>
                <w:szCs w:val="12"/>
                <w:lang w:val="es-GT" w:eastAsia="es-GT"/>
              </w:rPr>
            </w:pPr>
          </w:p>
        </w:tc>
        <w:tc>
          <w:tcPr>
            <w:tcW w:w="1132" w:type="pct"/>
            <w:vMerge/>
            <w:tcBorders>
              <w:top w:val="nil"/>
              <w:left w:val="single" w:sz="4" w:space="0" w:color="auto"/>
              <w:bottom w:val="single" w:sz="4" w:space="0" w:color="auto"/>
              <w:right w:val="single" w:sz="4" w:space="0" w:color="auto"/>
            </w:tcBorders>
            <w:vAlign w:val="center"/>
            <w:hideMark/>
          </w:tcPr>
          <w:p w14:paraId="2A1FDBAF" w14:textId="77777777" w:rsidR="008B2998" w:rsidRPr="008B2998" w:rsidRDefault="008B2998" w:rsidP="008B2998">
            <w:pPr>
              <w:widowControl/>
              <w:autoSpaceDE/>
              <w:autoSpaceDN/>
              <w:rPr>
                <w:rFonts w:eastAsia="Times New Roman"/>
                <w:color w:val="000000"/>
                <w:sz w:val="12"/>
                <w:szCs w:val="12"/>
                <w:lang w:val="es-GT" w:eastAsia="es-GT"/>
              </w:rPr>
            </w:pPr>
          </w:p>
        </w:tc>
        <w:tc>
          <w:tcPr>
            <w:tcW w:w="262" w:type="pct"/>
            <w:vMerge/>
            <w:tcBorders>
              <w:top w:val="nil"/>
              <w:left w:val="single" w:sz="4" w:space="0" w:color="auto"/>
              <w:bottom w:val="single" w:sz="4" w:space="0" w:color="auto"/>
              <w:right w:val="single" w:sz="4" w:space="0" w:color="auto"/>
            </w:tcBorders>
            <w:vAlign w:val="center"/>
            <w:hideMark/>
          </w:tcPr>
          <w:p w14:paraId="233B8BB6" w14:textId="77777777" w:rsidR="008B2998" w:rsidRPr="008B2998" w:rsidRDefault="008B2998" w:rsidP="008B2998">
            <w:pPr>
              <w:widowControl/>
              <w:autoSpaceDE/>
              <w:autoSpaceDN/>
              <w:rPr>
                <w:rFonts w:eastAsia="Times New Roman"/>
                <w:color w:val="000000"/>
                <w:sz w:val="12"/>
                <w:szCs w:val="12"/>
                <w:lang w:val="es-GT" w:eastAsia="es-GT"/>
              </w:rPr>
            </w:pPr>
          </w:p>
        </w:tc>
        <w:tc>
          <w:tcPr>
            <w:tcW w:w="345" w:type="pct"/>
            <w:vMerge/>
            <w:tcBorders>
              <w:top w:val="nil"/>
              <w:left w:val="single" w:sz="4" w:space="0" w:color="auto"/>
              <w:bottom w:val="single" w:sz="4" w:space="0" w:color="auto"/>
              <w:right w:val="single" w:sz="4" w:space="0" w:color="auto"/>
            </w:tcBorders>
            <w:vAlign w:val="center"/>
            <w:hideMark/>
          </w:tcPr>
          <w:p w14:paraId="3E6B955E" w14:textId="77777777" w:rsidR="008B2998" w:rsidRPr="008B2998" w:rsidRDefault="008B2998" w:rsidP="008B2998">
            <w:pPr>
              <w:widowControl/>
              <w:autoSpaceDE/>
              <w:autoSpaceDN/>
              <w:rPr>
                <w:rFonts w:eastAsia="Times New Roman"/>
                <w:color w:val="000000"/>
                <w:sz w:val="12"/>
                <w:szCs w:val="12"/>
                <w:lang w:val="es-GT" w:eastAsia="es-GT"/>
              </w:rPr>
            </w:pPr>
          </w:p>
        </w:tc>
        <w:tc>
          <w:tcPr>
            <w:tcW w:w="240" w:type="pct"/>
            <w:vMerge/>
            <w:tcBorders>
              <w:top w:val="nil"/>
              <w:left w:val="single" w:sz="4" w:space="0" w:color="auto"/>
              <w:bottom w:val="single" w:sz="4" w:space="0" w:color="auto"/>
              <w:right w:val="single" w:sz="4" w:space="0" w:color="auto"/>
            </w:tcBorders>
            <w:vAlign w:val="center"/>
            <w:hideMark/>
          </w:tcPr>
          <w:p w14:paraId="404DFF3B" w14:textId="77777777" w:rsidR="008B2998" w:rsidRPr="008B2998" w:rsidRDefault="008B2998" w:rsidP="008B2998">
            <w:pPr>
              <w:widowControl/>
              <w:autoSpaceDE/>
              <w:autoSpaceDN/>
              <w:rPr>
                <w:rFonts w:eastAsia="Times New Roman"/>
                <w:color w:val="000000"/>
                <w:sz w:val="12"/>
                <w:szCs w:val="12"/>
                <w:lang w:val="es-GT" w:eastAsia="es-GT"/>
              </w:rPr>
            </w:pPr>
          </w:p>
        </w:tc>
      </w:tr>
      <w:tr w:rsidR="008B2998" w:rsidRPr="008B2998" w14:paraId="7011B89C" w14:textId="77777777" w:rsidTr="008B2998">
        <w:trPr>
          <w:trHeight w:val="1335"/>
        </w:trPr>
        <w:tc>
          <w:tcPr>
            <w:tcW w:w="262" w:type="pct"/>
            <w:vMerge/>
            <w:tcBorders>
              <w:top w:val="nil"/>
              <w:left w:val="single" w:sz="4" w:space="0" w:color="auto"/>
              <w:bottom w:val="single" w:sz="4" w:space="0" w:color="auto"/>
              <w:right w:val="single" w:sz="4" w:space="0" w:color="auto"/>
            </w:tcBorders>
            <w:vAlign w:val="center"/>
            <w:hideMark/>
          </w:tcPr>
          <w:p w14:paraId="7C3DA46E" w14:textId="77777777" w:rsidR="008B2998" w:rsidRPr="008B2998" w:rsidRDefault="008B2998" w:rsidP="008B2998">
            <w:pPr>
              <w:widowControl/>
              <w:autoSpaceDE/>
              <w:autoSpaceDN/>
              <w:rPr>
                <w:rFonts w:eastAsia="Times New Roman"/>
                <w:color w:val="000000"/>
                <w:sz w:val="12"/>
                <w:szCs w:val="12"/>
                <w:lang w:val="es-GT" w:eastAsia="es-GT"/>
              </w:rPr>
            </w:pPr>
          </w:p>
        </w:tc>
        <w:tc>
          <w:tcPr>
            <w:tcW w:w="198" w:type="pct"/>
            <w:vMerge/>
            <w:tcBorders>
              <w:top w:val="nil"/>
              <w:left w:val="single" w:sz="4" w:space="0" w:color="auto"/>
              <w:bottom w:val="single" w:sz="4" w:space="0" w:color="auto"/>
              <w:right w:val="single" w:sz="4" w:space="0" w:color="auto"/>
            </w:tcBorders>
            <w:vAlign w:val="center"/>
            <w:hideMark/>
          </w:tcPr>
          <w:p w14:paraId="63D9F87C" w14:textId="77777777" w:rsidR="008B2998" w:rsidRPr="008B2998" w:rsidRDefault="008B2998" w:rsidP="008B2998">
            <w:pPr>
              <w:widowControl/>
              <w:autoSpaceDE/>
              <w:autoSpaceDN/>
              <w:rPr>
                <w:rFonts w:eastAsia="Times New Roman"/>
                <w:color w:val="000000"/>
                <w:sz w:val="12"/>
                <w:szCs w:val="12"/>
                <w:lang w:val="es-GT" w:eastAsia="es-GT"/>
              </w:rPr>
            </w:pPr>
          </w:p>
        </w:tc>
        <w:tc>
          <w:tcPr>
            <w:tcW w:w="220" w:type="pct"/>
            <w:vMerge/>
            <w:tcBorders>
              <w:top w:val="nil"/>
              <w:left w:val="single" w:sz="4" w:space="0" w:color="auto"/>
              <w:bottom w:val="single" w:sz="4" w:space="0" w:color="auto"/>
              <w:right w:val="single" w:sz="4" w:space="0" w:color="auto"/>
            </w:tcBorders>
            <w:vAlign w:val="center"/>
            <w:hideMark/>
          </w:tcPr>
          <w:p w14:paraId="3C1E95DF" w14:textId="77777777" w:rsidR="008B2998" w:rsidRPr="008B2998" w:rsidRDefault="008B2998" w:rsidP="008B2998">
            <w:pPr>
              <w:widowControl/>
              <w:autoSpaceDE/>
              <w:autoSpaceDN/>
              <w:rPr>
                <w:rFonts w:eastAsia="Times New Roman"/>
                <w:color w:val="000000"/>
                <w:sz w:val="12"/>
                <w:szCs w:val="12"/>
                <w:lang w:val="es-GT" w:eastAsia="es-GT"/>
              </w:rPr>
            </w:pPr>
          </w:p>
        </w:tc>
        <w:tc>
          <w:tcPr>
            <w:tcW w:w="318" w:type="pct"/>
            <w:vMerge/>
            <w:tcBorders>
              <w:top w:val="nil"/>
              <w:left w:val="single" w:sz="4" w:space="0" w:color="auto"/>
              <w:bottom w:val="single" w:sz="4" w:space="0" w:color="auto"/>
              <w:right w:val="single" w:sz="4" w:space="0" w:color="auto"/>
            </w:tcBorders>
            <w:vAlign w:val="center"/>
            <w:hideMark/>
          </w:tcPr>
          <w:p w14:paraId="7C686A45" w14:textId="77777777" w:rsidR="008B2998" w:rsidRPr="008B2998" w:rsidRDefault="008B2998" w:rsidP="008B2998">
            <w:pPr>
              <w:widowControl/>
              <w:autoSpaceDE/>
              <w:autoSpaceDN/>
              <w:rPr>
                <w:rFonts w:eastAsia="Times New Roman"/>
                <w:color w:val="000000"/>
                <w:sz w:val="12"/>
                <w:szCs w:val="12"/>
                <w:lang w:val="es-GT" w:eastAsia="es-GT"/>
              </w:rPr>
            </w:pPr>
          </w:p>
        </w:tc>
        <w:tc>
          <w:tcPr>
            <w:tcW w:w="967" w:type="pct"/>
            <w:vMerge/>
            <w:tcBorders>
              <w:top w:val="nil"/>
              <w:left w:val="single" w:sz="4" w:space="0" w:color="auto"/>
              <w:bottom w:val="single" w:sz="4" w:space="0" w:color="auto"/>
              <w:right w:val="single" w:sz="4" w:space="0" w:color="auto"/>
            </w:tcBorders>
            <w:vAlign w:val="center"/>
            <w:hideMark/>
          </w:tcPr>
          <w:p w14:paraId="4CC1C63D" w14:textId="77777777" w:rsidR="008B2998" w:rsidRPr="008B2998" w:rsidRDefault="008B2998" w:rsidP="008B2998">
            <w:pPr>
              <w:widowControl/>
              <w:autoSpaceDE/>
              <w:autoSpaceDN/>
              <w:rPr>
                <w:rFonts w:eastAsia="Times New Roman"/>
                <w:color w:val="000000"/>
                <w:sz w:val="12"/>
                <w:szCs w:val="12"/>
                <w:lang w:val="es-GT" w:eastAsia="es-GT"/>
              </w:rPr>
            </w:pPr>
          </w:p>
        </w:tc>
        <w:tc>
          <w:tcPr>
            <w:tcW w:w="377" w:type="pct"/>
            <w:vMerge/>
            <w:tcBorders>
              <w:top w:val="nil"/>
              <w:left w:val="single" w:sz="4" w:space="0" w:color="auto"/>
              <w:bottom w:val="single" w:sz="4" w:space="0" w:color="auto"/>
              <w:right w:val="single" w:sz="4" w:space="0" w:color="auto"/>
            </w:tcBorders>
            <w:vAlign w:val="center"/>
            <w:hideMark/>
          </w:tcPr>
          <w:p w14:paraId="40DEDEAA" w14:textId="77777777" w:rsidR="008B2998" w:rsidRPr="008B2998" w:rsidRDefault="008B2998" w:rsidP="008B2998">
            <w:pPr>
              <w:widowControl/>
              <w:autoSpaceDE/>
              <w:autoSpaceDN/>
              <w:rPr>
                <w:rFonts w:eastAsia="Times New Roman"/>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4110E4B1"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40223856" w14:textId="77777777" w:rsidR="008B2998" w:rsidRPr="008B2998" w:rsidRDefault="008B2998" w:rsidP="008B2998">
            <w:pPr>
              <w:widowControl/>
              <w:autoSpaceDE/>
              <w:autoSpaceDN/>
              <w:rPr>
                <w:rFonts w:eastAsia="Times New Roman"/>
                <w:b/>
                <w:bCs/>
                <w:color w:val="000000"/>
                <w:sz w:val="12"/>
                <w:szCs w:val="12"/>
                <w:lang w:val="es-GT" w:eastAsia="es-GT"/>
              </w:rPr>
            </w:pPr>
          </w:p>
        </w:tc>
        <w:tc>
          <w:tcPr>
            <w:tcW w:w="235" w:type="pct"/>
            <w:vMerge/>
            <w:tcBorders>
              <w:top w:val="nil"/>
              <w:left w:val="single" w:sz="4" w:space="0" w:color="auto"/>
              <w:bottom w:val="single" w:sz="4" w:space="0" w:color="auto"/>
              <w:right w:val="single" w:sz="4" w:space="0" w:color="auto"/>
            </w:tcBorders>
            <w:vAlign w:val="center"/>
            <w:hideMark/>
          </w:tcPr>
          <w:p w14:paraId="7BD81381" w14:textId="77777777" w:rsidR="008B2998" w:rsidRPr="008B2998" w:rsidRDefault="008B2998" w:rsidP="008B2998">
            <w:pPr>
              <w:widowControl/>
              <w:autoSpaceDE/>
              <w:autoSpaceDN/>
              <w:rPr>
                <w:rFonts w:eastAsia="Times New Roman"/>
                <w:color w:val="000000"/>
                <w:sz w:val="12"/>
                <w:szCs w:val="12"/>
                <w:lang w:val="es-GT" w:eastAsia="es-GT"/>
              </w:rPr>
            </w:pPr>
          </w:p>
        </w:tc>
        <w:tc>
          <w:tcPr>
            <w:tcW w:w="1132" w:type="pct"/>
            <w:vMerge/>
            <w:tcBorders>
              <w:top w:val="nil"/>
              <w:left w:val="single" w:sz="4" w:space="0" w:color="auto"/>
              <w:bottom w:val="single" w:sz="4" w:space="0" w:color="auto"/>
              <w:right w:val="single" w:sz="4" w:space="0" w:color="auto"/>
            </w:tcBorders>
            <w:vAlign w:val="center"/>
            <w:hideMark/>
          </w:tcPr>
          <w:p w14:paraId="2B713B05" w14:textId="77777777" w:rsidR="008B2998" w:rsidRPr="008B2998" w:rsidRDefault="008B2998" w:rsidP="008B2998">
            <w:pPr>
              <w:widowControl/>
              <w:autoSpaceDE/>
              <w:autoSpaceDN/>
              <w:rPr>
                <w:rFonts w:eastAsia="Times New Roman"/>
                <w:color w:val="000000"/>
                <w:sz w:val="12"/>
                <w:szCs w:val="12"/>
                <w:lang w:val="es-GT" w:eastAsia="es-GT"/>
              </w:rPr>
            </w:pPr>
          </w:p>
        </w:tc>
        <w:tc>
          <w:tcPr>
            <w:tcW w:w="262" w:type="pct"/>
            <w:vMerge/>
            <w:tcBorders>
              <w:top w:val="nil"/>
              <w:left w:val="single" w:sz="4" w:space="0" w:color="auto"/>
              <w:bottom w:val="single" w:sz="4" w:space="0" w:color="auto"/>
              <w:right w:val="single" w:sz="4" w:space="0" w:color="auto"/>
            </w:tcBorders>
            <w:vAlign w:val="center"/>
            <w:hideMark/>
          </w:tcPr>
          <w:p w14:paraId="31F1EBBC" w14:textId="77777777" w:rsidR="008B2998" w:rsidRPr="008B2998" w:rsidRDefault="008B2998" w:rsidP="008B2998">
            <w:pPr>
              <w:widowControl/>
              <w:autoSpaceDE/>
              <w:autoSpaceDN/>
              <w:rPr>
                <w:rFonts w:eastAsia="Times New Roman"/>
                <w:color w:val="000000"/>
                <w:sz w:val="12"/>
                <w:szCs w:val="12"/>
                <w:lang w:val="es-GT" w:eastAsia="es-GT"/>
              </w:rPr>
            </w:pPr>
          </w:p>
        </w:tc>
        <w:tc>
          <w:tcPr>
            <w:tcW w:w="345" w:type="pct"/>
            <w:vMerge/>
            <w:tcBorders>
              <w:top w:val="nil"/>
              <w:left w:val="single" w:sz="4" w:space="0" w:color="auto"/>
              <w:bottom w:val="single" w:sz="4" w:space="0" w:color="auto"/>
              <w:right w:val="single" w:sz="4" w:space="0" w:color="auto"/>
            </w:tcBorders>
            <w:vAlign w:val="center"/>
            <w:hideMark/>
          </w:tcPr>
          <w:p w14:paraId="28ED58A0" w14:textId="77777777" w:rsidR="008B2998" w:rsidRPr="008B2998" w:rsidRDefault="008B2998" w:rsidP="008B2998">
            <w:pPr>
              <w:widowControl/>
              <w:autoSpaceDE/>
              <w:autoSpaceDN/>
              <w:rPr>
                <w:rFonts w:eastAsia="Times New Roman"/>
                <w:color w:val="000000"/>
                <w:sz w:val="12"/>
                <w:szCs w:val="12"/>
                <w:lang w:val="es-GT" w:eastAsia="es-GT"/>
              </w:rPr>
            </w:pPr>
          </w:p>
        </w:tc>
        <w:tc>
          <w:tcPr>
            <w:tcW w:w="240" w:type="pct"/>
            <w:vMerge/>
            <w:tcBorders>
              <w:top w:val="nil"/>
              <w:left w:val="single" w:sz="4" w:space="0" w:color="auto"/>
              <w:bottom w:val="single" w:sz="4" w:space="0" w:color="auto"/>
              <w:right w:val="single" w:sz="4" w:space="0" w:color="auto"/>
            </w:tcBorders>
            <w:vAlign w:val="center"/>
            <w:hideMark/>
          </w:tcPr>
          <w:p w14:paraId="346DB6FC" w14:textId="77777777" w:rsidR="008B2998" w:rsidRPr="008B2998" w:rsidRDefault="008B2998" w:rsidP="008B2998">
            <w:pPr>
              <w:widowControl/>
              <w:autoSpaceDE/>
              <w:autoSpaceDN/>
              <w:rPr>
                <w:rFonts w:eastAsia="Times New Roman"/>
                <w:color w:val="000000"/>
                <w:sz w:val="12"/>
                <w:szCs w:val="12"/>
                <w:lang w:val="es-GT" w:eastAsia="es-GT"/>
              </w:rPr>
            </w:pPr>
          </w:p>
        </w:tc>
      </w:tr>
    </w:tbl>
    <w:p w14:paraId="72E43B6B" w14:textId="77777777" w:rsidR="008B2998" w:rsidRDefault="008B2998" w:rsidP="008B2998">
      <w:pPr>
        <w:pStyle w:val="Textoindependiente"/>
        <w:jc w:val="right"/>
        <w:rPr>
          <w:b/>
          <w:sz w:val="16"/>
          <w:szCs w:val="16"/>
        </w:rPr>
      </w:pPr>
      <w:r w:rsidRPr="00786DD2">
        <w:rPr>
          <w:b/>
          <w:sz w:val="16"/>
          <w:szCs w:val="16"/>
        </w:rPr>
        <w:t>SR1</w:t>
      </w:r>
    </w:p>
    <w:p w14:paraId="38C876BA" w14:textId="77777777" w:rsidR="008B2998" w:rsidRDefault="008B2998" w:rsidP="008B2998">
      <w:pPr>
        <w:pStyle w:val="Textoindependiente"/>
        <w:jc w:val="right"/>
        <w:rPr>
          <w:b/>
          <w:sz w:val="16"/>
          <w:szCs w:val="16"/>
        </w:rPr>
      </w:pPr>
      <w:r w:rsidRPr="00786DD2">
        <w:rPr>
          <w:b/>
          <w:sz w:val="16"/>
          <w:szCs w:val="16"/>
        </w:rPr>
        <w:t xml:space="preserve">PÁG. </w:t>
      </w:r>
      <w:r>
        <w:rPr>
          <w:b/>
          <w:sz w:val="16"/>
          <w:szCs w:val="16"/>
        </w:rPr>
        <w:t>3</w:t>
      </w:r>
      <w:r w:rsidRPr="00786DD2">
        <w:rPr>
          <w:b/>
          <w:sz w:val="16"/>
          <w:szCs w:val="16"/>
        </w:rPr>
        <w:t>/5</w:t>
      </w:r>
    </w:p>
    <w:tbl>
      <w:tblPr>
        <w:tblW w:w="5000" w:type="pct"/>
        <w:tblCellMar>
          <w:left w:w="70" w:type="dxa"/>
          <w:right w:w="70" w:type="dxa"/>
        </w:tblCellMar>
        <w:tblLook w:val="04A0" w:firstRow="1" w:lastRow="0" w:firstColumn="1" w:lastColumn="0" w:noHBand="0" w:noVBand="1"/>
      </w:tblPr>
      <w:tblGrid>
        <w:gridCol w:w="14706"/>
      </w:tblGrid>
      <w:tr w:rsidR="008B2998" w:rsidRPr="00786DD2" w14:paraId="1E783237" w14:textId="77777777" w:rsidTr="003C1B0C">
        <w:trPr>
          <w:trHeight w:val="240"/>
        </w:trPr>
        <w:tc>
          <w:tcPr>
            <w:tcW w:w="5000" w:type="pct"/>
            <w:tcBorders>
              <w:top w:val="nil"/>
              <w:left w:val="nil"/>
              <w:bottom w:val="nil"/>
              <w:right w:val="nil"/>
            </w:tcBorders>
            <w:shd w:val="clear" w:color="auto" w:fill="auto"/>
            <w:noWrap/>
            <w:vAlign w:val="bottom"/>
            <w:hideMark/>
          </w:tcPr>
          <w:p w14:paraId="7D7F84F9" w14:textId="77777777" w:rsidR="008B2998" w:rsidRDefault="008B2998" w:rsidP="003C1B0C">
            <w:pPr>
              <w:widowControl/>
              <w:autoSpaceDE/>
              <w:autoSpaceDN/>
              <w:jc w:val="center"/>
              <w:rPr>
                <w:rFonts w:eastAsia="Times New Roman"/>
                <w:b/>
                <w:color w:val="000000"/>
                <w:sz w:val="14"/>
                <w:szCs w:val="14"/>
                <w:lang w:val="es-GT" w:eastAsia="es-GT"/>
              </w:rPr>
            </w:pPr>
          </w:p>
          <w:p w14:paraId="201D48A2"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8B2998" w:rsidRPr="00786DD2" w14:paraId="067B35A7" w14:textId="77777777" w:rsidTr="003C1B0C">
        <w:trPr>
          <w:trHeight w:val="240"/>
        </w:trPr>
        <w:tc>
          <w:tcPr>
            <w:tcW w:w="5000" w:type="pct"/>
            <w:tcBorders>
              <w:top w:val="nil"/>
              <w:left w:val="nil"/>
              <w:bottom w:val="nil"/>
              <w:right w:val="nil"/>
            </w:tcBorders>
            <w:shd w:val="clear" w:color="auto" w:fill="auto"/>
            <w:noWrap/>
            <w:vAlign w:val="bottom"/>
            <w:hideMark/>
          </w:tcPr>
          <w:p w14:paraId="042B26C6"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3FC5F23A" w14:textId="77777777" w:rsidR="00C93303" w:rsidRDefault="00C93303" w:rsidP="00A3051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817"/>
        <w:gridCol w:w="615"/>
        <w:gridCol w:w="685"/>
        <w:gridCol w:w="997"/>
        <w:gridCol w:w="2882"/>
        <w:gridCol w:w="1160"/>
        <w:gridCol w:w="732"/>
        <w:gridCol w:w="654"/>
        <w:gridCol w:w="732"/>
        <w:gridCol w:w="2917"/>
        <w:gridCol w:w="818"/>
        <w:gridCol w:w="940"/>
        <w:gridCol w:w="747"/>
      </w:tblGrid>
      <w:tr w:rsidR="008B2998" w:rsidRPr="008B2998" w14:paraId="3CB18865" w14:textId="77777777" w:rsidTr="008B299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EA7B81"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Nombre de la entidad</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90D4EF"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DIRECCIÓN DEPARTAMENTAL DE EDUCACIÓN DE QUETZALTENANGO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445C331"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Dirección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35E1DFF"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15 AV. 1-23, ZONA 1, QUETZALTENANGO</w:t>
            </w:r>
          </w:p>
        </w:tc>
      </w:tr>
      <w:tr w:rsidR="008B2998" w:rsidRPr="008B2998" w14:paraId="4DC78494" w14:textId="77777777" w:rsidTr="008B299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CA4C7C"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No. Unidad Ejecutora</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48E4D097"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309</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0D231CC2"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Teléfonos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1712F82D"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7962-1250</w:t>
            </w:r>
          </w:p>
        </w:tc>
      </w:tr>
      <w:tr w:rsidR="008B2998" w:rsidRPr="008B2998" w14:paraId="4B079FC9" w14:textId="77777777" w:rsidTr="008B2998">
        <w:trPr>
          <w:trHeight w:val="495"/>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35FE60"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Tipo de Auditoría</w:t>
            </w:r>
          </w:p>
        </w:tc>
        <w:tc>
          <w:tcPr>
            <w:tcW w:w="1696" w:type="pct"/>
            <w:gridSpan w:val="3"/>
            <w:tcBorders>
              <w:top w:val="single" w:sz="4" w:space="0" w:color="auto"/>
              <w:left w:val="nil"/>
              <w:bottom w:val="single" w:sz="4" w:space="0" w:color="auto"/>
              <w:right w:val="single" w:sz="4" w:space="0" w:color="auto"/>
            </w:tcBorders>
            <w:shd w:val="clear" w:color="auto" w:fill="auto"/>
            <w:vAlign w:val="center"/>
            <w:hideMark/>
          </w:tcPr>
          <w:p w14:paraId="046C9633"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AUDITORÍA FINANCIERA Y DE CUMPLIMIENTO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54CAD69A"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Período auditado</w:t>
            </w:r>
          </w:p>
        </w:tc>
        <w:tc>
          <w:tcPr>
            <w:tcW w:w="20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0497B501" w14:textId="77777777" w:rsidR="008B2998" w:rsidRPr="008B2998" w:rsidRDefault="008B2998" w:rsidP="008B2998">
            <w:pPr>
              <w:widowControl/>
              <w:autoSpaceDE/>
              <w:autoSpaceDN/>
              <w:rPr>
                <w:rFonts w:eastAsia="Times New Roman"/>
                <w:color w:val="000000"/>
                <w:sz w:val="14"/>
                <w:szCs w:val="14"/>
                <w:lang w:val="es-GT" w:eastAsia="es-GT"/>
              </w:rPr>
            </w:pPr>
            <w:r w:rsidRPr="008B2998">
              <w:rPr>
                <w:rFonts w:eastAsia="Times New Roman"/>
                <w:color w:val="000000"/>
                <w:sz w:val="14"/>
                <w:szCs w:val="14"/>
                <w:lang w:val="es-GT" w:eastAsia="es-GT"/>
              </w:rPr>
              <w:t>DEL 01 DE ENERO AL 31 DE DICIEMBRE DE 2021</w:t>
            </w:r>
          </w:p>
        </w:tc>
      </w:tr>
      <w:tr w:rsidR="008B2998" w:rsidRPr="008B2998" w14:paraId="0EFD4D2A" w14:textId="77777777" w:rsidTr="008B2998">
        <w:trPr>
          <w:trHeight w:val="240"/>
        </w:trPr>
        <w:tc>
          <w:tcPr>
            <w:tcW w:w="244" w:type="pct"/>
            <w:tcBorders>
              <w:top w:val="nil"/>
              <w:left w:val="nil"/>
              <w:bottom w:val="nil"/>
              <w:right w:val="nil"/>
            </w:tcBorders>
            <w:shd w:val="clear" w:color="auto" w:fill="auto"/>
            <w:noWrap/>
            <w:vAlign w:val="bottom"/>
            <w:hideMark/>
          </w:tcPr>
          <w:p w14:paraId="7E89B33D" w14:textId="77777777" w:rsidR="008B2998" w:rsidRPr="008B2998" w:rsidRDefault="008B2998" w:rsidP="008B2998">
            <w:pPr>
              <w:widowControl/>
              <w:autoSpaceDE/>
              <w:autoSpaceDN/>
              <w:rPr>
                <w:rFonts w:eastAsia="Times New Roman"/>
                <w:color w:val="000000"/>
                <w:sz w:val="14"/>
                <w:szCs w:val="14"/>
                <w:lang w:val="es-GT" w:eastAsia="es-GT"/>
              </w:rPr>
            </w:pPr>
          </w:p>
        </w:tc>
        <w:tc>
          <w:tcPr>
            <w:tcW w:w="214" w:type="pct"/>
            <w:tcBorders>
              <w:top w:val="nil"/>
              <w:left w:val="nil"/>
              <w:bottom w:val="nil"/>
              <w:right w:val="nil"/>
            </w:tcBorders>
            <w:shd w:val="clear" w:color="auto" w:fill="auto"/>
            <w:noWrap/>
            <w:vAlign w:val="bottom"/>
            <w:hideMark/>
          </w:tcPr>
          <w:p w14:paraId="03AE2778"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210" w:type="pct"/>
            <w:tcBorders>
              <w:top w:val="nil"/>
              <w:left w:val="nil"/>
              <w:bottom w:val="nil"/>
              <w:right w:val="nil"/>
            </w:tcBorders>
            <w:shd w:val="clear" w:color="auto" w:fill="auto"/>
            <w:noWrap/>
            <w:vAlign w:val="bottom"/>
            <w:hideMark/>
          </w:tcPr>
          <w:p w14:paraId="4B2CE742"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302" w:type="pct"/>
            <w:tcBorders>
              <w:top w:val="nil"/>
              <w:left w:val="nil"/>
              <w:bottom w:val="nil"/>
              <w:right w:val="nil"/>
            </w:tcBorders>
            <w:shd w:val="clear" w:color="auto" w:fill="auto"/>
            <w:noWrap/>
            <w:vAlign w:val="bottom"/>
            <w:hideMark/>
          </w:tcPr>
          <w:p w14:paraId="14B09F74"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994" w:type="pct"/>
            <w:tcBorders>
              <w:top w:val="nil"/>
              <w:left w:val="nil"/>
              <w:bottom w:val="nil"/>
              <w:right w:val="nil"/>
            </w:tcBorders>
            <w:shd w:val="clear" w:color="auto" w:fill="auto"/>
            <w:noWrap/>
            <w:vAlign w:val="bottom"/>
            <w:hideMark/>
          </w:tcPr>
          <w:p w14:paraId="56E1DBC3"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400" w:type="pct"/>
            <w:tcBorders>
              <w:top w:val="nil"/>
              <w:left w:val="nil"/>
              <w:bottom w:val="nil"/>
              <w:right w:val="nil"/>
            </w:tcBorders>
            <w:shd w:val="clear" w:color="auto" w:fill="auto"/>
            <w:noWrap/>
            <w:vAlign w:val="bottom"/>
            <w:hideMark/>
          </w:tcPr>
          <w:p w14:paraId="31B8B1A4"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195" w:type="pct"/>
            <w:tcBorders>
              <w:top w:val="nil"/>
              <w:left w:val="nil"/>
              <w:bottom w:val="nil"/>
              <w:right w:val="nil"/>
            </w:tcBorders>
            <w:shd w:val="clear" w:color="auto" w:fill="auto"/>
            <w:noWrap/>
            <w:vAlign w:val="bottom"/>
            <w:hideMark/>
          </w:tcPr>
          <w:p w14:paraId="1583A657"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185" w:type="pct"/>
            <w:tcBorders>
              <w:top w:val="nil"/>
              <w:left w:val="nil"/>
              <w:bottom w:val="nil"/>
              <w:right w:val="nil"/>
            </w:tcBorders>
            <w:shd w:val="clear" w:color="auto" w:fill="auto"/>
            <w:noWrap/>
            <w:vAlign w:val="bottom"/>
            <w:hideMark/>
          </w:tcPr>
          <w:p w14:paraId="76910F33"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195" w:type="pct"/>
            <w:tcBorders>
              <w:top w:val="nil"/>
              <w:left w:val="nil"/>
              <w:bottom w:val="nil"/>
              <w:right w:val="nil"/>
            </w:tcBorders>
            <w:shd w:val="clear" w:color="auto" w:fill="auto"/>
            <w:noWrap/>
            <w:vAlign w:val="bottom"/>
            <w:hideMark/>
          </w:tcPr>
          <w:p w14:paraId="36010F30"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1155" w:type="pct"/>
            <w:tcBorders>
              <w:top w:val="nil"/>
              <w:left w:val="nil"/>
              <w:bottom w:val="nil"/>
              <w:right w:val="nil"/>
            </w:tcBorders>
            <w:shd w:val="clear" w:color="auto" w:fill="auto"/>
            <w:noWrap/>
            <w:vAlign w:val="bottom"/>
            <w:hideMark/>
          </w:tcPr>
          <w:p w14:paraId="61B0816C"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268" w:type="pct"/>
            <w:tcBorders>
              <w:top w:val="nil"/>
              <w:left w:val="nil"/>
              <w:bottom w:val="nil"/>
              <w:right w:val="nil"/>
            </w:tcBorders>
            <w:shd w:val="clear" w:color="auto" w:fill="auto"/>
            <w:noWrap/>
            <w:vAlign w:val="bottom"/>
            <w:hideMark/>
          </w:tcPr>
          <w:p w14:paraId="4B61F608"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380" w:type="pct"/>
            <w:tcBorders>
              <w:top w:val="nil"/>
              <w:left w:val="nil"/>
              <w:bottom w:val="nil"/>
              <w:right w:val="nil"/>
            </w:tcBorders>
            <w:shd w:val="clear" w:color="auto" w:fill="auto"/>
            <w:noWrap/>
            <w:vAlign w:val="bottom"/>
            <w:hideMark/>
          </w:tcPr>
          <w:p w14:paraId="08287D08"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c>
          <w:tcPr>
            <w:tcW w:w="258" w:type="pct"/>
            <w:tcBorders>
              <w:top w:val="nil"/>
              <w:left w:val="nil"/>
              <w:bottom w:val="nil"/>
              <w:right w:val="nil"/>
            </w:tcBorders>
            <w:shd w:val="clear" w:color="auto" w:fill="auto"/>
            <w:noWrap/>
            <w:vAlign w:val="bottom"/>
            <w:hideMark/>
          </w:tcPr>
          <w:p w14:paraId="14515382" w14:textId="77777777" w:rsidR="008B2998" w:rsidRPr="008B2998" w:rsidRDefault="008B2998" w:rsidP="008B2998">
            <w:pPr>
              <w:widowControl/>
              <w:autoSpaceDE/>
              <w:autoSpaceDN/>
              <w:rPr>
                <w:rFonts w:ascii="Times New Roman" w:eastAsia="Times New Roman" w:hAnsi="Times New Roman" w:cs="Times New Roman"/>
                <w:sz w:val="20"/>
                <w:szCs w:val="20"/>
                <w:lang w:val="es-GT" w:eastAsia="es-GT"/>
              </w:rPr>
            </w:pPr>
          </w:p>
        </w:tc>
      </w:tr>
      <w:tr w:rsidR="008B2998" w:rsidRPr="008B2998" w14:paraId="7BA4CEF1" w14:textId="77777777" w:rsidTr="008B2998">
        <w:trPr>
          <w:trHeight w:val="465"/>
        </w:trPr>
        <w:tc>
          <w:tcPr>
            <w:tcW w:w="24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85FACF"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No. Correlativo</w:t>
            </w:r>
          </w:p>
        </w:tc>
        <w:tc>
          <w:tcPr>
            <w:tcW w:w="21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F393AA"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 xml:space="preserve">No. </w:t>
            </w:r>
            <w:proofErr w:type="spellStart"/>
            <w:r w:rsidRPr="008B2998">
              <w:rPr>
                <w:rFonts w:eastAsia="Times New Roman"/>
                <w:color w:val="000000"/>
                <w:sz w:val="14"/>
                <w:szCs w:val="14"/>
                <w:lang w:val="es-GT" w:eastAsia="es-GT"/>
              </w:rPr>
              <w:t>Pag.</w:t>
            </w:r>
            <w:proofErr w:type="spellEnd"/>
            <w:r w:rsidRPr="008B2998">
              <w:rPr>
                <w:rFonts w:eastAsia="Times New Roman"/>
                <w:color w:val="000000"/>
                <w:sz w:val="14"/>
                <w:szCs w:val="14"/>
                <w:lang w:val="es-GT" w:eastAsia="es-GT"/>
              </w:rPr>
              <w:t xml:space="preserve"> Informe CGC</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74D101"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No. Hallazgo</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82CABC"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Tipo Hallazgo</w:t>
            </w:r>
          </w:p>
        </w:tc>
        <w:tc>
          <w:tcPr>
            <w:tcW w:w="9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FA8710C"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Condición y Recomendación</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05E8FE"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Responsable de cumplir Recomendación</w:t>
            </w:r>
          </w:p>
        </w:tc>
        <w:tc>
          <w:tcPr>
            <w:tcW w:w="1730"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09C8606C"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Situación de la Recomendación</w:t>
            </w:r>
          </w:p>
        </w:tc>
        <w:tc>
          <w:tcPr>
            <w:tcW w:w="906" w:type="pct"/>
            <w:gridSpan w:val="3"/>
            <w:tcBorders>
              <w:top w:val="single" w:sz="4" w:space="0" w:color="auto"/>
              <w:left w:val="nil"/>
              <w:bottom w:val="single" w:sz="4" w:space="0" w:color="auto"/>
              <w:right w:val="single" w:sz="4" w:space="0" w:color="auto"/>
            </w:tcBorders>
            <w:shd w:val="clear" w:color="000000" w:fill="D9D9D9"/>
            <w:vAlign w:val="center"/>
            <w:hideMark/>
          </w:tcPr>
          <w:p w14:paraId="6727C45B"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Acciones legales y administrativas impuestas por CGC</w:t>
            </w:r>
          </w:p>
        </w:tc>
      </w:tr>
      <w:tr w:rsidR="008B2998" w:rsidRPr="008B2998" w14:paraId="21185421" w14:textId="77777777" w:rsidTr="008B299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7CA3E55D" w14:textId="77777777" w:rsidR="008B2998" w:rsidRPr="008B2998" w:rsidRDefault="008B2998" w:rsidP="008B2998">
            <w:pPr>
              <w:widowControl/>
              <w:autoSpaceDE/>
              <w:autoSpaceDN/>
              <w:rPr>
                <w:rFonts w:eastAsia="Times New Roman"/>
                <w:color w:val="000000"/>
                <w:sz w:val="14"/>
                <w:szCs w:val="14"/>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36A31DB1" w14:textId="77777777" w:rsidR="008B2998" w:rsidRPr="008B2998" w:rsidRDefault="008B2998" w:rsidP="008B2998">
            <w:pPr>
              <w:widowControl/>
              <w:autoSpaceDE/>
              <w:autoSpaceDN/>
              <w:rPr>
                <w:rFonts w:eastAsia="Times New Roman"/>
                <w:color w:val="000000"/>
                <w:sz w:val="14"/>
                <w:szCs w:val="14"/>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2AB6E159" w14:textId="77777777" w:rsidR="008B2998" w:rsidRPr="008B2998" w:rsidRDefault="008B2998" w:rsidP="008B2998">
            <w:pPr>
              <w:widowControl/>
              <w:autoSpaceDE/>
              <w:autoSpaceDN/>
              <w:rPr>
                <w:rFonts w:eastAsia="Times New Roman"/>
                <w:color w:val="000000"/>
                <w:sz w:val="14"/>
                <w:szCs w:val="14"/>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4EFE933" w14:textId="77777777" w:rsidR="008B2998" w:rsidRPr="008B2998" w:rsidRDefault="008B2998" w:rsidP="008B2998">
            <w:pPr>
              <w:widowControl/>
              <w:autoSpaceDE/>
              <w:autoSpaceDN/>
              <w:rPr>
                <w:rFonts w:eastAsia="Times New Roman"/>
                <w:color w:val="000000"/>
                <w:sz w:val="14"/>
                <w:szCs w:val="14"/>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42D22983" w14:textId="77777777" w:rsidR="008B2998" w:rsidRPr="008B2998" w:rsidRDefault="008B2998" w:rsidP="008B2998">
            <w:pPr>
              <w:widowControl/>
              <w:autoSpaceDE/>
              <w:autoSpaceDN/>
              <w:rPr>
                <w:rFonts w:eastAsia="Times New Roman"/>
                <w:color w:val="000000"/>
                <w:sz w:val="14"/>
                <w:szCs w:val="14"/>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138F5438" w14:textId="77777777" w:rsidR="008B2998" w:rsidRPr="008B2998" w:rsidRDefault="008B2998" w:rsidP="008B2998">
            <w:pPr>
              <w:widowControl/>
              <w:autoSpaceDE/>
              <w:autoSpaceDN/>
              <w:rPr>
                <w:rFonts w:eastAsia="Times New Roman"/>
                <w:color w:val="000000"/>
                <w:sz w:val="14"/>
                <w:szCs w:val="14"/>
                <w:lang w:val="es-GT" w:eastAsia="es-GT"/>
              </w:rPr>
            </w:pPr>
          </w:p>
        </w:tc>
        <w:tc>
          <w:tcPr>
            <w:tcW w:w="19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7C9EA2B6"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Cumplida</w:t>
            </w:r>
          </w:p>
        </w:tc>
        <w:tc>
          <w:tcPr>
            <w:tcW w:w="185" w:type="pct"/>
            <w:vMerge w:val="restart"/>
            <w:tcBorders>
              <w:top w:val="nil"/>
              <w:left w:val="single" w:sz="4" w:space="0" w:color="auto"/>
              <w:bottom w:val="single" w:sz="4" w:space="0" w:color="auto"/>
              <w:right w:val="single" w:sz="4" w:space="0" w:color="auto"/>
            </w:tcBorders>
            <w:shd w:val="clear" w:color="000000" w:fill="D9D9D9"/>
            <w:vAlign w:val="center"/>
            <w:hideMark/>
          </w:tcPr>
          <w:p w14:paraId="6CD50D0F"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En Proceso</w:t>
            </w:r>
          </w:p>
        </w:tc>
        <w:tc>
          <w:tcPr>
            <w:tcW w:w="195" w:type="pct"/>
            <w:vMerge w:val="restart"/>
            <w:tcBorders>
              <w:top w:val="nil"/>
              <w:left w:val="single" w:sz="4" w:space="0" w:color="auto"/>
              <w:bottom w:val="single" w:sz="4" w:space="0" w:color="auto"/>
              <w:right w:val="single" w:sz="4" w:space="0" w:color="auto"/>
            </w:tcBorders>
            <w:shd w:val="clear" w:color="000000" w:fill="D9D9D9"/>
            <w:vAlign w:val="center"/>
            <w:hideMark/>
          </w:tcPr>
          <w:p w14:paraId="4462FCD9"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No Cumplida</w:t>
            </w:r>
          </w:p>
        </w:tc>
        <w:tc>
          <w:tcPr>
            <w:tcW w:w="115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48AE92D"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Acciones realizadas</w:t>
            </w:r>
          </w:p>
        </w:tc>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201CBF"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Tipo de Acción</w:t>
            </w:r>
          </w:p>
        </w:tc>
        <w:tc>
          <w:tcPr>
            <w:tcW w:w="380"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AFB841B"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Funcionario</w:t>
            </w:r>
          </w:p>
        </w:tc>
        <w:tc>
          <w:tcPr>
            <w:tcW w:w="258"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4E07ECE8"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Valor (Q.)</w:t>
            </w:r>
          </w:p>
        </w:tc>
      </w:tr>
      <w:tr w:rsidR="008B2998" w:rsidRPr="008B2998" w14:paraId="2B60B877" w14:textId="77777777" w:rsidTr="008B299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3D603348" w14:textId="77777777" w:rsidR="008B2998" w:rsidRPr="008B2998" w:rsidRDefault="008B2998" w:rsidP="008B2998">
            <w:pPr>
              <w:widowControl/>
              <w:autoSpaceDE/>
              <w:autoSpaceDN/>
              <w:rPr>
                <w:rFonts w:eastAsia="Times New Roman"/>
                <w:color w:val="000000"/>
                <w:sz w:val="14"/>
                <w:szCs w:val="14"/>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2E9C1AF6" w14:textId="77777777" w:rsidR="008B2998" w:rsidRPr="008B2998" w:rsidRDefault="008B2998" w:rsidP="008B2998">
            <w:pPr>
              <w:widowControl/>
              <w:autoSpaceDE/>
              <w:autoSpaceDN/>
              <w:rPr>
                <w:rFonts w:eastAsia="Times New Roman"/>
                <w:color w:val="000000"/>
                <w:sz w:val="14"/>
                <w:szCs w:val="14"/>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35C325FC" w14:textId="77777777" w:rsidR="008B2998" w:rsidRPr="008B2998" w:rsidRDefault="008B2998" w:rsidP="008B2998">
            <w:pPr>
              <w:widowControl/>
              <w:autoSpaceDE/>
              <w:autoSpaceDN/>
              <w:rPr>
                <w:rFonts w:eastAsia="Times New Roman"/>
                <w:color w:val="000000"/>
                <w:sz w:val="14"/>
                <w:szCs w:val="14"/>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1A950D7D" w14:textId="77777777" w:rsidR="008B2998" w:rsidRPr="008B2998" w:rsidRDefault="008B2998" w:rsidP="008B2998">
            <w:pPr>
              <w:widowControl/>
              <w:autoSpaceDE/>
              <w:autoSpaceDN/>
              <w:rPr>
                <w:rFonts w:eastAsia="Times New Roman"/>
                <w:color w:val="000000"/>
                <w:sz w:val="14"/>
                <w:szCs w:val="14"/>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63333F30" w14:textId="77777777" w:rsidR="008B2998" w:rsidRPr="008B2998" w:rsidRDefault="008B2998" w:rsidP="008B2998">
            <w:pPr>
              <w:widowControl/>
              <w:autoSpaceDE/>
              <w:autoSpaceDN/>
              <w:rPr>
                <w:rFonts w:eastAsia="Times New Roman"/>
                <w:color w:val="000000"/>
                <w:sz w:val="14"/>
                <w:szCs w:val="14"/>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400BF8EB" w14:textId="77777777" w:rsidR="008B2998" w:rsidRPr="008B2998" w:rsidRDefault="008B2998" w:rsidP="008B2998">
            <w:pPr>
              <w:widowControl/>
              <w:autoSpaceDE/>
              <w:autoSpaceDN/>
              <w:rPr>
                <w:rFonts w:eastAsia="Times New Roman"/>
                <w:color w:val="000000"/>
                <w:sz w:val="14"/>
                <w:szCs w:val="14"/>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2659191A" w14:textId="77777777" w:rsidR="008B2998" w:rsidRPr="008B2998" w:rsidRDefault="008B2998" w:rsidP="008B2998">
            <w:pPr>
              <w:widowControl/>
              <w:autoSpaceDE/>
              <w:autoSpaceDN/>
              <w:rPr>
                <w:rFonts w:eastAsia="Times New Roman"/>
                <w:color w:val="000000"/>
                <w:sz w:val="14"/>
                <w:szCs w:val="14"/>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4324CA18" w14:textId="77777777" w:rsidR="008B2998" w:rsidRPr="008B2998" w:rsidRDefault="008B2998" w:rsidP="008B2998">
            <w:pPr>
              <w:widowControl/>
              <w:autoSpaceDE/>
              <w:autoSpaceDN/>
              <w:rPr>
                <w:rFonts w:eastAsia="Times New Roman"/>
                <w:color w:val="000000"/>
                <w:sz w:val="14"/>
                <w:szCs w:val="14"/>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7569D7C7" w14:textId="77777777" w:rsidR="008B2998" w:rsidRPr="008B2998" w:rsidRDefault="008B2998" w:rsidP="008B2998">
            <w:pPr>
              <w:widowControl/>
              <w:autoSpaceDE/>
              <w:autoSpaceDN/>
              <w:rPr>
                <w:rFonts w:eastAsia="Times New Roman"/>
                <w:color w:val="000000"/>
                <w:sz w:val="14"/>
                <w:szCs w:val="14"/>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7887DE0F" w14:textId="77777777" w:rsidR="008B2998" w:rsidRPr="008B2998" w:rsidRDefault="008B2998" w:rsidP="008B2998">
            <w:pPr>
              <w:widowControl/>
              <w:autoSpaceDE/>
              <w:autoSpaceDN/>
              <w:rPr>
                <w:rFonts w:eastAsia="Times New Roman"/>
                <w:color w:val="000000"/>
                <w:sz w:val="14"/>
                <w:szCs w:val="14"/>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0F5ECD87" w14:textId="77777777" w:rsidR="008B2998" w:rsidRPr="008B2998" w:rsidRDefault="008B2998" w:rsidP="008B2998">
            <w:pPr>
              <w:widowControl/>
              <w:autoSpaceDE/>
              <w:autoSpaceDN/>
              <w:rPr>
                <w:rFonts w:eastAsia="Times New Roman"/>
                <w:color w:val="000000"/>
                <w:sz w:val="14"/>
                <w:szCs w:val="14"/>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42FF730F" w14:textId="77777777" w:rsidR="008B2998" w:rsidRPr="008B2998" w:rsidRDefault="008B2998" w:rsidP="008B2998">
            <w:pPr>
              <w:widowControl/>
              <w:autoSpaceDE/>
              <w:autoSpaceDN/>
              <w:rPr>
                <w:rFonts w:eastAsia="Times New Roman"/>
                <w:color w:val="000000"/>
                <w:sz w:val="14"/>
                <w:szCs w:val="14"/>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5CEDD712" w14:textId="77777777" w:rsidR="008B2998" w:rsidRPr="008B2998" w:rsidRDefault="008B2998" w:rsidP="008B2998">
            <w:pPr>
              <w:widowControl/>
              <w:autoSpaceDE/>
              <w:autoSpaceDN/>
              <w:rPr>
                <w:rFonts w:eastAsia="Times New Roman"/>
                <w:color w:val="000000"/>
                <w:sz w:val="14"/>
                <w:szCs w:val="14"/>
                <w:lang w:val="es-GT" w:eastAsia="es-GT"/>
              </w:rPr>
            </w:pPr>
          </w:p>
        </w:tc>
      </w:tr>
      <w:tr w:rsidR="008B2998" w:rsidRPr="008B2998" w14:paraId="058C0228" w14:textId="77777777" w:rsidTr="008B2998">
        <w:trPr>
          <w:trHeight w:val="2145"/>
        </w:trPr>
        <w:tc>
          <w:tcPr>
            <w:tcW w:w="244" w:type="pct"/>
            <w:vMerge w:val="restart"/>
            <w:tcBorders>
              <w:top w:val="nil"/>
              <w:left w:val="single" w:sz="4" w:space="0" w:color="auto"/>
              <w:bottom w:val="single" w:sz="4" w:space="0" w:color="auto"/>
              <w:right w:val="single" w:sz="4" w:space="0" w:color="auto"/>
            </w:tcBorders>
            <w:shd w:val="clear" w:color="auto" w:fill="auto"/>
            <w:hideMark/>
          </w:tcPr>
          <w:p w14:paraId="3891686D"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1</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14:paraId="3D5FE41B"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287</w:t>
            </w:r>
          </w:p>
        </w:tc>
        <w:tc>
          <w:tcPr>
            <w:tcW w:w="210" w:type="pct"/>
            <w:vMerge w:val="restart"/>
            <w:tcBorders>
              <w:top w:val="nil"/>
              <w:left w:val="single" w:sz="4" w:space="0" w:color="auto"/>
              <w:bottom w:val="single" w:sz="4" w:space="0" w:color="auto"/>
              <w:right w:val="single" w:sz="4" w:space="0" w:color="auto"/>
            </w:tcBorders>
            <w:shd w:val="clear" w:color="auto" w:fill="auto"/>
            <w:hideMark/>
          </w:tcPr>
          <w:p w14:paraId="22BEB6BA" w14:textId="77777777" w:rsidR="008B2998" w:rsidRPr="008B2998" w:rsidRDefault="008B2998" w:rsidP="008B2998">
            <w:pPr>
              <w:widowControl/>
              <w:autoSpaceDE/>
              <w:autoSpaceDN/>
              <w:jc w:val="center"/>
              <w:rPr>
                <w:rFonts w:eastAsia="Times New Roman"/>
                <w:color w:val="000000"/>
                <w:sz w:val="14"/>
                <w:szCs w:val="14"/>
                <w:lang w:val="es-GT" w:eastAsia="es-GT"/>
              </w:rPr>
            </w:pPr>
            <w:r w:rsidRPr="008B2998">
              <w:rPr>
                <w:rFonts w:eastAsia="Times New Roman"/>
                <w:color w:val="000000"/>
                <w:sz w:val="14"/>
                <w:szCs w:val="14"/>
                <w:lang w:val="es-GT" w:eastAsia="es-GT"/>
              </w:rPr>
              <w:t>1</w:t>
            </w:r>
          </w:p>
        </w:tc>
        <w:tc>
          <w:tcPr>
            <w:tcW w:w="302" w:type="pct"/>
            <w:vMerge w:val="restart"/>
            <w:tcBorders>
              <w:top w:val="nil"/>
              <w:left w:val="single" w:sz="4" w:space="0" w:color="auto"/>
              <w:bottom w:val="single" w:sz="4" w:space="0" w:color="auto"/>
              <w:right w:val="single" w:sz="4" w:space="0" w:color="auto"/>
            </w:tcBorders>
            <w:shd w:val="clear" w:color="auto" w:fill="auto"/>
            <w:hideMark/>
          </w:tcPr>
          <w:p w14:paraId="0974CC06"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color w:val="000000"/>
                <w:sz w:val="14"/>
                <w:szCs w:val="14"/>
                <w:lang w:val="es-GT" w:eastAsia="es-GT"/>
              </w:rPr>
              <w:t>Cumplimiento de Leyes y Regulaciones Aplicables</w:t>
            </w:r>
          </w:p>
        </w:tc>
        <w:tc>
          <w:tcPr>
            <w:tcW w:w="994" w:type="pct"/>
            <w:vMerge w:val="restart"/>
            <w:tcBorders>
              <w:top w:val="nil"/>
              <w:left w:val="single" w:sz="4" w:space="0" w:color="auto"/>
              <w:bottom w:val="single" w:sz="4" w:space="0" w:color="auto"/>
              <w:right w:val="single" w:sz="4" w:space="0" w:color="auto"/>
            </w:tcBorders>
            <w:shd w:val="clear" w:color="auto" w:fill="auto"/>
            <w:hideMark/>
          </w:tcPr>
          <w:p w14:paraId="60C3BC79"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b/>
                <w:bCs/>
                <w:color w:val="000000"/>
                <w:sz w:val="14"/>
                <w:szCs w:val="14"/>
                <w:lang w:val="es-GT" w:eastAsia="es-GT"/>
              </w:rPr>
              <w:t>Incumplimiento del plazo establecido para presentar el expediente administrativo</w:t>
            </w:r>
            <w:r w:rsidRPr="008B2998">
              <w:rPr>
                <w:rFonts w:eastAsia="Times New Roman"/>
                <w:b/>
                <w:bCs/>
                <w:color w:val="000000"/>
                <w:sz w:val="14"/>
                <w:szCs w:val="14"/>
                <w:lang w:val="es-GT" w:eastAsia="es-GT"/>
              </w:rPr>
              <w:br/>
            </w:r>
            <w:r w:rsidRPr="008B2998">
              <w:rPr>
                <w:rFonts w:eastAsia="Times New Roman"/>
                <w:b/>
                <w:bCs/>
                <w:color w:val="000000"/>
                <w:sz w:val="14"/>
                <w:szCs w:val="14"/>
                <w:lang w:val="es-GT" w:eastAsia="es-GT"/>
              </w:rPr>
              <w:br/>
              <w:t>Recomendación</w:t>
            </w:r>
            <w:r w:rsidRPr="008B2998">
              <w:rPr>
                <w:rFonts w:eastAsia="Times New Roman"/>
                <w:b/>
                <w:bCs/>
                <w:color w:val="000000"/>
                <w:sz w:val="14"/>
                <w:szCs w:val="14"/>
                <w:lang w:val="es-GT" w:eastAsia="es-GT"/>
              </w:rPr>
              <w:br/>
            </w:r>
            <w:r w:rsidRPr="008B2998">
              <w:rPr>
                <w:rFonts w:eastAsia="Times New Roman"/>
                <w:color w:val="000000"/>
                <w:sz w:val="14"/>
                <w:szCs w:val="14"/>
                <w:lang w:val="es-GT" w:eastAsia="es-GT"/>
              </w:rPr>
              <w:t xml:space="preserve">El Director Ejecutivo IV, quien fungió como Director Departamental de Educación, debe girar instrucciones al Subdirector Ejecutivo III, quien fungió como Subdirectora Administrativa Financiera, para que supervise que se realice el envío de los expedientes administrativos de los arrendamientos de edificios y locales de manera oportuna, para cumplir con la normativa vigente, y </w:t>
            </w:r>
            <w:proofErr w:type="spellStart"/>
            <w:r w:rsidRPr="008B2998">
              <w:rPr>
                <w:rFonts w:eastAsia="Times New Roman"/>
                <w:color w:val="000000"/>
                <w:sz w:val="14"/>
                <w:szCs w:val="14"/>
                <w:lang w:val="es-GT" w:eastAsia="es-GT"/>
              </w:rPr>
              <w:t>esta</w:t>
            </w:r>
            <w:proofErr w:type="spellEnd"/>
            <w:r w:rsidRPr="008B2998">
              <w:rPr>
                <w:rFonts w:eastAsia="Times New Roman"/>
                <w:color w:val="000000"/>
                <w:sz w:val="14"/>
                <w:szCs w:val="14"/>
                <w:lang w:val="es-GT" w:eastAsia="es-GT"/>
              </w:rPr>
              <w:t xml:space="preserve"> a la vez, debe girar instrucciones al Asesor Profesional Especializado IV, quien fungió como Jefe Administrativo, para que cumpla con ordenar e integrar los expedientes administrativos de los arrendamientos de edificios y locales, de tal forma que se cumpla con la presentación en el plazo estipulado por la normativa vigente.</w:t>
            </w:r>
          </w:p>
        </w:tc>
        <w:tc>
          <w:tcPr>
            <w:tcW w:w="400" w:type="pct"/>
            <w:vMerge w:val="restart"/>
            <w:tcBorders>
              <w:top w:val="nil"/>
              <w:left w:val="single" w:sz="4" w:space="0" w:color="auto"/>
              <w:bottom w:val="single" w:sz="4" w:space="0" w:color="auto"/>
              <w:right w:val="single" w:sz="4" w:space="0" w:color="auto"/>
            </w:tcBorders>
            <w:shd w:val="clear" w:color="auto" w:fill="auto"/>
            <w:hideMark/>
          </w:tcPr>
          <w:p w14:paraId="502253EF"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color w:val="000000"/>
                <w:sz w:val="14"/>
                <w:szCs w:val="14"/>
                <w:lang w:val="es-GT" w:eastAsia="es-GT"/>
              </w:rPr>
              <w:t xml:space="preserve">Director Departamental de Educación </w:t>
            </w:r>
            <w:r w:rsidRPr="008B2998">
              <w:rPr>
                <w:rFonts w:eastAsia="Times New Roman"/>
                <w:color w:val="000000"/>
                <w:sz w:val="14"/>
                <w:szCs w:val="14"/>
                <w:lang w:val="es-GT" w:eastAsia="es-GT"/>
              </w:rPr>
              <w:br/>
            </w:r>
            <w:r w:rsidRPr="008B2998">
              <w:rPr>
                <w:rFonts w:eastAsia="Times New Roman"/>
                <w:color w:val="000000"/>
                <w:sz w:val="14"/>
                <w:szCs w:val="14"/>
                <w:lang w:val="es-GT" w:eastAsia="es-GT"/>
              </w:rPr>
              <w:br/>
              <w:t>Subdirectora Administrativa Financiera</w:t>
            </w:r>
            <w:r w:rsidRPr="008B2998">
              <w:rPr>
                <w:rFonts w:eastAsia="Times New Roman"/>
                <w:color w:val="000000"/>
                <w:sz w:val="14"/>
                <w:szCs w:val="14"/>
                <w:lang w:val="es-GT" w:eastAsia="es-GT"/>
              </w:rPr>
              <w:br/>
            </w:r>
            <w:r w:rsidRPr="008B2998">
              <w:rPr>
                <w:rFonts w:eastAsia="Times New Roman"/>
                <w:color w:val="000000"/>
                <w:sz w:val="14"/>
                <w:szCs w:val="14"/>
                <w:lang w:val="es-GT" w:eastAsia="es-GT"/>
              </w:rPr>
              <w:br/>
              <w:t>Jefe Administrativo</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4FFAD9D4" w14:textId="77777777" w:rsidR="008B2998" w:rsidRPr="008B2998" w:rsidRDefault="008B2998" w:rsidP="008B2998">
            <w:pPr>
              <w:widowControl/>
              <w:autoSpaceDE/>
              <w:autoSpaceDN/>
              <w:jc w:val="center"/>
              <w:rPr>
                <w:rFonts w:eastAsia="Times New Roman"/>
                <w:b/>
                <w:bCs/>
                <w:color w:val="000000"/>
                <w:sz w:val="14"/>
                <w:szCs w:val="14"/>
                <w:lang w:val="es-GT" w:eastAsia="es-GT"/>
              </w:rPr>
            </w:pPr>
            <w:r w:rsidRPr="008B2998">
              <w:rPr>
                <w:rFonts w:eastAsia="Times New Roman"/>
                <w:b/>
                <w:bCs/>
                <w:color w:val="000000"/>
                <w:sz w:val="14"/>
                <w:szCs w:val="14"/>
                <w:lang w:val="es-GT" w:eastAsia="es-GT"/>
              </w:rPr>
              <w:t> </w:t>
            </w:r>
          </w:p>
        </w:tc>
        <w:tc>
          <w:tcPr>
            <w:tcW w:w="185" w:type="pct"/>
            <w:vMerge w:val="restart"/>
            <w:tcBorders>
              <w:top w:val="nil"/>
              <w:left w:val="single" w:sz="4" w:space="0" w:color="auto"/>
              <w:bottom w:val="single" w:sz="4" w:space="0" w:color="auto"/>
              <w:right w:val="single" w:sz="4" w:space="0" w:color="auto"/>
            </w:tcBorders>
            <w:shd w:val="clear" w:color="auto" w:fill="auto"/>
            <w:hideMark/>
          </w:tcPr>
          <w:p w14:paraId="65838A55" w14:textId="77777777" w:rsidR="008B2998" w:rsidRPr="008B2998" w:rsidRDefault="008B2998" w:rsidP="008B2998">
            <w:pPr>
              <w:widowControl/>
              <w:autoSpaceDE/>
              <w:autoSpaceDN/>
              <w:jc w:val="center"/>
              <w:rPr>
                <w:rFonts w:eastAsia="Times New Roman"/>
                <w:b/>
                <w:bCs/>
                <w:color w:val="000000"/>
                <w:sz w:val="14"/>
                <w:szCs w:val="14"/>
                <w:lang w:val="es-GT" w:eastAsia="es-GT"/>
              </w:rPr>
            </w:pPr>
            <w:r w:rsidRPr="008B2998">
              <w:rPr>
                <w:rFonts w:eastAsia="Times New Roman"/>
                <w:b/>
                <w:bCs/>
                <w:color w:val="000000"/>
                <w:sz w:val="14"/>
                <w:szCs w:val="14"/>
                <w:lang w:val="es-GT" w:eastAsia="es-GT"/>
              </w:rPr>
              <w:t>X</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025EC370"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color w:val="000000"/>
                <w:sz w:val="14"/>
                <w:szCs w:val="14"/>
                <w:lang w:val="es-GT" w:eastAsia="es-GT"/>
              </w:rPr>
              <w:t> </w:t>
            </w:r>
          </w:p>
        </w:tc>
        <w:tc>
          <w:tcPr>
            <w:tcW w:w="1155" w:type="pct"/>
            <w:vMerge w:val="restart"/>
            <w:tcBorders>
              <w:top w:val="nil"/>
              <w:left w:val="single" w:sz="4" w:space="0" w:color="auto"/>
              <w:bottom w:val="single" w:sz="4" w:space="0" w:color="auto"/>
              <w:right w:val="single" w:sz="4" w:space="0" w:color="auto"/>
            </w:tcBorders>
            <w:shd w:val="clear" w:color="auto" w:fill="auto"/>
            <w:hideMark/>
          </w:tcPr>
          <w:p w14:paraId="087C4A07" w14:textId="77777777" w:rsidR="008B2998" w:rsidRPr="008B2998" w:rsidRDefault="008B2998" w:rsidP="008B2998">
            <w:pPr>
              <w:widowControl/>
              <w:autoSpaceDE/>
              <w:autoSpaceDN/>
              <w:spacing w:after="240"/>
              <w:jc w:val="both"/>
              <w:rPr>
                <w:rFonts w:eastAsia="Times New Roman"/>
                <w:sz w:val="14"/>
                <w:szCs w:val="14"/>
                <w:lang w:val="es-GT" w:eastAsia="es-GT"/>
              </w:rPr>
            </w:pPr>
            <w:r w:rsidRPr="008B2998">
              <w:rPr>
                <w:rFonts w:eastAsia="Times New Roman"/>
                <w:sz w:val="14"/>
                <w:szCs w:val="14"/>
                <w:lang w:val="es-GT" w:eastAsia="es-GT"/>
              </w:rPr>
              <w:br/>
            </w:r>
            <w:r w:rsidRPr="008B2998">
              <w:rPr>
                <w:rFonts w:eastAsia="Times New Roman"/>
                <w:b/>
                <w:bCs/>
                <w:sz w:val="14"/>
                <w:szCs w:val="14"/>
                <w:lang w:val="es-GT" w:eastAsia="es-GT"/>
              </w:rPr>
              <w:t>COMENTARIO DE AUDITORÍA:</w:t>
            </w:r>
            <w:r w:rsidRPr="008B2998">
              <w:rPr>
                <w:rFonts w:eastAsia="Times New Roman"/>
                <w:sz w:val="14"/>
                <w:szCs w:val="14"/>
                <w:lang w:val="es-GT" w:eastAsia="es-GT"/>
              </w:rPr>
              <w:t xml:space="preserve"> La implementación de la recomendación continúa EN PROCESO debido a que la evidencia presentada para su seguimiento y cumplimiento, no refleja la cantidad total de contratos de arrendamiento emitidos durante el año 2022, así como, la fecha exacta en que los expedientes, fueron entregados y recibidos en la Dirección de Adquisiciones y Contrataciones -DIDECO-, a efecto de comprobar el cumplimiento tanto de las instrucciones giradas en función al cumplimiento de la </w:t>
            </w:r>
            <w:proofErr w:type="spellStart"/>
            <w:r w:rsidRPr="008B2998">
              <w:rPr>
                <w:rFonts w:eastAsia="Times New Roman"/>
                <w:sz w:val="14"/>
                <w:szCs w:val="14"/>
                <w:lang w:val="es-GT" w:eastAsia="es-GT"/>
              </w:rPr>
              <w:t>recomendacion</w:t>
            </w:r>
            <w:proofErr w:type="spellEnd"/>
            <w:r w:rsidRPr="008B2998">
              <w:rPr>
                <w:rFonts w:eastAsia="Times New Roman"/>
                <w:sz w:val="14"/>
                <w:szCs w:val="14"/>
                <w:lang w:val="es-GT" w:eastAsia="es-GT"/>
              </w:rPr>
              <w:t xml:space="preserve"> emitida por la Contraloría General de Cuentas, así como, del plazo para su presentación.</w:t>
            </w:r>
            <w:r w:rsidRPr="008B2998">
              <w:rPr>
                <w:rFonts w:eastAsia="Times New Roman"/>
                <w:sz w:val="14"/>
                <w:szCs w:val="14"/>
                <w:lang w:val="es-GT" w:eastAsia="es-GT"/>
              </w:rPr>
              <w:br/>
            </w:r>
          </w:p>
        </w:tc>
        <w:tc>
          <w:tcPr>
            <w:tcW w:w="268" w:type="pct"/>
            <w:vMerge w:val="restart"/>
            <w:tcBorders>
              <w:top w:val="nil"/>
              <w:left w:val="single" w:sz="4" w:space="0" w:color="auto"/>
              <w:bottom w:val="single" w:sz="4" w:space="0" w:color="auto"/>
              <w:right w:val="single" w:sz="4" w:space="0" w:color="auto"/>
            </w:tcBorders>
            <w:shd w:val="clear" w:color="auto" w:fill="auto"/>
            <w:hideMark/>
          </w:tcPr>
          <w:p w14:paraId="233093B6"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color w:val="000000"/>
                <w:sz w:val="14"/>
                <w:szCs w:val="14"/>
                <w:lang w:val="es-GT" w:eastAsia="es-GT"/>
              </w:rPr>
              <w:t>Sanción económica</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14:paraId="199F7B30" w14:textId="77777777" w:rsidR="008B2998" w:rsidRPr="008B2998" w:rsidRDefault="008B2998" w:rsidP="008B2998">
            <w:pPr>
              <w:widowControl/>
              <w:autoSpaceDE/>
              <w:autoSpaceDN/>
              <w:jc w:val="both"/>
              <w:rPr>
                <w:rFonts w:eastAsia="Times New Roman"/>
                <w:color w:val="000000"/>
                <w:sz w:val="14"/>
                <w:szCs w:val="14"/>
                <w:lang w:val="es-GT" w:eastAsia="es-GT"/>
              </w:rPr>
            </w:pPr>
            <w:r w:rsidRPr="008B2998">
              <w:rPr>
                <w:rFonts w:eastAsia="Times New Roman"/>
                <w:color w:val="000000"/>
                <w:sz w:val="14"/>
                <w:szCs w:val="14"/>
                <w:lang w:val="es-GT" w:eastAsia="es-GT"/>
              </w:rPr>
              <w:t>Subdirector Ejecutivo III, LIZA ROBERTA LÓPEZ NIMATUJ</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16458F02" w14:textId="77777777" w:rsidR="008B2998" w:rsidRPr="008B2998" w:rsidRDefault="008B2998" w:rsidP="008B2998">
            <w:pPr>
              <w:widowControl/>
              <w:autoSpaceDE/>
              <w:autoSpaceDN/>
              <w:jc w:val="right"/>
              <w:rPr>
                <w:rFonts w:eastAsia="Times New Roman"/>
                <w:color w:val="000000"/>
                <w:sz w:val="14"/>
                <w:szCs w:val="14"/>
                <w:lang w:val="es-GT" w:eastAsia="es-GT"/>
              </w:rPr>
            </w:pPr>
            <w:r w:rsidRPr="008B2998">
              <w:rPr>
                <w:rFonts w:eastAsia="Times New Roman"/>
                <w:color w:val="000000"/>
                <w:sz w:val="14"/>
                <w:szCs w:val="14"/>
                <w:lang w:val="es-GT" w:eastAsia="es-GT"/>
              </w:rPr>
              <w:t>3,000.00</w:t>
            </w:r>
          </w:p>
        </w:tc>
      </w:tr>
      <w:tr w:rsidR="008B2998" w:rsidRPr="008B2998" w14:paraId="2755D33C" w14:textId="77777777" w:rsidTr="008B2998">
        <w:trPr>
          <w:trHeight w:val="1230"/>
        </w:trPr>
        <w:tc>
          <w:tcPr>
            <w:tcW w:w="244" w:type="pct"/>
            <w:vMerge/>
            <w:tcBorders>
              <w:top w:val="nil"/>
              <w:left w:val="single" w:sz="4" w:space="0" w:color="auto"/>
              <w:bottom w:val="single" w:sz="4" w:space="0" w:color="auto"/>
              <w:right w:val="single" w:sz="4" w:space="0" w:color="auto"/>
            </w:tcBorders>
            <w:vAlign w:val="center"/>
            <w:hideMark/>
          </w:tcPr>
          <w:p w14:paraId="673B59C3" w14:textId="77777777" w:rsidR="008B2998" w:rsidRPr="008B2998" w:rsidRDefault="008B2998" w:rsidP="008B2998">
            <w:pPr>
              <w:widowControl/>
              <w:autoSpaceDE/>
              <w:autoSpaceDN/>
              <w:rPr>
                <w:rFonts w:eastAsia="Times New Roman"/>
                <w:color w:val="000000"/>
                <w:sz w:val="14"/>
                <w:szCs w:val="14"/>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6AEF69E3" w14:textId="77777777" w:rsidR="008B2998" w:rsidRPr="008B2998" w:rsidRDefault="008B2998" w:rsidP="008B2998">
            <w:pPr>
              <w:widowControl/>
              <w:autoSpaceDE/>
              <w:autoSpaceDN/>
              <w:rPr>
                <w:rFonts w:eastAsia="Times New Roman"/>
                <w:color w:val="000000"/>
                <w:sz w:val="14"/>
                <w:szCs w:val="14"/>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7DBE1C1A" w14:textId="77777777" w:rsidR="008B2998" w:rsidRPr="008B2998" w:rsidRDefault="008B2998" w:rsidP="008B2998">
            <w:pPr>
              <w:widowControl/>
              <w:autoSpaceDE/>
              <w:autoSpaceDN/>
              <w:rPr>
                <w:rFonts w:eastAsia="Times New Roman"/>
                <w:color w:val="000000"/>
                <w:sz w:val="14"/>
                <w:szCs w:val="14"/>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01490E5B" w14:textId="77777777" w:rsidR="008B2998" w:rsidRPr="008B2998" w:rsidRDefault="008B2998" w:rsidP="008B2998">
            <w:pPr>
              <w:widowControl/>
              <w:autoSpaceDE/>
              <w:autoSpaceDN/>
              <w:rPr>
                <w:rFonts w:eastAsia="Times New Roman"/>
                <w:color w:val="000000"/>
                <w:sz w:val="14"/>
                <w:szCs w:val="14"/>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6AB864BD" w14:textId="77777777" w:rsidR="008B2998" w:rsidRPr="008B2998" w:rsidRDefault="008B2998" w:rsidP="008B2998">
            <w:pPr>
              <w:widowControl/>
              <w:autoSpaceDE/>
              <w:autoSpaceDN/>
              <w:rPr>
                <w:rFonts w:eastAsia="Times New Roman"/>
                <w:color w:val="000000"/>
                <w:sz w:val="14"/>
                <w:szCs w:val="14"/>
                <w:lang w:val="es-GT" w:eastAsia="es-GT"/>
              </w:rPr>
            </w:pPr>
          </w:p>
        </w:tc>
        <w:tc>
          <w:tcPr>
            <w:tcW w:w="400" w:type="pct"/>
            <w:vMerge/>
            <w:tcBorders>
              <w:top w:val="nil"/>
              <w:left w:val="single" w:sz="4" w:space="0" w:color="auto"/>
              <w:bottom w:val="single" w:sz="4" w:space="0" w:color="auto"/>
              <w:right w:val="single" w:sz="4" w:space="0" w:color="auto"/>
            </w:tcBorders>
            <w:vAlign w:val="center"/>
            <w:hideMark/>
          </w:tcPr>
          <w:p w14:paraId="3EFDA2E5" w14:textId="77777777" w:rsidR="008B2998" w:rsidRPr="008B2998" w:rsidRDefault="008B2998" w:rsidP="008B2998">
            <w:pPr>
              <w:widowControl/>
              <w:autoSpaceDE/>
              <w:autoSpaceDN/>
              <w:rPr>
                <w:rFonts w:eastAsia="Times New Roman"/>
                <w:color w:val="000000"/>
                <w:sz w:val="14"/>
                <w:szCs w:val="14"/>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235EF047" w14:textId="77777777" w:rsidR="008B2998" w:rsidRPr="008B2998" w:rsidRDefault="008B2998" w:rsidP="008B2998">
            <w:pPr>
              <w:widowControl/>
              <w:autoSpaceDE/>
              <w:autoSpaceDN/>
              <w:rPr>
                <w:rFonts w:eastAsia="Times New Roman"/>
                <w:b/>
                <w:bCs/>
                <w:color w:val="000000"/>
                <w:sz w:val="14"/>
                <w:szCs w:val="14"/>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0C349968" w14:textId="77777777" w:rsidR="008B2998" w:rsidRPr="008B2998" w:rsidRDefault="008B2998" w:rsidP="008B2998">
            <w:pPr>
              <w:widowControl/>
              <w:autoSpaceDE/>
              <w:autoSpaceDN/>
              <w:rPr>
                <w:rFonts w:eastAsia="Times New Roman"/>
                <w:b/>
                <w:bCs/>
                <w:color w:val="000000"/>
                <w:sz w:val="14"/>
                <w:szCs w:val="14"/>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58EDD471" w14:textId="77777777" w:rsidR="008B2998" w:rsidRPr="008B2998" w:rsidRDefault="008B2998" w:rsidP="008B2998">
            <w:pPr>
              <w:widowControl/>
              <w:autoSpaceDE/>
              <w:autoSpaceDN/>
              <w:rPr>
                <w:rFonts w:eastAsia="Times New Roman"/>
                <w:color w:val="000000"/>
                <w:sz w:val="14"/>
                <w:szCs w:val="14"/>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36FBCC97" w14:textId="77777777" w:rsidR="008B2998" w:rsidRPr="008B2998" w:rsidRDefault="008B2998" w:rsidP="008B2998">
            <w:pPr>
              <w:widowControl/>
              <w:autoSpaceDE/>
              <w:autoSpaceDN/>
              <w:rPr>
                <w:rFonts w:eastAsia="Times New Roman"/>
                <w:sz w:val="14"/>
                <w:szCs w:val="14"/>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74E49904" w14:textId="77777777" w:rsidR="008B2998" w:rsidRPr="008B2998" w:rsidRDefault="008B2998" w:rsidP="008B2998">
            <w:pPr>
              <w:widowControl/>
              <w:autoSpaceDE/>
              <w:autoSpaceDN/>
              <w:rPr>
                <w:rFonts w:eastAsia="Times New Roman"/>
                <w:color w:val="000000"/>
                <w:sz w:val="14"/>
                <w:szCs w:val="14"/>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00CF1855" w14:textId="77777777" w:rsidR="008B2998" w:rsidRPr="008B2998" w:rsidRDefault="008B2998" w:rsidP="008B2998">
            <w:pPr>
              <w:widowControl/>
              <w:autoSpaceDE/>
              <w:autoSpaceDN/>
              <w:rPr>
                <w:rFonts w:eastAsia="Times New Roman"/>
                <w:color w:val="000000"/>
                <w:sz w:val="14"/>
                <w:szCs w:val="14"/>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23E51B52" w14:textId="77777777" w:rsidR="008B2998" w:rsidRPr="008B2998" w:rsidRDefault="008B2998" w:rsidP="008B2998">
            <w:pPr>
              <w:widowControl/>
              <w:autoSpaceDE/>
              <w:autoSpaceDN/>
              <w:rPr>
                <w:rFonts w:eastAsia="Times New Roman"/>
                <w:color w:val="000000"/>
                <w:sz w:val="14"/>
                <w:szCs w:val="14"/>
                <w:lang w:val="es-GT" w:eastAsia="es-GT"/>
              </w:rPr>
            </w:pPr>
          </w:p>
        </w:tc>
      </w:tr>
    </w:tbl>
    <w:p w14:paraId="22957DDA" w14:textId="77777777" w:rsidR="00C93303" w:rsidRDefault="00C93303" w:rsidP="00A30518">
      <w:pPr>
        <w:pStyle w:val="Textoindependiente"/>
        <w:rPr>
          <w:b/>
          <w:sz w:val="22"/>
          <w:szCs w:val="22"/>
        </w:rPr>
      </w:pPr>
    </w:p>
    <w:p w14:paraId="5C09D63E" w14:textId="77777777" w:rsidR="00C93303" w:rsidRDefault="00C93303" w:rsidP="00A30518">
      <w:pPr>
        <w:pStyle w:val="Textoindependiente"/>
        <w:rPr>
          <w:b/>
          <w:sz w:val="22"/>
          <w:szCs w:val="22"/>
        </w:rPr>
      </w:pPr>
    </w:p>
    <w:p w14:paraId="006CFA02" w14:textId="77777777" w:rsidR="00C93303" w:rsidRDefault="00C93303" w:rsidP="00A30518">
      <w:pPr>
        <w:pStyle w:val="Textoindependiente"/>
        <w:rPr>
          <w:b/>
          <w:sz w:val="22"/>
          <w:szCs w:val="22"/>
        </w:rPr>
      </w:pPr>
    </w:p>
    <w:p w14:paraId="6FBFC2B1" w14:textId="77777777" w:rsidR="00C93303" w:rsidRDefault="00C93303" w:rsidP="00A30518">
      <w:pPr>
        <w:pStyle w:val="Textoindependiente"/>
        <w:rPr>
          <w:b/>
          <w:sz w:val="22"/>
          <w:szCs w:val="22"/>
        </w:rPr>
      </w:pPr>
    </w:p>
    <w:p w14:paraId="2A9CE156" w14:textId="77777777" w:rsidR="00C93303" w:rsidRDefault="00C93303" w:rsidP="00A30518">
      <w:pPr>
        <w:pStyle w:val="Textoindependiente"/>
        <w:rPr>
          <w:b/>
          <w:sz w:val="22"/>
          <w:szCs w:val="22"/>
        </w:rPr>
      </w:pPr>
    </w:p>
    <w:p w14:paraId="5F7D67F2" w14:textId="77777777" w:rsidR="00C93303" w:rsidRDefault="00C93303" w:rsidP="00A30518">
      <w:pPr>
        <w:pStyle w:val="Textoindependiente"/>
        <w:rPr>
          <w:b/>
          <w:sz w:val="22"/>
          <w:szCs w:val="22"/>
        </w:rPr>
      </w:pPr>
    </w:p>
    <w:p w14:paraId="6909A898" w14:textId="77777777" w:rsidR="00C93303" w:rsidRDefault="00C93303" w:rsidP="00A30518">
      <w:pPr>
        <w:pStyle w:val="Textoindependiente"/>
        <w:rPr>
          <w:b/>
          <w:sz w:val="22"/>
          <w:szCs w:val="22"/>
        </w:rPr>
      </w:pPr>
    </w:p>
    <w:p w14:paraId="3295CED3" w14:textId="77777777" w:rsidR="00C93303" w:rsidRDefault="00C93303" w:rsidP="00A30518">
      <w:pPr>
        <w:pStyle w:val="Textoindependiente"/>
        <w:rPr>
          <w:b/>
          <w:sz w:val="22"/>
          <w:szCs w:val="22"/>
        </w:rPr>
      </w:pPr>
    </w:p>
    <w:p w14:paraId="382C34F1" w14:textId="77777777" w:rsidR="00C93303" w:rsidRDefault="00C93303" w:rsidP="00A30518">
      <w:pPr>
        <w:pStyle w:val="Textoindependiente"/>
        <w:rPr>
          <w:b/>
          <w:sz w:val="22"/>
          <w:szCs w:val="22"/>
        </w:rPr>
      </w:pPr>
    </w:p>
    <w:p w14:paraId="12F7D58C" w14:textId="77777777" w:rsidR="00C93303" w:rsidRDefault="00C93303" w:rsidP="00A30518">
      <w:pPr>
        <w:pStyle w:val="Textoindependiente"/>
        <w:rPr>
          <w:b/>
          <w:sz w:val="22"/>
          <w:szCs w:val="22"/>
        </w:rPr>
      </w:pPr>
    </w:p>
    <w:p w14:paraId="48C82716" w14:textId="77777777" w:rsidR="00C93303" w:rsidRDefault="00C93303" w:rsidP="00A30518">
      <w:pPr>
        <w:pStyle w:val="Textoindependiente"/>
        <w:rPr>
          <w:b/>
          <w:sz w:val="22"/>
          <w:szCs w:val="22"/>
        </w:rPr>
      </w:pPr>
    </w:p>
    <w:p w14:paraId="41905EEB" w14:textId="77777777" w:rsidR="00C93303" w:rsidRDefault="00C93303" w:rsidP="00A30518">
      <w:pPr>
        <w:pStyle w:val="Textoindependiente"/>
        <w:rPr>
          <w:b/>
          <w:sz w:val="22"/>
          <w:szCs w:val="22"/>
        </w:rPr>
      </w:pPr>
    </w:p>
    <w:p w14:paraId="5A9634BC" w14:textId="77777777" w:rsidR="00C93303" w:rsidRDefault="00C93303" w:rsidP="00A30518">
      <w:pPr>
        <w:pStyle w:val="Textoindependiente"/>
        <w:rPr>
          <w:b/>
          <w:sz w:val="22"/>
          <w:szCs w:val="22"/>
        </w:rPr>
      </w:pPr>
    </w:p>
    <w:p w14:paraId="4F72088E" w14:textId="77777777" w:rsidR="00C93303" w:rsidRDefault="00C93303" w:rsidP="00A30518">
      <w:pPr>
        <w:pStyle w:val="Textoindependiente"/>
        <w:rPr>
          <w:b/>
          <w:sz w:val="22"/>
          <w:szCs w:val="22"/>
        </w:rPr>
      </w:pPr>
    </w:p>
    <w:p w14:paraId="64BF1DE1" w14:textId="77777777" w:rsidR="008B2998" w:rsidRDefault="008B2998" w:rsidP="008B2998">
      <w:pPr>
        <w:pStyle w:val="Textoindependiente"/>
        <w:jc w:val="right"/>
        <w:rPr>
          <w:b/>
          <w:sz w:val="16"/>
          <w:szCs w:val="16"/>
        </w:rPr>
      </w:pPr>
      <w:r w:rsidRPr="00786DD2">
        <w:rPr>
          <w:b/>
          <w:sz w:val="16"/>
          <w:szCs w:val="16"/>
        </w:rPr>
        <w:t>SR1</w:t>
      </w:r>
    </w:p>
    <w:p w14:paraId="12EA28F7" w14:textId="77777777" w:rsidR="008B2998" w:rsidRDefault="008B2998" w:rsidP="008B2998">
      <w:pPr>
        <w:pStyle w:val="Textoindependiente"/>
        <w:jc w:val="right"/>
        <w:rPr>
          <w:b/>
          <w:sz w:val="16"/>
          <w:szCs w:val="16"/>
        </w:rPr>
      </w:pPr>
      <w:r w:rsidRPr="00786DD2">
        <w:rPr>
          <w:b/>
          <w:sz w:val="16"/>
          <w:szCs w:val="16"/>
        </w:rPr>
        <w:t xml:space="preserve">PÁG. </w:t>
      </w:r>
      <w:r>
        <w:rPr>
          <w:b/>
          <w:sz w:val="16"/>
          <w:szCs w:val="16"/>
        </w:rPr>
        <w:t>4</w:t>
      </w:r>
      <w:r w:rsidRPr="00786DD2">
        <w:rPr>
          <w:b/>
          <w:sz w:val="16"/>
          <w:szCs w:val="16"/>
        </w:rPr>
        <w:t>/5</w:t>
      </w:r>
    </w:p>
    <w:tbl>
      <w:tblPr>
        <w:tblW w:w="5000" w:type="pct"/>
        <w:tblCellMar>
          <w:left w:w="70" w:type="dxa"/>
          <w:right w:w="70" w:type="dxa"/>
        </w:tblCellMar>
        <w:tblLook w:val="04A0" w:firstRow="1" w:lastRow="0" w:firstColumn="1" w:lastColumn="0" w:noHBand="0" w:noVBand="1"/>
      </w:tblPr>
      <w:tblGrid>
        <w:gridCol w:w="14706"/>
      </w:tblGrid>
      <w:tr w:rsidR="008B2998" w:rsidRPr="00786DD2" w14:paraId="6ABB876B" w14:textId="77777777" w:rsidTr="003C1B0C">
        <w:trPr>
          <w:trHeight w:val="240"/>
        </w:trPr>
        <w:tc>
          <w:tcPr>
            <w:tcW w:w="5000" w:type="pct"/>
            <w:tcBorders>
              <w:top w:val="nil"/>
              <w:left w:val="nil"/>
              <w:bottom w:val="nil"/>
              <w:right w:val="nil"/>
            </w:tcBorders>
            <w:shd w:val="clear" w:color="auto" w:fill="auto"/>
            <w:noWrap/>
            <w:vAlign w:val="bottom"/>
            <w:hideMark/>
          </w:tcPr>
          <w:p w14:paraId="3C32589C" w14:textId="77777777" w:rsidR="008B2998" w:rsidRDefault="008B2998" w:rsidP="003C1B0C">
            <w:pPr>
              <w:widowControl/>
              <w:autoSpaceDE/>
              <w:autoSpaceDN/>
              <w:jc w:val="center"/>
              <w:rPr>
                <w:rFonts w:eastAsia="Times New Roman"/>
                <w:b/>
                <w:color w:val="000000"/>
                <w:sz w:val="14"/>
                <w:szCs w:val="14"/>
                <w:lang w:val="es-GT" w:eastAsia="es-GT"/>
              </w:rPr>
            </w:pPr>
          </w:p>
          <w:p w14:paraId="727E1A15"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8B2998" w:rsidRPr="00786DD2" w14:paraId="3CE56E0F" w14:textId="77777777" w:rsidTr="003C1B0C">
        <w:trPr>
          <w:trHeight w:val="240"/>
        </w:trPr>
        <w:tc>
          <w:tcPr>
            <w:tcW w:w="5000" w:type="pct"/>
            <w:tcBorders>
              <w:top w:val="nil"/>
              <w:left w:val="nil"/>
              <w:bottom w:val="nil"/>
              <w:right w:val="nil"/>
            </w:tcBorders>
            <w:shd w:val="clear" w:color="auto" w:fill="auto"/>
            <w:noWrap/>
            <w:vAlign w:val="bottom"/>
            <w:hideMark/>
          </w:tcPr>
          <w:p w14:paraId="37471460" w14:textId="77777777" w:rsidR="008B2998" w:rsidRPr="00786DD2" w:rsidRDefault="008B299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48BBFE5B" w14:textId="77777777" w:rsidR="00C93303" w:rsidRDefault="00C93303" w:rsidP="00A3051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769"/>
        <w:gridCol w:w="581"/>
        <w:gridCol w:w="646"/>
        <w:gridCol w:w="936"/>
        <w:gridCol w:w="2842"/>
        <w:gridCol w:w="1111"/>
        <w:gridCol w:w="690"/>
        <w:gridCol w:w="617"/>
        <w:gridCol w:w="690"/>
        <w:gridCol w:w="3331"/>
        <w:gridCol w:w="769"/>
        <w:gridCol w:w="1010"/>
        <w:gridCol w:w="704"/>
      </w:tblGrid>
      <w:tr w:rsidR="00436448" w:rsidRPr="00436448" w14:paraId="00FBCD8D" w14:textId="77777777" w:rsidTr="0043644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19B8C8"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Nombre de la entidad</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48D2B4AF"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DIRECCIÓN DEPARTAMENTAL DE EDUCACIÓN DE QUETZALTENANGO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566A8A4B"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Dirección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50484E97"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15 AV. 1-23, ZONA 1, QUETZALTENANGO</w:t>
            </w:r>
          </w:p>
        </w:tc>
      </w:tr>
      <w:tr w:rsidR="00436448" w:rsidRPr="00436448" w14:paraId="460930FF" w14:textId="77777777" w:rsidTr="0043644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0953C4"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No. Unidad Ejecutora</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1BDF733A"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309</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66544206"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Teléfonos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4975C4BC"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7962-1250</w:t>
            </w:r>
          </w:p>
        </w:tc>
      </w:tr>
      <w:tr w:rsidR="00436448" w:rsidRPr="00436448" w14:paraId="60A698D2" w14:textId="77777777" w:rsidTr="00436448">
        <w:trPr>
          <w:trHeight w:val="21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A9722A"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Tipo de Auditoría</w:t>
            </w:r>
          </w:p>
        </w:tc>
        <w:tc>
          <w:tcPr>
            <w:tcW w:w="1696" w:type="pct"/>
            <w:gridSpan w:val="3"/>
            <w:tcBorders>
              <w:top w:val="single" w:sz="4" w:space="0" w:color="auto"/>
              <w:left w:val="nil"/>
              <w:bottom w:val="single" w:sz="4" w:space="0" w:color="auto"/>
              <w:right w:val="single" w:sz="4" w:space="0" w:color="auto"/>
            </w:tcBorders>
            <w:shd w:val="clear" w:color="auto" w:fill="auto"/>
            <w:vAlign w:val="center"/>
            <w:hideMark/>
          </w:tcPr>
          <w:p w14:paraId="248D92B2"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AUDITORÍA FINANCIERA Y DE CUMPLIMIENTO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66417D8B"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Período auditado</w:t>
            </w:r>
          </w:p>
        </w:tc>
        <w:tc>
          <w:tcPr>
            <w:tcW w:w="20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797A3740"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DEL 01 DE ENERO AL 31 DE DICIEMBRE DE 2021</w:t>
            </w:r>
          </w:p>
        </w:tc>
      </w:tr>
      <w:tr w:rsidR="00436448" w:rsidRPr="00436448" w14:paraId="14EF50B2" w14:textId="77777777" w:rsidTr="00436448">
        <w:trPr>
          <w:trHeight w:val="240"/>
        </w:trPr>
        <w:tc>
          <w:tcPr>
            <w:tcW w:w="244" w:type="pct"/>
            <w:tcBorders>
              <w:top w:val="nil"/>
              <w:left w:val="nil"/>
              <w:bottom w:val="nil"/>
              <w:right w:val="nil"/>
            </w:tcBorders>
            <w:shd w:val="clear" w:color="auto" w:fill="auto"/>
            <w:noWrap/>
            <w:vAlign w:val="bottom"/>
            <w:hideMark/>
          </w:tcPr>
          <w:p w14:paraId="724192D1"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tcBorders>
              <w:top w:val="nil"/>
              <w:left w:val="nil"/>
              <w:bottom w:val="nil"/>
              <w:right w:val="nil"/>
            </w:tcBorders>
            <w:shd w:val="clear" w:color="auto" w:fill="auto"/>
            <w:noWrap/>
            <w:vAlign w:val="bottom"/>
            <w:hideMark/>
          </w:tcPr>
          <w:p w14:paraId="58AA56A8"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10" w:type="pct"/>
            <w:tcBorders>
              <w:top w:val="nil"/>
              <w:left w:val="nil"/>
              <w:bottom w:val="nil"/>
              <w:right w:val="nil"/>
            </w:tcBorders>
            <w:shd w:val="clear" w:color="auto" w:fill="auto"/>
            <w:noWrap/>
            <w:vAlign w:val="bottom"/>
            <w:hideMark/>
          </w:tcPr>
          <w:p w14:paraId="19CB5941"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302" w:type="pct"/>
            <w:tcBorders>
              <w:top w:val="nil"/>
              <w:left w:val="nil"/>
              <w:bottom w:val="nil"/>
              <w:right w:val="nil"/>
            </w:tcBorders>
            <w:shd w:val="clear" w:color="auto" w:fill="auto"/>
            <w:noWrap/>
            <w:vAlign w:val="bottom"/>
            <w:hideMark/>
          </w:tcPr>
          <w:p w14:paraId="292BCD82"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994" w:type="pct"/>
            <w:tcBorders>
              <w:top w:val="nil"/>
              <w:left w:val="nil"/>
              <w:bottom w:val="nil"/>
              <w:right w:val="nil"/>
            </w:tcBorders>
            <w:shd w:val="clear" w:color="auto" w:fill="auto"/>
            <w:noWrap/>
            <w:vAlign w:val="bottom"/>
            <w:hideMark/>
          </w:tcPr>
          <w:p w14:paraId="1077C53A"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400" w:type="pct"/>
            <w:tcBorders>
              <w:top w:val="nil"/>
              <w:left w:val="nil"/>
              <w:bottom w:val="nil"/>
              <w:right w:val="nil"/>
            </w:tcBorders>
            <w:shd w:val="clear" w:color="auto" w:fill="auto"/>
            <w:noWrap/>
            <w:vAlign w:val="bottom"/>
            <w:hideMark/>
          </w:tcPr>
          <w:p w14:paraId="5DD6031B"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95" w:type="pct"/>
            <w:tcBorders>
              <w:top w:val="nil"/>
              <w:left w:val="nil"/>
              <w:bottom w:val="nil"/>
              <w:right w:val="nil"/>
            </w:tcBorders>
            <w:shd w:val="clear" w:color="auto" w:fill="auto"/>
            <w:noWrap/>
            <w:vAlign w:val="bottom"/>
            <w:hideMark/>
          </w:tcPr>
          <w:p w14:paraId="7642161F"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85" w:type="pct"/>
            <w:tcBorders>
              <w:top w:val="nil"/>
              <w:left w:val="nil"/>
              <w:bottom w:val="nil"/>
              <w:right w:val="nil"/>
            </w:tcBorders>
            <w:shd w:val="clear" w:color="auto" w:fill="auto"/>
            <w:noWrap/>
            <w:vAlign w:val="bottom"/>
            <w:hideMark/>
          </w:tcPr>
          <w:p w14:paraId="60579201"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95" w:type="pct"/>
            <w:tcBorders>
              <w:top w:val="nil"/>
              <w:left w:val="nil"/>
              <w:bottom w:val="nil"/>
              <w:right w:val="nil"/>
            </w:tcBorders>
            <w:shd w:val="clear" w:color="auto" w:fill="auto"/>
            <w:noWrap/>
            <w:vAlign w:val="bottom"/>
            <w:hideMark/>
          </w:tcPr>
          <w:p w14:paraId="1A891C30"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155" w:type="pct"/>
            <w:tcBorders>
              <w:top w:val="nil"/>
              <w:left w:val="nil"/>
              <w:bottom w:val="nil"/>
              <w:right w:val="nil"/>
            </w:tcBorders>
            <w:shd w:val="clear" w:color="auto" w:fill="auto"/>
            <w:noWrap/>
            <w:vAlign w:val="bottom"/>
            <w:hideMark/>
          </w:tcPr>
          <w:p w14:paraId="190B1F87"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68" w:type="pct"/>
            <w:tcBorders>
              <w:top w:val="nil"/>
              <w:left w:val="nil"/>
              <w:bottom w:val="nil"/>
              <w:right w:val="nil"/>
            </w:tcBorders>
            <w:shd w:val="clear" w:color="auto" w:fill="auto"/>
            <w:noWrap/>
            <w:vAlign w:val="bottom"/>
            <w:hideMark/>
          </w:tcPr>
          <w:p w14:paraId="5AC53976"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380" w:type="pct"/>
            <w:tcBorders>
              <w:top w:val="nil"/>
              <w:left w:val="nil"/>
              <w:bottom w:val="nil"/>
              <w:right w:val="nil"/>
            </w:tcBorders>
            <w:shd w:val="clear" w:color="auto" w:fill="auto"/>
            <w:noWrap/>
            <w:vAlign w:val="bottom"/>
            <w:hideMark/>
          </w:tcPr>
          <w:p w14:paraId="5B3A3F47"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58" w:type="pct"/>
            <w:tcBorders>
              <w:top w:val="nil"/>
              <w:left w:val="nil"/>
              <w:bottom w:val="nil"/>
              <w:right w:val="nil"/>
            </w:tcBorders>
            <w:shd w:val="clear" w:color="auto" w:fill="auto"/>
            <w:noWrap/>
            <w:vAlign w:val="bottom"/>
            <w:hideMark/>
          </w:tcPr>
          <w:p w14:paraId="649A77B5"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r>
      <w:tr w:rsidR="00436448" w:rsidRPr="00436448" w14:paraId="0EE777EA" w14:textId="77777777" w:rsidTr="00436448">
        <w:trPr>
          <w:trHeight w:val="465"/>
        </w:trPr>
        <w:tc>
          <w:tcPr>
            <w:tcW w:w="24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F76C6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Correlativo</w:t>
            </w:r>
          </w:p>
        </w:tc>
        <w:tc>
          <w:tcPr>
            <w:tcW w:w="21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E062D38"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 xml:space="preserve">No. </w:t>
            </w:r>
            <w:proofErr w:type="spellStart"/>
            <w:r w:rsidRPr="00436448">
              <w:rPr>
                <w:rFonts w:eastAsia="Times New Roman"/>
                <w:color w:val="000000"/>
                <w:sz w:val="13"/>
                <w:szCs w:val="13"/>
                <w:lang w:val="es-GT" w:eastAsia="es-GT"/>
              </w:rPr>
              <w:t>Pag.</w:t>
            </w:r>
            <w:proofErr w:type="spellEnd"/>
            <w:r w:rsidRPr="00436448">
              <w:rPr>
                <w:rFonts w:eastAsia="Times New Roman"/>
                <w:color w:val="000000"/>
                <w:sz w:val="13"/>
                <w:szCs w:val="13"/>
                <w:lang w:val="es-GT" w:eastAsia="es-GT"/>
              </w:rPr>
              <w:t xml:space="preserve"> Informe CGC</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017E9B"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Hallazgo</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62E22A"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Tipo Hallazgo</w:t>
            </w:r>
          </w:p>
        </w:tc>
        <w:tc>
          <w:tcPr>
            <w:tcW w:w="9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B47CA"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Condición y Recomendación</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4DE4C0"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Responsable de cumplir Recomendación</w:t>
            </w:r>
          </w:p>
        </w:tc>
        <w:tc>
          <w:tcPr>
            <w:tcW w:w="1730"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574D87D2"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Situación de la Recomendación</w:t>
            </w:r>
          </w:p>
        </w:tc>
        <w:tc>
          <w:tcPr>
            <w:tcW w:w="906" w:type="pct"/>
            <w:gridSpan w:val="3"/>
            <w:tcBorders>
              <w:top w:val="single" w:sz="4" w:space="0" w:color="auto"/>
              <w:left w:val="nil"/>
              <w:bottom w:val="single" w:sz="4" w:space="0" w:color="auto"/>
              <w:right w:val="single" w:sz="4" w:space="0" w:color="auto"/>
            </w:tcBorders>
            <w:shd w:val="clear" w:color="000000" w:fill="D9D9D9"/>
            <w:vAlign w:val="center"/>
            <w:hideMark/>
          </w:tcPr>
          <w:p w14:paraId="5460569C"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Acciones legales y administrativas impuestas por CGC</w:t>
            </w:r>
          </w:p>
        </w:tc>
      </w:tr>
      <w:tr w:rsidR="00436448" w:rsidRPr="00436448" w14:paraId="28EC2F00" w14:textId="77777777" w:rsidTr="0043644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60F00C4B"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7414939A"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546F6C89"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1A3ABB2"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0EFEA309"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59C13BCD"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52015C4"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Cumplida</w:t>
            </w:r>
          </w:p>
        </w:tc>
        <w:tc>
          <w:tcPr>
            <w:tcW w:w="185" w:type="pct"/>
            <w:vMerge w:val="restart"/>
            <w:tcBorders>
              <w:top w:val="nil"/>
              <w:left w:val="single" w:sz="4" w:space="0" w:color="auto"/>
              <w:bottom w:val="single" w:sz="4" w:space="0" w:color="auto"/>
              <w:right w:val="single" w:sz="4" w:space="0" w:color="auto"/>
            </w:tcBorders>
            <w:shd w:val="clear" w:color="000000" w:fill="D9D9D9"/>
            <w:vAlign w:val="center"/>
            <w:hideMark/>
          </w:tcPr>
          <w:p w14:paraId="1AEFE86E"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En Proceso</w:t>
            </w:r>
          </w:p>
        </w:tc>
        <w:tc>
          <w:tcPr>
            <w:tcW w:w="195"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B490D7"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Cumplida</w:t>
            </w:r>
          </w:p>
        </w:tc>
        <w:tc>
          <w:tcPr>
            <w:tcW w:w="115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A25498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Acciones realizadas</w:t>
            </w:r>
          </w:p>
        </w:tc>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73823CBF"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Tipo de Acción</w:t>
            </w:r>
          </w:p>
        </w:tc>
        <w:tc>
          <w:tcPr>
            <w:tcW w:w="380"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6615106"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Funcionario</w:t>
            </w:r>
          </w:p>
        </w:tc>
        <w:tc>
          <w:tcPr>
            <w:tcW w:w="258"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3E6E4F7C"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Valor (Q.)</w:t>
            </w:r>
          </w:p>
        </w:tc>
      </w:tr>
      <w:tr w:rsidR="00436448" w:rsidRPr="00436448" w14:paraId="73EC6DE9" w14:textId="77777777" w:rsidTr="0043644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07D3DC82"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65BF21F8"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0871084"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0891879A"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520BC4EF"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288EE230"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0C880B5B" w14:textId="77777777" w:rsidR="00436448" w:rsidRPr="00436448" w:rsidRDefault="00436448" w:rsidP="00436448">
            <w:pPr>
              <w:widowControl/>
              <w:autoSpaceDE/>
              <w:autoSpaceDN/>
              <w:rPr>
                <w:rFonts w:eastAsia="Times New Roman"/>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5A285336"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580D1E73"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0A5607D5"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217738FE"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75D22E1B"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1B3FA6BD"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1ACEB9CC" w14:textId="77777777" w:rsidTr="00436448">
        <w:trPr>
          <w:trHeight w:val="2145"/>
        </w:trPr>
        <w:tc>
          <w:tcPr>
            <w:tcW w:w="244" w:type="pct"/>
            <w:vMerge w:val="restart"/>
            <w:tcBorders>
              <w:top w:val="nil"/>
              <w:left w:val="single" w:sz="4" w:space="0" w:color="auto"/>
              <w:bottom w:val="single" w:sz="4" w:space="0" w:color="auto"/>
              <w:right w:val="single" w:sz="4" w:space="0" w:color="auto"/>
            </w:tcBorders>
            <w:shd w:val="clear" w:color="auto" w:fill="auto"/>
            <w:hideMark/>
          </w:tcPr>
          <w:p w14:paraId="504167E6"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2</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14:paraId="783BBDE4"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301</w:t>
            </w:r>
          </w:p>
        </w:tc>
        <w:tc>
          <w:tcPr>
            <w:tcW w:w="210" w:type="pct"/>
            <w:vMerge w:val="restart"/>
            <w:tcBorders>
              <w:top w:val="nil"/>
              <w:left w:val="single" w:sz="4" w:space="0" w:color="auto"/>
              <w:bottom w:val="single" w:sz="4" w:space="0" w:color="auto"/>
              <w:right w:val="single" w:sz="4" w:space="0" w:color="auto"/>
            </w:tcBorders>
            <w:shd w:val="clear" w:color="auto" w:fill="auto"/>
            <w:hideMark/>
          </w:tcPr>
          <w:p w14:paraId="26F0BDC7"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3</w:t>
            </w:r>
          </w:p>
        </w:tc>
        <w:tc>
          <w:tcPr>
            <w:tcW w:w="302" w:type="pct"/>
            <w:vMerge w:val="restart"/>
            <w:tcBorders>
              <w:top w:val="nil"/>
              <w:left w:val="single" w:sz="4" w:space="0" w:color="auto"/>
              <w:bottom w:val="single" w:sz="4" w:space="0" w:color="auto"/>
              <w:right w:val="single" w:sz="4" w:space="0" w:color="auto"/>
            </w:tcBorders>
            <w:shd w:val="clear" w:color="auto" w:fill="auto"/>
            <w:hideMark/>
          </w:tcPr>
          <w:p w14:paraId="7CAD4F22"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t>Cumplimiento de Leyes y Regulaciones Aplicables</w:t>
            </w:r>
          </w:p>
        </w:tc>
        <w:tc>
          <w:tcPr>
            <w:tcW w:w="994" w:type="pct"/>
            <w:vMerge w:val="restart"/>
            <w:tcBorders>
              <w:top w:val="nil"/>
              <w:left w:val="single" w:sz="4" w:space="0" w:color="auto"/>
              <w:bottom w:val="single" w:sz="4" w:space="0" w:color="auto"/>
              <w:right w:val="single" w:sz="4" w:space="0" w:color="auto"/>
            </w:tcBorders>
            <w:shd w:val="clear" w:color="auto" w:fill="auto"/>
            <w:hideMark/>
          </w:tcPr>
          <w:p w14:paraId="1FC1D55F"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b/>
                <w:bCs/>
                <w:color w:val="000000"/>
                <w:sz w:val="13"/>
                <w:szCs w:val="13"/>
                <w:lang w:val="es-GT" w:eastAsia="es-GT"/>
              </w:rPr>
              <w:t>Falta de cumplimiento a instructivo</w:t>
            </w:r>
            <w:r w:rsidRPr="00436448">
              <w:rPr>
                <w:rFonts w:eastAsia="Times New Roman"/>
                <w:b/>
                <w:bCs/>
                <w:color w:val="000000"/>
                <w:sz w:val="13"/>
                <w:szCs w:val="13"/>
                <w:lang w:val="es-GT" w:eastAsia="es-GT"/>
              </w:rPr>
              <w:br/>
            </w:r>
            <w:r w:rsidRPr="00436448">
              <w:rPr>
                <w:rFonts w:eastAsia="Times New Roman"/>
                <w:b/>
                <w:bCs/>
                <w:color w:val="000000"/>
                <w:sz w:val="13"/>
                <w:szCs w:val="13"/>
                <w:lang w:val="es-GT" w:eastAsia="es-GT"/>
              </w:rPr>
              <w:br/>
              <w:t>Recomendación</w:t>
            </w:r>
            <w:r w:rsidRPr="00436448">
              <w:rPr>
                <w:rFonts w:eastAsia="Times New Roman"/>
                <w:b/>
                <w:bCs/>
                <w:color w:val="000000"/>
                <w:sz w:val="13"/>
                <w:szCs w:val="13"/>
                <w:lang w:val="es-GT" w:eastAsia="es-GT"/>
              </w:rPr>
              <w:br/>
            </w:r>
            <w:r w:rsidRPr="00436448">
              <w:rPr>
                <w:rFonts w:eastAsia="Times New Roman"/>
                <w:color w:val="000000"/>
                <w:sz w:val="13"/>
                <w:szCs w:val="13"/>
                <w:lang w:val="es-GT" w:eastAsia="es-GT"/>
              </w:rPr>
              <w:t xml:space="preserve">El Director Ejecutivo IV, quien fungió como Director Departamental de Educación, debe girar instrucciones a la Asesor Profesional Especializado IV, quien fungió como Jefe del Departamento de </w:t>
            </w:r>
            <w:proofErr w:type="spellStart"/>
            <w:r w:rsidRPr="00436448">
              <w:rPr>
                <w:rFonts w:eastAsia="Times New Roman"/>
                <w:color w:val="000000"/>
                <w:sz w:val="13"/>
                <w:szCs w:val="13"/>
                <w:lang w:val="es-GT" w:eastAsia="es-GT"/>
              </w:rPr>
              <w:t>Recusos</w:t>
            </w:r>
            <w:proofErr w:type="spellEnd"/>
            <w:r w:rsidRPr="00436448">
              <w:rPr>
                <w:rFonts w:eastAsia="Times New Roman"/>
                <w:color w:val="000000"/>
                <w:sz w:val="13"/>
                <w:szCs w:val="13"/>
                <w:lang w:val="es-GT" w:eastAsia="es-GT"/>
              </w:rPr>
              <w:t xml:space="preserve"> Humanos y </w:t>
            </w:r>
            <w:proofErr w:type="spellStart"/>
            <w:r w:rsidRPr="00436448">
              <w:rPr>
                <w:rFonts w:eastAsia="Times New Roman"/>
                <w:color w:val="000000"/>
                <w:sz w:val="13"/>
                <w:szCs w:val="13"/>
                <w:lang w:val="es-GT" w:eastAsia="es-GT"/>
              </w:rPr>
              <w:t>esta</w:t>
            </w:r>
            <w:proofErr w:type="spellEnd"/>
            <w:r w:rsidRPr="00436448">
              <w:rPr>
                <w:rFonts w:eastAsia="Times New Roman"/>
                <w:color w:val="000000"/>
                <w:sz w:val="13"/>
                <w:szCs w:val="13"/>
                <w:lang w:val="es-GT" w:eastAsia="es-GT"/>
              </w:rPr>
              <w:t xml:space="preserve"> a la vez a la Asesor Profesional Especializado II, quien fungió como Coordinadora de Reclutamiento y Selección de Personal, a efecto que antes de efectuar los trámites administrativos para contratar personal del Renglón presupuestario 021 Personal supernumerario, se debe cumplir con los requisitos que establece el Instructivo RHU-INS-27 Recepción y Calificación de Expedientes Técnico Auxiliar y Técnico Auxiliar II, Renglón Presupuestario 021 "Personal supernumerario", con Funciones Docentes. </w:t>
            </w:r>
          </w:p>
        </w:tc>
        <w:tc>
          <w:tcPr>
            <w:tcW w:w="400" w:type="pct"/>
            <w:vMerge w:val="restart"/>
            <w:tcBorders>
              <w:top w:val="nil"/>
              <w:left w:val="single" w:sz="4" w:space="0" w:color="auto"/>
              <w:bottom w:val="single" w:sz="4" w:space="0" w:color="auto"/>
              <w:right w:val="single" w:sz="4" w:space="0" w:color="auto"/>
            </w:tcBorders>
            <w:shd w:val="clear" w:color="auto" w:fill="auto"/>
            <w:hideMark/>
          </w:tcPr>
          <w:p w14:paraId="6A236777"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t xml:space="preserve">Director Departamental de Educación </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Jefe de Recursos Humanos</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Coordinadora de Reclutamiento y Selección</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6B4524C8" w14:textId="77777777" w:rsidR="00436448" w:rsidRPr="00436448" w:rsidRDefault="00436448" w:rsidP="00436448">
            <w:pPr>
              <w:widowControl/>
              <w:autoSpaceDE/>
              <w:autoSpaceDN/>
              <w:jc w:val="center"/>
              <w:rPr>
                <w:rFonts w:eastAsia="Times New Roman"/>
                <w:b/>
                <w:bCs/>
                <w:color w:val="000000"/>
                <w:sz w:val="13"/>
                <w:szCs w:val="13"/>
                <w:lang w:val="es-GT" w:eastAsia="es-GT"/>
              </w:rPr>
            </w:pPr>
            <w:r w:rsidRPr="00436448">
              <w:rPr>
                <w:rFonts w:eastAsia="Times New Roman"/>
                <w:b/>
                <w:bCs/>
                <w:color w:val="000000"/>
                <w:sz w:val="13"/>
                <w:szCs w:val="13"/>
                <w:lang w:val="es-GT" w:eastAsia="es-GT"/>
              </w:rPr>
              <w:t> </w:t>
            </w:r>
          </w:p>
        </w:tc>
        <w:tc>
          <w:tcPr>
            <w:tcW w:w="185" w:type="pct"/>
            <w:vMerge w:val="restart"/>
            <w:tcBorders>
              <w:top w:val="nil"/>
              <w:left w:val="single" w:sz="4" w:space="0" w:color="auto"/>
              <w:bottom w:val="single" w:sz="4" w:space="0" w:color="auto"/>
              <w:right w:val="single" w:sz="4" w:space="0" w:color="auto"/>
            </w:tcBorders>
            <w:shd w:val="clear" w:color="auto" w:fill="auto"/>
            <w:hideMark/>
          </w:tcPr>
          <w:p w14:paraId="56A103B7" w14:textId="77777777" w:rsidR="00436448" w:rsidRPr="00436448" w:rsidRDefault="00436448" w:rsidP="00436448">
            <w:pPr>
              <w:widowControl/>
              <w:autoSpaceDE/>
              <w:autoSpaceDN/>
              <w:jc w:val="center"/>
              <w:rPr>
                <w:rFonts w:eastAsia="Times New Roman"/>
                <w:b/>
                <w:bCs/>
                <w:color w:val="000000"/>
                <w:sz w:val="13"/>
                <w:szCs w:val="13"/>
                <w:lang w:val="es-GT" w:eastAsia="es-GT"/>
              </w:rPr>
            </w:pPr>
            <w:r w:rsidRPr="00436448">
              <w:rPr>
                <w:rFonts w:eastAsia="Times New Roman"/>
                <w:b/>
                <w:bCs/>
                <w:color w:val="000000"/>
                <w:sz w:val="13"/>
                <w:szCs w:val="13"/>
                <w:lang w:val="es-GT" w:eastAsia="es-GT"/>
              </w:rPr>
              <w:t>X</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7A187571"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t> </w:t>
            </w:r>
          </w:p>
        </w:tc>
        <w:tc>
          <w:tcPr>
            <w:tcW w:w="1155" w:type="pct"/>
            <w:vMerge w:val="restart"/>
            <w:tcBorders>
              <w:top w:val="nil"/>
              <w:left w:val="single" w:sz="4" w:space="0" w:color="auto"/>
              <w:bottom w:val="single" w:sz="4" w:space="0" w:color="auto"/>
              <w:right w:val="single" w:sz="4" w:space="0" w:color="auto"/>
            </w:tcBorders>
            <w:shd w:val="clear" w:color="auto" w:fill="auto"/>
            <w:hideMark/>
          </w:tcPr>
          <w:p w14:paraId="175E7AD2" w14:textId="77777777" w:rsidR="00436448" w:rsidRPr="00436448" w:rsidRDefault="00436448" w:rsidP="00436448">
            <w:pPr>
              <w:widowControl/>
              <w:autoSpaceDE/>
              <w:autoSpaceDN/>
              <w:spacing w:after="240"/>
              <w:jc w:val="both"/>
              <w:rPr>
                <w:rFonts w:eastAsia="Times New Roman"/>
                <w:color w:val="000000"/>
                <w:sz w:val="13"/>
                <w:szCs w:val="13"/>
                <w:lang w:val="es-GT" w:eastAsia="es-GT"/>
              </w:rPr>
            </w:pPr>
            <w:r w:rsidRPr="00436448">
              <w:rPr>
                <w:rFonts w:eastAsia="Times New Roman"/>
                <w:sz w:val="13"/>
                <w:szCs w:val="13"/>
                <w:lang w:val="es-GT" w:eastAsia="es-GT"/>
              </w:rPr>
              <w:t>En complemento a las acciones realizadas y documentadas que se describen en el Informe Ejecutivo O-DIDAI/SUB-135-2022-A  del primer seguimiento a las recomendaciones, en la Providencia No. 284/2022 HK/, de fecha 03/10/2022, firmada y sellada por la Jefe de Recursos Humanos, se indica que:</w:t>
            </w:r>
            <w:r w:rsidRPr="00436448">
              <w:rPr>
                <w:rFonts w:eastAsia="Times New Roman"/>
                <w:sz w:val="13"/>
                <w:szCs w:val="13"/>
                <w:lang w:val="es-GT" w:eastAsia="es-GT"/>
              </w:rPr>
              <w:br/>
              <w:t>"Se traslada respuesta de seguimiento que se ha dado al hallazgo No. 3 de la Contraloría General de Cuentas, el cual sigue en proceso mientras se mantenga la contratación de 021 considerando el banco de datos y el proceso en si de contratación de este renglón.".</w:t>
            </w:r>
            <w:r w:rsidRPr="00436448">
              <w:rPr>
                <w:rFonts w:eastAsia="Times New Roman"/>
                <w:sz w:val="13"/>
                <w:szCs w:val="13"/>
                <w:lang w:val="es-GT" w:eastAsia="es-GT"/>
              </w:rPr>
              <w:br/>
              <w:t xml:space="preserve">"Se adjunta Cédula Narrativa de la Jefatura de Recursos Humanos", en la cual se indica: 1. En el mes de abril se instruye nuevamente a la Coordinadora de Reclutamiento y Selección para que se mantenga el cumplimiento de los instructivos y todo lo establecido  en el Sistema de Gestión de Calidad del MINEDUC", según copia de Oficio RRHH 128-2022. 2. Con oficio 220-2022 del 18/08/2022 se le informa que hay contrataciones nuevas y que deberá cumplir con lo establecido en el Acuerdo 608-2022 y se le hace ver que cumpla con las recomendaciones de contrataciones", presentando copia de dicho oficio. 3. Con fecha 02/09/2022 se instruye a la Coordinadora de Reclutamiento y Selección de Personal en Oficio 233-2022 el mantener el cumplimiento de los lineamientos para la contratación de los 021 autorizados y en especial se hace énfasis en que se cumpla con las </w:t>
            </w:r>
            <w:r w:rsidRPr="00436448">
              <w:rPr>
                <w:rFonts w:eastAsia="Times New Roman"/>
                <w:sz w:val="13"/>
                <w:szCs w:val="13"/>
                <w:lang w:val="es-GT" w:eastAsia="es-GT"/>
              </w:rPr>
              <w:lastRenderedPageBreak/>
              <w:t>actualizaciones que se dan en el sistema de Gestión de Calidad del Mineduc", presentando copia del oficio en mención. 4. Con fecha 19/09/2022 con Oficio 258-2022 se vuelve hacer el requerimiento por escrito aunado de verificaciones físicas para que todo el personal de Recursos Humanos cumpla con lo establecido en los controles internos propios del MINEDUC y que estén atentos a las diversas actualizaciones que presenta el Sistema de Gestión de Calidad", presentando copia de dicho oficio.</w:t>
            </w:r>
          </w:p>
        </w:tc>
        <w:tc>
          <w:tcPr>
            <w:tcW w:w="268" w:type="pct"/>
            <w:vMerge w:val="restart"/>
            <w:tcBorders>
              <w:top w:val="nil"/>
              <w:left w:val="single" w:sz="4" w:space="0" w:color="auto"/>
              <w:bottom w:val="single" w:sz="4" w:space="0" w:color="auto"/>
              <w:right w:val="single" w:sz="4" w:space="0" w:color="auto"/>
            </w:tcBorders>
            <w:shd w:val="clear" w:color="auto" w:fill="auto"/>
            <w:hideMark/>
          </w:tcPr>
          <w:p w14:paraId="1E9A8D0D"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lastRenderedPageBreak/>
              <w:t>Sanción económica</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14:paraId="2A21FF7F" w14:textId="77777777" w:rsidR="00436448" w:rsidRPr="00436448" w:rsidRDefault="00436448" w:rsidP="00436448">
            <w:pPr>
              <w:widowControl/>
              <w:autoSpaceDE/>
              <w:autoSpaceDN/>
              <w:spacing w:after="240"/>
              <w:jc w:val="both"/>
              <w:rPr>
                <w:rFonts w:eastAsia="Times New Roman"/>
                <w:color w:val="000000"/>
                <w:sz w:val="13"/>
                <w:szCs w:val="13"/>
                <w:lang w:val="es-GT" w:eastAsia="es-GT"/>
              </w:rPr>
            </w:pPr>
            <w:r w:rsidRPr="00436448">
              <w:rPr>
                <w:rFonts w:eastAsia="Times New Roman"/>
                <w:color w:val="000000"/>
                <w:sz w:val="13"/>
                <w:szCs w:val="13"/>
                <w:lang w:val="es-GT" w:eastAsia="es-GT"/>
              </w:rPr>
              <w:t>Asesor Profesional Especializado II, ANA PATRICIA GRIJALVA MINERA DE ARANGO</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 xml:space="preserve">Asesor Profesional Especializado IV, HELEN JACQUELINE KOOPPLER CANORGA DE </w:t>
            </w:r>
            <w:proofErr w:type="spellStart"/>
            <w:r w:rsidRPr="00436448">
              <w:rPr>
                <w:rFonts w:eastAsia="Times New Roman"/>
                <w:color w:val="000000"/>
                <w:sz w:val="13"/>
                <w:szCs w:val="13"/>
                <w:lang w:val="es-GT" w:eastAsia="es-GT"/>
              </w:rPr>
              <w:t>DE</w:t>
            </w:r>
            <w:proofErr w:type="spellEnd"/>
            <w:r w:rsidRPr="00436448">
              <w:rPr>
                <w:rFonts w:eastAsia="Times New Roman"/>
                <w:color w:val="000000"/>
                <w:sz w:val="13"/>
                <w:szCs w:val="13"/>
                <w:lang w:val="es-GT" w:eastAsia="es-GT"/>
              </w:rPr>
              <w:t xml:space="preserve"> LEÓN</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75536175" w14:textId="77777777" w:rsidR="00436448" w:rsidRPr="00436448" w:rsidRDefault="00436448" w:rsidP="00436448">
            <w:pPr>
              <w:widowControl/>
              <w:autoSpaceDE/>
              <w:autoSpaceDN/>
              <w:jc w:val="right"/>
              <w:rPr>
                <w:rFonts w:eastAsia="Times New Roman"/>
                <w:color w:val="000000"/>
                <w:sz w:val="13"/>
                <w:szCs w:val="13"/>
                <w:lang w:val="es-GT" w:eastAsia="es-GT"/>
              </w:rPr>
            </w:pPr>
            <w:r w:rsidRPr="00436448">
              <w:rPr>
                <w:rFonts w:eastAsia="Times New Roman"/>
                <w:color w:val="000000"/>
                <w:sz w:val="13"/>
                <w:szCs w:val="13"/>
                <w:lang w:val="es-GT" w:eastAsia="es-GT"/>
              </w:rPr>
              <w:t>1,458.75</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1,689.75</w:t>
            </w:r>
          </w:p>
        </w:tc>
      </w:tr>
      <w:tr w:rsidR="00436448" w:rsidRPr="00436448" w14:paraId="4A1B81D6" w14:textId="77777777" w:rsidTr="00436448">
        <w:trPr>
          <w:trHeight w:val="2115"/>
        </w:trPr>
        <w:tc>
          <w:tcPr>
            <w:tcW w:w="244" w:type="pct"/>
            <w:vMerge/>
            <w:tcBorders>
              <w:top w:val="nil"/>
              <w:left w:val="single" w:sz="4" w:space="0" w:color="auto"/>
              <w:bottom w:val="single" w:sz="4" w:space="0" w:color="auto"/>
              <w:right w:val="single" w:sz="4" w:space="0" w:color="auto"/>
            </w:tcBorders>
            <w:vAlign w:val="center"/>
            <w:hideMark/>
          </w:tcPr>
          <w:p w14:paraId="07BA76FE"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1773A460"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4A75AFE5"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1FE9C6CD"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667C5B72"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auto"/>
              <w:right w:val="single" w:sz="4" w:space="0" w:color="auto"/>
            </w:tcBorders>
            <w:vAlign w:val="center"/>
            <w:hideMark/>
          </w:tcPr>
          <w:p w14:paraId="4BCD0E5D"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14ACD97C"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46201967"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587B5677"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0EB0E91A"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33EB4411"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639F0DCD"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67E15234"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49D29D4B" w14:textId="77777777" w:rsidTr="00436448">
        <w:trPr>
          <w:trHeight w:val="2070"/>
        </w:trPr>
        <w:tc>
          <w:tcPr>
            <w:tcW w:w="244" w:type="pct"/>
            <w:vMerge/>
            <w:tcBorders>
              <w:top w:val="nil"/>
              <w:left w:val="single" w:sz="4" w:space="0" w:color="auto"/>
              <w:bottom w:val="single" w:sz="4" w:space="0" w:color="auto"/>
              <w:right w:val="single" w:sz="4" w:space="0" w:color="auto"/>
            </w:tcBorders>
            <w:vAlign w:val="center"/>
            <w:hideMark/>
          </w:tcPr>
          <w:p w14:paraId="1C50CCA1"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62C706D1"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085D60F6"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015D7977"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7A097144"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auto"/>
              <w:right w:val="single" w:sz="4" w:space="0" w:color="auto"/>
            </w:tcBorders>
            <w:vAlign w:val="center"/>
            <w:hideMark/>
          </w:tcPr>
          <w:p w14:paraId="574B2FE5"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7A7942AC"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18FFC290"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26D7CE61"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40151E54"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0539541C"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035C769D"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0D3F209B"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71C6755B" w14:textId="77777777" w:rsidTr="00436448">
        <w:trPr>
          <w:trHeight w:val="433"/>
        </w:trPr>
        <w:tc>
          <w:tcPr>
            <w:tcW w:w="244" w:type="pct"/>
            <w:vMerge/>
            <w:tcBorders>
              <w:top w:val="nil"/>
              <w:left w:val="single" w:sz="4" w:space="0" w:color="auto"/>
              <w:bottom w:val="single" w:sz="4" w:space="0" w:color="auto"/>
              <w:right w:val="single" w:sz="4" w:space="0" w:color="auto"/>
            </w:tcBorders>
            <w:vAlign w:val="center"/>
            <w:hideMark/>
          </w:tcPr>
          <w:p w14:paraId="2FE92EEC"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1FB9E40F"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396EE280"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6DF4142D"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47B6EDB8"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auto"/>
              <w:right w:val="single" w:sz="4" w:space="0" w:color="auto"/>
            </w:tcBorders>
            <w:vAlign w:val="center"/>
            <w:hideMark/>
          </w:tcPr>
          <w:p w14:paraId="4FCA90EC"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292688D9"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465CC1E0"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6F868E6E"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18130CEC"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2DE3700F"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094EBD61"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2CC3E21E" w14:textId="77777777" w:rsidR="00436448" w:rsidRPr="00436448" w:rsidRDefault="00436448" w:rsidP="00436448">
            <w:pPr>
              <w:widowControl/>
              <w:autoSpaceDE/>
              <w:autoSpaceDN/>
              <w:rPr>
                <w:rFonts w:eastAsia="Times New Roman"/>
                <w:color w:val="000000"/>
                <w:sz w:val="13"/>
                <w:szCs w:val="13"/>
                <w:lang w:val="es-GT" w:eastAsia="es-GT"/>
              </w:rPr>
            </w:pPr>
          </w:p>
        </w:tc>
      </w:tr>
    </w:tbl>
    <w:p w14:paraId="659129CE" w14:textId="77777777" w:rsidR="00C93303" w:rsidRPr="00436448" w:rsidRDefault="00C93303" w:rsidP="00A30518">
      <w:pPr>
        <w:pStyle w:val="Textoindependiente"/>
        <w:rPr>
          <w:b/>
          <w:sz w:val="13"/>
          <w:szCs w:val="13"/>
        </w:rPr>
      </w:pPr>
    </w:p>
    <w:p w14:paraId="0CFDA685" w14:textId="77777777" w:rsidR="00C93303" w:rsidRPr="00436448" w:rsidRDefault="00C93303" w:rsidP="00A30518">
      <w:pPr>
        <w:pStyle w:val="Textoindependiente"/>
        <w:rPr>
          <w:b/>
          <w:sz w:val="13"/>
          <w:szCs w:val="13"/>
        </w:rPr>
      </w:pPr>
    </w:p>
    <w:p w14:paraId="79E9F841" w14:textId="77777777" w:rsidR="00C93303" w:rsidRPr="00436448" w:rsidRDefault="00C93303" w:rsidP="00A30518">
      <w:pPr>
        <w:pStyle w:val="Textoindependiente"/>
        <w:rPr>
          <w:b/>
          <w:sz w:val="13"/>
          <w:szCs w:val="13"/>
        </w:rPr>
      </w:pPr>
    </w:p>
    <w:p w14:paraId="1FE5E1CE" w14:textId="77777777" w:rsidR="00C93303" w:rsidRPr="00436448" w:rsidRDefault="00C93303" w:rsidP="00A30518">
      <w:pPr>
        <w:pStyle w:val="Textoindependiente"/>
        <w:rPr>
          <w:b/>
          <w:sz w:val="13"/>
          <w:szCs w:val="13"/>
        </w:rPr>
      </w:pPr>
    </w:p>
    <w:p w14:paraId="51146FFB" w14:textId="77777777" w:rsidR="00A30518" w:rsidRPr="00436448" w:rsidRDefault="00A30518" w:rsidP="00A30518">
      <w:pPr>
        <w:pStyle w:val="Textoindependiente"/>
        <w:rPr>
          <w:sz w:val="13"/>
          <w:szCs w:val="13"/>
        </w:rPr>
      </w:pPr>
    </w:p>
    <w:p w14:paraId="1818C95A" w14:textId="77777777" w:rsidR="00436448" w:rsidRDefault="00436448" w:rsidP="00436448">
      <w:pPr>
        <w:pStyle w:val="Textoindependiente"/>
        <w:jc w:val="right"/>
        <w:rPr>
          <w:b/>
          <w:sz w:val="16"/>
          <w:szCs w:val="16"/>
        </w:rPr>
      </w:pPr>
      <w:r w:rsidRPr="00786DD2">
        <w:rPr>
          <w:b/>
          <w:sz w:val="16"/>
          <w:szCs w:val="16"/>
        </w:rPr>
        <w:t>SR1</w:t>
      </w:r>
    </w:p>
    <w:p w14:paraId="09F13B05" w14:textId="77777777" w:rsidR="00436448" w:rsidRDefault="00436448" w:rsidP="00436448">
      <w:pPr>
        <w:pStyle w:val="Textoindependiente"/>
        <w:jc w:val="right"/>
        <w:rPr>
          <w:b/>
          <w:sz w:val="16"/>
          <w:szCs w:val="16"/>
        </w:rPr>
      </w:pPr>
      <w:r w:rsidRPr="00786DD2">
        <w:rPr>
          <w:b/>
          <w:sz w:val="16"/>
          <w:szCs w:val="16"/>
        </w:rPr>
        <w:t xml:space="preserve">PÁG. </w:t>
      </w:r>
      <w:r>
        <w:rPr>
          <w:b/>
          <w:sz w:val="16"/>
          <w:szCs w:val="16"/>
        </w:rPr>
        <w:t>5</w:t>
      </w:r>
      <w:r w:rsidRPr="00786DD2">
        <w:rPr>
          <w:b/>
          <w:sz w:val="16"/>
          <w:szCs w:val="16"/>
        </w:rPr>
        <w:t>/5</w:t>
      </w:r>
    </w:p>
    <w:tbl>
      <w:tblPr>
        <w:tblW w:w="5000" w:type="pct"/>
        <w:tblCellMar>
          <w:left w:w="70" w:type="dxa"/>
          <w:right w:w="70" w:type="dxa"/>
        </w:tblCellMar>
        <w:tblLook w:val="04A0" w:firstRow="1" w:lastRow="0" w:firstColumn="1" w:lastColumn="0" w:noHBand="0" w:noVBand="1"/>
      </w:tblPr>
      <w:tblGrid>
        <w:gridCol w:w="14706"/>
      </w:tblGrid>
      <w:tr w:rsidR="00436448" w:rsidRPr="00786DD2" w14:paraId="5DF21546" w14:textId="77777777" w:rsidTr="003C1B0C">
        <w:trPr>
          <w:trHeight w:val="240"/>
        </w:trPr>
        <w:tc>
          <w:tcPr>
            <w:tcW w:w="5000" w:type="pct"/>
            <w:tcBorders>
              <w:top w:val="nil"/>
              <w:left w:val="nil"/>
              <w:bottom w:val="nil"/>
              <w:right w:val="nil"/>
            </w:tcBorders>
            <w:shd w:val="clear" w:color="auto" w:fill="auto"/>
            <w:noWrap/>
            <w:vAlign w:val="bottom"/>
            <w:hideMark/>
          </w:tcPr>
          <w:p w14:paraId="0671E093" w14:textId="77777777" w:rsidR="00436448" w:rsidRDefault="00436448" w:rsidP="003C1B0C">
            <w:pPr>
              <w:widowControl/>
              <w:autoSpaceDE/>
              <w:autoSpaceDN/>
              <w:jc w:val="center"/>
              <w:rPr>
                <w:rFonts w:eastAsia="Times New Roman"/>
                <w:b/>
                <w:color w:val="000000"/>
                <w:sz w:val="14"/>
                <w:szCs w:val="14"/>
                <w:lang w:val="es-GT" w:eastAsia="es-GT"/>
              </w:rPr>
            </w:pPr>
          </w:p>
          <w:p w14:paraId="59C10BE4" w14:textId="77777777" w:rsidR="00436448" w:rsidRPr="00786DD2" w:rsidRDefault="0043644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436448" w:rsidRPr="00786DD2" w14:paraId="13C6E172" w14:textId="77777777" w:rsidTr="003C1B0C">
        <w:trPr>
          <w:trHeight w:val="240"/>
        </w:trPr>
        <w:tc>
          <w:tcPr>
            <w:tcW w:w="5000" w:type="pct"/>
            <w:tcBorders>
              <w:top w:val="nil"/>
              <w:left w:val="nil"/>
              <w:bottom w:val="nil"/>
              <w:right w:val="nil"/>
            </w:tcBorders>
            <w:shd w:val="clear" w:color="auto" w:fill="auto"/>
            <w:noWrap/>
            <w:vAlign w:val="bottom"/>
            <w:hideMark/>
          </w:tcPr>
          <w:p w14:paraId="2B270A67" w14:textId="77777777" w:rsidR="00436448" w:rsidRPr="00786DD2" w:rsidRDefault="00436448"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4FC38597" w14:textId="77777777" w:rsidR="00436448" w:rsidRDefault="00436448" w:rsidP="0043644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769"/>
        <w:gridCol w:w="581"/>
        <w:gridCol w:w="646"/>
        <w:gridCol w:w="936"/>
        <w:gridCol w:w="2842"/>
        <w:gridCol w:w="1111"/>
        <w:gridCol w:w="690"/>
        <w:gridCol w:w="617"/>
        <w:gridCol w:w="690"/>
        <w:gridCol w:w="3331"/>
        <w:gridCol w:w="769"/>
        <w:gridCol w:w="1010"/>
        <w:gridCol w:w="704"/>
      </w:tblGrid>
      <w:tr w:rsidR="00436448" w:rsidRPr="00436448" w14:paraId="0F114D76" w14:textId="77777777" w:rsidTr="0043644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E8CE05"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Nombre de la entidad</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70345953"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DIRECCIÓN DEPARTAMENTAL DE EDUCACIÓN DE QUETZALTENANGO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2353B83F"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Dirección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5DCFFC5C"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15 AV. 1-23, ZONA 1, QUETZALTENANGO</w:t>
            </w:r>
          </w:p>
        </w:tc>
      </w:tr>
      <w:tr w:rsidR="00436448" w:rsidRPr="00436448" w14:paraId="0A7F3D55" w14:textId="77777777" w:rsidTr="00436448">
        <w:trPr>
          <w:trHeight w:val="24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D55AE5"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No. Unidad Ejecutora</w:t>
            </w:r>
          </w:p>
        </w:tc>
        <w:tc>
          <w:tcPr>
            <w:tcW w:w="1696" w:type="pct"/>
            <w:gridSpan w:val="3"/>
            <w:tcBorders>
              <w:top w:val="single" w:sz="4" w:space="0" w:color="auto"/>
              <w:left w:val="nil"/>
              <w:bottom w:val="single" w:sz="4" w:space="0" w:color="auto"/>
              <w:right w:val="single" w:sz="4" w:space="0" w:color="auto"/>
            </w:tcBorders>
            <w:shd w:val="clear" w:color="auto" w:fill="auto"/>
            <w:noWrap/>
            <w:vAlign w:val="bottom"/>
            <w:hideMark/>
          </w:tcPr>
          <w:p w14:paraId="050CD16C"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309</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57CAC19F"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Teléfonos de la entidad</w:t>
            </w:r>
          </w:p>
        </w:tc>
        <w:tc>
          <w:tcPr>
            <w:tcW w:w="2061" w:type="pct"/>
            <w:gridSpan w:val="4"/>
            <w:tcBorders>
              <w:top w:val="single" w:sz="4" w:space="0" w:color="auto"/>
              <w:left w:val="nil"/>
              <w:bottom w:val="single" w:sz="4" w:space="0" w:color="auto"/>
              <w:right w:val="single" w:sz="4" w:space="0" w:color="auto"/>
            </w:tcBorders>
            <w:shd w:val="clear" w:color="auto" w:fill="auto"/>
            <w:noWrap/>
            <w:vAlign w:val="bottom"/>
            <w:hideMark/>
          </w:tcPr>
          <w:p w14:paraId="1872E31B"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7962-1250</w:t>
            </w:r>
          </w:p>
        </w:tc>
      </w:tr>
      <w:tr w:rsidR="00436448" w:rsidRPr="00436448" w14:paraId="052963CC" w14:textId="77777777" w:rsidTr="00436448">
        <w:trPr>
          <w:trHeight w:val="300"/>
        </w:trPr>
        <w:tc>
          <w:tcPr>
            <w:tcW w:w="66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609409"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Tipo de Auditoría</w:t>
            </w:r>
          </w:p>
        </w:tc>
        <w:tc>
          <w:tcPr>
            <w:tcW w:w="1696" w:type="pct"/>
            <w:gridSpan w:val="3"/>
            <w:tcBorders>
              <w:top w:val="single" w:sz="4" w:space="0" w:color="auto"/>
              <w:left w:val="nil"/>
              <w:bottom w:val="single" w:sz="4" w:space="0" w:color="auto"/>
              <w:right w:val="single" w:sz="4" w:space="0" w:color="auto"/>
            </w:tcBorders>
            <w:shd w:val="clear" w:color="auto" w:fill="auto"/>
            <w:vAlign w:val="center"/>
            <w:hideMark/>
          </w:tcPr>
          <w:p w14:paraId="6A1BF2E9"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AUDITORÍA FINANCIERA Y DE CUMPLIMIENTO</w:t>
            </w:r>
          </w:p>
        </w:tc>
        <w:tc>
          <w:tcPr>
            <w:tcW w:w="575"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4D42C616"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Período auditado</w:t>
            </w:r>
          </w:p>
        </w:tc>
        <w:tc>
          <w:tcPr>
            <w:tcW w:w="206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B613FC" w14:textId="77777777" w:rsidR="00436448" w:rsidRPr="00436448" w:rsidRDefault="00436448" w:rsidP="00436448">
            <w:pPr>
              <w:widowControl/>
              <w:autoSpaceDE/>
              <w:autoSpaceDN/>
              <w:rPr>
                <w:rFonts w:eastAsia="Times New Roman"/>
                <w:color w:val="000000"/>
                <w:sz w:val="13"/>
                <w:szCs w:val="13"/>
                <w:lang w:val="es-GT" w:eastAsia="es-GT"/>
              </w:rPr>
            </w:pPr>
            <w:r w:rsidRPr="00436448">
              <w:rPr>
                <w:rFonts w:eastAsia="Times New Roman"/>
                <w:color w:val="000000"/>
                <w:sz w:val="13"/>
                <w:szCs w:val="13"/>
                <w:lang w:val="es-GT" w:eastAsia="es-GT"/>
              </w:rPr>
              <w:t>DEL 01 DE ENERO AL 31 DE DICIEMBRE DE 2021</w:t>
            </w:r>
          </w:p>
        </w:tc>
      </w:tr>
      <w:tr w:rsidR="00436448" w:rsidRPr="00436448" w14:paraId="0350910A" w14:textId="77777777" w:rsidTr="00436448">
        <w:trPr>
          <w:trHeight w:val="240"/>
        </w:trPr>
        <w:tc>
          <w:tcPr>
            <w:tcW w:w="244" w:type="pct"/>
            <w:tcBorders>
              <w:top w:val="nil"/>
              <w:left w:val="nil"/>
              <w:bottom w:val="nil"/>
              <w:right w:val="nil"/>
            </w:tcBorders>
            <w:shd w:val="clear" w:color="auto" w:fill="auto"/>
            <w:noWrap/>
            <w:vAlign w:val="bottom"/>
            <w:hideMark/>
          </w:tcPr>
          <w:p w14:paraId="1FE633E5"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tcBorders>
              <w:top w:val="nil"/>
              <w:left w:val="nil"/>
              <w:bottom w:val="nil"/>
              <w:right w:val="nil"/>
            </w:tcBorders>
            <w:shd w:val="clear" w:color="auto" w:fill="auto"/>
            <w:noWrap/>
            <w:vAlign w:val="bottom"/>
            <w:hideMark/>
          </w:tcPr>
          <w:p w14:paraId="5D61A72A"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10" w:type="pct"/>
            <w:tcBorders>
              <w:top w:val="nil"/>
              <w:left w:val="nil"/>
              <w:bottom w:val="nil"/>
              <w:right w:val="nil"/>
            </w:tcBorders>
            <w:shd w:val="clear" w:color="auto" w:fill="auto"/>
            <w:noWrap/>
            <w:vAlign w:val="bottom"/>
            <w:hideMark/>
          </w:tcPr>
          <w:p w14:paraId="0656E156"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302" w:type="pct"/>
            <w:tcBorders>
              <w:top w:val="nil"/>
              <w:left w:val="nil"/>
              <w:bottom w:val="nil"/>
              <w:right w:val="nil"/>
            </w:tcBorders>
            <w:shd w:val="clear" w:color="auto" w:fill="auto"/>
            <w:noWrap/>
            <w:vAlign w:val="bottom"/>
            <w:hideMark/>
          </w:tcPr>
          <w:p w14:paraId="4E0F4302"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994" w:type="pct"/>
            <w:tcBorders>
              <w:top w:val="nil"/>
              <w:left w:val="nil"/>
              <w:bottom w:val="nil"/>
              <w:right w:val="nil"/>
            </w:tcBorders>
            <w:shd w:val="clear" w:color="auto" w:fill="auto"/>
            <w:noWrap/>
            <w:vAlign w:val="bottom"/>
            <w:hideMark/>
          </w:tcPr>
          <w:p w14:paraId="3A8A885B"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400" w:type="pct"/>
            <w:tcBorders>
              <w:top w:val="nil"/>
              <w:left w:val="nil"/>
              <w:bottom w:val="nil"/>
              <w:right w:val="nil"/>
            </w:tcBorders>
            <w:shd w:val="clear" w:color="auto" w:fill="auto"/>
            <w:noWrap/>
            <w:vAlign w:val="bottom"/>
            <w:hideMark/>
          </w:tcPr>
          <w:p w14:paraId="6F9DE2B9"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95" w:type="pct"/>
            <w:tcBorders>
              <w:top w:val="nil"/>
              <w:left w:val="nil"/>
              <w:bottom w:val="nil"/>
              <w:right w:val="nil"/>
            </w:tcBorders>
            <w:shd w:val="clear" w:color="auto" w:fill="auto"/>
            <w:noWrap/>
            <w:vAlign w:val="bottom"/>
            <w:hideMark/>
          </w:tcPr>
          <w:p w14:paraId="170FC0FB"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85" w:type="pct"/>
            <w:tcBorders>
              <w:top w:val="nil"/>
              <w:left w:val="nil"/>
              <w:bottom w:val="nil"/>
              <w:right w:val="nil"/>
            </w:tcBorders>
            <w:shd w:val="clear" w:color="auto" w:fill="auto"/>
            <w:noWrap/>
            <w:vAlign w:val="bottom"/>
            <w:hideMark/>
          </w:tcPr>
          <w:p w14:paraId="526B14B4"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95" w:type="pct"/>
            <w:tcBorders>
              <w:top w:val="nil"/>
              <w:left w:val="nil"/>
              <w:bottom w:val="nil"/>
              <w:right w:val="nil"/>
            </w:tcBorders>
            <w:shd w:val="clear" w:color="auto" w:fill="auto"/>
            <w:noWrap/>
            <w:vAlign w:val="bottom"/>
            <w:hideMark/>
          </w:tcPr>
          <w:p w14:paraId="71062E15"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1155" w:type="pct"/>
            <w:tcBorders>
              <w:top w:val="nil"/>
              <w:left w:val="nil"/>
              <w:bottom w:val="nil"/>
              <w:right w:val="nil"/>
            </w:tcBorders>
            <w:shd w:val="clear" w:color="auto" w:fill="auto"/>
            <w:noWrap/>
            <w:vAlign w:val="bottom"/>
            <w:hideMark/>
          </w:tcPr>
          <w:p w14:paraId="1522BCAA"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68" w:type="pct"/>
            <w:tcBorders>
              <w:top w:val="nil"/>
              <w:left w:val="nil"/>
              <w:bottom w:val="nil"/>
              <w:right w:val="nil"/>
            </w:tcBorders>
            <w:shd w:val="clear" w:color="auto" w:fill="auto"/>
            <w:noWrap/>
            <w:vAlign w:val="bottom"/>
            <w:hideMark/>
          </w:tcPr>
          <w:p w14:paraId="70AC81EC"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380" w:type="pct"/>
            <w:tcBorders>
              <w:top w:val="nil"/>
              <w:left w:val="nil"/>
              <w:bottom w:val="nil"/>
              <w:right w:val="nil"/>
            </w:tcBorders>
            <w:shd w:val="clear" w:color="auto" w:fill="auto"/>
            <w:noWrap/>
            <w:vAlign w:val="bottom"/>
            <w:hideMark/>
          </w:tcPr>
          <w:p w14:paraId="25013578"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c>
          <w:tcPr>
            <w:tcW w:w="258" w:type="pct"/>
            <w:tcBorders>
              <w:top w:val="nil"/>
              <w:left w:val="nil"/>
              <w:bottom w:val="nil"/>
              <w:right w:val="nil"/>
            </w:tcBorders>
            <w:shd w:val="clear" w:color="auto" w:fill="auto"/>
            <w:noWrap/>
            <w:vAlign w:val="bottom"/>
            <w:hideMark/>
          </w:tcPr>
          <w:p w14:paraId="3A6D0473" w14:textId="77777777" w:rsidR="00436448" w:rsidRPr="00436448" w:rsidRDefault="00436448" w:rsidP="00436448">
            <w:pPr>
              <w:widowControl/>
              <w:autoSpaceDE/>
              <w:autoSpaceDN/>
              <w:rPr>
                <w:rFonts w:ascii="Times New Roman" w:eastAsia="Times New Roman" w:hAnsi="Times New Roman" w:cs="Times New Roman"/>
                <w:sz w:val="13"/>
                <w:szCs w:val="13"/>
                <w:lang w:val="es-GT" w:eastAsia="es-GT"/>
              </w:rPr>
            </w:pPr>
          </w:p>
        </w:tc>
      </w:tr>
      <w:tr w:rsidR="00436448" w:rsidRPr="00436448" w14:paraId="6AF4B0D3" w14:textId="77777777" w:rsidTr="00436448">
        <w:trPr>
          <w:trHeight w:val="465"/>
        </w:trPr>
        <w:tc>
          <w:tcPr>
            <w:tcW w:w="24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D8D744"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Correlativo</w:t>
            </w:r>
          </w:p>
        </w:tc>
        <w:tc>
          <w:tcPr>
            <w:tcW w:w="21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DC7331B"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 xml:space="preserve">No. </w:t>
            </w:r>
            <w:proofErr w:type="spellStart"/>
            <w:r w:rsidRPr="00436448">
              <w:rPr>
                <w:rFonts w:eastAsia="Times New Roman"/>
                <w:color w:val="000000"/>
                <w:sz w:val="13"/>
                <w:szCs w:val="13"/>
                <w:lang w:val="es-GT" w:eastAsia="es-GT"/>
              </w:rPr>
              <w:t>Pag.</w:t>
            </w:r>
            <w:proofErr w:type="spellEnd"/>
            <w:r w:rsidRPr="00436448">
              <w:rPr>
                <w:rFonts w:eastAsia="Times New Roman"/>
                <w:color w:val="000000"/>
                <w:sz w:val="13"/>
                <w:szCs w:val="13"/>
                <w:lang w:val="es-GT" w:eastAsia="es-GT"/>
              </w:rPr>
              <w:t xml:space="preserve"> Informe CGC</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0076C3"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Hallazgo</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D8FC8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Tipo Hallazgo</w:t>
            </w:r>
          </w:p>
        </w:tc>
        <w:tc>
          <w:tcPr>
            <w:tcW w:w="9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5C408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Condición y Recomendación</w:t>
            </w:r>
          </w:p>
        </w:tc>
        <w:tc>
          <w:tcPr>
            <w:tcW w:w="4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243616"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Responsable de cumplir Recomendación</w:t>
            </w:r>
          </w:p>
        </w:tc>
        <w:tc>
          <w:tcPr>
            <w:tcW w:w="1730"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7F3BC8EC"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Situación de la Recomendación</w:t>
            </w:r>
          </w:p>
        </w:tc>
        <w:tc>
          <w:tcPr>
            <w:tcW w:w="906" w:type="pct"/>
            <w:gridSpan w:val="3"/>
            <w:tcBorders>
              <w:top w:val="single" w:sz="4" w:space="0" w:color="auto"/>
              <w:left w:val="nil"/>
              <w:bottom w:val="single" w:sz="4" w:space="0" w:color="auto"/>
              <w:right w:val="single" w:sz="4" w:space="0" w:color="auto"/>
            </w:tcBorders>
            <w:shd w:val="clear" w:color="000000" w:fill="D9D9D9"/>
            <w:vAlign w:val="center"/>
            <w:hideMark/>
          </w:tcPr>
          <w:p w14:paraId="33980B42"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Acciones legales y administrativas impuestas por CGC</w:t>
            </w:r>
          </w:p>
        </w:tc>
      </w:tr>
      <w:tr w:rsidR="00436448" w:rsidRPr="00436448" w14:paraId="0D2BBB1C" w14:textId="77777777" w:rsidTr="0043644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4830844A"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084FEB9E"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D0ED2FA"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CC0C512"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4A550DF1"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C04BE8D"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1D0F058F"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Cumplida</w:t>
            </w:r>
          </w:p>
        </w:tc>
        <w:tc>
          <w:tcPr>
            <w:tcW w:w="185" w:type="pct"/>
            <w:vMerge w:val="restart"/>
            <w:tcBorders>
              <w:top w:val="nil"/>
              <w:left w:val="single" w:sz="4" w:space="0" w:color="auto"/>
              <w:bottom w:val="single" w:sz="4" w:space="0" w:color="auto"/>
              <w:right w:val="single" w:sz="4" w:space="0" w:color="auto"/>
            </w:tcBorders>
            <w:shd w:val="clear" w:color="000000" w:fill="D9D9D9"/>
            <w:vAlign w:val="center"/>
            <w:hideMark/>
          </w:tcPr>
          <w:p w14:paraId="64550CB9"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En Proceso</w:t>
            </w:r>
          </w:p>
        </w:tc>
        <w:tc>
          <w:tcPr>
            <w:tcW w:w="195" w:type="pct"/>
            <w:vMerge w:val="restart"/>
            <w:tcBorders>
              <w:top w:val="nil"/>
              <w:left w:val="single" w:sz="4" w:space="0" w:color="auto"/>
              <w:bottom w:val="single" w:sz="4" w:space="0" w:color="auto"/>
              <w:right w:val="single" w:sz="4" w:space="0" w:color="auto"/>
            </w:tcBorders>
            <w:shd w:val="clear" w:color="000000" w:fill="D9D9D9"/>
            <w:vAlign w:val="center"/>
            <w:hideMark/>
          </w:tcPr>
          <w:p w14:paraId="2DD603E1"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No Cumplida</w:t>
            </w:r>
          </w:p>
        </w:tc>
        <w:tc>
          <w:tcPr>
            <w:tcW w:w="115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065F8D1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Acciones realizadas</w:t>
            </w:r>
          </w:p>
        </w:tc>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1AB416E7"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Tipo de Acción</w:t>
            </w:r>
          </w:p>
        </w:tc>
        <w:tc>
          <w:tcPr>
            <w:tcW w:w="380"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09DF5F3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Funcionario</w:t>
            </w:r>
          </w:p>
        </w:tc>
        <w:tc>
          <w:tcPr>
            <w:tcW w:w="258"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59542C13"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Valor (Q.)</w:t>
            </w:r>
          </w:p>
        </w:tc>
      </w:tr>
      <w:tr w:rsidR="00436448" w:rsidRPr="00436448" w14:paraId="45EFC5AF" w14:textId="77777777" w:rsidTr="00436448">
        <w:trPr>
          <w:trHeight w:val="433"/>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61B5CB5B"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14:paraId="16474604"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755C6C4"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0B739B3"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502D6277"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78275248"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178C994E" w14:textId="77777777" w:rsidR="00436448" w:rsidRPr="00436448" w:rsidRDefault="00436448" w:rsidP="00436448">
            <w:pPr>
              <w:widowControl/>
              <w:autoSpaceDE/>
              <w:autoSpaceDN/>
              <w:rPr>
                <w:rFonts w:eastAsia="Times New Roman"/>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07E216A3"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078B21C4"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7F9B18AB"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auto"/>
              <w:right w:val="single" w:sz="4" w:space="0" w:color="auto"/>
            </w:tcBorders>
            <w:vAlign w:val="center"/>
            <w:hideMark/>
          </w:tcPr>
          <w:p w14:paraId="7C0E485C"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4AFAF585"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18A9D226"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19EDC20C" w14:textId="77777777" w:rsidTr="00436448">
        <w:trPr>
          <w:trHeight w:val="2145"/>
        </w:trPr>
        <w:tc>
          <w:tcPr>
            <w:tcW w:w="244" w:type="pct"/>
            <w:vMerge w:val="restart"/>
            <w:tcBorders>
              <w:top w:val="nil"/>
              <w:left w:val="single" w:sz="4" w:space="0" w:color="auto"/>
              <w:bottom w:val="single" w:sz="4" w:space="0" w:color="auto"/>
              <w:right w:val="single" w:sz="4" w:space="0" w:color="auto"/>
            </w:tcBorders>
            <w:shd w:val="clear" w:color="auto" w:fill="auto"/>
            <w:hideMark/>
          </w:tcPr>
          <w:p w14:paraId="1A7FA82A"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2</w:t>
            </w:r>
          </w:p>
        </w:tc>
        <w:tc>
          <w:tcPr>
            <w:tcW w:w="214" w:type="pct"/>
            <w:vMerge w:val="restart"/>
            <w:tcBorders>
              <w:top w:val="nil"/>
              <w:left w:val="single" w:sz="4" w:space="0" w:color="auto"/>
              <w:bottom w:val="single" w:sz="4" w:space="0" w:color="auto"/>
              <w:right w:val="single" w:sz="4" w:space="0" w:color="auto"/>
            </w:tcBorders>
            <w:shd w:val="clear" w:color="auto" w:fill="auto"/>
            <w:hideMark/>
          </w:tcPr>
          <w:p w14:paraId="2E6301B7"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301</w:t>
            </w:r>
          </w:p>
        </w:tc>
        <w:tc>
          <w:tcPr>
            <w:tcW w:w="210" w:type="pct"/>
            <w:vMerge w:val="restart"/>
            <w:tcBorders>
              <w:top w:val="nil"/>
              <w:left w:val="single" w:sz="4" w:space="0" w:color="auto"/>
              <w:bottom w:val="single" w:sz="4" w:space="0" w:color="auto"/>
              <w:right w:val="single" w:sz="4" w:space="0" w:color="auto"/>
            </w:tcBorders>
            <w:shd w:val="clear" w:color="auto" w:fill="auto"/>
            <w:hideMark/>
          </w:tcPr>
          <w:p w14:paraId="274594A3"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t>3</w:t>
            </w:r>
          </w:p>
        </w:tc>
        <w:tc>
          <w:tcPr>
            <w:tcW w:w="302" w:type="pct"/>
            <w:vMerge w:val="restart"/>
            <w:tcBorders>
              <w:top w:val="nil"/>
              <w:left w:val="single" w:sz="4" w:space="0" w:color="auto"/>
              <w:bottom w:val="single" w:sz="4" w:space="0" w:color="auto"/>
              <w:right w:val="single" w:sz="4" w:space="0" w:color="auto"/>
            </w:tcBorders>
            <w:shd w:val="clear" w:color="auto" w:fill="auto"/>
            <w:hideMark/>
          </w:tcPr>
          <w:p w14:paraId="3363EBCF"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t>Cumplimiento de Leyes y Regulaciones Aplicables</w:t>
            </w:r>
          </w:p>
        </w:tc>
        <w:tc>
          <w:tcPr>
            <w:tcW w:w="994" w:type="pct"/>
            <w:vMerge w:val="restart"/>
            <w:tcBorders>
              <w:top w:val="nil"/>
              <w:left w:val="single" w:sz="4" w:space="0" w:color="auto"/>
              <w:bottom w:val="single" w:sz="4" w:space="0" w:color="auto"/>
              <w:right w:val="single" w:sz="4" w:space="0" w:color="auto"/>
            </w:tcBorders>
            <w:shd w:val="clear" w:color="auto" w:fill="auto"/>
            <w:hideMark/>
          </w:tcPr>
          <w:p w14:paraId="1B5A3FB0"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b/>
                <w:bCs/>
                <w:color w:val="000000"/>
                <w:sz w:val="13"/>
                <w:szCs w:val="13"/>
                <w:lang w:val="es-GT" w:eastAsia="es-GT"/>
              </w:rPr>
              <w:t>Falta de cumplimiento a instructivo</w:t>
            </w:r>
            <w:r w:rsidRPr="00436448">
              <w:rPr>
                <w:rFonts w:eastAsia="Times New Roman"/>
                <w:b/>
                <w:bCs/>
                <w:color w:val="000000"/>
                <w:sz w:val="13"/>
                <w:szCs w:val="13"/>
                <w:lang w:val="es-GT" w:eastAsia="es-GT"/>
              </w:rPr>
              <w:br/>
            </w:r>
            <w:r w:rsidRPr="00436448">
              <w:rPr>
                <w:rFonts w:eastAsia="Times New Roman"/>
                <w:b/>
                <w:bCs/>
                <w:color w:val="000000"/>
                <w:sz w:val="13"/>
                <w:szCs w:val="13"/>
                <w:lang w:val="es-GT" w:eastAsia="es-GT"/>
              </w:rPr>
              <w:br/>
              <w:t>Recomendación</w:t>
            </w:r>
            <w:r w:rsidRPr="00436448">
              <w:rPr>
                <w:rFonts w:eastAsia="Times New Roman"/>
                <w:b/>
                <w:bCs/>
                <w:color w:val="000000"/>
                <w:sz w:val="13"/>
                <w:szCs w:val="13"/>
                <w:lang w:val="es-GT" w:eastAsia="es-GT"/>
              </w:rPr>
              <w:br/>
            </w:r>
            <w:r w:rsidRPr="00436448">
              <w:rPr>
                <w:rFonts w:eastAsia="Times New Roman"/>
                <w:color w:val="000000"/>
                <w:sz w:val="13"/>
                <w:szCs w:val="13"/>
                <w:lang w:val="es-GT" w:eastAsia="es-GT"/>
              </w:rPr>
              <w:t xml:space="preserve">El Director Ejecutivo IV, quien fungió como Director Departamental de Educación, debe girar instrucciones a la Asesor Profesional Especializado IV, quien fungió como Jefe del Departamento de </w:t>
            </w:r>
            <w:proofErr w:type="spellStart"/>
            <w:r w:rsidRPr="00436448">
              <w:rPr>
                <w:rFonts w:eastAsia="Times New Roman"/>
                <w:color w:val="000000"/>
                <w:sz w:val="13"/>
                <w:szCs w:val="13"/>
                <w:lang w:val="es-GT" w:eastAsia="es-GT"/>
              </w:rPr>
              <w:t>Recusos</w:t>
            </w:r>
            <w:proofErr w:type="spellEnd"/>
            <w:r w:rsidRPr="00436448">
              <w:rPr>
                <w:rFonts w:eastAsia="Times New Roman"/>
                <w:color w:val="000000"/>
                <w:sz w:val="13"/>
                <w:szCs w:val="13"/>
                <w:lang w:val="es-GT" w:eastAsia="es-GT"/>
              </w:rPr>
              <w:t xml:space="preserve"> Humanos y </w:t>
            </w:r>
            <w:proofErr w:type="spellStart"/>
            <w:r w:rsidRPr="00436448">
              <w:rPr>
                <w:rFonts w:eastAsia="Times New Roman"/>
                <w:color w:val="000000"/>
                <w:sz w:val="13"/>
                <w:szCs w:val="13"/>
                <w:lang w:val="es-GT" w:eastAsia="es-GT"/>
              </w:rPr>
              <w:t>esta</w:t>
            </w:r>
            <w:proofErr w:type="spellEnd"/>
            <w:r w:rsidRPr="00436448">
              <w:rPr>
                <w:rFonts w:eastAsia="Times New Roman"/>
                <w:color w:val="000000"/>
                <w:sz w:val="13"/>
                <w:szCs w:val="13"/>
                <w:lang w:val="es-GT" w:eastAsia="es-GT"/>
              </w:rPr>
              <w:t xml:space="preserve"> a la vez a la Asesor Profesional Especializado II, quien fungió como Coordinadora de Reclutamiento y Selección de Personal, a efecto que antes de efectuar los trámites administrativos para contratar personal del Renglón presupuestario 021 Personal </w:t>
            </w:r>
            <w:r w:rsidRPr="00436448">
              <w:rPr>
                <w:rFonts w:eastAsia="Times New Roman"/>
                <w:color w:val="000000"/>
                <w:sz w:val="13"/>
                <w:szCs w:val="13"/>
                <w:lang w:val="es-GT" w:eastAsia="es-GT"/>
              </w:rPr>
              <w:lastRenderedPageBreak/>
              <w:t xml:space="preserve">supernumerario, se debe cumplir con los requisitos que establece el Instructivo RHU-INS-27 Recepción y Calificación de Expedientes Técnico Auxiliar y Técnico Auxiliar II, Renglón Presupuestario 021 "Personal supernumerario", con Funciones Docentes. </w:t>
            </w:r>
          </w:p>
        </w:tc>
        <w:tc>
          <w:tcPr>
            <w:tcW w:w="400" w:type="pct"/>
            <w:vMerge w:val="restart"/>
            <w:tcBorders>
              <w:top w:val="nil"/>
              <w:left w:val="single" w:sz="4" w:space="0" w:color="auto"/>
              <w:bottom w:val="single" w:sz="4" w:space="0" w:color="000000"/>
              <w:right w:val="single" w:sz="4" w:space="0" w:color="auto"/>
            </w:tcBorders>
            <w:shd w:val="clear" w:color="auto" w:fill="auto"/>
            <w:hideMark/>
          </w:tcPr>
          <w:p w14:paraId="704A1475"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lastRenderedPageBreak/>
              <w:t xml:space="preserve">Director Departamental de Educación </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Jefe de Recursos Humanos</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Coordinadora de Reclutamiento y Selección</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64FFBE51" w14:textId="77777777" w:rsidR="00436448" w:rsidRPr="00436448" w:rsidRDefault="00436448" w:rsidP="00436448">
            <w:pPr>
              <w:widowControl/>
              <w:autoSpaceDE/>
              <w:autoSpaceDN/>
              <w:jc w:val="center"/>
              <w:rPr>
                <w:rFonts w:eastAsia="Times New Roman"/>
                <w:b/>
                <w:bCs/>
                <w:color w:val="000000"/>
                <w:sz w:val="13"/>
                <w:szCs w:val="13"/>
                <w:lang w:val="es-GT" w:eastAsia="es-GT"/>
              </w:rPr>
            </w:pPr>
            <w:r w:rsidRPr="00436448">
              <w:rPr>
                <w:rFonts w:eastAsia="Times New Roman"/>
                <w:b/>
                <w:bCs/>
                <w:color w:val="000000"/>
                <w:sz w:val="13"/>
                <w:szCs w:val="13"/>
                <w:lang w:val="es-GT" w:eastAsia="es-GT"/>
              </w:rPr>
              <w:t> </w:t>
            </w:r>
          </w:p>
        </w:tc>
        <w:tc>
          <w:tcPr>
            <w:tcW w:w="185" w:type="pct"/>
            <w:vMerge w:val="restart"/>
            <w:tcBorders>
              <w:top w:val="nil"/>
              <w:left w:val="single" w:sz="4" w:space="0" w:color="auto"/>
              <w:bottom w:val="single" w:sz="4" w:space="0" w:color="auto"/>
              <w:right w:val="single" w:sz="4" w:space="0" w:color="auto"/>
            </w:tcBorders>
            <w:shd w:val="clear" w:color="auto" w:fill="auto"/>
            <w:hideMark/>
          </w:tcPr>
          <w:p w14:paraId="42352655" w14:textId="77777777" w:rsidR="00436448" w:rsidRPr="00436448" w:rsidRDefault="00436448" w:rsidP="00436448">
            <w:pPr>
              <w:widowControl/>
              <w:autoSpaceDE/>
              <w:autoSpaceDN/>
              <w:jc w:val="center"/>
              <w:rPr>
                <w:rFonts w:eastAsia="Times New Roman"/>
                <w:b/>
                <w:bCs/>
                <w:color w:val="000000"/>
                <w:sz w:val="13"/>
                <w:szCs w:val="13"/>
                <w:lang w:val="es-GT" w:eastAsia="es-GT"/>
              </w:rPr>
            </w:pPr>
            <w:r w:rsidRPr="00436448">
              <w:rPr>
                <w:rFonts w:eastAsia="Times New Roman"/>
                <w:b/>
                <w:bCs/>
                <w:color w:val="000000"/>
                <w:sz w:val="13"/>
                <w:szCs w:val="13"/>
                <w:lang w:val="es-GT" w:eastAsia="es-GT"/>
              </w:rPr>
              <w:t>X</w:t>
            </w:r>
          </w:p>
        </w:tc>
        <w:tc>
          <w:tcPr>
            <w:tcW w:w="195" w:type="pct"/>
            <w:vMerge w:val="restart"/>
            <w:tcBorders>
              <w:top w:val="nil"/>
              <w:left w:val="single" w:sz="4" w:space="0" w:color="auto"/>
              <w:bottom w:val="single" w:sz="4" w:space="0" w:color="auto"/>
              <w:right w:val="single" w:sz="4" w:space="0" w:color="auto"/>
            </w:tcBorders>
            <w:shd w:val="clear" w:color="auto" w:fill="auto"/>
            <w:hideMark/>
          </w:tcPr>
          <w:p w14:paraId="0C0C5CDB" w14:textId="77777777" w:rsidR="00436448" w:rsidRPr="00436448" w:rsidRDefault="00436448" w:rsidP="00436448">
            <w:pPr>
              <w:widowControl/>
              <w:autoSpaceDE/>
              <w:autoSpaceDN/>
              <w:jc w:val="both"/>
              <w:rPr>
                <w:rFonts w:eastAsia="Times New Roman"/>
                <w:color w:val="000000"/>
                <w:sz w:val="13"/>
                <w:szCs w:val="13"/>
                <w:lang w:val="es-GT" w:eastAsia="es-GT"/>
              </w:rPr>
            </w:pPr>
            <w:r w:rsidRPr="00436448">
              <w:rPr>
                <w:rFonts w:eastAsia="Times New Roman"/>
                <w:color w:val="000000"/>
                <w:sz w:val="13"/>
                <w:szCs w:val="13"/>
                <w:lang w:val="es-GT" w:eastAsia="es-GT"/>
              </w:rPr>
              <w:t> </w:t>
            </w:r>
          </w:p>
        </w:tc>
        <w:tc>
          <w:tcPr>
            <w:tcW w:w="1155" w:type="pct"/>
            <w:vMerge w:val="restart"/>
            <w:tcBorders>
              <w:top w:val="nil"/>
              <w:left w:val="single" w:sz="4" w:space="0" w:color="auto"/>
              <w:bottom w:val="single" w:sz="4" w:space="0" w:color="auto"/>
              <w:right w:val="single" w:sz="4" w:space="0" w:color="auto"/>
            </w:tcBorders>
            <w:shd w:val="clear" w:color="auto" w:fill="auto"/>
            <w:hideMark/>
          </w:tcPr>
          <w:p w14:paraId="5152E618" w14:textId="77777777" w:rsidR="00436448" w:rsidRPr="00436448" w:rsidRDefault="00436448" w:rsidP="00436448">
            <w:pPr>
              <w:widowControl/>
              <w:autoSpaceDE/>
              <w:autoSpaceDN/>
              <w:spacing w:after="240"/>
              <w:jc w:val="both"/>
              <w:rPr>
                <w:rFonts w:eastAsia="Times New Roman"/>
                <w:color w:val="000000"/>
                <w:sz w:val="13"/>
                <w:szCs w:val="13"/>
                <w:lang w:val="es-GT" w:eastAsia="es-GT"/>
              </w:rPr>
            </w:pPr>
            <w:r w:rsidRPr="00436448">
              <w:rPr>
                <w:rFonts w:eastAsia="Times New Roman"/>
                <w:sz w:val="13"/>
                <w:szCs w:val="13"/>
                <w:lang w:val="es-GT" w:eastAsia="es-GT"/>
              </w:rPr>
              <w:t xml:space="preserve">"Se adjunta Informe de acciones realizadas en la Unidad de Reclutamiento y Selección de Personal", presentando copia del Oficio No. 084-2022 PGM/RRHH de fecha 03/10/2022, firmado y sellado por la Coordinadora de Reclutamiento y Selección, informando a la Jefe de Recursos Humanos, que del Hallazgo No. 3 Falta de cumplimiento a instructivo, se resolvió la recomendación dada por Contraloría General de Cuentas en su momento, y el verificar el cumplimiento del instructivo se reflejará en una próxima convocatoria que realice el MINEDUC para el renglón 021, asimismo, se han girado oficio a los colaboradores para que atiendan los cambio realizados en la página de Gestión de la Calidad.". "Opinión: Enfatizo en lo </w:t>
            </w:r>
            <w:r w:rsidRPr="00436448">
              <w:rPr>
                <w:rFonts w:eastAsia="Times New Roman"/>
                <w:sz w:val="13"/>
                <w:szCs w:val="13"/>
                <w:lang w:val="es-GT" w:eastAsia="es-GT"/>
              </w:rPr>
              <w:lastRenderedPageBreak/>
              <w:t xml:space="preserve">dicho anteriormente, ya se resolvieron las deficiencias detectadas en su momento y no veo razonable que auditoría interna haya dejado en proceso dichas recomendaciones, cuando las mismas fueron resueltas basadas en los hallazgos dejados por la CGC (y la sanción monetaria dictaminada) y que si bien es cierto hasta que haya convocatorias se realizarán los procesos apegados a la normativa, no quiere </w:t>
            </w:r>
            <w:proofErr w:type="spellStart"/>
            <w:r w:rsidRPr="00436448">
              <w:rPr>
                <w:rFonts w:eastAsia="Times New Roman"/>
                <w:sz w:val="13"/>
                <w:szCs w:val="13"/>
                <w:lang w:val="es-GT" w:eastAsia="es-GT"/>
              </w:rPr>
              <w:t>decier</w:t>
            </w:r>
            <w:proofErr w:type="spellEnd"/>
            <w:r w:rsidRPr="00436448">
              <w:rPr>
                <w:rFonts w:eastAsia="Times New Roman"/>
                <w:sz w:val="13"/>
                <w:szCs w:val="13"/>
                <w:lang w:val="es-GT" w:eastAsia="es-GT"/>
              </w:rPr>
              <w:t xml:space="preserve"> que en los anteriores no se haya hecho y aquellas observaciones que se hicieron en su momento, pues se resolvieron y </w:t>
            </w:r>
            <w:proofErr w:type="spellStart"/>
            <w:r w:rsidRPr="00436448">
              <w:rPr>
                <w:rFonts w:eastAsia="Times New Roman"/>
                <w:sz w:val="13"/>
                <w:szCs w:val="13"/>
                <w:lang w:val="es-GT" w:eastAsia="es-GT"/>
              </w:rPr>
              <w:t>po</w:t>
            </w:r>
            <w:proofErr w:type="spellEnd"/>
            <w:r w:rsidRPr="00436448">
              <w:rPr>
                <w:rFonts w:eastAsia="Times New Roman"/>
                <w:sz w:val="13"/>
                <w:szCs w:val="13"/>
                <w:lang w:val="es-GT" w:eastAsia="es-GT"/>
              </w:rPr>
              <w:t xml:space="preserve"> lo mismo en el anterior seguimiento las pruebas fueron presentadas al auditor interno de la DIDAI y que por lo tanto no pueden seguir dichas recomendaciones en procesos, pues lo que corresponde a la DIDEDUC ya fue atendido y/o resuelto.".</w:t>
            </w:r>
            <w:r w:rsidRPr="00436448">
              <w:rPr>
                <w:rFonts w:eastAsia="Times New Roman"/>
                <w:sz w:val="13"/>
                <w:szCs w:val="13"/>
                <w:lang w:val="es-GT" w:eastAsia="es-GT"/>
              </w:rPr>
              <w:br/>
            </w:r>
            <w:r w:rsidRPr="00436448">
              <w:rPr>
                <w:rFonts w:eastAsia="Times New Roman"/>
                <w:sz w:val="13"/>
                <w:szCs w:val="13"/>
                <w:lang w:val="es-GT" w:eastAsia="es-GT"/>
              </w:rPr>
              <w:br/>
            </w:r>
            <w:r w:rsidRPr="00436448">
              <w:rPr>
                <w:rFonts w:eastAsia="Times New Roman"/>
                <w:b/>
                <w:bCs/>
                <w:sz w:val="13"/>
                <w:szCs w:val="13"/>
                <w:lang w:val="es-GT" w:eastAsia="es-GT"/>
              </w:rPr>
              <w:t>COMENTARIO DE AUDITORÍA:</w:t>
            </w:r>
            <w:r w:rsidRPr="00436448">
              <w:rPr>
                <w:rFonts w:eastAsia="Times New Roman"/>
                <w:sz w:val="13"/>
                <w:szCs w:val="13"/>
                <w:lang w:val="es-GT" w:eastAsia="es-GT"/>
              </w:rPr>
              <w:t xml:space="preserve"> La implementación de la recomendación continúa EN PROCESO debido a que  será en una futura convocatoria que se emita, para la contratación de personal del Renglón Presupuestario 021, donde será posible comprobar el cumplimiento tanto de las instrucciones que han sido giradas en función a la </w:t>
            </w:r>
            <w:proofErr w:type="spellStart"/>
            <w:r w:rsidRPr="00436448">
              <w:rPr>
                <w:rFonts w:eastAsia="Times New Roman"/>
                <w:sz w:val="13"/>
                <w:szCs w:val="13"/>
                <w:lang w:val="es-GT" w:eastAsia="es-GT"/>
              </w:rPr>
              <w:t>recomendacion</w:t>
            </w:r>
            <w:proofErr w:type="spellEnd"/>
            <w:r w:rsidRPr="00436448">
              <w:rPr>
                <w:rFonts w:eastAsia="Times New Roman"/>
                <w:sz w:val="13"/>
                <w:szCs w:val="13"/>
                <w:lang w:val="es-GT" w:eastAsia="es-GT"/>
              </w:rPr>
              <w:t xml:space="preserve"> emitida por la Contraloría General de Cuentas, así como, de los requisitos establecidos que correspondan; ya que, la documentación presentada y comentarios emitidos para el presente seguimiento, no constituyen prueba suficiente del cumplimiento de la recomendación.</w:t>
            </w:r>
          </w:p>
        </w:tc>
        <w:tc>
          <w:tcPr>
            <w:tcW w:w="268" w:type="pct"/>
            <w:vMerge w:val="restart"/>
            <w:tcBorders>
              <w:top w:val="nil"/>
              <w:left w:val="single" w:sz="4" w:space="0" w:color="auto"/>
              <w:bottom w:val="single" w:sz="4" w:space="0" w:color="000000"/>
              <w:right w:val="single" w:sz="4" w:space="0" w:color="auto"/>
            </w:tcBorders>
            <w:shd w:val="clear" w:color="auto" w:fill="auto"/>
            <w:hideMark/>
          </w:tcPr>
          <w:p w14:paraId="74520AD2" w14:textId="77777777" w:rsidR="00436448" w:rsidRPr="00436448" w:rsidRDefault="00436448" w:rsidP="00436448">
            <w:pPr>
              <w:widowControl/>
              <w:autoSpaceDE/>
              <w:autoSpaceDN/>
              <w:jc w:val="center"/>
              <w:rPr>
                <w:rFonts w:eastAsia="Times New Roman"/>
                <w:color w:val="000000"/>
                <w:sz w:val="13"/>
                <w:szCs w:val="13"/>
                <w:lang w:val="es-GT" w:eastAsia="es-GT"/>
              </w:rPr>
            </w:pPr>
            <w:r w:rsidRPr="00436448">
              <w:rPr>
                <w:rFonts w:eastAsia="Times New Roman"/>
                <w:color w:val="000000"/>
                <w:sz w:val="13"/>
                <w:szCs w:val="13"/>
                <w:lang w:val="es-GT" w:eastAsia="es-GT"/>
              </w:rPr>
              <w:lastRenderedPageBreak/>
              <w:t>Sanción económica</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14:paraId="0A760DE8" w14:textId="77777777" w:rsidR="00436448" w:rsidRPr="00436448" w:rsidRDefault="00436448" w:rsidP="00436448">
            <w:pPr>
              <w:widowControl/>
              <w:autoSpaceDE/>
              <w:autoSpaceDN/>
              <w:spacing w:after="240"/>
              <w:jc w:val="both"/>
              <w:rPr>
                <w:rFonts w:eastAsia="Times New Roman"/>
                <w:color w:val="000000"/>
                <w:sz w:val="13"/>
                <w:szCs w:val="13"/>
                <w:lang w:val="es-GT" w:eastAsia="es-GT"/>
              </w:rPr>
            </w:pPr>
            <w:r w:rsidRPr="00436448">
              <w:rPr>
                <w:rFonts w:eastAsia="Times New Roman"/>
                <w:color w:val="000000"/>
                <w:sz w:val="13"/>
                <w:szCs w:val="13"/>
                <w:lang w:val="es-GT" w:eastAsia="es-GT"/>
              </w:rPr>
              <w:t>Asesor Profesional Especializado II, ANA PATRICIA GRIJALVA MINERA DE ARANGO</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 xml:space="preserve">Asesor Profesional Especializado IV, HELEN JACQUELINE </w:t>
            </w:r>
            <w:r w:rsidRPr="00436448">
              <w:rPr>
                <w:rFonts w:eastAsia="Times New Roman"/>
                <w:color w:val="000000"/>
                <w:sz w:val="13"/>
                <w:szCs w:val="13"/>
                <w:lang w:val="es-GT" w:eastAsia="es-GT"/>
              </w:rPr>
              <w:lastRenderedPageBreak/>
              <w:t xml:space="preserve">KOOPPLER CANORGA DE </w:t>
            </w:r>
            <w:proofErr w:type="spellStart"/>
            <w:r w:rsidRPr="00436448">
              <w:rPr>
                <w:rFonts w:eastAsia="Times New Roman"/>
                <w:color w:val="000000"/>
                <w:sz w:val="13"/>
                <w:szCs w:val="13"/>
                <w:lang w:val="es-GT" w:eastAsia="es-GT"/>
              </w:rPr>
              <w:t>DE</w:t>
            </w:r>
            <w:proofErr w:type="spellEnd"/>
            <w:r w:rsidRPr="00436448">
              <w:rPr>
                <w:rFonts w:eastAsia="Times New Roman"/>
                <w:color w:val="000000"/>
                <w:sz w:val="13"/>
                <w:szCs w:val="13"/>
                <w:lang w:val="es-GT" w:eastAsia="es-GT"/>
              </w:rPr>
              <w:t xml:space="preserve"> LEÓN</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6E003B3F" w14:textId="77777777" w:rsidR="00436448" w:rsidRPr="00436448" w:rsidRDefault="00436448" w:rsidP="00436448">
            <w:pPr>
              <w:widowControl/>
              <w:autoSpaceDE/>
              <w:autoSpaceDN/>
              <w:jc w:val="right"/>
              <w:rPr>
                <w:rFonts w:eastAsia="Times New Roman"/>
                <w:color w:val="000000"/>
                <w:sz w:val="13"/>
                <w:szCs w:val="13"/>
                <w:lang w:val="es-GT" w:eastAsia="es-GT"/>
              </w:rPr>
            </w:pPr>
            <w:r w:rsidRPr="00436448">
              <w:rPr>
                <w:rFonts w:eastAsia="Times New Roman"/>
                <w:color w:val="000000"/>
                <w:sz w:val="13"/>
                <w:szCs w:val="13"/>
                <w:lang w:val="es-GT" w:eastAsia="es-GT"/>
              </w:rPr>
              <w:lastRenderedPageBreak/>
              <w:t>1,458.75</w:t>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r>
            <w:r w:rsidRPr="00436448">
              <w:rPr>
                <w:rFonts w:eastAsia="Times New Roman"/>
                <w:color w:val="000000"/>
                <w:sz w:val="13"/>
                <w:szCs w:val="13"/>
                <w:lang w:val="es-GT" w:eastAsia="es-GT"/>
              </w:rPr>
              <w:br/>
              <w:t>1,689.75</w:t>
            </w:r>
          </w:p>
        </w:tc>
      </w:tr>
      <w:tr w:rsidR="00436448" w:rsidRPr="00436448" w14:paraId="1E1262C3" w14:textId="77777777" w:rsidTr="00436448">
        <w:trPr>
          <w:trHeight w:val="2115"/>
        </w:trPr>
        <w:tc>
          <w:tcPr>
            <w:tcW w:w="244" w:type="pct"/>
            <w:vMerge/>
            <w:tcBorders>
              <w:top w:val="nil"/>
              <w:left w:val="single" w:sz="4" w:space="0" w:color="auto"/>
              <w:bottom w:val="single" w:sz="4" w:space="0" w:color="auto"/>
              <w:right w:val="single" w:sz="4" w:space="0" w:color="auto"/>
            </w:tcBorders>
            <w:vAlign w:val="center"/>
            <w:hideMark/>
          </w:tcPr>
          <w:p w14:paraId="5139F809"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37ED5B85"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27DCC686"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5BB8C7E9"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5ADA2F8D"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000000"/>
              <w:right w:val="single" w:sz="4" w:space="0" w:color="auto"/>
            </w:tcBorders>
            <w:vAlign w:val="center"/>
            <w:hideMark/>
          </w:tcPr>
          <w:p w14:paraId="7F5F225D"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7FB64A6F"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0F527FE2"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6B00C8CE"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18248086"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000000"/>
              <w:right w:val="single" w:sz="4" w:space="0" w:color="auto"/>
            </w:tcBorders>
            <w:vAlign w:val="center"/>
            <w:hideMark/>
          </w:tcPr>
          <w:p w14:paraId="4B63478E"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3ABCF93D"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7EB26D27"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19655291" w14:textId="77777777" w:rsidTr="00436448">
        <w:trPr>
          <w:trHeight w:val="2070"/>
        </w:trPr>
        <w:tc>
          <w:tcPr>
            <w:tcW w:w="244" w:type="pct"/>
            <w:vMerge/>
            <w:tcBorders>
              <w:top w:val="nil"/>
              <w:left w:val="single" w:sz="4" w:space="0" w:color="auto"/>
              <w:bottom w:val="single" w:sz="4" w:space="0" w:color="auto"/>
              <w:right w:val="single" w:sz="4" w:space="0" w:color="auto"/>
            </w:tcBorders>
            <w:vAlign w:val="center"/>
            <w:hideMark/>
          </w:tcPr>
          <w:p w14:paraId="42639467"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01410ACA"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374792EB"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4FDC094E"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475DC2A9"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000000"/>
              <w:right w:val="single" w:sz="4" w:space="0" w:color="auto"/>
            </w:tcBorders>
            <w:vAlign w:val="center"/>
            <w:hideMark/>
          </w:tcPr>
          <w:p w14:paraId="7301B89D"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24145C78"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3C2C1DC4"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037ECE8F"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32C6FC12"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000000"/>
              <w:right w:val="single" w:sz="4" w:space="0" w:color="auto"/>
            </w:tcBorders>
            <w:vAlign w:val="center"/>
            <w:hideMark/>
          </w:tcPr>
          <w:p w14:paraId="16C11A41"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0918EFAE"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1CAFA54E" w14:textId="77777777" w:rsidR="00436448" w:rsidRPr="00436448" w:rsidRDefault="00436448" w:rsidP="00436448">
            <w:pPr>
              <w:widowControl/>
              <w:autoSpaceDE/>
              <w:autoSpaceDN/>
              <w:rPr>
                <w:rFonts w:eastAsia="Times New Roman"/>
                <w:color w:val="000000"/>
                <w:sz w:val="13"/>
                <w:szCs w:val="13"/>
                <w:lang w:val="es-GT" w:eastAsia="es-GT"/>
              </w:rPr>
            </w:pPr>
          </w:p>
        </w:tc>
      </w:tr>
      <w:tr w:rsidR="00436448" w:rsidRPr="00436448" w14:paraId="44F9275D" w14:textId="77777777" w:rsidTr="00436448">
        <w:trPr>
          <w:trHeight w:val="930"/>
        </w:trPr>
        <w:tc>
          <w:tcPr>
            <w:tcW w:w="244" w:type="pct"/>
            <w:vMerge/>
            <w:tcBorders>
              <w:top w:val="nil"/>
              <w:left w:val="single" w:sz="4" w:space="0" w:color="auto"/>
              <w:bottom w:val="single" w:sz="4" w:space="0" w:color="auto"/>
              <w:right w:val="single" w:sz="4" w:space="0" w:color="auto"/>
            </w:tcBorders>
            <w:vAlign w:val="center"/>
            <w:hideMark/>
          </w:tcPr>
          <w:p w14:paraId="5F1D451D" w14:textId="77777777" w:rsidR="00436448" w:rsidRPr="00436448" w:rsidRDefault="00436448" w:rsidP="00436448">
            <w:pPr>
              <w:widowControl/>
              <w:autoSpaceDE/>
              <w:autoSpaceDN/>
              <w:rPr>
                <w:rFonts w:eastAsia="Times New Roman"/>
                <w:color w:val="000000"/>
                <w:sz w:val="13"/>
                <w:szCs w:val="13"/>
                <w:lang w:val="es-GT" w:eastAsia="es-GT"/>
              </w:rPr>
            </w:pPr>
          </w:p>
        </w:tc>
        <w:tc>
          <w:tcPr>
            <w:tcW w:w="214" w:type="pct"/>
            <w:vMerge/>
            <w:tcBorders>
              <w:top w:val="nil"/>
              <w:left w:val="single" w:sz="4" w:space="0" w:color="auto"/>
              <w:bottom w:val="single" w:sz="4" w:space="0" w:color="auto"/>
              <w:right w:val="single" w:sz="4" w:space="0" w:color="auto"/>
            </w:tcBorders>
            <w:vAlign w:val="center"/>
            <w:hideMark/>
          </w:tcPr>
          <w:p w14:paraId="00F14B78" w14:textId="77777777" w:rsidR="00436448" w:rsidRPr="00436448" w:rsidRDefault="00436448" w:rsidP="00436448">
            <w:pPr>
              <w:widowControl/>
              <w:autoSpaceDE/>
              <w:autoSpaceDN/>
              <w:rPr>
                <w:rFonts w:eastAsia="Times New Roman"/>
                <w:color w:val="000000"/>
                <w:sz w:val="13"/>
                <w:szCs w:val="13"/>
                <w:lang w:val="es-GT" w:eastAsia="es-GT"/>
              </w:rPr>
            </w:pPr>
          </w:p>
        </w:tc>
        <w:tc>
          <w:tcPr>
            <w:tcW w:w="210" w:type="pct"/>
            <w:vMerge/>
            <w:tcBorders>
              <w:top w:val="nil"/>
              <w:left w:val="single" w:sz="4" w:space="0" w:color="auto"/>
              <w:bottom w:val="single" w:sz="4" w:space="0" w:color="auto"/>
              <w:right w:val="single" w:sz="4" w:space="0" w:color="auto"/>
            </w:tcBorders>
            <w:vAlign w:val="center"/>
            <w:hideMark/>
          </w:tcPr>
          <w:p w14:paraId="43E8FD94" w14:textId="77777777" w:rsidR="00436448" w:rsidRPr="00436448" w:rsidRDefault="00436448" w:rsidP="00436448">
            <w:pPr>
              <w:widowControl/>
              <w:autoSpaceDE/>
              <w:autoSpaceDN/>
              <w:rPr>
                <w:rFonts w:eastAsia="Times New Roman"/>
                <w:color w:val="000000"/>
                <w:sz w:val="13"/>
                <w:szCs w:val="13"/>
                <w:lang w:val="es-GT" w:eastAsia="es-GT"/>
              </w:rPr>
            </w:pPr>
          </w:p>
        </w:tc>
        <w:tc>
          <w:tcPr>
            <w:tcW w:w="302" w:type="pct"/>
            <w:vMerge/>
            <w:tcBorders>
              <w:top w:val="nil"/>
              <w:left w:val="single" w:sz="4" w:space="0" w:color="auto"/>
              <w:bottom w:val="single" w:sz="4" w:space="0" w:color="auto"/>
              <w:right w:val="single" w:sz="4" w:space="0" w:color="auto"/>
            </w:tcBorders>
            <w:vAlign w:val="center"/>
            <w:hideMark/>
          </w:tcPr>
          <w:p w14:paraId="5C54FF71" w14:textId="77777777" w:rsidR="00436448" w:rsidRPr="00436448" w:rsidRDefault="00436448" w:rsidP="00436448">
            <w:pPr>
              <w:widowControl/>
              <w:autoSpaceDE/>
              <w:autoSpaceDN/>
              <w:rPr>
                <w:rFonts w:eastAsia="Times New Roman"/>
                <w:color w:val="000000"/>
                <w:sz w:val="13"/>
                <w:szCs w:val="13"/>
                <w:lang w:val="es-GT" w:eastAsia="es-GT"/>
              </w:rPr>
            </w:pPr>
          </w:p>
        </w:tc>
        <w:tc>
          <w:tcPr>
            <w:tcW w:w="994" w:type="pct"/>
            <w:vMerge/>
            <w:tcBorders>
              <w:top w:val="nil"/>
              <w:left w:val="single" w:sz="4" w:space="0" w:color="auto"/>
              <w:bottom w:val="single" w:sz="4" w:space="0" w:color="auto"/>
              <w:right w:val="single" w:sz="4" w:space="0" w:color="auto"/>
            </w:tcBorders>
            <w:vAlign w:val="center"/>
            <w:hideMark/>
          </w:tcPr>
          <w:p w14:paraId="43D86DD7" w14:textId="77777777" w:rsidR="00436448" w:rsidRPr="00436448" w:rsidRDefault="00436448" w:rsidP="00436448">
            <w:pPr>
              <w:widowControl/>
              <w:autoSpaceDE/>
              <w:autoSpaceDN/>
              <w:rPr>
                <w:rFonts w:eastAsia="Times New Roman"/>
                <w:color w:val="000000"/>
                <w:sz w:val="13"/>
                <w:szCs w:val="13"/>
                <w:lang w:val="es-GT" w:eastAsia="es-GT"/>
              </w:rPr>
            </w:pPr>
          </w:p>
        </w:tc>
        <w:tc>
          <w:tcPr>
            <w:tcW w:w="400" w:type="pct"/>
            <w:vMerge/>
            <w:tcBorders>
              <w:top w:val="nil"/>
              <w:left w:val="single" w:sz="4" w:space="0" w:color="auto"/>
              <w:bottom w:val="single" w:sz="4" w:space="0" w:color="000000"/>
              <w:right w:val="single" w:sz="4" w:space="0" w:color="auto"/>
            </w:tcBorders>
            <w:vAlign w:val="center"/>
            <w:hideMark/>
          </w:tcPr>
          <w:p w14:paraId="60FA9823" w14:textId="77777777" w:rsidR="00436448" w:rsidRPr="00436448" w:rsidRDefault="00436448" w:rsidP="00436448">
            <w:pPr>
              <w:widowControl/>
              <w:autoSpaceDE/>
              <w:autoSpaceDN/>
              <w:rPr>
                <w:rFonts w:eastAsia="Times New Roman"/>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08AB580D"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85" w:type="pct"/>
            <w:vMerge/>
            <w:tcBorders>
              <w:top w:val="nil"/>
              <w:left w:val="single" w:sz="4" w:space="0" w:color="auto"/>
              <w:bottom w:val="single" w:sz="4" w:space="0" w:color="auto"/>
              <w:right w:val="single" w:sz="4" w:space="0" w:color="auto"/>
            </w:tcBorders>
            <w:vAlign w:val="center"/>
            <w:hideMark/>
          </w:tcPr>
          <w:p w14:paraId="305D9C54" w14:textId="77777777" w:rsidR="00436448" w:rsidRPr="00436448" w:rsidRDefault="00436448" w:rsidP="00436448">
            <w:pPr>
              <w:widowControl/>
              <w:autoSpaceDE/>
              <w:autoSpaceDN/>
              <w:rPr>
                <w:rFonts w:eastAsia="Times New Roman"/>
                <w:b/>
                <w:bCs/>
                <w:color w:val="000000"/>
                <w:sz w:val="13"/>
                <w:szCs w:val="13"/>
                <w:lang w:val="es-GT" w:eastAsia="es-GT"/>
              </w:rPr>
            </w:pPr>
          </w:p>
        </w:tc>
        <w:tc>
          <w:tcPr>
            <w:tcW w:w="195" w:type="pct"/>
            <w:vMerge/>
            <w:tcBorders>
              <w:top w:val="nil"/>
              <w:left w:val="single" w:sz="4" w:space="0" w:color="auto"/>
              <w:bottom w:val="single" w:sz="4" w:space="0" w:color="auto"/>
              <w:right w:val="single" w:sz="4" w:space="0" w:color="auto"/>
            </w:tcBorders>
            <w:vAlign w:val="center"/>
            <w:hideMark/>
          </w:tcPr>
          <w:p w14:paraId="1242FF6F" w14:textId="77777777" w:rsidR="00436448" w:rsidRPr="00436448" w:rsidRDefault="00436448" w:rsidP="00436448">
            <w:pPr>
              <w:widowControl/>
              <w:autoSpaceDE/>
              <w:autoSpaceDN/>
              <w:rPr>
                <w:rFonts w:eastAsia="Times New Roman"/>
                <w:color w:val="000000"/>
                <w:sz w:val="13"/>
                <w:szCs w:val="13"/>
                <w:lang w:val="es-GT" w:eastAsia="es-GT"/>
              </w:rPr>
            </w:pPr>
          </w:p>
        </w:tc>
        <w:tc>
          <w:tcPr>
            <w:tcW w:w="1155" w:type="pct"/>
            <w:vMerge/>
            <w:tcBorders>
              <w:top w:val="nil"/>
              <w:left w:val="single" w:sz="4" w:space="0" w:color="auto"/>
              <w:bottom w:val="single" w:sz="4" w:space="0" w:color="auto"/>
              <w:right w:val="single" w:sz="4" w:space="0" w:color="auto"/>
            </w:tcBorders>
            <w:vAlign w:val="center"/>
            <w:hideMark/>
          </w:tcPr>
          <w:p w14:paraId="2F4E12A7" w14:textId="77777777" w:rsidR="00436448" w:rsidRPr="00436448" w:rsidRDefault="00436448" w:rsidP="00436448">
            <w:pPr>
              <w:widowControl/>
              <w:autoSpaceDE/>
              <w:autoSpaceDN/>
              <w:rPr>
                <w:rFonts w:eastAsia="Times New Roman"/>
                <w:color w:val="000000"/>
                <w:sz w:val="13"/>
                <w:szCs w:val="13"/>
                <w:lang w:val="es-GT" w:eastAsia="es-GT"/>
              </w:rPr>
            </w:pPr>
          </w:p>
        </w:tc>
        <w:tc>
          <w:tcPr>
            <w:tcW w:w="268" w:type="pct"/>
            <w:vMerge/>
            <w:tcBorders>
              <w:top w:val="nil"/>
              <w:left w:val="single" w:sz="4" w:space="0" w:color="auto"/>
              <w:bottom w:val="single" w:sz="4" w:space="0" w:color="000000"/>
              <w:right w:val="single" w:sz="4" w:space="0" w:color="auto"/>
            </w:tcBorders>
            <w:vAlign w:val="center"/>
            <w:hideMark/>
          </w:tcPr>
          <w:p w14:paraId="612E5586" w14:textId="77777777" w:rsidR="00436448" w:rsidRPr="00436448" w:rsidRDefault="00436448" w:rsidP="00436448">
            <w:pPr>
              <w:widowControl/>
              <w:autoSpaceDE/>
              <w:autoSpaceDN/>
              <w:rPr>
                <w:rFonts w:eastAsia="Times New Roman"/>
                <w:color w:val="000000"/>
                <w:sz w:val="13"/>
                <w:szCs w:val="13"/>
                <w:lang w:val="es-GT" w:eastAsia="es-GT"/>
              </w:rPr>
            </w:pPr>
          </w:p>
        </w:tc>
        <w:tc>
          <w:tcPr>
            <w:tcW w:w="380" w:type="pct"/>
            <w:vMerge/>
            <w:tcBorders>
              <w:top w:val="nil"/>
              <w:left w:val="single" w:sz="4" w:space="0" w:color="auto"/>
              <w:bottom w:val="single" w:sz="4" w:space="0" w:color="auto"/>
              <w:right w:val="single" w:sz="4" w:space="0" w:color="auto"/>
            </w:tcBorders>
            <w:vAlign w:val="center"/>
            <w:hideMark/>
          </w:tcPr>
          <w:p w14:paraId="4993F31C" w14:textId="77777777" w:rsidR="00436448" w:rsidRPr="00436448" w:rsidRDefault="00436448" w:rsidP="00436448">
            <w:pPr>
              <w:widowControl/>
              <w:autoSpaceDE/>
              <w:autoSpaceDN/>
              <w:rPr>
                <w:rFonts w:eastAsia="Times New Roman"/>
                <w:color w:val="000000"/>
                <w:sz w:val="13"/>
                <w:szCs w:val="13"/>
                <w:lang w:val="es-GT" w:eastAsia="es-GT"/>
              </w:rPr>
            </w:pPr>
          </w:p>
        </w:tc>
        <w:tc>
          <w:tcPr>
            <w:tcW w:w="258" w:type="pct"/>
            <w:vMerge/>
            <w:tcBorders>
              <w:top w:val="nil"/>
              <w:left w:val="single" w:sz="4" w:space="0" w:color="auto"/>
              <w:bottom w:val="single" w:sz="4" w:space="0" w:color="auto"/>
              <w:right w:val="single" w:sz="4" w:space="0" w:color="auto"/>
            </w:tcBorders>
            <w:vAlign w:val="center"/>
            <w:hideMark/>
          </w:tcPr>
          <w:p w14:paraId="4BE2558F" w14:textId="77777777" w:rsidR="00436448" w:rsidRPr="00436448" w:rsidRDefault="00436448" w:rsidP="00436448">
            <w:pPr>
              <w:widowControl/>
              <w:autoSpaceDE/>
              <w:autoSpaceDN/>
              <w:rPr>
                <w:rFonts w:eastAsia="Times New Roman"/>
                <w:color w:val="000000"/>
                <w:sz w:val="13"/>
                <w:szCs w:val="13"/>
                <w:lang w:val="es-GT" w:eastAsia="es-GT"/>
              </w:rPr>
            </w:pPr>
          </w:p>
        </w:tc>
      </w:tr>
    </w:tbl>
    <w:p w14:paraId="25680184" w14:textId="77777777" w:rsidR="005D2D9C" w:rsidRDefault="00D86FD6" w:rsidP="00436448"/>
    <w:sectPr w:rsidR="005D2D9C" w:rsidSect="00C93303">
      <w:headerReference w:type="default" r:id="rId9"/>
      <w:footerReference w:type="default" r:id="rId10"/>
      <w:pgSz w:w="15840" w:h="12240" w:orient="landscape" w:code="1"/>
      <w:pgMar w:top="454" w:right="567" w:bottom="454" w:left="567"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E109" w14:textId="77777777" w:rsidR="00CF5DE7" w:rsidRDefault="00CF5DE7" w:rsidP="00A30518">
      <w:r>
        <w:separator/>
      </w:r>
    </w:p>
  </w:endnote>
  <w:endnote w:type="continuationSeparator" w:id="0">
    <w:p w14:paraId="5E7CCD4E" w14:textId="77777777" w:rsidR="00CF5DE7" w:rsidRDefault="00CF5DE7" w:rsidP="00A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CCA" w14:textId="77777777" w:rsidR="00A30518" w:rsidRPr="001C5F88" w:rsidRDefault="00A30518">
    <w:pPr>
      <w:pStyle w:val="Piedepgina"/>
      <w:jc w:val="right"/>
      <w:rPr>
        <w:sz w:val="16"/>
        <w:szCs w:val="16"/>
      </w:rPr>
    </w:pPr>
  </w:p>
  <w:p w14:paraId="13B06F32" w14:textId="77777777" w:rsidR="00A30518" w:rsidRDefault="0087223E">
    <w:pPr>
      <w:pStyle w:val="Piedepgina"/>
    </w:pPr>
    <w:r>
      <w:t>__________________________________________________________________________</w:t>
    </w:r>
  </w:p>
  <w:p w14:paraId="72A69486" w14:textId="77777777" w:rsidR="0087223E" w:rsidRDefault="0087223E" w:rsidP="0087223E">
    <w:pPr>
      <w:pStyle w:val="Piedepgina"/>
      <w:jc w:val="center"/>
      <w:rPr>
        <w:sz w:val="16"/>
        <w:szCs w:val="16"/>
      </w:rPr>
    </w:pPr>
  </w:p>
  <w:p w14:paraId="7B9CBDD4" w14:textId="77777777" w:rsidR="00F51A59" w:rsidRDefault="00571D17" w:rsidP="00F51A59">
    <w:pPr>
      <w:pStyle w:val="Piedepgina"/>
      <w:jc w:val="center"/>
      <w:rPr>
        <w:sz w:val="16"/>
        <w:szCs w:val="16"/>
      </w:rPr>
    </w:pPr>
    <w:r>
      <w:rPr>
        <w:sz w:val="16"/>
        <w:szCs w:val="16"/>
      </w:rPr>
      <w:t xml:space="preserve">                                                                MINISTERIO DE EDUCACIÓN                                                                            </w:t>
    </w:r>
    <w:r w:rsidRPr="00F51A59">
      <w:t xml:space="preserve"> </w:t>
    </w:r>
    <w:sdt>
      <w:sdtPr>
        <w:id w:val="1138920453"/>
        <w:docPartObj>
          <w:docPartGallery w:val="Page Numbers (Bottom of Page)"/>
          <w:docPartUnique/>
        </w:docPartObj>
      </w:sdtPr>
      <w:sdtEndPr>
        <w:rPr>
          <w:sz w:val="16"/>
          <w:szCs w:val="16"/>
        </w:rPr>
      </w:sdtEndPr>
      <w:sdtContent>
        <w:r w:rsidR="00F51A59" w:rsidRPr="001C5F88">
          <w:rPr>
            <w:sz w:val="16"/>
            <w:szCs w:val="16"/>
          </w:rPr>
          <w:fldChar w:fldCharType="begin"/>
        </w:r>
        <w:r w:rsidR="00F51A59" w:rsidRPr="001C5F88">
          <w:rPr>
            <w:sz w:val="16"/>
            <w:szCs w:val="16"/>
          </w:rPr>
          <w:instrText>PAGE   \* MERGEFORMAT</w:instrText>
        </w:r>
        <w:r w:rsidR="00F51A59" w:rsidRPr="001C5F88">
          <w:rPr>
            <w:sz w:val="16"/>
            <w:szCs w:val="16"/>
          </w:rPr>
          <w:fldChar w:fldCharType="separate"/>
        </w:r>
        <w:r w:rsidR="00436448">
          <w:rPr>
            <w:noProof/>
            <w:sz w:val="16"/>
            <w:szCs w:val="16"/>
          </w:rPr>
          <w:t>3</w:t>
        </w:r>
        <w:r w:rsidR="00F51A59" w:rsidRPr="001C5F88">
          <w:rPr>
            <w:sz w:val="16"/>
            <w:szCs w:val="16"/>
          </w:rPr>
          <w:fldChar w:fldCharType="end"/>
        </w:r>
      </w:sdtContent>
    </w:sdt>
  </w:p>
  <w:p w14:paraId="472B769C" w14:textId="77777777" w:rsidR="0087223E" w:rsidRPr="0087223E" w:rsidRDefault="0087223E" w:rsidP="0087223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5BF2" w14:textId="77777777" w:rsidR="00C93303" w:rsidRDefault="00C933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D98E" w14:textId="77777777" w:rsidR="00CF5DE7" w:rsidRDefault="00CF5DE7" w:rsidP="00A30518">
      <w:r>
        <w:separator/>
      </w:r>
    </w:p>
  </w:footnote>
  <w:footnote w:type="continuationSeparator" w:id="0">
    <w:p w14:paraId="1F77E59A" w14:textId="77777777" w:rsidR="00CF5DE7" w:rsidRDefault="00CF5DE7" w:rsidP="00A3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2892" w14:textId="77777777" w:rsidR="0087223E" w:rsidRDefault="00571D17">
    <w:pPr>
      <w:pStyle w:val="Encabezado"/>
      <w:rPr>
        <w:sz w:val="16"/>
        <w:szCs w:val="16"/>
      </w:rPr>
    </w:pPr>
    <w:r w:rsidRPr="0087223E">
      <w:rPr>
        <w:sz w:val="16"/>
        <w:szCs w:val="16"/>
      </w:rPr>
      <w:t xml:space="preserve">DIRECCIÓN DE AUDITORIA INTERNA –DIDAI-          </w:t>
    </w:r>
    <w:r>
      <w:rPr>
        <w:sz w:val="16"/>
        <w:szCs w:val="16"/>
      </w:rPr>
      <w:t xml:space="preserve">                               </w:t>
    </w:r>
    <w:r w:rsidRPr="0087223E">
      <w:rPr>
        <w:sz w:val="16"/>
        <w:szCs w:val="16"/>
      </w:rPr>
      <w:t xml:space="preserve">                          </w:t>
    </w:r>
    <w:r>
      <w:rPr>
        <w:sz w:val="16"/>
        <w:szCs w:val="16"/>
      </w:rPr>
      <w:t xml:space="preserve">INFORME </w:t>
    </w:r>
    <w:r w:rsidRPr="0087223E">
      <w:rPr>
        <w:sz w:val="16"/>
        <w:szCs w:val="16"/>
      </w:rPr>
      <w:t>O-DIDAI/SUB-</w:t>
    </w:r>
    <w:r w:rsidR="001F141C">
      <w:rPr>
        <w:sz w:val="16"/>
        <w:szCs w:val="16"/>
      </w:rPr>
      <w:t>181</w:t>
    </w:r>
    <w:r w:rsidRPr="0087223E">
      <w:rPr>
        <w:sz w:val="16"/>
        <w:szCs w:val="16"/>
      </w:rPr>
      <w:t>-2022</w:t>
    </w:r>
    <w:r w:rsidR="001F141C">
      <w:rPr>
        <w:sz w:val="16"/>
        <w:szCs w:val="16"/>
      </w:rPr>
      <w:t>-1</w:t>
    </w:r>
  </w:p>
  <w:p w14:paraId="56FA4DAB" w14:textId="77777777" w:rsidR="0087223E" w:rsidRPr="0087223E" w:rsidRDefault="0087223E">
    <w:pPr>
      <w:pStyle w:val="Encabezado"/>
      <w:rPr>
        <w:sz w:val="16"/>
        <w:szCs w:val="16"/>
      </w:rPr>
    </w:pPr>
    <w:r>
      <w:rPr>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A277" w14:textId="77777777" w:rsidR="00C93303" w:rsidRPr="00C93303" w:rsidRDefault="00C93303" w:rsidP="00C933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B82"/>
    <w:multiLevelType w:val="hybridMultilevel"/>
    <w:tmpl w:val="3730A8D2"/>
    <w:lvl w:ilvl="0" w:tplc="4DFC11E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67856E7"/>
    <w:multiLevelType w:val="hybridMultilevel"/>
    <w:tmpl w:val="30AED6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61501396"/>
    <w:multiLevelType w:val="hybridMultilevel"/>
    <w:tmpl w:val="BC7C8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7148888">
    <w:abstractNumId w:val="1"/>
  </w:num>
  <w:num w:numId="2" w16cid:durableId="1201359199">
    <w:abstractNumId w:val="0"/>
  </w:num>
  <w:num w:numId="3" w16cid:durableId="1135491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18"/>
    <w:rsid w:val="00003000"/>
    <w:rsid w:val="0007715B"/>
    <w:rsid w:val="000B077C"/>
    <w:rsid w:val="000B16B7"/>
    <w:rsid w:val="001061D8"/>
    <w:rsid w:val="00180008"/>
    <w:rsid w:val="001A091D"/>
    <w:rsid w:val="001C5F88"/>
    <w:rsid w:val="001D0006"/>
    <w:rsid w:val="001F141C"/>
    <w:rsid w:val="00262C64"/>
    <w:rsid w:val="00282FA9"/>
    <w:rsid w:val="00337B64"/>
    <w:rsid w:val="00345F41"/>
    <w:rsid w:val="00351570"/>
    <w:rsid w:val="00436448"/>
    <w:rsid w:val="004633FB"/>
    <w:rsid w:val="00503D57"/>
    <w:rsid w:val="00571D17"/>
    <w:rsid w:val="006F6174"/>
    <w:rsid w:val="00786DD2"/>
    <w:rsid w:val="007A14BA"/>
    <w:rsid w:val="007C33A4"/>
    <w:rsid w:val="00822705"/>
    <w:rsid w:val="00834635"/>
    <w:rsid w:val="0087223E"/>
    <w:rsid w:val="008B2998"/>
    <w:rsid w:val="00914994"/>
    <w:rsid w:val="009415CC"/>
    <w:rsid w:val="009A728F"/>
    <w:rsid w:val="00A30518"/>
    <w:rsid w:val="00A54EA2"/>
    <w:rsid w:val="00B63140"/>
    <w:rsid w:val="00BA3551"/>
    <w:rsid w:val="00BB5CD4"/>
    <w:rsid w:val="00BC630A"/>
    <w:rsid w:val="00C01CB7"/>
    <w:rsid w:val="00C55A79"/>
    <w:rsid w:val="00C93303"/>
    <w:rsid w:val="00CB45B0"/>
    <w:rsid w:val="00CC2F3F"/>
    <w:rsid w:val="00CD0897"/>
    <w:rsid w:val="00CF2F62"/>
    <w:rsid w:val="00CF5DE7"/>
    <w:rsid w:val="00D86FD6"/>
    <w:rsid w:val="00DF2744"/>
    <w:rsid w:val="00E21FBD"/>
    <w:rsid w:val="00E35408"/>
    <w:rsid w:val="00E76ECE"/>
    <w:rsid w:val="00ED34AA"/>
    <w:rsid w:val="00F51A59"/>
    <w:rsid w:val="00F672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C4BBD"/>
  <w15:docId w15:val="{BFBBA2E4-1AC2-4569-9C7E-B5B4F94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5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A30518"/>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30518"/>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30518"/>
    <w:rPr>
      <w:sz w:val="24"/>
      <w:szCs w:val="24"/>
    </w:rPr>
  </w:style>
  <w:style w:type="character" w:customStyle="1" w:styleId="TextoindependienteCar">
    <w:name w:val="Texto independiente Car"/>
    <w:basedOn w:val="Fuentedeprrafopredeter"/>
    <w:link w:val="Textoindependiente"/>
    <w:uiPriority w:val="1"/>
    <w:rsid w:val="00A30518"/>
    <w:rPr>
      <w:rFonts w:ascii="Arial" w:eastAsia="Arial" w:hAnsi="Arial" w:cs="Arial"/>
      <w:sz w:val="24"/>
      <w:szCs w:val="24"/>
      <w:lang w:val="es-ES"/>
    </w:rPr>
  </w:style>
  <w:style w:type="paragraph" w:styleId="Piedepgina">
    <w:name w:val="footer"/>
    <w:basedOn w:val="Normal"/>
    <w:link w:val="PiedepginaCar"/>
    <w:uiPriority w:val="99"/>
    <w:unhideWhenUsed/>
    <w:rsid w:val="00A30518"/>
    <w:pPr>
      <w:tabs>
        <w:tab w:val="center" w:pos="4419"/>
        <w:tab w:val="right" w:pos="8838"/>
      </w:tabs>
    </w:pPr>
  </w:style>
  <w:style w:type="character" w:customStyle="1" w:styleId="PiedepginaCar">
    <w:name w:val="Pie de página Car"/>
    <w:basedOn w:val="Fuentedeprrafopredeter"/>
    <w:link w:val="Piedepgina"/>
    <w:uiPriority w:val="99"/>
    <w:rsid w:val="00A30518"/>
    <w:rPr>
      <w:rFonts w:ascii="Arial" w:eastAsia="Arial" w:hAnsi="Arial" w:cs="Arial"/>
      <w:lang w:val="es-ES"/>
    </w:rPr>
  </w:style>
  <w:style w:type="paragraph" w:styleId="Encabezado">
    <w:name w:val="header"/>
    <w:basedOn w:val="Normal"/>
    <w:link w:val="EncabezadoCar"/>
    <w:uiPriority w:val="99"/>
    <w:unhideWhenUsed/>
    <w:rsid w:val="00A30518"/>
    <w:pPr>
      <w:tabs>
        <w:tab w:val="center" w:pos="4419"/>
        <w:tab w:val="right" w:pos="8838"/>
      </w:tabs>
    </w:pPr>
  </w:style>
  <w:style w:type="character" w:customStyle="1" w:styleId="EncabezadoCar">
    <w:name w:val="Encabezado Car"/>
    <w:basedOn w:val="Fuentedeprrafopredeter"/>
    <w:link w:val="Encabezado"/>
    <w:uiPriority w:val="99"/>
    <w:rsid w:val="00A30518"/>
    <w:rPr>
      <w:rFonts w:ascii="Arial" w:eastAsia="Arial" w:hAnsi="Arial" w:cs="Arial"/>
      <w:lang w:val="es-ES"/>
    </w:rPr>
  </w:style>
  <w:style w:type="paragraph" w:styleId="Prrafodelista">
    <w:name w:val="List Paragraph"/>
    <w:basedOn w:val="Normal"/>
    <w:uiPriority w:val="34"/>
    <w:qFormat/>
    <w:rsid w:val="009415CC"/>
    <w:pPr>
      <w:ind w:left="720"/>
      <w:contextualSpacing/>
    </w:pPr>
  </w:style>
  <w:style w:type="paragraph" w:styleId="Textodeglobo">
    <w:name w:val="Balloon Text"/>
    <w:basedOn w:val="Normal"/>
    <w:link w:val="TextodegloboCar"/>
    <w:uiPriority w:val="99"/>
    <w:semiHidden/>
    <w:unhideWhenUsed/>
    <w:rsid w:val="00BB5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CD4"/>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278">
      <w:bodyDiv w:val="1"/>
      <w:marLeft w:val="0"/>
      <w:marRight w:val="0"/>
      <w:marTop w:val="0"/>
      <w:marBottom w:val="0"/>
      <w:divBdr>
        <w:top w:val="none" w:sz="0" w:space="0" w:color="auto"/>
        <w:left w:val="none" w:sz="0" w:space="0" w:color="auto"/>
        <w:bottom w:val="none" w:sz="0" w:space="0" w:color="auto"/>
        <w:right w:val="none" w:sz="0" w:space="0" w:color="auto"/>
      </w:divBdr>
    </w:div>
    <w:div w:id="131942974">
      <w:bodyDiv w:val="1"/>
      <w:marLeft w:val="0"/>
      <w:marRight w:val="0"/>
      <w:marTop w:val="0"/>
      <w:marBottom w:val="0"/>
      <w:divBdr>
        <w:top w:val="none" w:sz="0" w:space="0" w:color="auto"/>
        <w:left w:val="none" w:sz="0" w:space="0" w:color="auto"/>
        <w:bottom w:val="none" w:sz="0" w:space="0" w:color="auto"/>
        <w:right w:val="none" w:sz="0" w:space="0" w:color="auto"/>
      </w:divBdr>
    </w:div>
    <w:div w:id="141117833">
      <w:bodyDiv w:val="1"/>
      <w:marLeft w:val="0"/>
      <w:marRight w:val="0"/>
      <w:marTop w:val="0"/>
      <w:marBottom w:val="0"/>
      <w:divBdr>
        <w:top w:val="none" w:sz="0" w:space="0" w:color="auto"/>
        <w:left w:val="none" w:sz="0" w:space="0" w:color="auto"/>
        <w:bottom w:val="none" w:sz="0" w:space="0" w:color="auto"/>
        <w:right w:val="none" w:sz="0" w:space="0" w:color="auto"/>
      </w:divBdr>
    </w:div>
    <w:div w:id="251593186">
      <w:bodyDiv w:val="1"/>
      <w:marLeft w:val="0"/>
      <w:marRight w:val="0"/>
      <w:marTop w:val="0"/>
      <w:marBottom w:val="0"/>
      <w:divBdr>
        <w:top w:val="none" w:sz="0" w:space="0" w:color="auto"/>
        <w:left w:val="none" w:sz="0" w:space="0" w:color="auto"/>
        <w:bottom w:val="none" w:sz="0" w:space="0" w:color="auto"/>
        <w:right w:val="none" w:sz="0" w:space="0" w:color="auto"/>
      </w:divBdr>
    </w:div>
    <w:div w:id="756251585">
      <w:bodyDiv w:val="1"/>
      <w:marLeft w:val="0"/>
      <w:marRight w:val="0"/>
      <w:marTop w:val="0"/>
      <w:marBottom w:val="0"/>
      <w:divBdr>
        <w:top w:val="none" w:sz="0" w:space="0" w:color="auto"/>
        <w:left w:val="none" w:sz="0" w:space="0" w:color="auto"/>
        <w:bottom w:val="none" w:sz="0" w:space="0" w:color="auto"/>
        <w:right w:val="none" w:sz="0" w:space="0" w:color="auto"/>
      </w:divBdr>
    </w:div>
    <w:div w:id="1136216145">
      <w:bodyDiv w:val="1"/>
      <w:marLeft w:val="0"/>
      <w:marRight w:val="0"/>
      <w:marTop w:val="0"/>
      <w:marBottom w:val="0"/>
      <w:divBdr>
        <w:top w:val="none" w:sz="0" w:space="0" w:color="auto"/>
        <w:left w:val="none" w:sz="0" w:space="0" w:color="auto"/>
        <w:bottom w:val="none" w:sz="0" w:space="0" w:color="auto"/>
        <w:right w:val="none" w:sz="0" w:space="0" w:color="auto"/>
      </w:divBdr>
    </w:div>
    <w:div w:id="1167672489">
      <w:bodyDiv w:val="1"/>
      <w:marLeft w:val="0"/>
      <w:marRight w:val="0"/>
      <w:marTop w:val="0"/>
      <w:marBottom w:val="0"/>
      <w:divBdr>
        <w:top w:val="none" w:sz="0" w:space="0" w:color="auto"/>
        <w:left w:val="none" w:sz="0" w:space="0" w:color="auto"/>
        <w:bottom w:val="none" w:sz="0" w:space="0" w:color="auto"/>
        <w:right w:val="none" w:sz="0" w:space="0" w:color="auto"/>
      </w:divBdr>
    </w:div>
    <w:div w:id="1440906255">
      <w:bodyDiv w:val="1"/>
      <w:marLeft w:val="0"/>
      <w:marRight w:val="0"/>
      <w:marTop w:val="0"/>
      <w:marBottom w:val="0"/>
      <w:divBdr>
        <w:top w:val="none" w:sz="0" w:space="0" w:color="auto"/>
        <w:left w:val="none" w:sz="0" w:space="0" w:color="auto"/>
        <w:bottom w:val="none" w:sz="0" w:space="0" w:color="auto"/>
        <w:right w:val="none" w:sz="0" w:space="0" w:color="auto"/>
      </w:divBdr>
    </w:div>
    <w:div w:id="1475634223">
      <w:bodyDiv w:val="1"/>
      <w:marLeft w:val="0"/>
      <w:marRight w:val="0"/>
      <w:marTop w:val="0"/>
      <w:marBottom w:val="0"/>
      <w:divBdr>
        <w:top w:val="none" w:sz="0" w:space="0" w:color="auto"/>
        <w:left w:val="none" w:sz="0" w:space="0" w:color="auto"/>
        <w:bottom w:val="none" w:sz="0" w:space="0" w:color="auto"/>
        <w:right w:val="none" w:sz="0" w:space="0" w:color="auto"/>
      </w:divBdr>
    </w:div>
    <w:div w:id="1739284143">
      <w:bodyDiv w:val="1"/>
      <w:marLeft w:val="0"/>
      <w:marRight w:val="0"/>
      <w:marTop w:val="0"/>
      <w:marBottom w:val="0"/>
      <w:divBdr>
        <w:top w:val="none" w:sz="0" w:space="0" w:color="auto"/>
        <w:left w:val="none" w:sz="0" w:space="0" w:color="auto"/>
        <w:bottom w:val="none" w:sz="0" w:space="0" w:color="auto"/>
        <w:right w:val="none" w:sz="0" w:space="0" w:color="auto"/>
      </w:divBdr>
    </w:div>
    <w:div w:id="1739673959">
      <w:bodyDiv w:val="1"/>
      <w:marLeft w:val="0"/>
      <w:marRight w:val="0"/>
      <w:marTop w:val="0"/>
      <w:marBottom w:val="0"/>
      <w:divBdr>
        <w:top w:val="none" w:sz="0" w:space="0" w:color="auto"/>
        <w:left w:val="none" w:sz="0" w:space="0" w:color="auto"/>
        <w:bottom w:val="none" w:sz="0" w:space="0" w:color="auto"/>
        <w:right w:val="none" w:sz="0" w:space="0" w:color="auto"/>
      </w:divBdr>
    </w:div>
    <w:div w:id="2029790293">
      <w:bodyDiv w:val="1"/>
      <w:marLeft w:val="0"/>
      <w:marRight w:val="0"/>
      <w:marTop w:val="0"/>
      <w:marBottom w:val="0"/>
      <w:divBdr>
        <w:top w:val="none" w:sz="0" w:space="0" w:color="auto"/>
        <w:left w:val="none" w:sz="0" w:space="0" w:color="auto"/>
        <w:bottom w:val="none" w:sz="0" w:space="0" w:color="auto"/>
        <w:right w:val="none" w:sz="0" w:space="0" w:color="auto"/>
      </w:divBdr>
    </w:div>
    <w:div w:id="21311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3410</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Lissette Baiza Moran</dc:creator>
  <cp:keywords/>
  <dc:description/>
  <cp:lastModifiedBy>Wendy Gabriela De Paz Meléndez</cp:lastModifiedBy>
  <cp:revision>2</cp:revision>
  <cp:lastPrinted>2022-10-11T21:47:00Z</cp:lastPrinted>
  <dcterms:created xsi:type="dcterms:W3CDTF">2022-11-04T20:41:00Z</dcterms:created>
  <dcterms:modified xsi:type="dcterms:W3CDTF">2022-11-04T20:41:00Z</dcterms:modified>
</cp:coreProperties>
</file>