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8388"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0660C24A"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490A481B"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4D3CF5">
        <w:rPr>
          <w:rFonts w:ascii="Arial" w:hAnsi="Arial" w:cs="Arial"/>
          <w:b/>
        </w:rPr>
        <w:t>82</w:t>
      </w:r>
      <w:r>
        <w:rPr>
          <w:rFonts w:ascii="Arial" w:hAnsi="Arial" w:cs="Arial"/>
          <w:b/>
        </w:rPr>
        <w:t>-2022</w:t>
      </w:r>
      <w:r w:rsidR="00EE2D0B">
        <w:rPr>
          <w:rFonts w:ascii="Arial" w:hAnsi="Arial" w:cs="Arial"/>
          <w:b/>
        </w:rPr>
        <w:t>-1</w:t>
      </w:r>
    </w:p>
    <w:p w14:paraId="2A7D08A1"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4D3CF5">
        <w:rPr>
          <w:rFonts w:ascii="Arial" w:hAnsi="Arial" w:cs="Arial"/>
          <w:b/>
        </w:rPr>
        <w:t>598935</w:t>
      </w:r>
    </w:p>
    <w:p w14:paraId="19C0D3A5" w14:textId="77777777" w:rsidR="009F5F67" w:rsidRDefault="009F5F67" w:rsidP="009F5F67">
      <w:pPr>
        <w:spacing w:after="0" w:line="240" w:lineRule="auto"/>
        <w:jc w:val="center"/>
        <w:rPr>
          <w:rFonts w:ascii="Arial" w:hAnsi="Arial" w:cs="Arial"/>
          <w:b/>
        </w:rPr>
      </w:pPr>
    </w:p>
    <w:p w14:paraId="15841B8A" w14:textId="77777777" w:rsidR="009F5F67" w:rsidRDefault="009F5F67" w:rsidP="009F5F67">
      <w:pPr>
        <w:spacing w:after="0" w:line="240" w:lineRule="auto"/>
        <w:jc w:val="center"/>
        <w:rPr>
          <w:rFonts w:ascii="Arial" w:hAnsi="Arial" w:cs="Arial"/>
          <w:b/>
        </w:rPr>
      </w:pPr>
    </w:p>
    <w:p w14:paraId="08213243" w14:textId="77777777" w:rsidR="009F5F67" w:rsidRDefault="009F5F67" w:rsidP="009F5F67">
      <w:pPr>
        <w:spacing w:after="0" w:line="240" w:lineRule="auto"/>
        <w:jc w:val="center"/>
        <w:rPr>
          <w:rFonts w:ascii="Arial" w:hAnsi="Arial" w:cs="Arial"/>
          <w:b/>
        </w:rPr>
      </w:pPr>
    </w:p>
    <w:p w14:paraId="7C91DF7F" w14:textId="77777777" w:rsidR="009F5F67" w:rsidRDefault="009F5F67" w:rsidP="009F5F67">
      <w:pPr>
        <w:spacing w:after="0" w:line="240" w:lineRule="auto"/>
        <w:jc w:val="center"/>
        <w:rPr>
          <w:rFonts w:ascii="Arial" w:hAnsi="Arial" w:cs="Arial"/>
          <w:b/>
        </w:rPr>
      </w:pPr>
    </w:p>
    <w:p w14:paraId="0337FCF5" w14:textId="77777777" w:rsidR="009F5F67" w:rsidRDefault="009F5F67" w:rsidP="009F5F67">
      <w:pPr>
        <w:spacing w:after="0" w:line="240" w:lineRule="auto"/>
        <w:jc w:val="center"/>
        <w:rPr>
          <w:rFonts w:ascii="Arial" w:hAnsi="Arial" w:cs="Arial"/>
          <w:b/>
        </w:rPr>
      </w:pPr>
    </w:p>
    <w:p w14:paraId="15EFF330" w14:textId="77777777" w:rsidR="009F5F67" w:rsidRDefault="009F5F67" w:rsidP="009F5F67">
      <w:pPr>
        <w:spacing w:after="0" w:line="240" w:lineRule="auto"/>
        <w:jc w:val="center"/>
        <w:rPr>
          <w:rFonts w:ascii="Arial" w:hAnsi="Arial" w:cs="Arial"/>
          <w:b/>
        </w:rPr>
      </w:pPr>
    </w:p>
    <w:p w14:paraId="3151240D" w14:textId="77777777" w:rsidR="009F5F67" w:rsidRDefault="009F5F67" w:rsidP="009F5F67">
      <w:pPr>
        <w:spacing w:after="0" w:line="240" w:lineRule="auto"/>
        <w:jc w:val="center"/>
        <w:rPr>
          <w:rFonts w:ascii="Arial" w:hAnsi="Arial" w:cs="Arial"/>
          <w:b/>
        </w:rPr>
      </w:pPr>
    </w:p>
    <w:p w14:paraId="10E0C644" w14:textId="77777777" w:rsidR="009F5F67" w:rsidRDefault="009F5F67" w:rsidP="009F5F67">
      <w:pPr>
        <w:spacing w:after="0" w:line="240" w:lineRule="auto"/>
        <w:jc w:val="center"/>
        <w:rPr>
          <w:rFonts w:ascii="Arial" w:hAnsi="Arial" w:cs="Arial"/>
          <w:b/>
        </w:rPr>
      </w:pPr>
    </w:p>
    <w:p w14:paraId="1A22D361" w14:textId="77777777" w:rsidR="009F5F67" w:rsidRDefault="009F5F67" w:rsidP="009F5F67">
      <w:pPr>
        <w:spacing w:after="0" w:line="240" w:lineRule="auto"/>
        <w:jc w:val="center"/>
        <w:rPr>
          <w:rFonts w:ascii="Arial" w:hAnsi="Arial" w:cs="Arial"/>
          <w:b/>
        </w:rPr>
      </w:pPr>
    </w:p>
    <w:p w14:paraId="4513FE50" w14:textId="77777777" w:rsidR="009F5F67" w:rsidRDefault="009F5F67" w:rsidP="009F5F67">
      <w:pPr>
        <w:spacing w:after="0" w:line="240" w:lineRule="auto"/>
        <w:jc w:val="center"/>
        <w:rPr>
          <w:rFonts w:ascii="Arial" w:hAnsi="Arial" w:cs="Arial"/>
          <w:b/>
        </w:rPr>
      </w:pPr>
    </w:p>
    <w:p w14:paraId="2B10273E" w14:textId="77777777" w:rsidR="009F5F67" w:rsidRDefault="009F5F67" w:rsidP="009F5F67">
      <w:pPr>
        <w:spacing w:after="0" w:line="240" w:lineRule="auto"/>
        <w:jc w:val="center"/>
        <w:rPr>
          <w:rFonts w:ascii="Arial" w:hAnsi="Arial" w:cs="Arial"/>
          <w:b/>
        </w:rPr>
      </w:pPr>
    </w:p>
    <w:p w14:paraId="25BE49BF" w14:textId="77777777" w:rsidR="009F5F67" w:rsidRDefault="009F5F67" w:rsidP="009F5F67">
      <w:pPr>
        <w:spacing w:after="0" w:line="240" w:lineRule="auto"/>
        <w:jc w:val="center"/>
        <w:rPr>
          <w:rFonts w:ascii="Arial" w:hAnsi="Arial" w:cs="Arial"/>
          <w:b/>
        </w:rPr>
      </w:pPr>
    </w:p>
    <w:p w14:paraId="101FDE29" w14:textId="77777777" w:rsidR="009F5F67" w:rsidRDefault="009F5F67" w:rsidP="009F5F67">
      <w:pPr>
        <w:spacing w:after="0" w:line="240" w:lineRule="auto"/>
        <w:jc w:val="center"/>
        <w:rPr>
          <w:rFonts w:ascii="Arial" w:hAnsi="Arial" w:cs="Arial"/>
          <w:b/>
        </w:rPr>
      </w:pPr>
    </w:p>
    <w:p w14:paraId="319A8018" w14:textId="77777777" w:rsidR="009F5F67" w:rsidRDefault="009F5F67" w:rsidP="009F5F67">
      <w:pPr>
        <w:spacing w:after="0" w:line="240" w:lineRule="auto"/>
        <w:jc w:val="center"/>
        <w:rPr>
          <w:rFonts w:ascii="Arial" w:hAnsi="Arial" w:cs="Arial"/>
          <w:b/>
        </w:rPr>
      </w:pPr>
    </w:p>
    <w:p w14:paraId="0F30F136" w14:textId="77777777" w:rsidR="009F5F67" w:rsidRDefault="009F5F67" w:rsidP="009F5F67">
      <w:pPr>
        <w:spacing w:after="0" w:line="240" w:lineRule="auto"/>
        <w:jc w:val="center"/>
        <w:rPr>
          <w:rFonts w:ascii="Arial" w:hAnsi="Arial" w:cs="Arial"/>
          <w:b/>
        </w:rPr>
      </w:pPr>
    </w:p>
    <w:p w14:paraId="63A26BF2" w14:textId="77777777" w:rsidR="009F5F67" w:rsidRDefault="009F5F67" w:rsidP="009F5F67">
      <w:pPr>
        <w:spacing w:after="0" w:line="240" w:lineRule="auto"/>
        <w:jc w:val="center"/>
        <w:rPr>
          <w:rFonts w:ascii="Arial" w:hAnsi="Arial" w:cs="Arial"/>
          <w:b/>
        </w:rPr>
      </w:pPr>
    </w:p>
    <w:p w14:paraId="6914201E" w14:textId="77777777" w:rsidR="00EE2D0B" w:rsidRDefault="005D519B" w:rsidP="009F5F67">
      <w:pPr>
        <w:spacing w:after="0" w:line="240" w:lineRule="auto"/>
        <w:jc w:val="center"/>
        <w:rPr>
          <w:rFonts w:ascii="Arial" w:hAnsi="Arial" w:cs="Arial"/>
          <w:b/>
        </w:rPr>
      </w:pPr>
      <w:r>
        <w:rPr>
          <w:rFonts w:ascii="Arial" w:hAnsi="Arial" w:cs="Arial"/>
          <w:b/>
        </w:rPr>
        <w:t>CONSEJO O CONSULTORÍA DE SEGUNDO SEGUIMIENTO</w:t>
      </w:r>
    </w:p>
    <w:p w14:paraId="44210CBE" w14:textId="77777777" w:rsidR="00EE2D0B" w:rsidRDefault="005D519B" w:rsidP="009F5F67">
      <w:pPr>
        <w:spacing w:after="0" w:line="240" w:lineRule="auto"/>
        <w:jc w:val="center"/>
        <w:rPr>
          <w:rFonts w:ascii="Arial" w:hAnsi="Arial" w:cs="Arial"/>
          <w:b/>
        </w:rPr>
      </w:pPr>
      <w:r>
        <w:rPr>
          <w:rFonts w:ascii="Arial" w:hAnsi="Arial" w:cs="Arial"/>
          <w:b/>
        </w:rPr>
        <w:t xml:space="preserve"> A LAS RECOMENDACIONES EMITIDAS </w:t>
      </w:r>
    </w:p>
    <w:p w14:paraId="42F2B9CD" w14:textId="77777777" w:rsidR="00EE2D0B" w:rsidRDefault="005D519B" w:rsidP="009F5F67">
      <w:pPr>
        <w:spacing w:after="0" w:line="240" w:lineRule="auto"/>
        <w:jc w:val="center"/>
        <w:rPr>
          <w:rFonts w:ascii="Arial" w:hAnsi="Arial" w:cs="Arial"/>
          <w:b/>
        </w:rPr>
      </w:pPr>
      <w:r>
        <w:rPr>
          <w:rFonts w:ascii="Arial" w:hAnsi="Arial" w:cs="Arial"/>
          <w:b/>
        </w:rPr>
        <w:t xml:space="preserve">POR LA CONTRALORÍA GENERAL DE CUENTAS </w:t>
      </w:r>
    </w:p>
    <w:p w14:paraId="74CED313" w14:textId="77777777" w:rsidR="00EE2D0B" w:rsidRDefault="005D519B" w:rsidP="009F5F67">
      <w:pPr>
        <w:spacing w:after="0" w:line="240" w:lineRule="auto"/>
        <w:jc w:val="center"/>
        <w:rPr>
          <w:rFonts w:ascii="Arial" w:hAnsi="Arial" w:cs="Arial"/>
          <w:b/>
        </w:rPr>
      </w:pPr>
      <w:r>
        <w:rPr>
          <w:rFonts w:ascii="Arial" w:hAnsi="Arial" w:cs="Arial"/>
          <w:b/>
        </w:rPr>
        <w:t>COMO RESULTADO DE LA AUDITORÍA FINANCIERA Y DE CUMPLIMIENTO</w:t>
      </w:r>
    </w:p>
    <w:p w14:paraId="3D84656E" w14:textId="77777777" w:rsidR="00EE2D0B" w:rsidRDefault="005D519B" w:rsidP="009F5F67">
      <w:pPr>
        <w:spacing w:after="0" w:line="240" w:lineRule="auto"/>
        <w:jc w:val="center"/>
        <w:rPr>
          <w:rFonts w:ascii="Arial" w:hAnsi="Arial" w:cs="Arial"/>
          <w:b/>
        </w:rPr>
      </w:pPr>
      <w:r>
        <w:rPr>
          <w:rFonts w:ascii="Arial" w:hAnsi="Arial" w:cs="Arial"/>
          <w:b/>
        </w:rPr>
        <w:t>POR EL PERÍODO FISCAL DEL 01 DE ENERO AL 31 DE DICIEMBRE DE 2021</w:t>
      </w:r>
    </w:p>
    <w:p w14:paraId="1B340B99" w14:textId="77777777" w:rsidR="00BF673C" w:rsidRDefault="005D519B" w:rsidP="009F5F67">
      <w:pPr>
        <w:spacing w:after="0" w:line="240" w:lineRule="auto"/>
        <w:jc w:val="center"/>
        <w:rPr>
          <w:rFonts w:ascii="Arial" w:hAnsi="Arial" w:cs="Arial"/>
          <w:b/>
        </w:rPr>
      </w:pPr>
      <w:r>
        <w:rPr>
          <w:rFonts w:ascii="Arial" w:hAnsi="Arial" w:cs="Arial"/>
          <w:b/>
        </w:rPr>
        <w:t>EN LA DIRECCIÓN DEPARTAMENTAL DE EDUCACIÓN GUATEMALA SUR</w:t>
      </w:r>
    </w:p>
    <w:p w14:paraId="36ADAFDE" w14:textId="77777777" w:rsidR="009F5F67" w:rsidRDefault="009F5F67" w:rsidP="009F5F67">
      <w:pPr>
        <w:jc w:val="center"/>
        <w:rPr>
          <w:rFonts w:ascii="Arial" w:hAnsi="Arial" w:cs="Arial"/>
          <w:b/>
        </w:rPr>
      </w:pPr>
    </w:p>
    <w:p w14:paraId="4040B5D5" w14:textId="77777777" w:rsidR="009F5F67" w:rsidRDefault="009F5F67" w:rsidP="009F5F67">
      <w:pPr>
        <w:jc w:val="center"/>
        <w:rPr>
          <w:rFonts w:ascii="Arial" w:hAnsi="Arial" w:cs="Arial"/>
          <w:b/>
        </w:rPr>
      </w:pPr>
    </w:p>
    <w:p w14:paraId="0D8C9296" w14:textId="77777777" w:rsidR="009F5F67" w:rsidRDefault="009F5F67" w:rsidP="009F5F67">
      <w:pPr>
        <w:jc w:val="center"/>
        <w:rPr>
          <w:rFonts w:ascii="Arial" w:hAnsi="Arial" w:cs="Arial"/>
          <w:b/>
        </w:rPr>
      </w:pPr>
    </w:p>
    <w:p w14:paraId="64E02EAD" w14:textId="77777777" w:rsidR="009F5F67" w:rsidRDefault="009F5F67" w:rsidP="009F5F67">
      <w:pPr>
        <w:jc w:val="center"/>
        <w:rPr>
          <w:rFonts w:ascii="Arial" w:hAnsi="Arial" w:cs="Arial"/>
          <w:b/>
        </w:rPr>
      </w:pPr>
    </w:p>
    <w:p w14:paraId="076B86CE" w14:textId="77777777" w:rsidR="009F5F67" w:rsidRDefault="009F5F67" w:rsidP="009F5F67">
      <w:pPr>
        <w:jc w:val="center"/>
        <w:rPr>
          <w:rFonts w:ascii="Arial" w:hAnsi="Arial" w:cs="Arial"/>
          <w:b/>
        </w:rPr>
      </w:pPr>
    </w:p>
    <w:p w14:paraId="431F4C27" w14:textId="77777777" w:rsidR="009F5F67" w:rsidRDefault="009F5F67" w:rsidP="009F5F67">
      <w:pPr>
        <w:jc w:val="center"/>
        <w:rPr>
          <w:rFonts w:ascii="Arial" w:hAnsi="Arial" w:cs="Arial"/>
          <w:b/>
        </w:rPr>
      </w:pPr>
    </w:p>
    <w:p w14:paraId="22B93A4E" w14:textId="77777777" w:rsidR="009F5F67" w:rsidRDefault="009F5F67" w:rsidP="009F5F67">
      <w:pPr>
        <w:jc w:val="center"/>
        <w:rPr>
          <w:rFonts w:ascii="Arial" w:hAnsi="Arial" w:cs="Arial"/>
          <w:b/>
        </w:rPr>
      </w:pPr>
    </w:p>
    <w:p w14:paraId="36FE7669" w14:textId="77777777" w:rsidR="009F5F67" w:rsidRDefault="009F5F67" w:rsidP="009F5F67">
      <w:pPr>
        <w:jc w:val="center"/>
        <w:rPr>
          <w:rFonts w:ascii="Arial" w:hAnsi="Arial" w:cs="Arial"/>
          <w:b/>
        </w:rPr>
      </w:pPr>
    </w:p>
    <w:p w14:paraId="5B117D33" w14:textId="77777777" w:rsidR="00BF673C" w:rsidRDefault="00BF673C" w:rsidP="009F5F67">
      <w:pPr>
        <w:jc w:val="center"/>
        <w:rPr>
          <w:rFonts w:ascii="Arial" w:hAnsi="Arial" w:cs="Arial"/>
          <w:b/>
        </w:rPr>
      </w:pPr>
    </w:p>
    <w:p w14:paraId="48FCEC50" w14:textId="77777777" w:rsidR="00BF673C" w:rsidRDefault="00BF673C" w:rsidP="009F5F67">
      <w:pPr>
        <w:jc w:val="center"/>
        <w:rPr>
          <w:rFonts w:ascii="Arial" w:hAnsi="Arial" w:cs="Arial"/>
          <w:b/>
        </w:rPr>
      </w:pPr>
    </w:p>
    <w:p w14:paraId="2A028A49" w14:textId="77777777" w:rsidR="009F5F67" w:rsidRDefault="009F5F67" w:rsidP="009F5F67">
      <w:pPr>
        <w:jc w:val="center"/>
        <w:rPr>
          <w:rFonts w:ascii="Arial" w:hAnsi="Arial" w:cs="Arial"/>
          <w:b/>
        </w:rPr>
      </w:pPr>
    </w:p>
    <w:p w14:paraId="3E7FE876" w14:textId="77777777" w:rsidR="005A0688" w:rsidRDefault="005A0688" w:rsidP="009F5F67">
      <w:pPr>
        <w:jc w:val="center"/>
        <w:rPr>
          <w:rFonts w:ascii="Arial" w:hAnsi="Arial" w:cs="Arial"/>
          <w:b/>
        </w:rPr>
      </w:pPr>
    </w:p>
    <w:p w14:paraId="4C05DDD1" w14:textId="77777777" w:rsidR="00FA6F10" w:rsidRDefault="00FA6F10" w:rsidP="009F5F67">
      <w:pPr>
        <w:jc w:val="center"/>
        <w:rPr>
          <w:rFonts w:ascii="Arial" w:hAnsi="Arial" w:cs="Arial"/>
          <w:b/>
        </w:rPr>
      </w:pPr>
    </w:p>
    <w:p w14:paraId="181B8ACC" w14:textId="77777777" w:rsidR="00FA6F10" w:rsidRDefault="00FA6F10" w:rsidP="009F5F67">
      <w:pPr>
        <w:jc w:val="center"/>
        <w:rPr>
          <w:rFonts w:ascii="Arial" w:hAnsi="Arial" w:cs="Arial"/>
          <w:b/>
        </w:rPr>
      </w:pPr>
    </w:p>
    <w:p w14:paraId="73A86EDA" w14:textId="77777777" w:rsidR="009F5F67" w:rsidRDefault="009F5F67" w:rsidP="009F5F67">
      <w:pPr>
        <w:jc w:val="center"/>
        <w:rPr>
          <w:rFonts w:ascii="Arial" w:hAnsi="Arial" w:cs="Arial"/>
          <w:b/>
        </w:rPr>
      </w:pPr>
      <w:r>
        <w:rPr>
          <w:rFonts w:ascii="Arial" w:hAnsi="Arial" w:cs="Arial"/>
          <w:b/>
        </w:rPr>
        <w:t xml:space="preserve">GUATEMALA, </w:t>
      </w:r>
      <w:r w:rsidR="004D3CF5">
        <w:rPr>
          <w:rFonts w:ascii="Arial" w:hAnsi="Arial" w:cs="Arial"/>
          <w:b/>
        </w:rPr>
        <w:t>OCTUBRE</w:t>
      </w:r>
      <w:r w:rsidR="002F6825">
        <w:rPr>
          <w:rFonts w:ascii="Arial" w:hAnsi="Arial" w:cs="Arial"/>
          <w:b/>
        </w:rPr>
        <w:t xml:space="preserve"> </w:t>
      </w:r>
      <w:r>
        <w:rPr>
          <w:rFonts w:ascii="Arial" w:hAnsi="Arial" w:cs="Arial"/>
          <w:b/>
        </w:rPr>
        <w:t>DE 2022</w:t>
      </w:r>
    </w:p>
    <w:p w14:paraId="1FB18A9F" w14:textId="77777777" w:rsidR="00F408D0" w:rsidRDefault="00F408D0" w:rsidP="00F408D0">
      <w:pPr>
        <w:jc w:val="center"/>
        <w:rPr>
          <w:rFonts w:ascii="Arial" w:hAnsi="Arial" w:cs="Arial"/>
          <w:b/>
        </w:rPr>
      </w:pPr>
      <w:r>
        <w:rPr>
          <w:rFonts w:ascii="Arial" w:hAnsi="Arial" w:cs="Arial"/>
          <w:b/>
        </w:rPr>
        <w:lastRenderedPageBreak/>
        <w:t>ÍNDICE</w:t>
      </w:r>
    </w:p>
    <w:p w14:paraId="791FBF1D" w14:textId="77777777" w:rsidR="00F408D0" w:rsidRDefault="00F408D0" w:rsidP="00F408D0">
      <w:pPr>
        <w:jc w:val="center"/>
        <w:rPr>
          <w:rFonts w:ascii="Arial" w:hAnsi="Arial" w:cs="Arial"/>
          <w:b/>
        </w:rPr>
      </w:pPr>
    </w:p>
    <w:p w14:paraId="51F3B511" w14:textId="77777777" w:rsidR="00F408D0" w:rsidRDefault="00F408D0" w:rsidP="00F408D0">
      <w:pPr>
        <w:rPr>
          <w:rFonts w:ascii="Arial" w:hAnsi="Arial" w:cs="Arial"/>
          <w:b/>
        </w:rPr>
      </w:pPr>
    </w:p>
    <w:p w14:paraId="0D763EFF"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C5B6CBF"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A678007"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5FA75F90"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3309FB0B" w14:textId="77777777" w:rsidR="00F408D0" w:rsidRDefault="00B55BD1" w:rsidP="00F408D0">
      <w:pPr>
        <w:rPr>
          <w:rFonts w:ascii="Arial" w:hAnsi="Arial" w:cs="Arial"/>
          <w:b/>
        </w:rPr>
      </w:pPr>
      <w:r>
        <w:rPr>
          <w:rFonts w:ascii="Arial" w:hAnsi="Arial" w:cs="Arial"/>
          <w:b/>
        </w:rPr>
        <w:t>COMENTARIO DE AUDITORÍA</w:t>
      </w:r>
      <w:r w:rsidR="005378C1">
        <w:rPr>
          <w:rFonts w:ascii="Arial" w:hAnsi="Arial" w:cs="Arial"/>
          <w:b/>
        </w:rPr>
        <w:tab/>
      </w:r>
      <w:r w:rsidR="00F408D0">
        <w:rPr>
          <w:rFonts w:ascii="Arial" w:hAnsi="Arial" w:cs="Arial"/>
          <w:b/>
        </w:rPr>
        <w:tab/>
      </w:r>
      <w:r w:rsidR="00F408D0">
        <w:rPr>
          <w:rFonts w:ascii="Arial" w:hAnsi="Arial" w:cs="Arial"/>
          <w:b/>
        </w:rPr>
        <w:tab/>
      </w:r>
      <w:r w:rsidR="0075231D">
        <w:rPr>
          <w:rFonts w:ascii="Arial" w:hAnsi="Arial" w:cs="Arial"/>
          <w:b/>
        </w:rPr>
        <w:tab/>
      </w:r>
      <w:r w:rsidR="00F408D0">
        <w:rPr>
          <w:rFonts w:ascii="Arial" w:hAnsi="Arial" w:cs="Arial"/>
          <w:b/>
        </w:rPr>
        <w:tab/>
      </w:r>
      <w:r w:rsidR="00F408D0">
        <w:rPr>
          <w:rFonts w:ascii="Arial" w:hAnsi="Arial" w:cs="Arial"/>
          <w:b/>
        </w:rPr>
        <w:tab/>
      </w:r>
      <w:r w:rsidR="00F408D0">
        <w:rPr>
          <w:rFonts w:ascii="Arial" w:hAnsi="Arial" w:cs="Arial"/>
          <w:b/>
        </w:rPr>
        <w:tab/>
      </w:r>
      <w:r>
        <w:rPr>
          <w:rFonts w:ascii="Arial" w:hAnsi="Arial" w:cs="Arial"/>
          <w:b/>
        </w:rPr>
        <w:t>2</w:t>
      </w:r>
    </w:p>
    <w:p w14:paraId="20F0A5C5" w14:textId="77777777" w:rsidR="00F408D0" w:rsidRDefault="00F408D0" w:rsidP="009F5F67">
      <w:pPr>
        <w:jc w:val="center"/>
        <w:rPr>
          <w:rFonts w:ascii="Arial" w:hAnsi="Arial" w:cs="Arial"/>
          <w:b/>
        </w:rPr>
      </w:pPr>
    </w:p>
    <w:p w14:paraId="4B144910" w14:textId="77777777" w:rsidR="00F408D0" w:rsidRDefault="00F408D0" w:rsidP="009F5F67">
      <w:pPr>
        <w:jc w:val="center"/>
        <w:rPr>
          <w:rFonts w:ascii="Arial" w:hAnsi="Arial" w:cs="Arial"/>
          <w:b/>
        </w:rPr>
      </w:pPr>
    </w:p>
    <w:p w14:paraId="6443C420" w14:textId="77777777" w:rsidR="00F408D0" w:rsidRDefault="00F408D0" w:rsidP="00D6174F">
      <w:pPr>
        <w:autoSpaceDE w:val="0"/>
        <w:autoSpaceDN w:val="0"/>
        <w:adjustRightInd w:val="0"/>
        <w:spacing w:after="0"/>
        <w:jc w:val="both"/>
        <w:rPr>
          <w:rFonts w:ascii="Arial" w:hAnsi="Arial" w:cs="Arial"/>
          <w:b/>
        </w:rPr>
      </w:pPr>
    </w:p>
    <w:p w14:paraId="16C7ED3F" w14:textId="77777777" w:rsidR="00F408D0" w:rsidRDefault="00F408D0" w:rsidP="00D6174F">
      <w:pPr>
        <w:autoSpaceDE w:val="0"/>
        <w:autoSpaceDN w:val="0"/>
        <w:adjustRightInd w:val="0"/>
        <w:spacing w:after="0"/>
        <w:jc w:val="both"/>
        <w:rPr>
          <w:rFonts w:ascii="Arial" w:hAnsi="Arial" w:cs="Arial"/>
          <w:b/>
        </w:rPr>
      </w:pPr>
    </w:p>
    <w:p w14:paraId="0EE559C3" w14:textId="77777777" w:rsidR="00F408D0" w:rsidRDefault="00F408D0" w:rsidP="00D6174F">
      <w:pPr>
        <w:autoSpaceDE w:val="0"/>
        <w:autoSpaceDN w:val="0"/>
        <w:adjustRightInd w:val="0"/>
        <w:spacing w:after="0"/>
        <w:jc w:val="both"/>
        <w:rPr>
          <w:rFonts w:ascii="Arial" w:hAnsi="Arial" w:cs="Arial"/>
          <w:b/>
        </w:rPr>
      </w:pPr>
    </w:p>
    <w:p w14:paraId="0FB15972" w14:textId="77777777" w:rsidR="00F408D0" w:rsidRDefault="00F408D0" w:rsidP="00D6174F">
      <w:pPr>
        <w:autoSpaceDE w:val="0"/>
        <w:autoSpaceDN w:val="0"/>
        <w:adjustRightInd w:val="0"/>
        <w:spacing w:after="0"/>
        <w:jc w:val="both"/>
        <w:rPr>
          <w:rFonts w:ascii="Arial" w:hAnsi="Arial" w:cs="Arial"/>
          <w:b/>
        </w:rPr>
      </w:pPr>
    </w:p>
    <w:p w14:paraId="21C12875" w14:textId="77777777" w:rsidR="00F408D0" w:rsidRDefault="00F408D0" w:rsidP="00D6174F">
      <w:pPr>
        <w:autoSpaceDE w:val="0"/>
        <w:autoSpaceDN w:val="0"/>
        <w:adjustRightInd w:val="0"/>
        <w:spacing w:after="0"/>
        <w:jc w:val="both"/>
        <w:rPr>
          <w:rFonts w:ascii="Arial" w:hAnsi="Arial" w:cs="Arial"/>
          <w:b/>
        </w:rPr>
      </w:pPr>
    </w:p>
    <w:p w14:paraId="0A39D345" w14:textId="77777777" w:rsidR="00F408D0" w:rsidRDefault="00F408D0" w:rsidP="00D6174F">
      <w:pPr>
        <w:autoSpaceDE w:val="0"/>
        <w:autoSpaceDN w:val="0"/>
        <w:adjustRightInd w:val="0"/>
        <w:spacing w:after="0"/>
        <w:jc w:val="both"/>
        <w:rPr>
          <w:rFonts w:ascii="Arial" w:hAnsi="Arial" w:cs="Arial"/>
          <w:b/>
        </w:rPr>
      </w:pPr>
    </w:p>
    <w:p w14:paraId="676AAB79" w14:textId="77777777" w:rsidR="00F408D0" w:rsidRDefault="00F408D0" w:rsidP="00D6174F">
      <w:pPr>
        <w:autoSpaceDE w:val="0"/>
        <w:autoSpaceDN w:val="0"/>
        <w:adjustRightInd w:val="0"/>
        <w:spacing w:after="0"/>
        <w:jc w:val="both"/>
        <w:rPr>
          <w:rFonts w:ascii="Arial" w:hAnsi="Arial" w:cs="Arial"/>
          <w:b/>
        </w:rPr>
      </w:pPr>
    </w:p>
    <w:p w14:paraId="02411DA6" w14:textId="77777777" w:rsidR="00F408D0" w:rsidRDefault="00F408D0" w:rsidP="00D6174F">
      <w:pPr>
        <w:autoSpaceDE w:val="0"/>
        <w:autoSpaceDN w:val="0"/>
        <w:adjustRightInd w:val="0"/>
        <w:spacing w:after="0"/>
        <w:jc w:val="both"/>
        <w:rPr>
          <w:rFonts w:ascii="Arial" w:hAnsi="Arial" w:cs="Arial"/>
          <w:b/>
        </w:rPr>
      </w:pPr>
    </w:p>
    <w:p w14:paraId="171B10DF" w14:textId="77777777" w:rsidR="00F408D0" w:rsidRDefault="00F408D0" w:rsidP="00D6174F">
      <w:pPr>
        <w:autoSpaceDE w:val="0"/>
        <w:autoSpaceDN w:val="0"/>
        <w:adjustRightInd w:val="0"/>
        <w:spacing w:after="0"/>
        <w:jc w:val="both"/>
        <w:rPr>
          <w:rFonts w:ascii="Arial" w:hAnsi="Arial" w:cs="Arial"/>
          <w:b/>
        </w:rPr>
      </w:pPr>
    </w:p>
    <w:p w14:paraId="0462EAE6" w14:textId="77777777" w:rsidR="00F408D0" w:rsidRDefault="00F408D0" w:rsidP="00D6174F">
      <w:pPr>
        <w:autoSpaceDE w:val="0"/>
        <w:autoSpaceDN w:val="0"/>
        <w:adjustRightInd w:val="0"/>
        <w:spacing w:after="0"/>
        <w:jc w:val="both"/>
        <w:rPr>
          <w:rFonts w:ascii="Arial" w:hAnsi="Arial" w:cs="Arial"/>
          <w:b/>
        </w:rPr>
      </w:pPr>
    </w:p>
    <w:p w14:paraId="61DA204A" w14:textId="77777777" w:rsidR="00F408D0" w:rsidRDefault="00F408D0" w:rsidP="00D6174F">
      <w:pPr>
        <w:autoSpaceDE w:val="0"/>
        <w:autoSpaceDN w:val="0"/>
        <w:adjustRightInd w:val="0"/>
        <w:spacing w:after="0"/>
        <w:jc w:val="both"/>
        <w:rPr>
          <w:rFonts w:ascii="Arial" w:hAnsi="Arial" w:cs="Arial"/>
          <w:b/>
        </w:rPr>
      </w:pPr>
    </w:p>
    <w:p w14:paraId="0815B391" w14:textId="77777777" w:rsidR="00F408D0" w:rsidRDefault="00F408D0" w:rsidP="00D6174F">
      <w:pPr>
        <w:autoSpaceDE w:val="0"/>
        <w:autoSpaceDN w:val="0"/>
        <w:adjustRightInd w:val="0"/>
        <w:spacing w:after="0"/>
        <w:jc w:val="both"/>
        <w:rPr>
          <w:rFonts w:ascii="Arial" w:hAnsi="Arial" w:cs="Arial"/>
          <w:b/>
        </w:rPr>
      </w:pPr>
    </w:p>
    <w:p w14:paraId="43967EBE" w14:textId="77777777" w:rsidR="00F408D0" w:rsidRDefault="00F408D0" w:rsidP="00D6174F">
      <w:pPr>
        <w:autoSpaceDE w:val="0"/>
        <w:autoSpaceDN w:val="0"/>
        <w:adjustRightInd w:val="0"/>
        <w:spacing w:after="0"/>
        <w:jc w:val="both"/>
        <w:rPr>
          <w:rFonts w:ascii="Arial" w:hAnsi="Arial" w:cs="Arial"/>
          <w:b/>
        </w:rPr>
      </w:pPr>
    </w:p>
    <w:p w14:paraId="7F891A48" w14:textId="77777777" w:rsidR="00F408D0" w:rsidRDefault="00F408D0" w:rsidP="00D6174F">
      <w:pPr>
        <w:autoSpaceDE w:val="0"/>
        <w:autoSpaceDN w:val="0"/>
        <w:adjustRightInd w:val="0"/>
        <w:spacing w:after="0"/>
        <w:jc w:val="both"/>
        <w:rPr>
          <w:rFonts w:ascii="Arial" w:hAnsi="Arial" w:cs="Arial"/>
          <w:b/>
        </w:rPr>
      </w:pPr>
    </w:p>
    <w:p w14:paraId="49C24580" w14:textId="77777777" w:rsidR="00F408D0" w:rsidRDefault="00F408D0" w:rsidP="00D6174F">
      <w:pPr>
        <w:autoSpaceDE w:val="0"/>
        <w:autoSpaceDN w:val="0"/>
        <w:adjustRightInd w:val="0"/>
        <w:spacing w:after="0"/>
        <w:jc w:val="both"/>
        <w:rPr>
          <w:rFonts w:ascii="Arial" w:hAnsi="Arial" w:cs="Arial"/>
          <w:b/>
        </w:rPr>
      </w:pPr>
    </w:p>
    <w:p w14:paraId="3CF11764" w14:textId="77777777" w:rsidR="00F408D0" w:rsidRDefault="00F408D0" w:rsidP="00D6174F">
      <w:pPr>
        <w:autoSpaceDE w:val="0"/>
        <w:autoSpaceDN w:val="0"/>
        <w:adjustRightInd w:val="0"/>
        <w:spacing w:after="0"/>
        <w:jc w:val="both"/>
        <w:rPr>
          <w:rFonts w:ascii="Arial" w:hAnsi="Arial" w:cs="Arial"/>
          <w:b/>
        </w:rPr>
      </w:pPr>
    </w:p>
    <w:p w14:paraId="081B33A5" w14:textId="77777777" w:rsidR="00F408D0" w:rsidRDefault="00F408D0" w:rsidP="00D6174F">
      <w:pPr>
        <w:autoSpaceDE w:val="0"/>
        <w:autoSpaceDN w:val="0"/>
        <w:adjustRightInd w:val="0"/>
        <w:spacing w:after="0"/>
        <w:jc w:val="both"/>
        <w:rPr>
          <w:rFonts w:ascii="Arial" w:hAnsi="Arial" w:cs="Arial"/>
          <w:b/>
        </w:rPr>
      </w:pPr>
    </w:p>
    <w:p w14:paraId="1698EC07" w14:textId="77777777" w:rsidR="00F408D0" w:rsidRDefault="00F408D0" w:rsidP="00D6174F">
      <w:pPr>
        <w:autoSpaceDE w:val="0"/>
        <w:autoSpaceDN w:val="0"/>
        <w:adjustRightInd w:val="0"/>
        <w:spacing w:after="0"/>
        <w:jc w:val="both"/>
        <w:rPr>
          <w:rFonts w:ascii="Arial" w:hAnsi="Arial" w:cs="Arial"/>
          <w:b/>
        </w:rPr>
      </w:pPr>
    </w:p>
    <w:p w14:paraId="03A38D08" w14:textId="77777777" w:rsidR="00F408D0" w:rsidRDefault="00F408D0" w:rsidP="00D6174F">
      <w:pPr>
        <w:autoSpaceDE w:val="0"/>
        <w:autoSpaceDN w:val="0"/>
        <w:adjustRightInd w:val="0"/>
        <w:spacing w:after="0"/>
        <w:jc w:val="both"/>
        <w:rPr>
          <w:rFonts w:ascii="Arial" w:hAnsi="Arial" w:cs="Arial"/>
          <w:b/>
        </w:rPr>
      </w:pPr>
    </w:p>
    <w:p w14:paraId="34662022" w14:textId="77777777" w:rsidR="00F408D0" w:rsidRDefault="00F408D0" w:rsidP="00D6174F">
      <w:pPr>
        <w:autoSpaceDE w:val="0"/>
        <w:autoSpaceDN w:val="0"/>
        <w:adjustRightInd w:val="0"/>
        <w:spacing w:after="0"/>
        <w:jc w:val="both"/>
        <w:rPr>
          <w:rFonts w:ascii="Arial" w:hAnsi="Arial" w:cs="Arial"/>
          <w:b/>
        </w:rPr>
      </w:pPr>
    </w:p>
    <w:p w14:paraId="4CEB82FB" w14:textId="77777777" w:rsidR="00F408D0" w:rsidRDefault="00F408D0" w:rsidP="00D6174F">
      <w:pPr>
        <w:autoSpaceDE w:val="0"/>
        <w:autoSpaceDN w:val="0"/>
        <w:adjustRightInd w:val="0"/>
        <w:spacing w:after="0"/>
        <w:jc w:val="both"/>
        <w:rPr>
          <w:rFonts w:ascii="Arial" w:hAnsi="Arial" w:cs="Arial"/>
          <w:b/>
        </w:rPr>
      </w:pPr>
    </w:p>
    <w:p w14:paraId="020CADBB" w14:textId="77777777" w:rsidR="00F408D0" w:rsidRDefault="00F408D0" w:rsidP="00D6174F">
      <w:pPr>
        <w:autoSpaceDE w:val="0"/>
        <w:autoSpaceDN w:val="0"/>
        <w:adjustRightInd w:val="0"/>
        <w:spacing w:after="0"/>
        <w:jc w:val="both"/>
        <w:rPr>
          <w:rFonts w:ascii="Arial" w:hAnsi="Arial" w:cs="Arial"/>
          <w:b/>
        </w:rPr>
      </w:pPr>
    </w:p>
    <w:p w14:paraId="3B718A8B" w14:textId="77777777" w:rsidR="00F408D0" w:rsidRDefault="00F408D0" w:rsidP="00D6174F">
      <w:pPr>
        <w:autoSpaceDE w:val="0"/>
        <w:autoSpaceDN w:val="0"/>
        <w:adjustRightInd w:val="0"/>
        <w:spacing w:after="0"/>
        <w:jc w:val="both"/>
        <w:rPr>
          <w:rFonts w:ascii="Arial" w:hAnsi="Arial" w:cs="Arial"/>
          <w:b/>
        </w:rPr>
      </w:pPr>
    </w:p>
    <w:p w14:paraId="0DDCC567"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698DAECC"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7B77B2A7"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on el nombramiento de auditoría</w:t>
      </w:r>
      <w:r w:rsidRPr="006530D9">
        <w:rPr>
          <w:rFonts w:ascii="Arial" w:hAnsi="Arial" w:cs="Arial"/>
          <w:sz w:val="22"/>
          <w:szCs w:val="22"/>
        </w:rPr>
        <w:t xml:space="preserve">, </w:t>
      </w:r>
      <w:r w:rsidR="00325366">
        <w:rPr>
          <w:rFonts w:ascii="Arial" w:hAnsi="Arial" w:cs="Arial"/>
          <w:sz w:val="22"/>
          <w:szCs w:val="22"/>
        </w:rPr>
        <w:t>SIAD: 59</w:t>
      </w:r>
      <w:r w:rsidR="004D3CF5">
        <w:rPr>
          <w:rFonts w:ascii="Arial" w:hAnsi="Arial" w:cs="Arial"/>
          <w:sz w:val="22"/>
          <w:szCs w:val="22"/>
        </w:rPr>
        <w:t>8935</w:t>
      </w:r>
      <w:r w:rsidR="005A0688">
        <w:rPr>
          <w:rFonts w:ascii="Arial" w:hAnsi="Arial" w:cs="Arial"/>
          <w:sz w:val="22"/>
          <w:szCs w:val="22"/>
        </w:rPr>
        <w:t xml:space="preserve">, </w:t>
      </w:r>
      <w:r w:rsidR="00325366">
        <w:rPr>
          <w:rFonts w:ascii="Arial" w:hAnsi="Arial" w:cs="Arial"/>
          <w:sz w:val="22"/>
          <w:szCs w:val="22"/>
        </w:rPr>
        <w:t xml:space="preserve">número </w:t>
      </w:r>
      <w:r w:rsidR="00FC7A08" w:rsidRPr="006530D9">
        <w:rPr>
          <w:rFonts w:ascii="Arial" w:hAnsi="Arial" w:cs="Arial"/>
          <w:sz w:val="22"/>
          <w:szCs w:val="22"/>
        </w:rPr>
        <w:t>O-DIDAI/SUB</w:t>
      </w:r>
      <w:r w:rsidR="00DC33C6" w:rsidRPr="006530D9">
        <w:rPr>
          <w:rFonts w:ascii="Arial" w:hAnsi="Arial" w:cs="Arial"/>
          <w:sz w:val="22"/>
          <w:szCs w:val="22"/>
        </w:rPr>
        <w:t>-</w:t>
      </w:r>
      <w:r w:rsidR="002F6825" w:rsidRPr="006530D9">
        <w:rPr>
          <w:rFonts w:ascii="Arial" w:hAnsi="Arial" w:cs="Arial"/>
          <w:sz w:val="22"/>
          <w:szCs w:val="22"/>
        </w:rPr>
        <w:t>1</w:t>
      </w:r>
      <w:r w:rsidR="004D3CF5">
        <w:rPr>
          <w:rFonts w:ascii="Arial" w:hAnsi="Arial" w:cs="Arial"/>
          <w:sz w:val="22"/>
          <w:szCs w:val="22"/>
        </w:rPr>
        <w:t>82</w:t>
      </w:r>
      <w:r w:rsidR="00DC33C6" w:rsidRPr="006530D9">
        <w:rPr>
          <w:rFonts w:ascii="Arial" w:hAnsi="Arial" w:cs="Arial"/>
          <w:sz w:val="22"/>
          <w:szCs w:val="22"/>
        </w:rPr>
        <w:t>-2022</w:t>
      </w:r>
      <w:r w:rsidRPr="006530D9">
        <w:rPr>
          <w:rFonts w:ascii="Arial" w:hAnsi="Arial" w:cs="Arial"/>
          <w:sz w:val="22"/>
          <w:szCs w:val="22"/>
        </w:rPr>
        <w:t xml:space="preserve">, de fecha </w:t>
      </w:r>
      <w:r w:rsidR="004D3CF5">
        <w:rPr>
          <w:rFonts w:ascii="Arial" w:hAnsi="Arial" w:cs="Arial"/>
          <w:sz w:val="22"/>
          <w:szCs w:val="22"/>
        </w:rPr>
        <w:t>3</w:t>
      </w:r>
      <w:r w:rsidR="00325366">
        <w:rPr>
          <w:rFonts w:ascii="Arial" w:hAnsi="Arial" w:cs="Arial"/>
          <w:sz w:val="22"/>
          <w:szCs w:val="22"/>
        </w:rPr>
        <w:t>0</w:t>
      </w:r>
      <w:r w:rsidRPr="006530D9">
        <w:rPr>
          <w:rFonts w:ascii="Arial" w:hAnsi="Arial" w:cs="Arial"/>
          <w:sz w:val="22"/>
          <w:szCs w:val="22"/>
        </w:rPr>
        <w:t xml:space="preserve"> de </w:t>
      </w:r>
      <w:r w:rsidR="00325366">
        <w:rPr>
          <w:rFonts w:ascii="Arial" w:hAnsi="Arial" w:cs="Arial"/>
          <w:sz w:val="22"/>
          <w:szCs w:val="22"/>
        </w:rPr>
        <w:t xml:space="preserve">septiembre </w:t>
      </w:r>
      <w:r w:rsidRPr="006530D9">
        <w:rPr>
          <w:rFonts w:ascii="Arial" w:hAnsi="Arial" w:cs="Arial"/>
          <w:sz w:val="22"/>
          <w:szCs w:val="22"/>
        </w:rPr>
        <w:t>de 202</w:t>
      </w:r>
      <w:r w:rsidR="00DC33C6" w:rsidRPr="006530D9">
        <w:rPr>
          <w:rFonts w:ascii="Arial" w:hAnsi="Arial" w:cs="Arial"/>
          <w:sz w:val="22"/>
          <w:szCs w:val="22"/>
        </w:rPr>
        <w:t>2</w:t>
      </w:r>
      <w:r w:rsidRPr="006530D9">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4D3CF5">
        <w:rPr>
          <w:rFonts w:ascii="Arial" w:hAnsi="Arial" w:cs="Arial"/>
          <w:color w:val="000000"/>
          <w:spacing w:val="1"/>
          <w:sz w:val="22"/>
          <w:szCs w:val="22"/>
        </w:rPr>
        <w:t xml:space="preserve">emitidas por la Contraloría General de Cuentas, en el informe de Auditoría Financiera y de Cumplimiento practicada por el período fiscal del 01 de enero al 31 de diciembre de 2021, en la </w:t>
      </w:r>
      <w:r w:rsidR="00325366">
        <w:rPr>
          <w:rFonts w:ascii="Arial" w:hAnsi="Arial" w:cs="Arial"/>
          <w:color w:val="000000"/>
          <w:spacing w:val="1"/>
          <w:sz w:val="22"/>
          <w:szCs w:val="22"/>
        </w:rPr>
        <w:t xml:space="preserve">Dirección Departamental de Educación </w:t>
      </w:r>
      <w:r w:rsidR="004D3CF5">
        <w:rPr>
          <w:rFonts w:ascii="Arial" w:hAnsi="Arial" w:cs="Arial"/>
          <w:color w:val="000000"/>
          <w:spacing w:val="1"/>
          <w:sz w:val="22"/>
          <w:szCs w:val="22"/>
        </w:rPr>
        <w:t>Guatemala Sur</w:t>
      </w:r>
      <w:r w:rsidR="00325366">
        <w:rPr>
          <w:rFonts w:ascii="Arial" w:hAnsi="Arial" w:cs="Arial"/>
          <w:color w:val="000000"/>
          <w:spacing w:val="1"/>
          <w:sz w:val="22"/>
          <w:szCs w:val="22"/>
        </w:rPr>
        <w:t>.</w:t>
      </w:r>
      <w:r w:rsidR="006D1F6E">
        <w:rPr>
          <w:rFonts w:ascii="Arial" w:hAnsi="Arial" w:cs="Arial"/>
          <w:color w:val="000000"/>
          <w:spacing w:val="1"/>
          <w:sz w:val="22"/>
          <w:szCs w:val="22"/>
        </w:rPr>
        <w:t xml:space="preserve"> </w:t>
      </w:r>
    </w:p>
    <w:p w14:paraId="3A0DBC1C"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3BF6595C"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74CEFA6E" w14:textId="77777777" w:rsidR="0011410B" w:rsidRPr="006530D9" w:rsidRDefault="0011410B" w:rsidP="00D6174F">
      <w:pPr>
        <w:spacing w:after="0"/>
        <w:jc w:val="both"/>
        <w:rPr>
          <w:rFonts w:ascii="Arial" w:hAnsi="Arial" w:cs="Arial"/>
          <w:b/>
        </w:rPr>
      </w:pPr>
    </w:p>
    <w:p w14:paraId="436A5043"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6095EF62"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w:t>
      </w:r>
      <w:r w:rsidR="004D3CF5">
        <w:rPr>
          <w:rFonts w:ascii="Arial" w:hAnsi="Arial" w:cs="Arial"/>
        </w:rPr>
        <w:t xml:space="preserve">emitidas </w:t>
      </w:r>
      <w:r w:rsidR="004D3CF5">
        <w:rPr>
          <w:rFonts w:ascii="Arial" w:hAnsi="Arial" w:cs="Arial"/>
          <w:color w:val="000000"/>
          <w:spacing w:val="1"/>
        </w:rPr>
        <w:t>por la Contraloría General de Cuentas.</w:t>
      </w:r>
    </w:p>
    <w:p w14:paraId="730D62A8" w14:textId="77777777" w:rsidR="00FF5B8B" w:rsidRDefault="00FF5B8B" w:rsidP="00D6174F">
      <w:pPr>
        <w:spacing w:after="0"/>
        <w:jc w:val="both"/>
        <w:rPr>
          <w:rFonts w:ascii="Arial" w:hAnsi="Arial" w:cs="Arial"/>
          <w:b/>
        </w:rPr>
      </w:pPr>
    </w:p>
    <w:p w14:paraId="638EC1FD"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76B4E398"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148C3283" w14:textId="77777777" w:rsidR="001956BD" w:rsidRPr="006530D9" w:rsidRDefault="001956BD" w:rsidP="001956BD">
      <w:pPr>
        <w:pStyle w:val="Prrafodelista"/>
        <w:ind w:left="720"/>
        <w:jc w:val="both"/>
        <w:rPr>
          <w:rFonts w:ascii="Arial" w:hAnsi="Arial" w:cs="Arial"/>
          <w:sz w:val="22"/>
          <w:szCs w:val="22"/>
        </w:rPr>
      </w:pPr>
    </w:p>
    <w:p w14:paraId="617A7B78"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32DF870E"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56344F">
        <w:rPr>
          <w:rFonts w:ascii="Arial" w:hAnsi="Arial" w:cs="Arial"/>
          <w:sz w:val="22"/>
          <w:szCs w:val="22"/>
        </w:rPr>
        <w:t xml:space="preserve">a </w:t>
      </w:r>
      <w:r w:rsidR="005378C1">
        <w:rPr>
          <w:rFonts w:ascii="Arial" w:hAnsi="Arial" w:cs="Arial"/>
          <w:sz w:val="22"/>
          <w:szCs w:val="22"/>
        </w:rPr>
        <w:t xml:space="preserve">dos </w:t>
      </w:r>
      <w:r w:rsidRPr="00F85852">
        <w:rPr>
          <w:rFonts w:ascii="Arial" w:hAnsi="Arial" w:cs="Arial"/>
          <w:sz w:val="22"/>
          <w:szCs w:val="22"/>
        </w:rPr>
        <w:t>recomendaci</w:t>
      </w:r>
      <w:r w:rsidR="00991D06">
        <w:rPr>
          <w:rFonts w:ascii="Arial" w:hAnsi="Arial" w:cs="Arial"/>
          <w:sz w:val="22"/>
          <w:szCs w:val="22"/>
        </w:rPr>
        <w:t xml:space="preserve">ones </w:t>
      </w:r>
      <w:r w:rsidR="001647F3">
        <w:rPr>
          <w:rFonts w:ascii="Arial" w:hAnsi="Arial" w:cs="Arial"/>
          <w:sz w:val="22"/>
          <w:szCs w:val="22"/>
        </w:rPr>
        <w:t>que se encuentra</w:t>
      </w:r>
      <w:r w:rsidR="005378C1">
        <w:rPr>
          <w:rFonts w:ascii="Arial" w:hAnsi="Arial" w:cs="Arial"/>
          <w:sz w:val="22"/>
          <w:szCs w:val="22"/>
        </w:rPr>
        <w:t>n</w:t>
      </w:r>
      <w:r w:rsidR="001647F3">
        <w:rPr>
          <w:rFonts w:ascii="Arial" w:hAnsi="Arial" w:cs="Arial"/>
          <w:sz w:val="22"/>
          <w:szCs w:val="22"/>
        </w:rPr>
        <w:t xml:space="preserve"> en proceso de acuerdo a</w:t>
      </w:r>
      <w:r w:rsidR="00090F34">
        <w:rPr>
          <w:rFonts w:ascii="Arial" w:hAnsi="Arial" w:cs="Arial"/>
          <w:sz w:val="22"/>
          <w:szCs w:val="22"/>
        </w:rPr>
        <w:t>l</w:t>
      </w:r>
      <w:r w:rsidR="00CF72D6">
        <w:rPr>
          <w:rFonts w:ascii="Arial" w:hAnsi="Arial" w:cs="Arial"/>
          <w:sz w:val="22"/>
          <w:szCs w:val="22"/>
        </w:rPr>
        <w:t xml:space="preserve"> </w:t>
      </w:r>
      <w:r w:rsidR="001647F3">
        <w:rPr>
          <w:rFonts w:ascii="Arial" w:hAnsi="Arial" w:cs="Arial"/>
          <w:sz w:val="22"/>
          <w:szCs w:val="22"/>
        </w:rPr>
        <w:t xml:space="preserve">informe </w:t>
      </w:r>
      <w:r w:rsidR="00CF72D6">
        <w:rPr>
          <w:rFonts w:ascii="Arial" w:hAnsi="Arial" w:cs="Arial"/>
        </w:rPr>
        <w:t>O-DIDAI/SUB-</w:t>
      </w:r>
      <w:r w:rsidR="004D3CF5">
        <w:rPr>
          <w:rFonts w:ascii="Arial" w:hAnsi="Arial" w:cs="Arial"/>
        </w:rPr>
        <w:t>135</w:t>
      </w:r>
      <w:r w:rsidR="00CF72D6">
        <w:rPr>
          <w:rFonts w:ascii="Arial" w:hAnsi="Arial" w:cs="Arial"/>
        </w:rPr>
        <w:t>-2022</w:t>
      </w:r>
      <w:r w:rsidR="005D519B">
        <w:rPr>
          <w:rFonts w:ascii="Arial" w:hAnsi="Arial" w:cs="Arial"/>
        </w:rPr>
        <w:t>-C</w:t>
      </w:r>
      <w:r w:rsidR="001647F3">
        <w:rPr>
          <w:rFonts w:ascii="Arial" w:hAnsi="Arial" w:cs="Arial"/>
        </w:rPr>
        <w:t xml:space="preserve">, </w:t>
      </w:r>
      <w:r w:rsidRPr="00F85852">
        <w:rPr>
          <w:rFonts w:ascii="Arial" w:hAnsi="Arial" w:cs="Arial"/>
          <w:sz w:val="22"/>
          <w:szCs w:val="22"/>
        </w:rPr>
        <w:t>emitid</w:t>
      </w:r>
      <w:r w:rsidR="00CF72D6">
        <w:rPr>
          <w:rFonts w:ascii="Arial" w:hAnsi="Arial" w:cs="Arial"/>
          <w:sz w:val="22"/>
          <w:szCs w:val="22"/>
        </w:rPr>
        <w:t xml:space="preserve">o </w:t>
      </w:r>
      <w:r w:rsidRPr="00F85852">
        <w:rPr>
          <w:rFonts w:ascii="Arial" w:hAnsi="Arial" w:cs="Arial"/>
          <w:sz w:val="22"/>
          <w:szCs w:val="22"/>
        </w:rPr>
        <w:t xml:space="preserve">por la </w:t>
      </w:r>
      <w:r w:rsidR="004D3CF5">
        <w:rPr>
          <w:rFonts w:ascii="Arial" w:hAnsi="Arial" w:cs="Arial"/>
          <w:color w:val="000000"/>
          <w:spacing w:val="1"/>
          <w:sz w:val="22"/>
          <w:szCs w:val="22"/>
        </w:rPr>
        <w:t>Contraloría General de Cuentas</w:t>
      </w:r>
      <w:r w:rsidRPr="00F85852">
        <w:rPr>
          <w:rFonts w:ascii="Arial" w:hAnsi="Arial" w:cs="Arial"/>
          <w:sz w:val="22"/>
          <w:szCs w:val="22"/>
        </w:rPr>
        <w:t xml:space="preserve">, como resultado </w:t>
      </w:r>
      <w:r w:rsidR="00F85852">
        <w:rPr>
          <w:rFonts w:ascii="Arial" w:hAnsi="Arial" w:cs="Arial"/>
          <w:sz w:val="22"/>
          <w:szCs w:val="22"/>
        </w:rPr>
        <w:t>de</w:t>
      </w:r>
      <w:r w:rsidR="00CF72D6">
        <w:rPr>
          <w:rFonts w:ascii="Arial" w:hAnsi="Arial" w:cs="Arial"/>
          <w:color w:val="000000"/>
          <w:spacing w:val="1"/>
          <w:sz w:val="22"/>
          <w:szCs w:val="22"/>
        </w:rPr>
        <w:t>l informe de</w:t>
      </w:r>
      <w:r w:rsidR="004D3CF5">
        <w:rPr>
          <w:rFonts w:ascii="Arial" w:hAnsi="Arial" w:cs="Arial"/>
          <w:color w:val="000000"/>
          <w:spacing w:val="1"/>
          <w:sz w:val="22"/>
          <w:szCs w:val="22"/>
        </w:rPr>
        <w:t xml:space="preserve"> la Auditoría Financiera y de Cumplimiento practicada por el período fiscal del 01 de enero al 31 de diciembre de 2021, en la Dirección Departamental de Educación Guatemala Sur. </w:t>
      </w:r>
      <w:r w:rsidR="00543A4F">
        <w:rPr>
          <w:rFonts w:ascii="Arial" w:hAnsi="Arial" w:cs="Arial"/>
          <w:color w:val="000000"/>
          <w:spacing w:val="1"/>
          <w:sz w:val="22"/>
          <w:szCs w:val="22"/>
        </w:rPr>
        <w:t>Determinando que</w:t>
      </w:r>
      <w:r w:rsidR="005D519B">
        <w:rPr>
          <w:rFonts w:ascii="Arial" w:hAnsi="Arial" w:cs="Arial"/>
          <w:color w:val="000000"/>
          <w:spacing w:val="1"/>
          <w:sz w:val="22"/>
          <w:szCs w:val="22"/>
        </w:rPr>
        <w:t xml:space="preserve"> las </w:t>
      </w:r>
      <w:r w:rsidR="00CB2D35">
        <w:rPr>
          <w:rFonts w:ascii="Arial" w:hAnsi="Arial" w:cs="Arial"/>
          <w:color w:val="000000"/>
          <w:spacing w:val="1"/>
          <w:sz w:val="22"/>
          <w:szCs w:val="22"/>
        </w:rPr>
        <w:t>dos</w:t>
      </w:r>
      <w:r w:rsidR="004442E3">
        <w:rPr>
          <w:rFonts w:ascii="Arial" w:hAnsi="Arial" w:cs="Arial"/>
          <w:color w:val="000000"/>
          <w:spacing w:val="1"/>
          <w:sz w:val="22"/>
          <w:szCs w:val="22"/>
        </w:rPr>
        <w:t xml:space="preserve"> recomendaciones quedaron en proceso.</w:t>
      </w:r>
    </w:p>
    <w:p w14:paraId="444D0378"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598AF533"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42ED80DD"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2C75883C" w14:textId="77777777" w:rsidR="001956BD" w:rsidRDefault="001956BD" w:rsidP="004442E3">
      <w:pPr>
        <w:pStyle w:val="Default"/>
        <w:rPr>
          <w:b/>
          <w:bCs/>
          <w:sz w:val="22"/>
          <w:szCs w:val="22"/>
        </w:rPr>
      </w:pPr>
    </w:p>
    <w:p w14:paraId="33F8397E" w14:textId="77777777" w:rsidR="00062DDD" w:rsidRDefault="00062DDD" w:rsidP="0075231D">
      <w:pPr>
        <w:spacing w:after="0"/>
        <w:jc w:val="both"/>
        <w:rPr>
          <w:rFonts w:ascii="Arial" w:hAnsi="Arial" w:cs="Arial"/>
          <w:b/>
          <w:bCs/>
        </w:rPr>
      </w:pPr>
      <w:r w:rsidRPr="00062DDD">
        <w:rPr>
          <w:rFonts w:ascii="Arial" w:hAnsi="Arial" w:cs="Arial"/>
          <w:b/>
          <w:bCs/>
        </w:rPr>
        <w:t>RECOMENDACIONES EN PROCESO</w:t>
      </w:r>
    </w:p>
    <w:p w14:paraId="54C26C7E" w14:textId="77777777" w:rsidR="00062DDD" w:rsidRDefault="00062DDD" w:rsidP="00531553">
      <w:pPr>
        <w:jc w:val="both"/>
        <w:rPr>
          <w:rFonts w:ascii="Arial" w:hAnsi="Arial" w:cs="Arial"/>
        </w:rPr>
      </w:pPr>
      <w:r>
        <w:rPr>
          <w:rFonts w:ascii="Arial" w:hAnsi="Arial" w:cs="Arial"/>
        </w:rPr>
        <w:t xml:space="preserve">De conformidad con el formulario SR-1 “Recomendaciones en proceso” y a la evaluación realizada, a las pruebas de cumplimiento presentadas por los responsables de la administración de la Dirección Departamental de Educación </w:t>
      </w:r>
      <w:r w:rsidR="00C71E62">
        <w:rPr>
          <w:rFonts w:ascii="Arial" w:hAnsi="Arial" w:cs="Arial"/>
        </w:rPr>
        <w:t>Guatemala Sur</w:t>
      </w:r>
      <w:r>
        <w:rPr>
          <w:rFonts w:ascii="Arial" w:hAnsi="Arial" w:cs="Arial"/>
        </w:rPr>
        <w:t>, se determinó que las recomendaciones de los siguientes Hallazgos se encuentran en proceso:</w:t>
      </w:r>
    </w:p>
    <w:p w14:paraId="41C8EFD2" w14:textId="77777777" w:rsidR="00D71347" w:rsidRPr="00923DDC" w:rsidRDefault="003A217A" w:rsidP="00C71E62">
      <w:pPr>
        <w:pStyle w:val="Textoindependiente"/>
        <w:ind w:right="247"/>
        <w:jc w:val="both"/>
        <w:rPr>
          <w:b/>
          <w:sz w:val="22"/>
          <w:szCs w:val="20"/>
          <w:lang w:val="es-GT"/>
        </w:rPr>
      </w:pPr>
      <w:r w:rsidRPr="00923DDC">
        <w:rPr>
          <w:b/>
          <w:sz w:val="22"/>
          <w:szCs w:val="20"/>
          <w:lang w:val="es-GT"/>
        </w:rPr>
        <w:t>HALLAZGOS MONETARIOS Y DE CUMPLIMIENTO DE ASPECTOS LEGALES.</w:t>
      </w:r>
    </w:p>
    <w:p w14:paraId="54A52128" w14:textId="77777777" w:rsidR="00923DDC" w:rsidRDefault="00923DDC" w:rsidP="00FF5B8B">
      <w:pPr>
        <w:pStyle w:val="Default"/>
        <w:rPr>
          <w:sz w:val="22"/>
          <w:szCs w:val="22"/>
        </w:rPr>
      </w:pPr>
    </w:p>
    <w:p w14:paraId="5DF5DB83" w14:textId="77777777" w:rsidR="006238FF" w:rsidRPr="006238FF" w:rsidRDefault="006238FF" w:rsidP="006238FF">
      <w:pPr>
        <w:spacing w:after="0"/>
        <w:jc w:val="both"/>
        <w:rPr>
          <w:rFonts w:ascii="Arial" w:hAnsi="Arial" w:cs="Arial"/>
          <w:b/>
          <w:szCs w:val="20"/>
        </w:rPr>
      </w:pPr>
      <w:r w:rsidRPr="006238FF">
        <w:rPr>
          <w:rFonts w:ascii="Arial" w:hAnsi="Arial" w:cs="Arial"/>
          <w:b/>
          <w:szCs w:val="20"/>
        </w:rPr>
        <w:t>Hallazgo No. 1</w:t>
      </w:r>
    </w:p>
    <w:p w14:paraId="3BF32494" w14:textId="77777777" w:rsidR="006238FF" w:rsidRDefault="00C71E62" w:rsidP="006238FF">
      <w:pPr>
        <w:spacing w:after="0"/>
        <w:jc w:val="both"/>
        <w:rPr>
          <w:rFonts w:ascii="Arial" w:hAnsi="Arial" w:cs="Arial"/>
          <w:b/>
          <w:szCs w:val="20"/>
        </w:rPr>
      </w:pPr>
      <w:r>
        <w:rPr>
          <w:rFonts w:ascii="Arial" w:hAnsi="Arial" w:cs="Arial"/>
          <w:b/>
          <w:szCs w:val="20"/>
        </w:rPr>
        <w:t>Falta de actualización de datos en el registro de la Contraloría General de Cuentas</w:t>
      </w:r>
    </w:p>
    <w:p w14:paraId="79CF227F" w14:textId="77777777" w:rsidR="006238FF" w:rsidRPr="00EE1B7F" w:rsidRDefault="006238FF" w:rsidP="006238FF">
      <w:pPr>
        <w:spacing w:after="0"/>
        <w:jc w:val="both"/>
        <w:rPr>
          <w:rFonts w:ascii="Arial" w:hAnsi="Arial" w:cs="Arial"/>
          <w:b/>
        </w:rPr>
      </w:pPr>
    </w:p>
    <w:p w14:paraId="1A6B4F16" w14:textId="77777777" w:rsidR="00C71E62" w:rsidRDefault="00C71E62" w:rsidP="00C71E62">
      <w:pPr>
        <w:jc w:val="both"/>
        <w:rPr>
          <w:rFonts w:ascii="Arial" w:hAnsi="Arial" w:cs="Arial"/>
        </w:rPr>
      </w:pPr>
      <w:r>
        <w:rPr>
          <w:rFonts w:ascii="Arial" w:hAnsi="Arial" w:cs="Arial"/>
        </w:rPr>
        <w:t xml:space="preserve">Se </w:t>
      </w:r>
      <w:r w:rsidR="008C6C16">
        <w:rPr>
          <w:rFonts w:ascii="Arial" w:hAnsi="Arial" w:cs="Arial"/>
        </w:rPr>
        <w:t xml:space="preserve">pudo comprobar que </w:t>
      </w:r>
      <w:r>
        <w:rPr>
          <w:rFonts w:ascii="Arial" w:hAnsi="Arial" w:cs="Arial"/>
        </w:rPr>
        <w:t xml:space="preserve">giraron las instrucciones respectivas a todo el personal de la Dirección Departamental de Educación Guatemala Sur, </w:t>
      </w:r>
      <w:r w:rsidR="00097B23">
        <w:rPr>
          <w:rFonts w:ascii="Arial" w:hAnsi="Arial" w:cs="Arial"/>
        </w:rPr>
        <w:t xml:space="preserve">sin </w:t>
      </w:r>
      <w:r w:rsidR="00CB2D35">
        <w:rPr>
          <w:rFonts w:ascii="Arial" w:hAnsi="Arial" w:cs="Arial"/>
        </w:rPr>
        <w:t>embargo,</w:t>
      </w:r>
      <w:r w:rsidR="00097B23">
        <w:rPr>
          <w:rFonts w:ascii="Arial" w:hAnsi="Arial" w:cs="Arial"/>
        </w:rPr>
        <w:t xml:space="preserve"> no </w:t>
      </w:r>
      <w:r>
        <w:rPr>
          <w:rFonts w:ascii="Arial" w:hAnsi="Arial" w:cs="Arial"/>
        </w:rPr>
        <w:t>presentar</w:t>
      </w:r>
      <w:r w:rsidR="00097B23">
        <w:rPr>
          <w:rFonts w:ascii="Arial" w:hAnsi="Arial" w:cs="Arial"/>
        </w:rPr>
        <w:t>on</w:t>
      </w:r>
      <w:r>
        <w:rPr>
          <w:rFonts w:ascii="Arial" w:hAnsi="Arial" w:cs="Arial"/>
        </w:rPr>
        <w:t xml:space="preserve"> la actualización de datos del año 2021 y 2022 de los 13 funcionarios que no actualizaron datos en el registro de la Contraloría General de Cuentas,</w:t>
      </w:r>
      <w:r w:rsidR="00CB2D35">
        <w:rPr>
          <w:rFonts w:ascii="Arial" w:hAnsi="Arial" w:cs="Arial"/>
        </w:rPr>
        <w:t xml:space="preserve"> de</w:t>
      </w:r>
      <w:r w:rsidR="00F339EB">
        <w:rPr>
          <w:rFonts w:ascii="Arial" w:hAnsi="Arial" w:cs="Arial"/>
        </w:rPr>
        <w:t>l</w:t>
      </w:r>
      <w:r w:rsidR="00CB2D35">
        <w:rPr>
          <w:rFonts w:ascii="Arial" w:hAnsi="Arial" w:cs="Arial"/>
        </w:rPr>
        <w:t xml:space="preserve"> año 2021, </w:t>
      </w:r>
      <w:r>
        <w:rPr>
          <w:rFonts w:ascii="Arial" w:hAnsi="Arial" w:cs="Arial"/>
        </w:rPr>
        <w:t>listado que les fue proporcionado en su oportunidad</w:t>
      </w:r>
      <w:r w:rsidR="00097B23">
        <w:rPr>
          <w:rFonts w:ascii="Arial" w:hAnsi="Arial" w:cs="Arial"/>
        </w:rPr>
        <w:t>.</w:t>
      </w:r>
    </w:p>
    <w:p w14:paraId="21C5B6AB" w14:textId="77777777" w:rsidR="00EE1B7F" w:rsidRPr="00C71E62" w:rsidRDefault="00EE1B7F" w:rsidP="00C71E62">
      <w:pPr>
        <w:spacing w:after="0"/>
        <w:jc w:val="both"/>
        <w:rPr>
          <w:rFonts w:ascii="Arial" w:hAnsi="Arial" w:cs="Arial"/>
        </w:rPr>
      </w:pPr>
      <w:r w:rsidRPr="00C71E62">
        <w:rPr>
          <w:rFonts w:ascii="Arial" w:hAnsi="Arial" w:cs="Arial"/>
          <w:b/>
          <w:szCs w:val="20"/>
        </w:rPr>
        <w:lastRenderedPageBreak/>
        <w:t>Hallazgo No. 2</w:t>
      </w:r>
    </w:p>
    <w:p w14:paraId="38FD7006" w14:textId="77777777" w:rsidR="00097B23" w:rsidRDefault="00097B23" w:rsidP="00097B23">
      <w:pPr>
        <w:pStyle w:val="Textoindependiente"/>
        <w:ind w:left="8" w:right="247" w:firstLine="4"/>
        <w:jc w:val="both"/>
        <w:rPr>
          <w:b/>
          <w:sz w:val="22"/>
          <w:szCs w:val="20"/>
          <w:lang w:val="es-GT"/>
        </w:rPr>
      </w:pPr>
      <w:r>
        <w:rPr>
          <w:b/>
          <w:sz w:val="22"/>
          <w:szCs w:val="20"/>
          <w:lang w:val="es-GT"/>
        </w:rPr>
        <w:t xml:space="preserve">Elaboración de actas en libros no autorizados </w:t>
      </w:r>
    </w:p>
    <w:p w14:paraId="6DBF6EF8" w14:textId="77777777" w:rsidR="00097B23" w:rsidRDefault="00097B23" w:rsidP="00097B23">
      <w:pPr>
        <w:pStyle w:val="Textoindependiente"/>
        <w:ind w:left="8" w:right="247" w:firstLine="4"/>
        <w:jc w:val="both"/>
        <w:rPr>
          <w:sz w:val="22"/>
        </w:rPr>
      </w:pPr>
    </w:p>
    <w:p w14:paraId="6411034C" w14:textId="77777777" w:rsidR="00097B23" w:rsidRDefault="00097B23" w:rsidP="00097B23">
      <w:pPr>
        <w:pStyle w:val="Textoindependiente"/>
        <w:ind w:left="8" w:right="247" w:firstLine="4"/>
        <w:jc w:val="both"/>
        <w:rPr>
          <w:sz w:val="22"/>
        </w:rPr>
      </w:pPr>
      <w:r>
        <w:rPr>
          <w:sz w:val="22"/>
        </w:rPr>
        <w:t xml:space="preserve">De acuerdo a la documentación presentada se enviaron oficios a la Subdirección Administrativa Financiera, con el fin de </w:t>
      </w:r>
      <w:r w:rsidR="008C6C16">
        <w:rPr>
          <w:sz w:val="22"/>
        </w:rPr>
        <w:t xml:space="preserve">solicitar la autorización de libros ante la </w:t>
      </w:r>
      <w:r>
        <w:rPr>
          <w:sz w:val="22"/>
        </w:rPr>
        <w:t xml:space="preserve">Contraloría General de Cuentas, mismos que a la fecha se está a la espera de la entrega de los </w:t>
      </w:r>
      <w:r w:rsidR="008C6C16">
        <w:rPr>
          <w:sz w:val="22"/>
        </w:rPr>
        <w:t xml:space="preserve">mismos con la </w:t>
      </w:r>
      <w:r>
        <w:rPr>
          <w:sz w:val="22"/>
        </w:rPr>
        <w:t>autoriza</w:t>
      </w:r>
      <w:r w:rsidR="008C6C16">
        <w:rPr>
          <w:sz w:val="22"/>
        </w:rPr>
        <w:t>ción correspondiente</w:t>
      </w:r>
      <w:r>
        <w:rPr>
          <w:sz w:val="22"/>
        </w:rPr>
        <w:t>.</w:t>
      </w:r>
    </w:p>
    <w:p w14:paraId="7BB86754" w14:textId="77777777" w:rsidR="00097B23" w:rsidRDefault="00097B23" w:rsidP="00097B23">
      <w:pPr>
        <w:pStyle w:val="Textoindependiente"/>
        <w:ind w:left="8" w:right="247" w:firstLine="4"/>
        <w:jc w:val="both"/>
        <w:rPr>
          <w:sz w:val="22"/>
        </w:rPr>
      </w:pPr>
    </w:p>
    <w:p w14:paraId="6C60F0DB" w14:textId="77777777" w:rsidR="00494971" w:rsidRDefault="00494971" w:rsidP="006243D5">
      <w:pPr>
        <w:pStyle w:val="Textoindependiente"/>
        <w:ind w:left="8" w:right="247" w:firstLine="4"/>
        <w:jc w:val="both"/>
        <w:rPr>
          <w:sz w:val="22"/>
          <w:szCs w:val="22"/>
          <w:lang w:val="es-GT"/>
        </w:rPr>
      </w:pPr>
      <w:r>
        <w:rPr>
          <w:sz w:val="22"/>
          <w:szCs w:val="22"/>
          <w:lang w:val="es-GT"/>
        </w:rPr>
        <w:t xml:space="preserve">El resultado de que las recomendaciones </w:t>
      </w:r>
      <w:r w:rsidR="00097B23">
        <w:rPr>
          <w:sz w:val="22"/>
          <w:szCs w:val="22"/>
          <w:lang w:val="es-GT"/>
        </w:rPr>
        <w:t xml:space="preserve">se encuentren </w:t>
      </w:r>
      <w:r>
        <w:rPr>
          <w:sz w:val="22"/>
          <w:szCs w:val="22"/>
          <w:lang w:val="es-GT"/>
        </w:rPr>
        <w:t xml:space="preserve">en proceso, propicia que </w:t>
      </w:r>
      <w:r w:rsidR="00AC02E6">
        <w:rPr>
          <w:sz w:val="22"/>
          <w:szCs w:val="22"/>
          <w:lang w:val="es-GT"/>
        </w:rPr>
        <w:t>se mantenga</w:t>
      </w:r>
      <w:r>
        <w:rPr>
          <w:sz w:val="22"/>
          <w:szCs w:val="22"/>
          <w:lang w:val="es-GT"/>
        </w:rPr>
        <w:t xml:space="preserve"> firme la acción correctiva, que exista atraso en el proceso administrativo</w:t>
      </w:r>
      <w:r w:rsidR="00097B23">
        <w:rPr>
          <w:sz w:val="22"/>
          <w:szCs w:val="22"/>
          <w:lang w:val="es-GT"/>
        </w:rPr>
        <w:t xml:space="preserve">, así como posibles sanciones por </w:t>
      </w:r>
      <w:r w:rsidR="00CB2D35">
        <w:rPr>
          <w:sz w:val="22"/>
          <w:szCs w:val="22"/>
          <w:lang w:val="es-GT"/>
        </w:rPr>
        <w:t xml:space="preserve">parte del </w:t>
      </w:r>
      <w:r w:rsidR="00097B23">
        <w:rPr>
          <w:sz w:val="22"/>
          <w:szCs w:val="22"/>
          <w:lang w:val="es-GT"/>
        </w:rPr>
        <w:t>ente fiscalizador estatal</w:t>
      </w:r>
      <w:r w:rsidR="008C6C16">
        <w:rPr>
          <w:sz w:val="22"/>
          <w:szCs w:val="22"/>
          <w:lang w:val="es-GT"/>
        </w:rPr>
        <w:t>.</w:t>
      </w:r>
    </w:p>
    <w:p w14:paraId="5E04FEC3" w14:textId="77777777" w:rsidR="00494971" w:rsidRDefault="00494971" w:rsidP="006243D5">
      <w:pPr>
        <w:pStyle w:val="Textoindependiente"/>
        <w:ind w:left="8" w:right="247" w:firstLine="4"/>
        <w:jc w:val="both"/>
        <w:rPr>
          <w:sz w:val="22"/>
          <w:szCs w:val="22"/>
          <w:lang w:val="es-GT"/>
        </w:rPr>
      </w:pPr>
    </w:p>
    <w:p w14:paraId="00AE6CC4" w14:textId="77777777" w:rsidR="00AC02E6" w:rsidRDefault="00AC02E6" w:rsidP="00AC02E6">
      <w:pPr>
        <w:spacing w:after="0"/>
        <w:jc w:val="both"/>
        <w:rPr>
          <w:rFonts w:ascii="Arial" w:hAnsi="Arial" w:cs="Arial"/>
        </w:rPr>
      </w:pPr>
      <w:r>
        <w:rPr>
          <w:rFonts w:ascii="Arial" w:hAnsi="Arial" w:cs="Arial"/>
        </w:rPr>
        <w:t xml:space="preserve">El detalle de las acciones realizadas se encuentra en el formulario de seguimiento SR-1 que se adjunta </w:t>
      </w:r>
      <w:r w:rsidR="00BB5C27">
        <w:rPr>
          <w:rFonts w:ascii="Arial" w:hAnsi="Arial" w:cs="Arial"/>
        </w:rPr>
        <w:t>al presente informe.</w:t>
      </w:r>
    </w:p>
    <w:p w14:paraId="3E8F3A39" w14:textId="77777777" w:rsidR="00AC02E6" w:rsidRDefault="00AC02E6" w:rsidP="00AC02E6">
      <w:pPr>
        <w:spacing w:after="0"/>
        <w:jc w:val="both"/>
        <w:rPr>
          <w:rFonts w:ascii="Arial" w:hAnsi="Arial" w:cs="Arial"/>
        </w:rPr>
      </w:pPr>
    </w:p>
    <w:p w14:paraId="17B97E31" w14:textId="77777777" w:rsidR="00FF5B8B" w:rsidRDefault="00FF5B8B" w:rsidP="00FF5B8B">
      <w:pPr>
        <w:pStyle w:val="Default"/>
        <w:rPr>
          <w:color w:val="auto"/>
          <w:sz w:val="22"/>
          <w:szCs w:val="22"/>
        </w:rPr>
      </w:pPr>
      <w:r>
        <w:rPr>
          <w:b/>
          <w:bCs/>
          <w:color w:val="auto"/>
          <w:sz w:val="22"/>
          <w:szCs w:val="22"/>
        </w:rPr>
        <w:t xml:space="preserve">COMPROMISO ADQUIRIDO POR LOS RESPONSABLES </w:t>
      </w:r>
    </w:p>
    <w:p w14:paraId="422AE8CE" w14:textId="77777777" w:rsidR="00523A98" w:rsidRDefault="00FF5B8B" w:rsidP="00A67746">
      <w:pPr>
        <w:spacing w:after="0" w:line="240" w:lineRule="auto"/>
        <w:jc w:val="both"/>
        <w:rPr>
          <w:rFonts w:ascii="Arial" w:hAnsi="Arial" w:cs="Arial"/>
        </w:rPr>
      </w:pPr>
      <w:r w:rsidRPr="00494971">
        <w:rPr>
          <w:rFonts w:ascii="Arial" w:hAnsi="Arial" w:cs="Arial"/>
        </w:rPr>
        <w:t xml:space="preserve">A través del </w:t>
      </w:r>
      <w:r w:rsidR="00523A98">
        <w:rPr>
          <w:rFonts w:ascii="Arial" w:hAnsi="Arial" w:cs="Arial"/>
        </w:rPr>
        <w:t xml:space="preserve">No. 128-2022 </w:t>
      </w:r>
      <w:r w:rsidR="00AC02E6">
        <w:rPr>
          <w:rFonts w:ascii="Arial" w:hAnsi="Arial" w:cs="Arial"/>
        </w:rPr>
        <w:t>D</w:t>
      </w:r>
      <w:r w:rsidR="00BB5C27">
        <w:rPr>
          <w:rFonts w:ascii="Arial" w:hAnsi="Arial" w:cs="Arial"/>
        </w:rPr>
        <w:t>DEGSUR/</w:t>
      </w:r>
      <w:r w:rsidR="00523A98">
        <w:rPr>
          <w:rFonts w:ascii="Arial" w:hAnsi="Arial" w:cs="Arial"/>
        </w:rPr>
        <w:t xml:space="preserve">gc, </w:t>
      </w:r>
      <w:r w:rsidRPr="00494971">
        <w:rPr>
          <w:rFonts w:ascii="Arial" w:hAnsi="Arial" w:cs="Arial"/>
        </w:rPr>
        <w:t xml:space="preserve">de fecha </w:t>
      </w:r>
      <w:r w:rsidR="00523A98">
        <w:rPr>
          <w:rFonts w:ascii="Arial" w:hAnsi="Arial" w:cs="Arial"/>
        </w:rPr>
        <w:t>06</w:t>
      </w:r>
      <w:r w:rsidR="00BB5C27">
        <w:rPr>
          <w:rFonts w:ascii="Arial" w:hAnsi="Arial" w:cs="Arial"/>
        </w:rPr>
        <w:t xml:space="preserve"> de octubre </w:t>
      </w:r>
      <w:r w:rsidRPr="00494971">
        <w:rPr>
          <w:rFonts w:ascii="Arial" w:hAnsi="Arial" w:cs="Arial"/>
        </w:rPr>
        <w:t xml:space="preserve">de 2022, </w:t>
      </w:r>
      <w:r w:rsidR="00A67746">
        <w:rPr>
          <w:rFonts w:ascii="Arial" w:hAnsi="Arial" w:cs="Arial"/>
        </w:rPr>
        <w:t xml:space="preserve">la Directora Departamental de Educación Guatemala Sur, M.A. Gloria Anabela Chilin Méndez, </w:t>
      </w:r>
      <w:r w:rsidR="00B05226">
        <w:rPr>
          <w:rFonts w:ascii="Arial" w:hAnsi="Arial" w:cs="Arial"/>
        </w:rPr>
        <w:t xml:space="preserve">indica que </w:t>
      </w:r>
      <w:r w:rsidR="00523A98">
        <w:rPr>
          <w:rFonts w:ascii="Arial" w:hAnsi="Arial" w:cs="Arial"/>
        </w:rPr>
        <w:t>se adjunta FORMULARIO DE SEGUIMIENTO debidamente firmado y en relación a la presentación de la implementación de las recomendaciones que se encuentran en proceso, se considera que para el 27 de octubre de 2022 es posible contar con toda la información consolidada de los establecimi</w:t>
      </w:r>
      <w:r w:rsidR="008C6C16">
        <w:rPr>
          <w:rFonts w:ascii="Arial" w:hAnsi="Arial" w:cs="Arial"/>
        </w:rPr>
        <w:t>e</w:t>
      </w:r>
      <w:r w:rsidR="00523A98">
        <w:rPr>
          <w:rFonts w:ascii="Arial" w:hAnsi="Arial" w:cs="Arial"/>
        </w:rPr>
        <w:t>ntos de esta jurisdicci</w:t>
      </w:r>
      <w:r w:rsidR="008C6C16">
        <w:rPr>
          <w:rFonts w:ascii="Arial" w:hAnsi="Arial" w:cs="Arial"/>
        </w:rPr>
        <w:t>ó</w:t>
      </w:r>
      <w:r w:rsidR="00523A98">
        <w:rPr>
          <w:rFonts w:ascii="Arial" w:hAnsi="Arial" w:cs="Arial"/>
        </w:rPr>
        <w:t>n.</w:t>
      </w:r>
    </w:p>
    <w:p w14:paraId="0331F9DC" w14:textId="77777777" w:rsidR="00A67746" w:rsidRDefault="00A67746" w:rsidP="00A67746">
      <w:pPr>
        <w:spacing w:after="0" w:line="240" w:lineRule="auto"/>
        <w:jc w:val="both"/>
        <w:rPr>
          <w:rFonts w:ascii="Arial" w:hAnsi="Arial" w:cs="Arial"/>
        </w:rPr>
      </w:pPr>
    </w:p>
    <w:p w14:paraId="2F4B2A4A" w14:textId="77777777" w:rsidR="00A67746" w:rsidRDefault="00A67746" w:rsidP="00A67746">
      <w:pPr>
        <w:spacing w:after="0" w:line="240" w:lineRule="auto"/>
        <w:jc w:val="both"/>
        <w:rPr>
          <w:rFonts w:ascii="Arial" w:hAnsi="Arial" w:cs="Arial"/>
          <w:b/>
        </w:rPr>
      </w:pPr>
      <w:r w:rsidRPr="00A67746">
        <w:rPr>
          <w:rFonts w:ascii="Arial" w:hAnsi="Arial" w:cs="Arial"/>
          <w:b/>
        </w:rPr>
        <w:t>COMENTARIO DE AUDITORÍA</w:t>
      </w:r>
    </w:p>
    <w:p w14:paraId="71A229A8" w14:textId="77777777" w:rsidR="00A67746" w:rsidRPr="00A67746" w:rsidRDefault="00A67746" w:rsidP="00A67746">
      <w:pPr>
        <w:spacing w:after="0" w:line="240" w:lineRule="auto"/>
        <w:jc w:val="both"/>
        <w:rPr>
          <w:rFonts w:ascii="Arial" w:hAnsi="Arial" w:cs="Arial"/>
        </w:rPr>
      </w:pPr>
      <w:r w:rsidRPr="00A67746">
        <w:rPr>
          <w:rFonts w:ascii="Arial" w:hAnsi="Arial" w:cs="Arial"/>
        </w:rPr>
        <w:t xml:space="preserve">La </w:t>
      </w:r>
      <w:r>
        <w:rPr>
          <w:rFonts w:ascii="Arial" w:hAnsi="Arial" w:cs="Arial"/>
        </w:rPr>
        <w:t>Dirección de Auditoría Interna -DIDAI- efectuó dos seguimientos, por lo que la Dirección Departamental de Educación Guatemala Sur, debe dar seguimiento a las gestiones realizadas para evitar sanciones por parte del ente fiscalizador estatal.</w:t>
      </w:r>
    </w:p>
    <w:p w14:paraId="7524FB87"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28621937" wp14:editId="566E1464">
            <wp:extent cx="2628900" cy="1009650"/>
            <wp:effectExtent l="0" t="0" r="0"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28900" cy="1009650"/>
                    </a:xfrm>
                    <a:prstGeom prst="rect">
                      <a:avLst/>
                    </a:prstGeom>
                    <a:noFill/>
                    <a:ln w="9525">
                      <a:noFill/>
                      <a:miter lim="800000"/>
                      <a:headEnd/>
                      <a:tailEnd/>
                    </a:ln>
                  </pic:spPr>
                </pic:pic>
              </a:graphicData>
            </a:graphic>
          </wp:inline>
        </w:drawing>
      </w:r>
    </w:p>
    <w:p w14:paraId="26D260A8" w14:textId="77777777" w:rsidR="00C6504D" w:rsidRDefault="00C6504D" w:rsidP="00D6174F">
      <w:pPr>
        <w:autoSpaceDE w:val="0"/>
        <w:autoSpaceDN w:val="0"/>
        <w:adjustRightInd w:val="0"/>
        <w:spacing w:after="0"/>
        <w:jc w:val="both"/>
        <w:rPr>
          <w:rFonts w:ascii="Arial" w:hAnsi="Arial" w:cs="Arial"/>
          <w:bCs/>
          <w:lang w:val="es-ES"/>
        </w:rPr>
      </w:pPr>
    </w:p>
    <w:p w14:paraId="6FD2D52F" w14:textId="77777777" w:rsidR="00C6504D" w:rsidRDefault="00C6504D" w:rsidP="00D6174F">
      <w:pPr>
        <w:autoSpaceDE w:val="0"/>
        <w:autoSpaceDN w:val="0"/>
        <w:adjustRightInd w:val="0"/>
        <w:spacing w:after="0"/>
        <w:jc w:val="both"/>
        <w:rPr>
          <w:rFonts w:ascii="Arial" w:hAnsi="Arial" w:cs="Arial"/>
          <w:bCs/>
          <w:lang w:val="es-ES"/>
        </w:rPr>
      </w:pPr>
    </w:p>
    <w:p w14:paraId="06496935" w14:textId="77777777" w:rsidR="00C6504D" w:rsidRDefault="00C6504D" w:rsidP="00D6174F">
      <w:pPr>
        <w:autoSpaceDE w:val="0"/>
        <w:autoSpaceDN w:val="0"/>
        <w:adjustRightInd w:val="0"/>
        <w:spacing w:after="0"/>
        <w:jc w:val="both"/>
        <w:rPr>
          <w:rFonts w:ascii="Arial" w:hAnsi="Arial" w:cs="Arial"/>
          <w:bCs/>
          <w:lang w:val="es-ES"/>
        </w:rPr>
      </w:pPr>
    </w:p>
    <w:p w14:paraId="4955D6EB" w14:textId="77777777" w:rsidR="00C6504D" w:rsidRDefault="00C6504D" w:rsidP="00D6174F">
      <w:pPr>
        <w:autoSpaceDE w:val="0"/>
        <w:autoSpaceDN w:val="0"/>
        <w:adjustRightInd w:val="0"/>
        <w:spacing w:after="0"/>
        <w:jc w:val="both"/>
        <w:rPr>
          <w:rFonts w:ascii="Arial" w:hAnsi="Arial" w:cs="Arial"/>
          <w:bCs/>
          <w:lang w:val="es-ES"/>
        </w:rPr>
      </w:pPr>
    </w:p>
    <w:p w14:paraId="7D22C5D7" w14:textId="77777777" w:rsidR="00C6504D" w:rsidRDefault="00C6504D" w:rsidP="00D6174F">
      <w:pPr>
        <w:autoSpaceDE w:val="0"/>
        <w:autoSpaceDN w:val="0"/>
        <w:adjustRightInd w:val="0"/>
        <w:spacing w:after="0"/>
        <w:jc w:val="both"/>
        <w:rPr>
          <w:rFonts w:ascii="Arial" w:hAnsi="Arial" w:cs="Arial"/>
          <w:bCs/>
          <w:lang w:val="es-ES"/>
        </w:rPr>
      </w:pPr>
    </w:p>
    <w:p w14:paraId="3A0CCC75" w14:textId="77777777" w:rsidR="00C6504D" w:rsidRDefault="00C6504D" w:rsidP="00D6174F">
      <w:pPr>
        <w:autoSpaceDE w:val="0"/>
        <w:autoSpaceDN w:val="0"/>
        <w:adjustRightInd w:val="0"/>
        <w:spacing w:after="0"/>
        <w:jc w:val="both"/>
        <w:rPr>
          <w:rFonts w:ascii="Arial" w:hAnsi="Arial" w:cs="Arial"/>
          <w:bCs/>
          <w:lang w:val="es-ES"/>
        </w:rPr>
      </w:pPr>
    </w:p>
    <w:p w14:paraId="180C6804" w14:textId="77777777" w:rsidR="00C6504D" w:rsidRDefault="00C6504D" w:rsidP="00D6174F">
      <w:pPr>
        <w:autoSpaceDE w:val="0"/>
        <w:autoSpaceDN w:val="0"/>
        <w:adjustRightInd w:val="0"/>
        <w:spacing w:after="0"/>
        <w:jc w:val="both"/>
        <w:rPr>
          <w:rFonts w:ascii="Arial" w:hAnsi="Arial" w:cs="Arial"/>
          <w:bCs/>
          <w:lang w:val="es-ES"/>
        </w:rPr>
      </w:pPr>
    </w:p>
    <w:p w14:paraId="2EFF2E2E" w14:textId="77777777" w:rsidR="00C6504D" w:rsidRDefault="00C6504D" w:rsidP="00D6174F">
      <w:pPr>
        <w:autoSpaceDE w:val="0"/>
        <w:autoSpaceDN w:val="0"/>
        <w:adjustRightInd w:val="0"/>
        <w:spacing w:after="0"/>
        <w:jc w:val="both"/>
        <w:rPr>
          <w:rFonts w:ascii="Arial" w:hAnsi="Arial" w:cs="Arial"/>
          <w:bCs/>
          <w:lang w:val="es-ES"/>
        </w:rPr>
      </w:pPr>
    </w:p>
    <w:p w14:paraId="0E9B748E" w14:textId="77777777" w:rsidR="00C6504D" w:rsidRDefault="00C6504D" w:rsidP="00D6174F">
      <w:pPr>
        <w:autoSpaceDE w:val="0"/>
        <w:autoSpaceDN w:val="0"/>
        <w:adjustRightInd w:val="0"/>
        <w:spacing w:after="0"/>
        <w:jc w:val="both"/>
        <w:rPr>
          <w:rFonts w:ascii="Arial" w:hAnsi="Arial" w:cs="Arial"/>
          <w:bCs/>
          <w:lang w:val="es-ES"/>
        </w:rPr>
      </w:pPr>
    </w:p>
    <w:p w14:paraId="7CD316E4" w14:textId="77777777" w:rsidR="00C6504D" w:rsidRDefault="00C6504D" w:rsidP="00D6174F">
      <w:pPr>
        <w:autoSpaceDE w:val="0"/>
        <w:autoSpaceDN w:val="0"/>
        <w:adjustRightInd w:val="0"/>
        <w:spacing w:after="0"/>
        <w:jc w:val="both"/>
        <w:rPr>
          <w:rFonts w:ascii="Arial" w:hAnsi="Arial" w:cs="Arial"/>
          <w:bCs/>
          <w:lang w:val="es-ES"/>
        </w:rPr>
      </w:pPr>
    </w:p>
    <w:p w14:paraId="49222895" w14:textId="77777777" w:rsidR="00C6504D" w:rsidRDefault="00C6504D" w:rsidP="00D6174F">
      <w:pPr>
        <w:autoSpaceDE w:val="0"/>
        <w:autoSpaceDN w:val="0"/>
        <w:adjustRightInd w:val="0"/>
        <w:spacing w:after="0"/>
        <w:jc w:val="both"/>
        <w:rPr>
          <w:rFonts w:ascii="Arial" w:hAnsi="Arial" w:cs="Arial"/>
          <w:bCs/>
          <w:lang w:val="es-ES"/>
        </w:rPr>
      </w:pPr>
    </w:p>
    <w:p w14:paraId="3E7BAA6E" w14:textId="77777777" w:rsidR="00C6504D" w:rsidRDefault="00C6504D" w:rsidP="00D6174F">
      <w:pPr>
        <w:autoSpaceDE w:val="0"/>
        <w:autoSpaceDN w:val="0"/>
        <w:adjustRightInd w:val="0"/>
        <w:spacing w:after="0"/>
        <w:jc w:val="both"/>
        <w:rPr>
          <w:rFonts w:ascii="Arial" w:hAnsi="Arial" w:cs="Arial"/>
          <w:bCs/>
          <w:lang w:val="es-ES"/>
        </w:rPr>
      </w:pPr>
    </w:p>
    <w:p w14:paraId="294610AF" w14:textId="77777777" w:rsidR="00C6504D" w:rsidRDefault="00C6504D" w:rsidP="00C6504D">
      <w:pPr>
        <w:tabs>
          <w:tab w:val="center" w:pos="6787"/>
          <w:tab w:val="left" w:pos="10095"/>
        </w:tabs>
        <w:rPr>
          <w:rFonts w:ascii="Arial" w:hAnsi="Arial" w:cs="Arial"/>
          <w:b/>
          <w:sz w:val="20"/>
          <w:szCs w:val="20"/>
        </w:rPr>
      </w:pPr>
      <w:r>
        <w:rPr>
          <w:rFonts w:ascii="Arial" w:hAnsi="Arial" w:cs="Arial"/>
          <w:b/>
          <w:sz w:val="20"/>
          <w:szCs w:val="20"/>
        </w:rPr>
        <w:lastRenderedPageBreak/>
        <w:t>DIRECCIÓN DE AUDITORÍA INTERNA</w:t>
      </w:r>
    </w:p>
    <w:p w14:paraId="7FFAD16D" w14:textId="77777777" w:rsidR="00C6504D" w:rsidRDefault="00C6504D" w:rsidP="00C6504D">
      <w:pPr>
        <w:jc w:val="center"/>
        <w:rPr>
          <w:rFonts w:ascii="Arial" w:hAnsi="Arial" w:cs="Arial"/>
          <w:b/>
          <w:szCs w:val="20"/>
        </w:rPr>
      </w:pPr>
      <w:r>
        <w:rPr>
          <w:rFonts w:ascii="Arial" w:hAnsi="Arial" w:cs="Arial"/>
          <w:b/>
          <w:szCs w:val="20"/>
        </w:rPr>
        <w:t>SEGUNDO SEGUIMIENTO A RECOMENDACIONES EMITIDAS POR</w:t>
      </w:r>
    </w:p>
    <w:p w14:paraId="54414A38" w14:textId="77777777" w:rsidR="00C6504D" w:rsidRDefault="00C6504D" w:rsidP="00C6504D">
      <w:pPr>
        <w:jc w:val="center"/>
        <w:rPr>
          <w:rFonts w:ascii="Arial" w:hAnsi="Arial" w:cs="Arial"/>
          <w:b/>
          <w:szCs w:val="20"/>
        </w:rPr>
      </w:pPr>
      <w:r>
        <w:rPr>
          <w:rFonts w:ascii="Arial" w:hAnsi="Arial" w:cs="Arial"/>
          <w:b/>
          <w:szCs w:val="20"/>
        </w:rPr>
        <w:t>LA CONTRALORÍA GENERAL DE CUENTAS A LA AUDITORÍA FINANCIERA Y DE CUMPLIMIENTO</w:t>
      </w:r>
    </w:p>
    <w:p w14:paraId="67C9177D" w14:textId="77777777" w:rsidR="00C6504D" w:rsidRDefault="00C6504D" w:rsidP="00C6504D">
      <w:pPr>
        <w:jc w:val="center"/>
        <w:rPr>
          <w:rFonts w:ascii="Arial" w:hAnsi="Arial" w:cs="Arial"/>
          <w:b/>
          <w:szCs w:val="20"/>
        </w:rPr>
      </w:pPr>
      <w:r>
        <w:rPr>
          <w:rFonts w:ascii="Arial" w:hAnsi="Arial" w:cs="Arial"/>
          <w:b/>
          <w:szCs w:val="20"/>
        </w:rPr>
        <w:t>PRACTICADA POR EL PERÍODO FISCAL DEL 01 DE ENERO AL 31 DE DICIEMBRE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2286"/>
        <w:gridCol w:w="1932"/>
        <w:gridCol w:w="3127"/>
      </w:tblGrid>
      <w:tr w:rsidR="00C6504D" w:rsidRPr="00742D83" w14:paraId="3A683CFF" w14:textId="77777777" w:rsidTr="00C26A2E">
        <w:trPr>
          <w:trHeight w:val="320"/>
        </w:trPr>
        <w:tc>
          <w:tcPr>
            <w:tcW w:w="815" w:type="pct"/>
            <w:vAlign w:val="bottom"/>
          </w:tcPr>
          <w:p w14:paraId="28970BC0" w14:textId="77777777" w:rsidR="00C6504D" w:rsidRPr="00742D83" w:rsidRDefault="00C6504D" w:rsidP="00C26A2E">
            <w:pPr>
              <w:rPr>
                <w:rFonts w:ascii="Arial" w:hAnsi="Arial" w:cs="Arial"/>
                <w:b/>
                <w:bCs/>
              </w:rPr>
            </w:pPr>
            <w:r w:rsidRPr="00742D83">
              <w:rPr>
                <w:rFonts w:ascii="Arial" w:hAnsi="Arial" w:cs="Arial"/>
                <w:b/>
                <w:bCs/>
              </w:rPr>
              <w:t>Entidad:</w:t>
            </w:r>
          </w:p>
        </w:tc>
        <w:tc>
          <w:tcPr>
            <w:tcW w:w="4185" w:type="pct"/>
            <w:gridSpan w:val="3"/>
            <w:vAlign w:val="bottom"/>
          </w:tcPr>
          <w:p w14:paraId="45AA8976" w14:textId="77777777" w:rsidR="00C6504D" w:rsidRPr="00742D83" w:rsidRDefault="00C6504D" w:rsidP="00C26A2E">
            <w:pPr>
              <w:rPr>
                <w:rFonts w:ascii="Arial" w:hAnsi="Arial" w:cs="Arial"/>
                <w:b/>
              </w:rPr>
            </w:pPr>
            <w:r w:rsidRPr="00742D83">
              <w:rPr>
                <w:rFonts w:ascii="Arial" w:hAnsi="Arial" w:cs="Arial"/>
                <w:b/>
              </w:rPr>
              <w:t xml:space="preserve">DIRECCIÓN </w:t>
            </w:r>
            <w:r>
              <w:rPr>
                <w:rFonts w:ascii="Arial" w:hAnsi="Arial" w:cs="Arial"/>
                <w:b/>
              </w:rPr>
              <w:t>D</w:t>
            </w:r>
            <w:r w:rsidRPr="00742D83">
              <w:rPr>
                <w:rFonts w:ascii="Arial" w:hAnsi="Arial" w:cs="Arial"/>
                <w:b/>
              </w:rPr>
              <w:t xml:space="preserve">EPARTAMENTAL DE </w:t>
            </w:r>
            <w:r>
              <w:rPr>
                <w:rFonts w:ascii="Arial" w:hAnsi="Arial" w:cs="Arial"/>
                <w:b/>
              </w:rPr>
              <w:t>E</w:t>
            </w:r>
            <w:r w:rsidRPr="00742D83">
              <w:rPr>
                <w:rFonts w:ascii="Arial" w:hAnsi="Arial" w:cs="Arial"/>
                <w:b/>
              </w:rPr>
              <w:t xml:space="preserve">DUCACIÓN </w:t>
            </w:r>
            <w:r>
              <w:rPr>
                <w:rFonts w:ascii="Arial" w:hAnsi="Arial" w:cs="Arial"/>
                <w:b/>
              </w:rPr>
              <w:t>GUATEMALA SUR</w:t>
            </w:r>
          </w:p>
        </w:tc>
      </w:tr>
      <w:tr w:rsidR="00C6504D" w:rsidRPr="00742D83" w14:paraId="1FA14AEC" w14:textId="77777777" w:rsidTr="00C26A2E">
        <w:trPr>
          <w:trHeight w:val="268"/>
        </w:trPr>
        <w:tc>
          <w:tcPr>
            <w:tcW w:w="815" w:type="pct"/>
            <w:vAlign w:val="center"/>
          </w:tcPr>
          <w:p w14:paraId="4BF8E744" w14:textId="77777777" w:rsidR="00C6504D" w:rsidRPr="00742D83" w:rsidRDefault="00C6504D" w:rsidP="00C26A2E">
            <w:pPr>
              <w:rPr>
                <w:rFonts w:ascii="Arial" w:hAnsi="Arial" w:cs="Arial"/>
                <w:b/>
                <w:bCs/>
              </w:rPr>
            </w:pPr>
            <w:r w:rsidRPr="00742D83">
              <w:rPr>
                <w:rFonts w:ascii="Arial" w:hAnsi="Arial" w:cs="Arial"/>
                <w:b/>
                <w:bCs/>
              </w:rPr>
              <w:t>Tipo de Auditoria:</w:t>
            </w:r>
          </w:p>
        </w:tc>
        <w:tc>
          <w:tcPr>
            <w:tcW w:w="4185" w:type="pct"/>
            <w:gridSpan w:val="3"/>
            <w:vAlign w:val="bottom"/>
          </w:tcPr>
          <w:p w14:paraId="26CCF35F" w14:textId="77777777" w:rsidR="00C6504D" w:rsidRPr="00742D83" w:rsidRDefault="00C6504D" w:rsidP="00C26A2E">
            <w:pPr>
              <w:tabs>
                <w:tab w:val="center" w:pos="6787"/>
                <w:tab w:val="left" w:pos="10095"/>
              </w:tabs>
              <w:jc w:val="both"/>
              <w:rPr>
                <w:rFonts w:ascii="Arial" w:hAnsi="Arial" w:cs="Arial"/>
              </w:rPr>
            </w:pPr>
            <w:r w:rsidRPr="00742D83">
              <w:rPr>
                <w:rFonts w:ascii="Arial" w:hAnsi="Arial" w:cs="Arial"/>
              </w:rPr>
              <w:t xml:space="preserve">Segundo seguimiento a las recomendaciones emitidas por la </w:t>
            </w:r>
            <w:r>
              <w:rPr>
                <w:rFonts w:ascii="Arial" w:hAnsi="Arial" w:cs="Arial"/>
              </w:rPr>
              <w:t xml:space="preserve">Contraloría General de Cuentas, </w:t>
            </w:r>
            <w:r w:rsidRPr="00742D83">
              <w:rPr>
                <w:rFonts w:ascii="Arial" w:hAnsi="Arial" w:cs="Arial"/>
              </w:rPr>
              <w:t>(Primer seguimiento Informe No. O-DIDAI/SUB-</w:t>
            </w:r>
            <w:r>
              <w:rPr>
                <w:rFonts w:ascii="Arial" w:hAnsi="Arial" w:cs="Arial"/>
              </w:rPr>
              <w:t>135</w:t>
            </w:r>
            <w:r w:rsidRPr="00742D83">
              <w:rPr>
                <w:rFonts w:ascii="Arial" w:hAnsi="Arial" w:cs="Arial"/>
              </w:rPr>
              <w:t>-2022-</w:t>
            </w:r>
            <w:r>
              <w:rPr>
                <w:rFonts w:ascii="Arial" w:hAnsi="Arial" w:cs="Arial"/>
              </w:rPr>
              <w:t>C</w:t>
            </w:r>
            <w:r w:rsidRPr="00742D83">
              <w:rPr>
                <w:rFonts w:ascii="Arial" w:hAnsi="Arial" w:cs="Arial"/>
              </w:rPr>
              <w:t>).</w:t>
            </w:r>
          </w:p>
        </w:tc>
      </w:tr>
      <w:tr w:rsidR="00C6504D" w:rsidRPr="00742D83" w14:paraId="61352E57" w14:textId="77777777" w:rsidTr="00C26A2E">
        <w:trPr>
          <w:trHeight w:val="268"/>
        </w:trPr>
        <w:tc>
          <w:tcPr>
            <w:tcW w:w="815" w:type="pct"/>
            <w:vAlign w:val="center"/>
          </w:tcPr>
          <w:p w14:paraId="09C3F72F" w14:textId="77777777" w:rsidR="00C6504D" w:rsidRPr="00742D83" w:rsidRDefault="00C6504D" w:rsidP="00C26A2E">
            <w:pPr>
              <w:rPr>
                <w:rFonts w:ascii="Arial" w:hAnsi="Arial" w:cs="Arial"/>
                <w:b/>
                <w:bCs/>
              </w:rPr>
            </w:pPr>
            <w:r w:rsidRPr="00742D83">
              <w:rPr>
                <w:rFonts w:ascii="Arial" w:hAnsi="Arial" w:cs="Arial"/>
                <w:b/>
                <w:bCs/>
              </w:rPr>
              <w:t>Nombramiento:</w:t>
            </w:r>
          </w:p>
        </w:tc>
        <w:tc>
          <w:tcPr>
            <w:tcW w:w="1306" w:type="pct"/>
            <w:vAlign w:val="bottom"/>
          </w:tcPr>
          <w:p w14:paraId="3DEE896F" w14:textId="77777777" w:rsidR="00C6504D" w:rsidRPr="00742D83" w:rsidRDefault="00C6504D" w:rsidP="00C26A2E">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182</w:t>
            </w:r>
            <w:r w:rsidRPr="00742D83">
              <w:rPr>
                <w:rFonts w:ascii="Arial" w:hAnsi="Arial" w:cs="Arial"/>
              </w:rPr>
              <w:t>-2022</w:t>
            </w:r>
          </w:p>
        </w:tc>
        <w:tc>
          <w:tcPr>
            <w:tcW w:w="1112" w:type="pct"/>
            <w:vAlign w:val="bottom"/>
          </w:tcPr>
          <w:p w14:paraId="031B4C7B" w14:textId="77777777" w:rsidR="00C6504D" w:rsidRPr="00742D83" w:rsidRDefault="00C6504D" w:rsidP="00C26A2E">
            <w:pPr>
              <w:tabs>
                <w:tab w:val="center" w:pos="6787"/>
                <w:tab w:val="left" w:pos="10095"/>
              </w:tabs>
              <w:jc w:val="both"/>
              <w:rPr>
                <w:rFonts w:ascii="Arial" w:hAnsi="Arial" w:cs="Arial"/>
              </w:rPr>
            </w:pPr>
            <w:r w:rsidRPr="00742D83">
              <w:rPr>
                <w:rFonts w:ascii="Arial" w:hAnsi="Arial" w:cs="Arial"/>
              </w:rPr>
              <w:t>No. Informe:</w:t>
            </w:r>
          </w:p>
        </w:tc>
        <w:tc>
          <w:tcPr>
            <w:tcW w:w="1767" w:type="pct"/>
            <w:vAlign w:val="bottom"/>
          </w:tcPr>
          <w:p w14:paraId="4951C667" w14:textId="77777777" w:rsidR="00C6504D" w:rsidRPr="00742D83" w:rsidRDefault="00C6504D" w:rsidP="00C26A2E">
            <w:pPr>
              <w:tabs>
                <w:tab w:val="center" w:pos="6787"/>
                <w:tab w:val="left" w:pos="10095"/>
              </w:tabs>
              <w:jc w:val="both"/>
              <w:rPr>
                <w:rFonts w:ascii="Arial" w:hAnsi="Arial" w:cs="Arial"/>
              </w:rPr>
            </w:pPr>
            <w:r w:rsidRPr="00742D83">
              <w:rPr>
                <w:rFonts w:ascii="Arial" w:hAnsi="Arial" w:cs="Arial"/>
              </w:rPr>
              <w:t>O-DIDAI/SUB-</w:t>
            </w:r>
            <w:r>
              <w:rPr>
                <w:rFonts w:ascii="Arial" w:hAnsi="Arial" w:cs="Arial"/>
              </w:rPr>
              <w:t>182</w:t>
            </w:r>
            <w:r w:rsidRPr="00742D83">
              <w:rPr>
                <w:rFonts w:ascii="Arial" w:hAnsi="Arial" w:cs="Arial"/>
              </w:rPr>
              <w:t>-2022</w:t>
            </w:r>
            <w:r>
              <w:rPr>
                <w:rFonts w:ascii="Arial" w:hAnsi="Arial" w:cs="Arial"/>
              </w:rPr>
              <w:t>-1</w:t>
            </w:r>
          </w:p>
        </w:tc>
      </w:tr>
      <w:tr w:rsidR="00C6504D" w:rsidRPr="00742D83" w14:paraId="0C69C186" w14:textId="77777777" w:rsidTr="00C26A2E">
        <w:trPr>
          <w:trHeight w:val="268"/>
        </w:trPr>
        <w:tc>
          <w:tcPr>
            <w:tcW w:w="815" w:type="pct"/>
            <w:vAlign w:val="center"/>
          </w:tcPr>
          <w:p w14:paraId="503FB70A" w14:textId="77777777" w:rsidR="00C6504D" w:rsidRPr="00742D83" w:rsidRDefault="00C6504D" w:rsidP="00C26A2E">
            <w:pPr>
              <w:rPr>
                <w:rFonts w:ascii="Arial" w:hAnsi="Arial" w:cs="Arial"/>
                <w:b/>
                <w:bCs/>
              </w:rPr>
            </w:pPr>
            <w:r w:rsidRPr="00742D83">
              <w:rPr>
                <w:rFonts w:ascii="Arial" w:hAnsi="Arial" w:cs="Arial"/>
                <w:b/>
                <w:bCs/>
              </w:rPr>
              <w:t>Auditor Encargado:</w:t>
            </w:r>
          </w:p>
        </w:tc>
        <w:tc>
          <w:tcPr>
            <w:tcW w:w="1306" w:type="pct"/>
            <w:vAlign w:val="bottom"/>
          </w:tcPr>
          <w:p w14:paraId="375DE901" w14:textId="77777777" w:rsidR="00C6504D" w:rsidRPr="00742D83" w:rsidRDefault="00C6504D" w:rsidP="00C26A2E">
            <w:pPr>
              <w:tabs>
                <w:tab w:val="center" w:pos="6787"/>
                <w:tab w:val="left" w:pos="10095"/>
              </w:tabs>
              <w:jc w:val="both"/>
              <w:rPr>
                <w:rFonts w:ascii="Arial" w:hAnsi="Arial" w:cs="Arial"/>
              </w:rPr>
            </w:pPr>
            <w:r>
              <w:rPr>
                <w:rFonts w:ascii="Arial" w:hAnsi="Arial" w:cs="Arial"/>
              </w:rPr>
              <w:t>Ramón Lutin Pérez</w:t>
            </w:r>
          </w:p>
        </w:tc>
        <w:tc>
          <w:tcPr>
            <w:tcW w:w="1112" w:type="pct"/>
            <w:vAlign w:val="bottom"/>
          </w:tcPr>
          <w:p w14:paraId="28C09432" w14:textId="77777777" w:rsidR="00C6504D" w:rsidRPr="00742D83" w:rsidRDefault="00C6504D" w:rsidP="00C26A2E">
            <w:pPr>
              <w:tabs>
                <w:tab w:val="center" w:pos="6787"/>
                <w:tab w:val="left" w:pos="10095"/>
              </w:tabs>
              <w:jc w:val="both"/>
              <w:rPr>
                <w:rFonts w:ascii="Arial" w:hAnsi="Arial" w:cs="Arial"/>
              </w:rPr>
            </w:pPr>
            <w:r w:rsidRPr="00742D83">
              <w:rPr>
                <w:rFonts w:ascii="Arial" w:hAnsi="Arial" w:cs="Arial"/>
              </w:rPr>
              <w:t>Supervisor:</w:t>
            </w:r>
          </w:p>
        </w:tc>
        <w:tc>
          <w:tcPr>
            <w:tcW w:w="1767" w:type="pct"/>
            <w:vAlign w:val="bottom"/>
          </w:tcPr>
          <w:p w14:paraId="7F020AEA" w14:textId="77777777" w:rsidR="00C6504D" w:rsidRPr="00742D83" w:rsidRDefault="00C6504D" w:rsidP="00C26A2E">
            <w:pPr>
              <w:tabs>
                <w:tab w:val="center" w:pos="6787"/>
                <w:tab w:val="left" w:pos="10095"/>
              </w:tabs>
              <w:jc w:val="both"/>
              <w:rPr>
                <w:rFonts w:ascii="Arial" w:hAnsi="Arial" w:cs="Arial"/>
              </w:rPr>
            </w:pPr>
            <w:r>
              <w:rPr>
                <w:rFonts w:ascii="Arial" w:hAnsi="Arial" w:cs="Arial"/>
              </w:rPr>
              <w:t>Yuri Efraín Chang Castro</w:t>
            </w:r>
          </w:p>
        </w:tc>
      </w:tr>
    </w:tbl>
    <w:p w14:paraId="5031F7BD" w14:textId="77777777" w:rsidR="00C6504D" w:rsidRDefault="00C6504D" w:rsidP="00C6504D">
      <w:pPr>
        <w:rPr>
          <w:rFonts w:ascii="Arial" w:hAnsi="Arial" w:cs="Arial"/>
          <w:b/>
          <w:bCs/>
          <w:sz w:val="14"/>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1685"/>
        <w:gridCol w:w="1452"/>
        <w:gridCol w:w="1351"/>
        <w:gridCol w:w="851"/>
        <w:gridCol w:w="1091"/>
        <w:gridCol w:w="2633"/>
      </w:tblGrid>
      <w:tr w:rsidR="00C6504D" w:rsidRPr="008C65EA" w14:paraId="34C50F75" w14:textId="77777777" w:rsidTr="00C26A2E">
        <w:trPr>
          <w:cantSplit/>
          <w:trHeight w:val="300"/>
          <w:tblHeader/>
          <w:jc w:val="center"/>
        </w:trPr>
        <w:tc>
          <w:tcPr>
            <w:tcW w:w="174" w:type="pct"/>
            <w:vMerge w:val="restart"/>
            <w:vAlign w:val="center"/>
          </w:tcPr>
          <w:p w14:paraId="27F9E122" w14:textId="77777777" w:rsidR="00C6504D" w:rsidRPr="008C65EA" w:rsidRDefault="00C6504D" w:rsidP="00C26A2E">
            <w:pPr>
              <w:jc w:val="center"/>
              <w:rPr>
                <w:rFonts w:ascii="Arial" w:hAnsi="Arial" w:cs="Arial"/>
                <w:b/>
                <w:bCs/>
                <w:sz w:val="20"/>
                <w:szCs w:val="18"/>
              </w:rPr>
            </w:pPr>
            <w:r w:rsidRPr="008C65EA">
              <w:rPr>
                <w:rFonts w:ascii="Arial" w:hAnsi="Arial" w:cs="Arial"/>
                <w:b/>
                <w:bCs/>
                <w:sz w:val="20"/>
                <w:szCs w:val="18"/>
              </w:rPr>
              <w:t>No.</w:t>
            </w:r>
          </w:p>
        </w:tc>
        <w:tc>
          <w:tcPr>
            <w:tcW w:w="1274" w:type="pct"/>
            <w:vMerge w:val="restart"/>
            <w:tcBorders>
              <w:top w:val="single" w:sz="4" w:space="0" w:color="auto"/>
              <w:right w:val="single" w:sz="4" w:space="0" w:color="auto"/>
            </w:tcBorders>
            <w:vAlign w:val="center"/>
          </w:tcPr>
          <w:p w14:paraId="383E962A" w14:textId="77777777" w:rsidR="00C6504D" w:rsidRPr="008C65EA" w:rsidRDefault="00C6504D" w:rsidP="00C26A2E">
            <w:pPr>
              <w:jc w:val="center"/>
              <w:rPr>
                <w:rFonts w:ascii="Arial" w:hAnsi="Arial" w:cs="Arial"/>
                <w:b/>
                <w:bCs/>
                <w:sz w:val="20"/>
                <w:szCs w:val="18"/>
              </w:rPr>
            </w:pPr>
            <w:r w:rsidRPr="008C65EA">
              <w:rPr>
                <w:rFonts w:ascii="Arial" w:hAnsi="Arial" w:cs="Arial"/>
                <w:b/>
                <w:bCs/>
                <w:sz w:val="20"/>
                <w:szCs w:val="18"/>
              </w:rPr>
              <w:t>Recomendación del Hallazgo</w:t>
            </w:r>
          </w:p>
        </w:tc>
        <w:tc>
          <w:tcPr>
            <w:tcW w:w="629" w:type="pct"/>
            <w:vMerge w:val="restart"/>
            <w:tcBorders>
              <w:left w:val="single" w:sz="4" w:space="0" w:color="auto"/>
            </w:tcBorders>
            <w:vAlign w:val="center"/>
          </w:tcPr>
          <w:p w14:paraId="5413A7AB" w14:textId="77777777" w:rsidR="00C6504D" w:rsidRPr="008C65EA" w:rsidRDefault="00C6504D" w:rsidP="00C26A2E">
            <w:pPr>
              <w:jc w:val="center"/>
              <w:rPr>
                <w:rFonts w:ascii="Arial" w:hAnsi="Arial" w:cs="Arial"/>
                <w:b/>
                <w:bCs/>
                <w:sz w:val="20"/>
                <w:szCs w:val="18"/>
              </w:rPr>
            </w:pPr>
            <w:r w:rsidRPr="008C65EA">
              <w:rPr>
                <w:rFonts w:ascii="Arial" w:hAnsi="Arial" w:cs="Arial"/>
                <w:b/>
                <w:bCs/>
                <w:sz w:val="20"/>
                <w:szCs w:val="18"/>
              </w:rPr>
              <w:t>Responsable</w:t>
            </w:r>
          </w:p>
        </w:tc>
        <w:tc>
          <w:tcPr>
            <w:tcW w:w="1236" w:type="pct"/>
            <w:gridSpan w:val="3"/>
            <w:tcBorders>
              <w:bottom w:val="single" w:sz="4" w:space="0" w:color="auto"/>
            </w:tcBorders>
          </w:tcPr>
          <w:p w14:paraId="11141FDE" w14:textId="77777777" w:rsidR="00C6504D" w:rsidRPr="008C65EA" w:rsidRDefault="00C6504D" w:rsidP="00C26A2E">
            <w:pPr>
              <w:jc w:val="center"/>
              <w:rPr>
                <w:rFonts w:ascii="Arial" w:hAnsi="Arial" w:cs="Arial"/>
                <w:b/>
                <w:bCs/>
                <w:sz w:val="20"/>
                <w:szCs w:val="18"/>
              </w:rPr>
            </w:pPr>
            <w:r w:rsidRPr="008C65EA">
              <w:rPr>
                <w:rFonts w:ascii="Arial" w:hAnsi="Arial" w:cs="Arial"/>
                <w:b/>
                <w:bCs/>
                <w:sz w:val="20"/>
                <w:szCs w:val="18"/>
              </w:rPr>
              <w:t>Situación</w:t>
            </w:r>
          </w:p>
        </w:tc>
        <w:tc>
          <w:tcPr>
            <w:tcW w:w="1686" w:type="pct"/>
            <w:vMerge w:val="restart"/>
            <w:vAlign w:val="center"/>
          </w:tcPr>
          <w:p w14:paraId="4C174BD5" w14:textId="77777777" w:rsidR="00C6504D" w:rsidRPr="008C65EA" w:rsidRDefault="00C6504D" w:rsidP="00C26A2E">
            <w:pPr>
              <w:jc w:val="center"/>
              <w:rPr>
                <w:rFonts w:ascii="Arial" w:hAnsi="Arial" w:cs="Arial"/>
                <w:b/>
                <w:bCs/>
                <w:sz w:val="20"/>
                <w:szCs w:val="18"/>
              </w:rPr>
            </w:pPr>
            <w:r w:rsidRPr="008C65EA">
              <w:rPr>
                <w:rFonts w:ascii="Arial" w:hAnsi="Arial" w:cs="Arial"/>
                <w:b/>
                <w:bCs/>
                <w:sz w:val="20"/>
                <w:szCs w:val="18"/>
              </w:rPr>
              <w:t xml:space="preserve">Descripción de las acciones realizadas </w:t>
            </w:r>
          </w:p>
        </w:tc>
      </w:tr>
      <w:tr w:rsidR="00C6504D" w:rsidRPr="00F63C6F" w14:paraId="5F685151" w14:textId="77777777" w:rsidTr="00C26A2E">
        <w:trPr>
          <w:cantSplit/>
          <w:trHeight w:val="330"/>
          <w:tblHeader/>
          <w:jc w:val="center"/>
        </w:trPr>
        <w:tc>
          <w:tcPr>
            <w:tcW w:w="174" w:type="pct"/>
            <w:vMerge/>
          </w:tcPr>
          <w:p w14:paraId="06EED69F" w14:textId="77777777" w:rsidR="00C6504D" w:rsidRPr="00F63C6F" w:rsidRDefault="00C6504D" w:rsidP="00C26A2E">
            <w:pPr>
              <w:rPr>
                <w:rFonts w:ascii="Arial" w:hAnsi="Arial" w:cs="Arial"/>
                <w:b/>
                <w:bCs/>
                <w:sz w:val="20"/>
                <w:szCs w:val="20"/>
              </w:rPr>
            </w:pPr>
          </w:p>
        </w:tc>
        <w:tc>
          <w:tcPr>
            <w:tcW w:w="1274" w:type="pct"/>
            <w:vMerge/>
            <w:tcBorders>
              <w:bottom w:val="single" w:sz="4" w:space="0" w:color="auto"/>
              <w:right w:val="single" w:sz="4" w:space="0" w:color="auto"/>
            </w:tcBorders>
          </w:tcPr>
          <w:p w14:paraId="13AC4072" w14:textId="77777777" w:rsidR="00C6504D" w:rsidRPr="00F63C6F" w:rsidRDefault="00C6504D" w:rsidP="00C26A2E">
            <w:pPr>
              <w:jc w:val="center"/>
              <w:rPr>
                <w:rFonts w:ascii="Arial" w:hAnsi="Arial" w:cs="Arial"/>
                <w:b/>
                <w:bCs/>
                <w:sz w:val="20"/>
                <w:szCs w:val="20"/>
              </w:rPr>
            </w:pPr>
          </w:p>
        </w:tc>
        <w:tc>
          <w:tcPr>
            <w:tcW w:w="629" w:type="pct"/>
            <w:vMerge/>
            <w:tcBorders>
              <w:left w:val="single" w:sz="4" w:space="0" w:color="auto"/>
            </w:tcBorders>
          </w:tcPr>
          <w:p w14:paraId="52310F1C" w14:textId="77777777" w:rsidR="00C6504D" w:rsidRPr="00F63C6F" w:rsidRDefault="00C6504D" w:rsidP="00C26A2E">
            <w:pPr>
              <w:rPr>
                <w:rFonts w:ascii="Arial" w:hAnsi="Arial" w:cs="Arial"/>
                <w:b/>
                <w:bCs/>
                <w:sz w:val="20"/>
                <w:szCs w:val="20"/>
              </w:rPr>
            </w:pPr>
          </w:p>
        </w:tc>
        <w:tc>
          <w:tcPr>
            <w:tcW w:w="507" w:type="pct"/>
            <w:vAlign w:val="center"/>
          </w:tcPr>
          <w:p w14:paraId="3F1D79C4" w14:textId="77777777" w:rsidR="00C6504D" w:rsidRPr="008C65EA" w:rsidRDefault="00C6504D" w:rsidP="00C26A2E">
            <w:pPr>
              <w:rPr>
                <w:rFonts w:ascii="Arial" w:hAnsi="Arial" w:cs="Arial"/>
                <w:b/>
                <w:bCs/>
                <w:sz w:val="18"/>
                <w:szCs w:val="16"/>
              </w:rPr>
            </w:pPr>
            <w:r w:rsidRPr="008C65EA">
              <w:rPr>
                <w:rFonts w:ascii="Arial" w:hAnsi="Arial" w:cs="Arial"/>
                <w:b/>
                <w:bCs/>
                <w:sz w:val="18"/>
                <w:szCs w:val="16"/>
              </w:rPr>
              <w:t>Implementada</w:t>
            </w:r>
          </w:p>
        </w:tc>
        <w:tc>
          <w:tcPr>
            <w:tcW w:w="320" w:type="pct"/>
            <w:vAlign w:val="center"/>
          </w:tcPr>
          <w:p w14:paraId="68D530D0" w14:textId="77777777" w:rsidR="00C6504D" w:rsidRPr="008C65EA" w:rsidRDefault="00C6504D" w:rsidP="00C26A2E">
            <w:pPr>
              <w:jc w:val="center"/>
              <w:rPr>
                <w:rFonts w:ascii="Arial" w:hAnsi="Arial" w:cs="Arial"/>
                <w:b/>
                <w:bCs/>
                <w:sz w:val="18"/>
                <w:szCs w:val="16"/>
              </w:rPr>
            </w:pPr>
            <w:r w:rsidRPr="008C65EA">
              <w:rPr>
                <w:rFonts w:ascii="Arial" w:hAnsi="Arial" w:cs="Arial"/>
                <w:b/>
                <w:bCs/>
                <w:sz w:val="18"/>
                <w:szCs w:val="16"/>
              </w:rPr>
              <w:t>Proceso</w:t>
            </w:r>
          </w:p>
        </w:tc>
        <w:tc>
          <w:tcPr>
            <w:tcW w:w="409" w:type="pct"/>
            <w:vAlign w:val="center"/>
          </w:tcPr>
          <w:p w14:paraId="55BE88E2" w14:textId="77777777" w:rsidR="00C6504D" w:rsidRPr="008C65EA" w:rsidRDefault="00C6504D" w:rsidP="00C26A2E">
            <w:pPr>
              <w:jc w:val="center"/>
              <w:rPr>
                <w:rFonts w:ascii="Arial" w:hAnsi="Arial" w:cs="Arial"/>
                <w:b/>
                <w:bCs/>
                <w:sz w:val="18"/>
                <w:szCs w:val="16"/>
              </w:rPr>
            </w:pPr>
            <w:r w:rsidRPr="008C65EA">
              <w:rPr>
                <w:rFonts w:ascii="Arial" w:hAnsi="Arial" w:cs="Arial"/>
                <w:b/>
                <w:bCs/>
                <w:sz w:val="18"/>
                <w:szCs w:val="16"/>
              </w:rPr>
              <w:t>I</w:t>
            </w:r>
            <w:r>
              <w:rPr>
                <w:rFonts w:ascii="Arial" w:hAnsi="Arial" w:cs="Arial"/>
                <w:b/>
                <w:bCs/>
                <w:sz w:val="18"/>
                <w:szCs w:val="16"/>
              </w:rPr>
              <w:t>ncumplida</w:t>
            </w:r>
          </w:p>
        </w:tc>
        <w:tc>
          <w:tcPr>
            <w:tcW w:w="1686" w:type="pct"/>
            <w:vMerge/>
          </w:tcPr>
          <w:p w14:paraId="09962078" w14:textId="77777777" w:rsidR="00C6504D" w:rsidRPr="00F63C6F" w:rsidRDefault="00C6504D" w:rsidP="00C26A2E">
            <w:pPr>
              <w:rPr>
                <w:rFonts w:ascii="Arial" w:hAnsi="Arial" w:cs="Arial"/>
                <w:b/>
                <w:bCs/>
                <w:sz w:val="20"/>
                <w:szCs w:val="20"/>
              </w:rPr>
            </w:pPr>
          </w:p>
        </w:tc>
      </w:tr>
      <w:tr w:rsidR="00C6504D" w:rsidRPr="00F63C6F" w14:paraId="77082014" w14:textId="77777777" w:rsidTr="00C26A2E">
        <w:trPr>
          <w:jc w:val="center"/>
        </w:trPr>
        <w:tc>
          <w:tcPr>
            <w:tcW w:w="174" w:type="pct"/>
            <w:tcBorders>
              <w:top w:val="single" w:sz="4" w:space="0" w:color="auto"/>
              <w:bottom w:val="single" w:sz="4" w:space="0" w:color="auto"/>
            </w:tcBorders>
          </w:tcPr>
          <w:p w14:paraId="40047355" w14:textId="77777777" w:rsidR="00C6504D" w:rsidRDefault="00C6504D" w:rsidP="00C26A2E">
            <w:pPr>
              <w:jc w:val="center"/>
              <w:rPr>
                <w:rFonts w:ascii="Arial" w:hAnsi="Arial" w:cs="Arial"/>
                <w:b/>
                <w:bCs/>
                <w:sz w:val="20"/>
                <w:szCs w:val="20"/>
              </w:rPr>
            </w:pPr>
          </w:p>
          <w:p w14:paraId="05C954BB" w14:textId="77777777" w:rsidR="00C6504D" w:rsidRDefault="00C6504D" w:rsidP="00C26A2E">
            <w:pPr>
              <w:jc w:val="center"/>
              <w:rPr>
                <w:rFonts w:ascii="Arial" w:hAnsi="Arial" w:cs="Arial"/>
                <w:b/>
                <w:bCs/>
                <w:sz w:val="20"/>
                <w:szCs w:val="20"/>
              </w:rPr>
            </w:pPr>
          </w:p>
          <w:p w14:paraId="17C43D0A" w14:textId="77777777" w:rsidR="00C6504D" w:rsidRDefault="00C6504D" w:rsidP="00C26A2E">
            <w:pPr>
              <w:jc w:val="center"/>
              <w:rPr>
                <w:rFonts w:ascii="Arial" w:hAnsi="Arial" w:cs="Arial"/>
                <w:b/>
                <w:bCs/>
                <w:sz w:val="20"/>
                <w:szCs w:val="20"/>
              </w:rPr>
            </w:pPr>
          </w:p>
          <w:p w14:paraId="5E665776" w14:textId="77777777" w:rsidR="00C6504D" w:rsidRDefault="00C6504D" w:rsidP="00C26A2E">
            <w:pPr>
              <w:jc w:val="center"/>
              <w:rPr>
                <w:rFonts w:ascii="Arial" w:hAnsi="Arial" w:cs="Arial"/>
                <w:b/>
                <w:bCs/>
                <w:sz w:val="20"/>
                <w:szCs w:val="20"/>
              </w:rPr>
            </w:pPr>
          </w:p>
          <w:p w14:paraId="173637DD" w14:textId="77777777" w:rsidR="00C6504D" w:rsidRDefault="00C6504D" w:rsidP="00C26A2E">
            <w:pPr>
              <w:jc w:val="center"/>
              <w:rPr>
                <w:rFonts w:ascii="Arial" w:hAnsi="Arial" w:cs="Arial"/>
                <w:b/>
                <w:bCs/>
                <w:sz w:val="20"/>
                <w:szCs w:val="20"/>
              </w:rPr>
            </w:pPr>
            <w:r>
              <w:rPr>
                <w:rFonts w:ascii="Arial" w:hAnsi="Arial" w:cs="Arial"/>
                <w:b/>
                <w:bCs/>
                <w:sz w:val="20"/>
                <w:szCs w:val="20"/>
              </w:rPr>
              <w:t>1</w:t>
            </w:r>
          </w:p>
          <w:p w14:paraId="1609E5A4" w14:textId="77777777" w:rsidR="00C6504D" w:rsidRDefault="00C6504D" w:rsidP="00C26A2E">
            <w:pPr>
              <w:jc w:val="center"/>
              <w:rPr>
                <w:rFonts w:ascii="Arial" w:hAnsi="Arial" w:cs="Arial"/>
                <w:b/>
                <w:bCs/>
                <w:sz w:val="20"/>
                <w:szCs w:val="20"/>
              </w:rPr>
            </w:pPr>
          </w:p>
          <w:p w14:paraId="14BB7B94" w14:textId="77777777" w:rsidR="00C6504D" w:rsidRDefault="00C6504D" w:rsidP="00C26A2E">
            <w:pPr>
              <w:jc w:val="center"/>
              <w:rPr>
                <w:rFonts w:ascii="Arial" w:hAnsi="Arial" w:cs="Arial"/>
                <w:b/>
                <w:bCs/>
                <w:sz w:val="20"/>
                <w:szCs w:val="20"/>
              </w:rPr>
            </w:pPr>
          </w:p>
          <w:p w14:paraId="77809CAD" w14:textId="77777777" w:rsidR="00C6504D" w:rsidRDefault="00C6504D" w:rsidP="00C26A2E">
            <w:pPr>
              <w:jc w:val="center"/>
              <w:rPr>
                <w:rFonts w:ascii="Arial" w:hAnsi="Arial" w:cs="Arial"/>
                <w:b/>
                <w:bCs/>
                <w:sz w:val="20"/>
                <w:szCs w:val="20"/>
              </w:rPr>
            </w:pPr>
          </w:p>
          <w:p w14:paraId="1C0796BB" w14:textId="77777777" w:rsidR="00C6504D" w:rsidRPr="00F63C6F" w:rsidRDefault="00C6504D" w:rsidP="00C26A2E">
            <w:pPr>
              <w:jc w:val="center"/>
              <w:rPr>
                <w:rFonts w:ascii="Arial" w:hAnsi="Arial" w:cs="Arial"/>
                <w:b/>
                <w:bCs/>
                <w:sz w:val="20"/>
                <w:szCs w:val="20"/>
              </w:rPr>
            </w:pPr>
          </w:p>
        </w:tc>
        <w:tc>
          <w:tcPr>
            <w:tcW w:w="1274" w:type="pct"/>
            <w:tcBorders>
              <w:top w:val="single" w:sz="4" w:space="0" w:color="auto"/>
              <w:bottom w:val="single" w:sz="4" w:space="0" w:color="auto"/>
            </w:tcBorders>
          </w:tcPr>
          <w:p w14:paraId="6A2E3D67" w14:textId="77777777" w:rsidR="00C6504D" w:rsidRPr="00A86084" w:rsidRDefault="00C6504D" w:rsidP="00C26A2E">
            <w:pPr>
              <w:jc w:val="both"/>
              <w:rPr>
                <w:rFonts w:ascii="Arial" w:hAnsi="Arial"/>
                <w:b/>
                <w:sz w:val="20"/>
              </w:rPr>
            </w:pPr>
            <w:r w:rsidRPr="00A86084">
              <w:rPr>
                <w:rFonts w:ascii="Arial" w:hAnsi="Arial"/>
                <w:b/>
                <w:sz w:val="20"/>
              </w:rPr>
              <w:t>Hallazgo de cumplimiento de leyes y regulaciones aplicables:</w:t>
            </w:r>
          </w:p>
          <w:p w14:paraId="0AF67E79" w14:textId="77777777" w:rsidR="00C6504D" w:rsidRDefault="00C6504D" w:rsidP="00C26A2E">
            <w:pPr>
              <w:jc w:val="both"/>
              <w:rPr>
                <w:rFonts w:ascii="Arial" w:hAnsi="Arial"/>
                <w:b/>
                <w:sz w:val="20"/>
              </w:rPr>
            </w:pPr>
          </w:p>
          <w:p w14:paraId="2D5EAA92" w14:textId="77777777" w:rsidR="00C6504D" w:rsidRDefault="00C6504D" w:rsidP="00C26A2E">
            <w:pPr>
              <w:jc w:val="both"/>
              <w:rPr>
                <w:rFonts w:ascii="Arial" w:hAnsi="Arial"/>
                <w:b/>
                <w:sz w:val="20"/>
              </w:rPr>
            </w:pPr>
          </w:p>
          <w:p w14:paraId="23C268E0" w14:textId="77777777" w:rsidR="00C6504D" w:rsidRDefault="00C6504D" w:rsidP="00C26A2E">
            <w:pPr>
              <w:jc w:val="both"/>
              <w:rPr>
                <w:rFonts w:ascii="Arial" w:hAnsi="Arial" w:cs="Arial"/>
                <w:b/>
                <w:sz w:val="16"/>
                <w:szCs w:val="20"/>
              </w:rPr>
            </w:pPr>
            <w:r w:rsidRPr="000F2DA0">
              <w:rPr>
                <w:rFonts w:ascii="Arial" w:hAnsi="Arial"/>
                <w:b/>
                <w:sz w:val="20"/>
              </w:rPr>
              <w:t>Falta de actualización de datos en el registro de la Contraloría General</w:t>
            </w:r>
            <w:r w:rsidRPr="000F2DA0">
              <w:rPr>
                <w:rFonts w:ascii="Arial" w:hAnsi="Arial"/>
                <w:b/>
                <w:spacing w:val="1"/>
                <w:sz w:val="20"/>
              </w:rPr>
              <w:t xml:space="preserve"> </w:t>
            </w:r>
            <w:r w:rsidRPr="000F2DA0">
              <w:rPr>
                <w:rFonts w:ascii="Arial" w:hAnsi="Arial"/>
                <w:b/>
                <w:sz w:val="20"/>
              </w:rPr>
              <w:t>de Cuentas</w:t>
            </w:r>
            <w:r>
              <w:rPr>
                <w:rFonts w:ascii="Arial" w:hAnsi="Arial"/>
                <w:b/>
                <w:sz w:val="20"/>
              </w:rPr>
              <w:t>.</w:t>
            </w:r>
            <w:r w:rsidRPr="000F2DA0">
              <w:rPr>
                <w:rFonts w:ascii="Arial" w:hAnsi="Arial" w:cs="Arial"/>
                <w:b/>
                <w:sz w:val="16"/>
                <w:szCs w:val="20"/>
              </w:rPr>
              <w:t xml:space="preserve"> </w:t>
            </w:r>
          </w:p>
          <w:p w14:paraId="743E17F0" w14:textId="77777777" w:rsidR="00C6504D" w:rsidRDefault="00C6504D" w:rsidP="00C26A2E">
            <w:pPr>
              <w:jc w:val="both"/>
              <w:rPr>
                <w:rFonts w:ascii="Arial" w:hAnsi="Arial" w:cs="Arial"/>
                <w:b/>
                <w:sz w:val="20"/>
                <w:szCs w:val="20"/>
              </w:rPr>
            </w:pPr>
          </w:p>
          <w:p w14:paraId="0D2945BB" w14:textId="77777777" w:rsidR="00C6504D" w:rsidRPr="00E57EF7" w:rsidRDefault="00C6504D" w:rsidP="00C26A2E">
            <w:pPr>
              <w:jc w:val="both"/>
              <w:rPr>
                <w:rFonts w:ascii="Arial" w:hAnsi="Arial" w:cs="Arial"/>
                <w:sz w:val="20"/>
                <w:szCs w:val="20"/>
              </w:rPr>
            </w:pPr>
            <w:r w:rsidRPr="00E57EF7">
              <w:rPr>
                <w:rFonts w:ascii="Arial" w:hAnsi="Arial" w:cs="Arial"/>
                <w:sz w:val="20"/>
                <w:szCs w:val="20"/>
              </w:rPr>
              <w:t xml:space="preserve">El Director Ejecutivo IV, quien fungió como Directora </w:t>
            </w:r>
            <w:r w:rsidRPr="00E57EF7">
              <w:rPr>
                <w:rFonts w:ascii="Arial" w:hAnsi="Arial" w:cs="Arial"/>
                <w:sz w:val="20"/>
                <w:szCs w:val="20"/>
              </w:rPr>
              <w:lastRenderedPageBreak/>
              <w:t>Departamental</w:t>
            </w:r>
            <w:r>
              <w:rPr>
                <w:rFonts w:ascii="Arial" w:hAnsi="Arial" w:cs="Arial"/>
                <w:sz w:val="20"/>
                <w:szCs w:val="20"/>
              </w:rPr>
              <w:t>,</w:t>
            </w:r>
            <w:r w:rsidRPr="00E57EF7">
              <w:rPr>
                <w:rFonts w:ascii="Arial" w:hAnsi="Arial" w:cs="Arial"/>
                <w:sz w:val="20"/>
                <w:szCs w:val="20"/>
              </w:rPr>
              <w:t xml:space="preserve"> debe girar instrucciones al Subdirector Ejecutivo III, quien fungió como Subdirector Administrativo Financiero, y él a su vez, a la Asesora Profesional Especializada IV, quien fungió como Jefe de Recursos Humanos</w:t>
            </w:r>
            <w:r>
              <w:rPr>
                <w:rFonts w:ascii="Arial" w:hAnsi="Arial" w:cs="Arial"/>
                <w:sz w:val="20"/>
                <w:szCs w:val="20"/>
              </w:rPr>
              <w:t>,</w:t>
            </w:r>
            <w:r w:rsidRPr="00E57EF7">
              <w:rPr>
                <w:rFonts w:ascii="Arial" w:hAnsi="Arial" w:cs="Arial"/>
                <w:sz w:val="20"/>
                <w:szCs w:val="20"/>
              </w:rPr>
              <w:t xml:space="preserve"> para que </w:t>
            </w:r>
            <w:r>
              <w:rPr>
                <w:rFonts w:ascii="Arial" w:hAnsi="Arial" w:cs="Arial"/>
                <w:sz w:val="20"/>
                <w:szCs w:val="20"/>
              </w:rPr>
              <w:t xml:space="preserve">se </w:t>
            </w:r>
            <w:r w:rsidRPr="00E57EF7">
              <w:rPr>
                <w:rFonts w:ascii="Arial" w:hAnsi="Arial" w:cs="Arial"/>
                <w:sz w:val="20"/>
                <w:szCs w:val="20"/>
              </w:rPr>
              <w:t>realicen las acciones necesarias para que todo el personal que se encuentra bajo la jurisdicción de la Dirección Departamental de Educación Guatemala Sur, cumpla</w:t>
            </w:r>
            <w:r>
              <w:rPr>
                <w:rFonts w:ascii="Arial" w:hAnsi="Arial" w:cs="Arial"/>
                <w:sz w:val="20"/>
                <w:szCs w:val="20"/>
              </w:rPr>
              <w:t xml:space="preserve"> en </w:t>
            </w:r>
            <w:r w:rsidRPr="00E57EF7">
              <w:rPr>
                <w:rFonts w:ascii="Arial" w:hAnsi="Arial" w:cs="Arial"/>
                <w:sz w:val="20"/>
                <w:szCs w:val="20"/>
              </w:rPr>
              <w:t xml:space="preserve">el plazo establecido en la normativa vigente, con la presentación de la actualización anual de datos ante la </w:t>
            </w:r>
            <w:r>
              <w:rPr>
                <w:rFonts w:ascii="Arial" w:hAnsi="Arial" w:cs="Arial"/>
                <w:sz w:val="20"/>
                <w:szCs w:val="20"/>
              </w:rPr>
              <w:t>C</w:t>
            </w:r>
            <w:r w:rsidRPr="00E57EF7">
              <w:rPr>
                <w:rFonts w:ascii="Arial" w:hAnsi="Arial" w:cs="Arial"/>
                <w:sz w:val="20"/>
                <w:szCs w:val="20"/>
              </w:rPr>
              <w:t>ontraloría General de Cuentas.</w:t>
            </w:r>
          </w:p>
          <w:p w14:paraId="0364CE03" w14:textId="77777777" w:rsidR="00C6504D" w:rsidRPr="00CE0EB2" w:rsidRDefault="00C6504D" w:rsidP="00C26A2E">
            <w:pPr>
              <w:jc w:val="both"/>
              <w:rPr>
                <w:rFonts w:ascii="Arial" w:hAnsi="Arial" w:cs="Arial"/>
                <w:b/>
                <w:sz w:val="20"/>
                <w:szCs w:val="20"/>
              </w:rPr>
            </w:pPr>
          </w:p>
        </w:tc>
        <w:tc>
          <w:tcPr>
            <w:tcW w:w="629" w:type="pct"/>
            <w:tcBorders>
              <w:top w:val="single" w:sz="4" w:space="0" w:color="auto"/>
              <w:bottom w:val="single" w:sz="4" w:space="0" w:color="auto"/>
            </w:tcBorders>
          </w:tcPr>
          <w:p w14:paraId="4D3FE99C" w14:textId="77777777" w:rsidR="00C6504D" w:rsidRDefault="00C6504D" w:rsidP="00C26A2E">
            <w:pPr>
              <w:rPr>
                <w:rFonts w:ascii="Arial" w:hAnsi="Arial" w:cs="Arial"/>
                <w:sz w:val="20"/>
                <w:szCs w:val="20"/>
              </w:rPr>
            </w:pPr>
            <w:r>
              <w:rPr>
                <w:rFonts w:ascii="Arial" w:hAnsi="Arial" w:cs="Arial"/>
                <w:sz w:val="20"/>
                <w:szCs w:val="20"/>
              </w:rPr>
              <w:lastRenderedPageBreak/>
              <w:t xml:space="preserve"> </w:t>
            </w:r>
          </w:p>
          <w:p w14:paraId="27F1D912" w14:textId="77777777" w:rsidR="00C6504D" w:rsidRDefault="00C6504D" w:rsidP="00C26A2E">
            <w:pPr>
              <w:jc w:val="center"/>
              <w:rPr>
                <w:rFonts w:ascii="Arial" w:hAnsi="Arial" w:cs="Arial"/>
                <w:sz w:val="20"/>
                <w:szCs w:val="20"/>
              </w:rPr>
            </w:pPr>
          </w:p>
          <w:p w14:paraId="04214163" w14:textId="77777777" w:rsidR="00C6504D" w:rsidRDefault="00C6504D" w:rsidP="00C26A2E">
            <w:pPr>
              <w:jc w:val="center"/>
              <w:rPr>
                <w:rFonts w:ascii="Arial" w:hAnsi="Arial" w:cs="Arial"/>
                <w:sz w:val="20"/>
                <w:szCs w:val="20"/>
              </w:rPr>
            </w:pPr>
          </w:p>
          <w:p w14:paraId="0AD62F23" w14:textId="77777777" w:rsidR="00C6504D" w:rsidRDefault="00C6504D" w:rsidP="00C26A2E">
            <w:pPr>
              <w:jc w:val="center"/>
              <w:rPr>
                <w:rFonts w:ascii="Arial" w:hAnsi="Arial" w:cs="Arial"/>
                <w:sz w:val="20"/>
                <w:szCs w:val="20"/>
              </w:rPr>
            </w:pPr>
          </w:p>
          <w:p w14:paraId="55DAFFB8" w14:textId="77777777" w:rsidR="00C6504D" w:rsidRDefault="00C6504D" w:rsidP="00C26A2E">
            <w:pPr>
              <w:jc w:val="center"/>
              <w:rPr>
                <w:rFonts w:ascii="Arial" w:hAnsi="Arial" w:cs="Arial"/>
                <w:sz w:val="20"/>
                <w:szCs w:val="20"/>
              </w:rPr>
            </w:pPr>
          </w:p>
          <w:p w14:paraId="4D9123EA" w14:textId="77777777" w:rsidR="00C6504D" w:rsidRDefault="00C6504D" w:rsidP="00C26A2E">
            <w:pPr>
              <w:jc w:val="center"/>
              <w:rPr>
                <w:rFonts w:ascii="Arial" w:hAnsi="Arial" w:cs="Arial"/>
                <w:sz w:val="20"/>
                <w:szCs w:val="20"/>
              </w:rPr>
            </w:pPr>
          </w:p>
          <w:p w14:paraId="541B9B54" w14:textId="77777777" w:rsidR="00C6504D" w:rsidRDefault="00C6504D" w:rsidP="00C26A2E">
            <w:pPr>
              <w:jc w:val="center"/>
              <w:rPr>
                <w:rFonts w:ascii="Arial" w:hAnsi="Arial" w:cs="Arial"/>
                <w:sz w:val="20"/>
                <w:szCs w:val="20"/>
              </w:rPr>
            </w:pPr>
          </w:p>
          <w:p w14:paraId="4222BEC1" w14:textId="77777777" w:rsidR="00C6504D" w:rsidRDefault="00C6504D" w:rsidP="00C26A2E">
            <w:pPr>
              <w:jc w:val="center"/>
              <w:rPr>
                <w:rFonts w:ascii="Arial" w:hAnsi="Arial" w:cs="Arial"/>
                <w:sz w:val="20"/>
                <w:szCs w:val="20"/>
              </w:rPr>
            </w:pPr>
          </w:p>
          <w:p w14:paraId="49FCD8C4" w14:textId="77777777" w:rsidR="00C6504D" w:rsidRDefault="00C6504D" w:rsidP="00C26A2E">
            <w:pPr>
              <w:jc w:val="center"/>
              <w:rPr>
                <w:rFonts w:ascii="Arial" w:hAnsi="Arial" w:cs="Arial"/>
                <w:sz w:val="20"/>
                <w:szCs w:val="20"/>
              </w:rPr>
            </w:pPr>
          </w:p>
          <w:p w14:paraId="0414AB34" w14:textId="77777777" w:rsidR="00C6504D" w:rsidRDefault="00C6504D" w:rsidP="00C26A2E">
            <w:pPr>
              <w:jc w:val="center"/>
              <w:rPr>
                <w:rFonts w:ascii="Arial" w:hAnsi="Arial" w:cs="Arial"/>
                <w:sz w:val="20"/>
                <w:szCs w:val="20"/>
              </w:rPr>
            </w:pPr>
          </w:p>
          <w:p w14:paraId="27F88EC2" w14:textId="77777777" w:rsidR="00C6504D" w:rsidRDefault="00C6504D" w:rsidP="00C26A2E">
            <w:pPr>
              <w:jc w:val="center"/>
              <w:rPr>
                <w:rFonts w:ascii="Arial" w:hAnsi="Arial" w:cs="Arial"/>
                <w:sz w:val="20"/>
                <w:szCs w:val="20"/>
              </w:rPr>
            </w:pPr>
          </w:p>
          <w:p w14:paraId="05896A0B" w14:textId="77777777" w:rsidR="00C6504D" w:rsidRPr="000F2DA0" w:rsidRDefault="00C6504D" w:rsidP="00C26A2E">
            <w:pPr>
              <w:jc w:val="center"/>
              <w:rPr>
                <w:rFonts w:ascii="Arial" w:hAnsi="Arial" w:cs="Arial"/>
                <w:sz w:val="20"/>
                <w:szCs w:val="20"/>
              </w:rPr>
            </w:pPr>
            <w:r w:rsidRPr="000F2DA0">
              <w:rPr>
                <w:rFonts w:ascii="Arial" w:hAnsi="Arial" w:cs="Arial"/>
                <w:sz w:val="20"/>
                <w:szCs w:val="20"/>
              </w:rPr>
              <w:t>Directora Departamental</w:t>
            </w:r>
          </w:p>
          <w:p w14:paraId="03B5D901" w14:textId="77777777" w:rsidR="00C6504D" w:rsidRPr="000F2DA0" w:rsidRDefault="00C6504D" w:rsidP="00C26A2E">
            <w:pPr>
              <w:jc w:val="center"/>
              <w:rPr>
                <w:rFonts w:ascii="Arial" w:hAnsi="Arial" w:cs="Arial"/>
                <w:bCs/>
                <w:sz w:val="20"/>
                <w:szCs w:val="20"/>
              </w:rPr>
            </w:pPr>
            <w:r w:rsidRPr="000F2DA0">
              <w:rPr>
                <w:rFonts w:ascii="Arial" w:hAnsi="Arial" w:cs="Arial"/>
                <w:bCs/>
                <w:sz w:val="20"/>
                <w:szCs w:val="20"/>
              </w:rPr>
              <w:t>De Educación</w:t>
            </w:r>
          </w:p>
          <w:p w14:paraId="7252A6E5" w14:textId="77777777" w:rsidR="00C6504D" w:rsidRDefault="00C6504D" w:rsidP="00C26A2E">
            <w:pPr>
              <w:jc w:val="center"/>
              <w:rPr>
                <w:rFonts w:ascii="Arial" w:hAnsi="Arial" w:cs="Arial"/>
                <w:bCs/>
                <w:sz w:val="20"/>
                <w:szCs w:val="20"/>
              </w:rPr>
            </w:pPr>
          </w:p>
          <w:p w14:paraId="67D98D7C" w14:textId="77777777" w:rsidR="00C6504D" w:rsidRPr="000F2DA0" w:rsidRDefault="00C6504D" w:rsidP="00C26A2E">
            <w:pPr>
              <w:jc w:val="center"/>
              <w:rPr>
                <w:rFonts w:ascii="Arial" w:hAnsi="Arial" w:cs="Arial"/>
                <w:bCs/>
                <w:sz w:val="20"/>
                <w:szCs w:val="20"/>
              </w:rPr>
            </w:pPr>
            <w:r w:rsidRPr="000F2DA0">
              <w:rPr>
                <w:rFonts w:ascii="Arial" w:hAnsi="Arial" w:cs="Arial"/>
                <w:bCs/>
                <w:sz w:val="20"/>
                <w:szCs w:val="20"/>
              </w:rPr>
              <w:t>Subdirector Administrativo Financiero</w:t>
            </w:r>
          </w:p>
          <w:p w14:paraId="2015B646" w14:textId="77777777" w:rsidR="00C6504D" w:rsidRDefault="00C6504D" w:rsidP="00C26A2E">
            <w:pPr>
              <w:jc w:val="center"/>
              <w:rPr>
                <w:rFonts w:ascii="Arial" w:hAnsi="Arial" w:cs="Arial"/>
                <w:bCs/>
                <w:sz w:val="20"/>
                <w:szCs w:val="20"/>
              </w:rPr>
            </w:pPr>
          </w:p>
          <w:p w14:paraId="7BFE684E" w14:textId="77777777" w:rsidR="00C6504D" w:rsidRPr="000F2DA0" w:rsidRDefault="00C6504D" w:rsidP="00C26A2E">
            <w:pPr>
              <w:jc w:val="center"/>
              <w:rPr>
                <w:rFonts w:ascii="Arial" w:hAnsi="Arial" w:cs="Arial"/>
                <w:bCs/>
                <w:sz w:val="20"/>
                <w:szCs w:val="20"/>
              </w:rPr>
            </w:pPr>
            <w:r w:rsidRPr="000F2DA0">
              <w:rPr>
                <w:rFonts w:ascii="Arial" w:hAnsi="Arial" w:cs="Arial"/>
                <w:bCs/>
                <w:sz w:val="20"/>
                <w:szCs w:val="20"/>
              </w:rPr>
              <w:t>Jefe de Recursos Humanos</w:t>
            </w:r>
          </w:p>
          <w:p w14:paraId="69F4601C" w14:textId="77777777" w:rsidR="00C6504D" w:rsidRPr="00F925FB" w:rsidRDefault="00C6504D" w:rsidP="00C26A2E">
            <w:pPr>
              <w:rPr>
                <w:rFonts w:ascii="Arial" w:hAnsi="Arial" w:cs="Arial"/>
                <w:b/>
                <w:bCs/>
                <w:sz w:val="20"/>
                <w:szCs w:val="20"/>
              </w:rPr>
            </w:pPr>
            <w:r>
              <w:rPr>
                <w:rFonts w:ascii="Arial" w:hAnsi="Arial" w:cs="Arial"/>
                <w:b/>
                <w:bCs/>
                <w:sz w:val="20"/>
                <w:szCs w:val="20"/>
              </w:rPr>
              <w:t xml:space="preserve"> </w:t>
            </w:r>
          </w:p>
        </w:tc>
        <w:tc>
          <w:tcPr>
            <w:tcW w:w="507" w:type="pct"/>
            <w:tcBorders>
              <w:top w:val="single" w:sz="4" w:space="0" w:color="auto"/>
              <w:bottom w:val="single" w:sz="4" w:space="0" w:color="auto"/>
            </w:tcBorders>
          </w:tcPr>
          <w:p w14:paraId="5F18020A" w14:textId="77777777" w:rsidR="00C6504D" w:rsidRDefault="00C6504D" w:rsidP="00C26A2E">
            <w:pPr>
              <w:jc w:val="center"/>
              <w:rPr>
                <w:rFonts w:ascii="Arial" w:hAnsi="Arial" w:cs="Arial"/>
                <w:b/>
                <w:sz w:val="20"/>
                <w:szCs w:val="20"/>
              </w:rPr>
            </w:pPr>
          </w:p>
          <w:p w14:paraId="37131ABE" w14:textId="77777777" w:rsidR="00C6504D" w:rsidRDefault="00C6504D" w:rsidP="00C26A2E">
            <w:pPr>
              <w:jc w:val="center"/>
              <w:rPr>
                <w:rFonts w:ascii="Arial" w:hAnsi="Arial" w:cs="Arial"/>
                <w:b/>
                <w:sz w:val="20"/>
                <w:szCs w:val="20"/>
              </w:rPr>
            </w:pPr>
          </w:p>
          <w:p w14:paraId="72F5AE15" w14:textId="77777777" w:rsidR="00C6504D" w:rsidRDefault="00C6504D" w:rsidP="00C26A2E">
            <w:pPr>
              <w:jc w:val="center"/>
              <w:rPr>
                <w:rFonts w:ascii="Arial" w:hAnsi="Arial" w:cs="Arial"/>
                <w:b/>
                <w:sz w:val="20"/>
                <w:szCs w:val="20"/>
              </w:rPr>
            </w:pPr>
          </w:p>
          <w:p w14:paraId="56244B45" w14:textId="77777777" w:rsidR="00C6504D" w:rsidRDefault="00C6504D" w:rsidP="00C26A2E">
            <w:pPr>
              <w:jc w:val="center"/>
              <w:rPr>
                <w:rFonts w:ascii="Arial" w:hAnsi="Arial" w:cs="Arial"/>
                <w:b/>
                <w:sz w:val="20"/>
                <w:szCs w:val="20"/>
              </w:rPr>
            </w:pPr>
          </w:p>
          <w:p w14:paraId="496888C8" w14:textId="77777777" w:rsidR="00C6504D" w:rsidRPr="00F63C6F" w:rsidRDefault="00C6504D" w:rsidP="00C26A2E">
            <w:pPr>
              <w:jc w:val="center"/>
              <w:rPr>
                <w:rFonts w:ascii="Arial" w:hAnsi="Arial" w:cs="Arial"/>
                <w:b/>
                <w:sz w:val="20"/>
                <w:szCs w:val="20"/>
              </w:rPr>
            </w:pPr>
          </w:p>
        </w:tc>
        <w:tc>
          <w:tcPr>
            <w:tcW w:w="320" w:type="pct"/>
            <w:tcBorders>
              <w:top w:val="single" w:sz="4" w:space="0" w:color="auto"/>
              <w:bottom w:val="single" w:sz="4" w:space="0" w:color="auto"/>
            </w:tcBorders>
          </w:tcPr>
          <w:p w14:paraId="4A543E04" w14:textId="77777777" w:rsidR="00C6504D" w:rsidRDefault="00C6504D" w:rsidP="00C26A2E">
            <w:pPr>
              <w:jc w:val="center"/>
              <w:rPr>
                <w:rFonts w:ascii="Arial" w:hAnsi="Arial" w:cs="Arial"/>
                <w:b/>
                <w:sz w:val="20"/>
                <w:szCs w:val="20"/>
              </w:rPr>
            </w:pPr>
          </w:p>
          <w:p w14:paraId="1CDC05BC" w14:textId="77777777" w:rsidR="00C6504D" w:rsidRDefault="00C6504D" w:rsidP="00C26A2E">
            <w:pPr>
              <w:jc w:val="center"/>
              <w:rPr>
                <w:rFonts w:ascii="Arial" w:hAnsi="Arial" w:cs="Arial"/>
                <w:b/>
                <w:sz w:val="20"/>
                <w:szCs w:val="20"/>
              </w:rPr>
            </w:pPr>
          </w:p>
          <w:p w14:paraId="3FD4AE73" w14:textId="77777777" w:rsidR="00C6504D" w:rsidRDefault="00C6504D" w:rsidP="00C26A2E">
            <w:pPr>
              <w:jc w:val="center"/>
              <w:rPr>
                <w:rFonts w:ascii="Arial" w:hAnsi="Arial" w:cs="Arial"/>
                <w:b/>
                <w:sz w:val="20"/>
                <w:szCs w:val="20"/>
              </w:rPr>
            </w:pPr>
          </w:p>
          <w:p w14:paraId="5D35519C" w14:textId="77777777" w:rsidR="00C6504D" w:rsidRDefault="00C6504D" w:rsidP="00C26A2E">
            <w:pPr>
              <w:jc w:val="center"/>
              <w:rPr>
                <w:rFonts w:ascii="Arial" w:hAnsi="Arial" w:cs="Arial"/>
                <w:b/>
                <w:sz w:val="20"/>
                <w:szCs w:val="20"/>
              </w:rPr>
            </w:pPr>
          </w:p>
          <w:p w14:paraId="6188B3B9" w14:textId="77777777" w:rsidR="00C6504D" w:rsidRDefault="00C6504D" w:rsidP="00C26A2E">
            <w:pPr>
              <w:jc w:val="center"/>
              <w:rPr>
                <w:rFonts w:ascii="Arial" w:hAnsi="Arial" w:cs="Arial"/>
                <w:b/>
                <w:sz w:val="20"/>
                <w:szCs w:val="20"/>
              </w:rPr>
            </w:pPr>
            <w:r>
              <w:rPr>
                <w:rFonts w:ascii="Arial" w:hAnsi="Arial" w:cs="Arial"/>
                <w:b/>
                <w:sz w:val="20"/>
                <w:szCs w:val="20"/>
              </w:rPr>
              <w:t>XX</w:t>
            </w:r>
          </w:p>
          <w:p w14:paraId="5463A92E" w14:textId="77777777" w:rsidR="00C6504D" w:rsidRPr="00F63C6F" w:rsidRDefault="00C6504D" w:rsidP="00C26A2E">
            <w:pPr>
              <w:jc w:val="center"/>
              <w:rPr>
                <w:rFonts w:ascii="Arial" w:hAnsi="Arial" w:cs="Arial"/>
                <w:b/>
                <w:sz w:val="20"/>
                <w:szCs w:val="20"/>
              </w:rPr>
            </w:pPr>
          </w:p>
        </w:tc>
        <w:tc>
          <w:tcPr>
            <w:tcW w:w="409" w:type="pct"/>
            <w:tcBorders>
              <w:top w:val="single" w:sz="4" w:space="0" w:color="auto"/>
              <w:bottom w:val="single" w:sz="4" w:space="0" w:color="auto"/>
            </w:tcBorders>
          </w:tcPr>
          <w:p w14:paraId="0E5E35E9" w14:textId="77777777" w:rsidR="00C6504D" w:rsidRPr="00F63C6F" w:rsidRDefault="00C6504D" w:rsidP="00C26A2E">
            <w:pPr>
              <w:jc w:val="center"/>
              <w:rPr>
                <w:rFonts w:ascii="Arial" w:hAnsi="Arial" w:cs="Arial"/>
                <w:b/>
                <w:bCs/>
                <w:sz w:val="20"/>
                <w:szCs w:val="20"/>
              </w:rPr>
            </w:pPr>
          </w:p>
        </w:tc>
        <w:tc>
          <w:tcPr>
            <w:tcW w:w="1686" w:type="pct"/>
            <w:tcBorders>
              <w:top w:val="single" w:sz="4" w:space="0" w:color="auto"/>
              <w:bottom w:val="single" w:sz="4" w:space="0" w:color="auto"/>
            </w:tcBorders>
          </w:tcPr>
          <w:p w14:paraId="4F46EA36"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Oficio O-DIDAI-No. 548-2022, de fecha 31 de  agosto de 2022, firmado por la Directora de Auditoría Interna, dirigido la Directora Departamental de Educación Guatemala Sur, recibido el 05/09/2022,  indicando lo siguiente: “…Con el objeto de informarle sobre el resultado obtenido derivado del consejo o consultoría de primer seguimiento a las recomendaciones emitidas por la Contraloría General de Cuentas, como resultado de la Auditoria Financiera y de Cumplimiento practica por el período fiscal del 01 de enero al 31 de diciembre de 2021, en la Dirección </w:t>
            </w:r>
            <w:r w:rsidRPr="00ED7209">
              <w:rPr>
                <w:rFonts w:ascii="Arial" w:hAnsi="Arial" w:cs="Arial"/>
                <w:bCs/>
                <w:sz w:val="20"/>
                <w:szCs w:val="20"/>
                <w:lang w:eastAsia="es-GT"/>
              </w:rPr>
              <w:lastRenderedPageBreak/>
              <w:t>Departamental de Educación Guatemala Sur.</w:t>
            </w:r>
          </w:p>
          <w:p w14:paraId="6E93E6CA" w14:textId="77777777" w:rsidR="00C6504D" w:rsidRPr="00ED7209" w:rsidRDefault="00C6504D" w:rsidP="00C26A2E">
            <w:pPr>
              <w:jc w:val="both"/>
              <w:rPr>
                <w:rFonts w:ascii="Arial" w:hAnsi="Arial" w:cs="Arial"/>
                <w:bCs/>
                <w:sz w:val="20"/>
                <w:szCs w:val="20"/>
                <w:lang w:eastAsia="es-GT"/>
              </w:rPr>
            </w:pPr>
          </w:p>
          <w:p w14:paraId="3B09D708"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La comisión se realizó de conformidad con el Nombramiento O-DIDAI/SUB-135-2022 u sus resultados están contenidos en el Informe Ejecutivo O-DIDAI/SUB-135-2022-C, del cual se remite copia para su conocimiento.</w:t>
            </w:r>
          </w:p>
          <w:p w14:paraId="038B2D4B" w14:textId="77777777" w:rsidR="00C6504D" w:rsidRPr="00ED7209" w:rsidRDefault="00C6504D" w:rsidP="00C26A2E">
            <w:pPr>
              <w:jc w:val="both"/>
              <w:rPr>
                <w:rFonts w:ascii="Arial" w:hAnsi="Arial" w:cs="Arial"/>
                <w:bCs/>
                <w:sz w:val="20"/>
                <w:szCs w:val="20"/>
                <w:lang w:eastAsia="es-GT"/>
              </w:rPr>
            </w:pPr>
          </w:p>
          <w:p w14:paraId="0D55527E"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Como autoridad superior de la Dirección Departamental de Educación Guatemala Sur, es la personal responsable de girar las instrucciones a quien corresponda, para que se cumplan las recomendaciones contenidas en el informe adjunto, solicitando, se sirva informar a la Dirección de Auditoria Interna, en un plazo de 10 días hábiles en cumplimiento a la Ordenanza de Auditoria Interna Gubernamental, Capítulo VI “Plazos para la actividad de auditoría interna”, numeral 20.</w:t>
            </w:r>
          </w:p>
          <w:p w14:paraId="1D4A60C0" w14:textId="77777777" w:rsidR="00C6504D" w:rsidRPr="00ED7209" w:rsidRDefault="00C6504D" w:rsidP="00C26A2E">
            <w:pPr>
              <w:jc w:val="both"/>
              <w:rPr>
                <w:rFonts w:ascii="Arial" w:hAnsi="Arial" w:cs="Arial"/>
                <w:bCs/>
                <w:sz w:val="20"/>
                <w:szCs w:val="20"/>
                <w:lang w:eastAsia="es-GT"/>
              </w:rPr>
            </w:pPr>
          </w:p>
          <w:p w14:paraId="496E6956"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La Dirección de Auditoría Interna, en su oportunidad le dará el seguimiento al cumplimiento de las recomendaciones contenidas en dicho </w:t>
            </w:r>
            <w:r w:rsidRPr="00ED7209">
              <w:rPr>
                <w:rFonts w:ascii="Arial" w:hAnsi="Arial" w:cs="Arial"/>
                <w:bCs/>
                <w:sz w:val="20"/>
                <w:szCs w:val="20"/>
                <w:lang w:eastAsia="es-GT"/>
              </w:rPr>
              <w:lastRenderedPageBreak/>
              <w:t>informe, por lo que se recomienda que en el menor tiempo implemente la totalidad de las recomendaciones en la Dirección que usted dirige, previniendo con ello posibles sanciones por parte de la Contraloría General de Cuentas, por incumplimiento…”</w:t>
            </w:r>
          </w:p>
          <w:p w14:paraId="2BCBDBF0" w14:textId="77777777" w:rsidR="00C6504D" w:rsidRPr="00ED7209" w:rsidRDefault="00C6504D" w:rsidP="00C26A2E">
            <w:pPr>
              <w:jc w:val="both"/>
              <w:rPr>
                <w:rFonts w:ascii="Arial" w:hAnsi="Arial" w:cs="Arial"/>
                <w:bCs/>
                <w:sz w:val="20"/>
                <w:szCs w:val="20"/>
                <w:lang w:eastAsia="es-GT"/>
              </w:rPr>
            </w:pPr>
          </w:p>
          <w:p w14:paraId="46C15BE8"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Oficio No. 100-2022 DDEGSUR/gc, de fecha 19 de septiembre de 2022, firmado por la Directora Departamental de Educación Guatemala Sur, dirigido a la Directora de Auditoría Interna, indicando lo siguiente: “...En atención y seguimiento a la Notificación de Informe O-DIDAI-548-2022 con relación al seguimiento de la auditoría practicada por el período fiscal del 01 de enero al 31 de diciembre del año 2021, se informa:</w:t>
            </w:r>
          </w:p>
          <w:p w14:paraId="02EFA555" w14:textId="77777777" w:rsidR="00C6504D" w:rsidRPr="00ED7209" w:rsidRDefault="00C6504D" w:rsidP="00C26A2E">
            <w:pPr>
              <w:jc w:val="both"/>
              <w:rPr>
                <w:rFonts w:ascii="Arial" w:hAnsi="Arial" w:cs="Arial"/>
                <w:bCs/>
                <w:sz w:val="20"/>
                <w:szCs w:val="20"/>
                <w:lang w:eastAsia="es-GT"/>
              </w:rPr>
            </w:pPr>
          </w:p>
          <w:p w14:paraId="3EA65D62"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Con el objeto de dar cumplimiento a las recomendaciones emitidas en el referido informe, este Despacho, con oficio No. 86-2022 DDEGSUR/gc, ha girado instrucciones a las subdirecciones: Administrativo Financiera, Técnico Pedagógico y de Fortalecimiento a la Comunidad Educativa, en el </w:t>
            </w:r>
            <w:r w:rsidRPr="00ED7209">
              <w:rPr>
                <w:rFonts w:ascii="Arial" w:hAnsi="Arial" w:cs="Arial"/>
                <w:bCs/>
                <w:sz w:val="20"/>
                <w:szCs w:val="20"/>
                <w:lang w:eastAsia="es-GT"/>
              </w:rPr>
              <w:lastRenderedPageBreak/>
              <w:t>sentido de verificar que el personal haya realizado la actualización de datos ante la Contraloría General de Cuentas y que los libros para los diferentes controles se encuentren con la debida autorización, también se solicita que a más tardar el 07 de octubre de 2022 presenten un informe donde conste que todo lo requerido ya fue aplicado…”</w:t>
            </w:r>
          </w:p>
          <w:p w14:paraId="0F595897" w14:textId="77777777" w:rsidR="00C6504D" w:rsidRPr="00ED7209" w:rsidRDefault="00C6504D" w:rsidP="00C26A2E">
            <w:pPr>
              <w:jc w:val="both"/>
              <w:rPr>
                <w:rFonts w:ascii="Arial" w:hAnsi="Arial" w:cs="Arial"/>
                <w:bCs/>
                <w:sz w:val="20"/>
                <w:szCs w:val="20"/>
                <w:lang w:eastAsia="es-GT"/>
              </w:rPr>
            </w:pPr>
          </w:p>
          <w:p w14:paraId="71A8571E"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Oficio No. 86-2022 DDEGSUR/gc, de fecha 08 de septiembre de 2022, firmado por la Directora Departamental de Educación Guatemala Sur, dirigido a las subdirecciones: Administrativo Financiera, Técnico Pedagógico y de Fortalecimiento a la Comunidad Educativa, indicando lo siguiente: Atentamente se adjunta Notificación de Informe O-DIDAI-No. 548-2022 de fecha 31 de agosto de 2022, por medio del cual la Dirección de Auditoría Interna traslada el resultado obtenido derivado del consejo o consultoría de primer seguimiento a las recomendaciones emitidas por la Contraloría General de Cuentas, como resultado de la Auditoria Financiera y de Cumplimiento practicada por el período fiscal del 01 </w:t>
            </w:r>
            <w:r w:rsidRPr="00ED7209">
              <w:rPr>
                <w:rFonts w:ascii="Arial" w:hAnsi="Arial" w:cs="Arial"/>
                <w:bCs/>
                <w:sz w:val="20"/>
                <w:szCs w:val="20"/>
                <w:lang w:eastAsia="es-GT"/>
              </w:rPr>
              <w:lastRenderedPageBreak/>
              <w:t>de enero al 31 de diciembre de 2021, en la Dirección Departamental de Educación Guatemala Sur e Informe Ejecutivo O/DIDAI/SUB-135-2022-C.</w:t>
            </w:r>
          </w:p>
          <w:p w14:paraId="622317ED" w14:textId="77777777" w:rsidR="00C6504D" w:rsidRPr="00ED7209" w:rsidRDefault="00C6504D" w:rsidP="00C26A2E">
            <w:pPr>
              <w:jc w:val="both"/>
              <w:rPr>
                <w:rFonts w:ascii="Arial" w:hAnsi="Arial" w:cs="Arial"/>
                <w:bCs/>
                <w:sz w:val="20"/>
                <w:szCs w:val="20"/>
                <w:lang w:eastAsia="es-GT"/>
              </w:rPr>
            </w:pPr>
          </w:p>
          <w:p w14:paraId="7759CD04"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En atención a las recomendaciones del referido informe ejecutivo y con el objetivo de dar cumplimiento a las mismas para que se reflejen en el segundo seguimiento de auditoría interna, evitando así posibles sanciones por el ente fiscalizador estatal, se instruye a cada subdirector girar instrucciones a donde corresponda para que, a más tardar el 07 de octubre/2022 se traslade a este Despacho lo siguiente:</w:t>
            </w:r>
          </w:p>
          <w:p w14:paraId="4B1AFE33" w14:textId="77777777" w:rsidR="00C6504D" w:rsidRDefault="00C6504D" w:rsidP="00C26A2E">
            <w:pPr>
              <w:jc w:val="both"/>
              <w:rPr>
                <w:rFonts w:ascii="Arial" w:hAnsi="Arial" w:cs="Arial"/>
                <w:bCs/>
                <w:sz w:val="20"/>
                <w:szCs w:val="20"/>
                <w:lang w:eastAsia="es-GT"/>
              </w:rPr>
            </w:pPr>
          </w:p>
          <w:p w14:paraId="6596CC28" w14:textId="77777777" w:rsidR="00C6504D" w:rsidRPr="00ED7209" w:rsidRDefault="00C6504D" w:rsidP="00C26A2E">
            <w:pPr>
              <w:jc w:val="both"/>
              <w:rPr>
                <w:rFonts w:ascii="Arial" w:hAnsi="Arial" w:cs="Arial"/>
                <w:bCs/>
                <w:sz w:val="20"/>
                <w:szCs w:val="20"/>
                <w:lang w:eastAsia="es-GT"/>
              </w:rPr>
            </w:pPr>
          </w:p>
          <w:p w14:paraId="65230E5E"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u w:val="single"/>
                <w:lang w:eastAsia="es-GT"/>
              </w:rPr>
              <w:t>Hallazgo No. 1 Falta de actualización de datos en el registro de la Contraloría General de Cuentas</w:t>
            </w:r>
            <w:r w:rsidRPr="00ED7209">
              <w:rPr>
                <w:rFonts w:ascii="Arial" w:hAnsi="Arial" w:cs="Arial"/>
                <w:bCs/>
                <w:sz w:val="20"/>
                <w:szCs w:val="20"/>
                <w:lang w:eastAsia="es-GT"/>
              </w:rPr>
              <w:t xml:space="preserve">: Trasladar un informe a este Despacho en donde se constate que todo el personal a su cargo cumplió con la actualización de datos ante la Contraloría General de Cuentas y, en los casos que proceda, que se haya emitido la llamada de atención correspondiente por no </w:t>
            </w:r>
            <w:r w:rsidRPr="00ED7209">
              <w:rPr>
                <w:rFonts w:ascii="Arial" w:hAnsi="Arial" w:cs="Arial"/>
                <w:bCs/>
                <w:sz w:val="20"/>
                <w:szCs w:val="20"/>
                <w:lang w:eastAsia="es-GT"/>
              </w:rPr>
              <w:lastRenderedPageBreak/>
              <w:t>cumplir en el tiempo establecido para realizar la referida actualización.</w:t>
            </w:r>
          </w:p>
          <w:p w14:paraId="0CEB2550" w14:textId="77777777" w:rsidR="00C6504D" w:rsidRDefault="00C6504D" w:rsidP="00C26A2E">
            <w:pPr>
              <w:jc w:val="both"/>
              <w:rPr>
                <w:rFonts w:ascii="Arial" w:hAnsi="Arial" w:cs="Arial"/>
                <w:b/>
                <w:bCs/>
                <w:sz w:val="20"/>
                <w:szCs w:val="20"/>
                <w:lang w:eastAsia="es-GT"/>
              </w:rPr>
            </w:pPr>
          </w:p>
          <w:p w14:paraId="34031686" w14:textId="77777777" w:rsidR="00C6504D" w:rsidRPr="00ED7209" w:rsidRDefault="00C6504D" w:rsidP="00C26A2E">
            <w:pPr>
              <w:jc w:val="both"/>
              <w:rPr>
                <w:rFonts w:ascii="Arial" w:hAnsi="Arial" w:cs="Arial"/>
                <w:b/>
                <w:bCs/>
                <w:sz w:val="20"/>
                <w:szCs w:val="20"/>
                <w:lang w:eastAsia="es-GT"/>
              </w:rPr>
            </w:pPr>
            <w:r w:rsidRPr="00ED7209">
              <w:rPr>
                <w:rFonts w:ascii="Arial" w:hAnsi="Arial" w:cs="Arial"/>
                <w:b/>
                <w:bCs/>
                <w:sz w:val="20"/>
                <w:szCs w:val="20"/>
                <w:lang w:eastAsia="es-GT"/>
              </w:rPr>
              <w:t>FRANJA DE SUPERVISIÓN EDUCATIVA:</w:t>
            </w:r>
          </w:p>
          <w:p w14:paraId="7583EFD0"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La Subdirección Técnico Pedagógica instruirá a la jefatura de Asistencia Pedagógica para solicitar a la franja se supervisión educativa informe donde conste que el personal de los establecimientos cumplió con la actualización de datos ante la CGC y un informe en donde se constate que todos los libros están autorizados por la CGC o se están realizando las gestiones para el efecto.</w:t>
            </w:r>
          </w:p>
          <w:p w14:paraId="6193F64C" w14:textId="77777777" w:rsidR="00C6504D" w:rsidRPr="00ED7209" w:rsidRDefault="00C6504D" w:rsidP="00C26A2E">
            <w:pPr>
              <w:jc w:val="both"/>
              <w:rPr>
                <w:rFonts w:ascii="Arial" w:hAnsi="Arial" w:cs="Arial"/>
                <w:bCs/>
                <w:sz w:val="20"/>
                <w:szCs w:val="20"/>
                <w:lang w:eastAsia="es-GT"/>
              </w:rPr>
            </w:pPr>
          </w:p>
          <w:p w14:paraId="045CA5A5"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En virtud de lo expuesto, se les recuerda que todas las subdirecciones de esta Dirección Departamental de Educación son responsables de dar cumplimiento al seguimiento de la Actualización Anual de Datos ante la Contraloría General de Cuentas del personal a su cargo; así como de verificar que todos los libros utilizados, para los diferentes controles, estén autorizados por la Contraloría General de Cuentas o se estén </w:t>
            </w:r>
            <w:r w:rsidRPr="00ED7209">
              <w:rPr>
                <w:rFonts w:ascii="Arial" w:hAnsi="Arial" w:cs="Arial"/>
                <w:bCs/>
                <w:sz w:val="20"/>
                <w:szCs w:val="20"/>
                <w:lang w:eastAsia="es-GT"/>
              </w:rPr>
              <w:lastRenderedPageBreak/>
              <w:t>realizando las gestiones para el efecto, cuando sea el caso. Así se estará evitando posibles hallazgos de los entes fiscalizadores y en consecuencia la aplicación del normativo disciplinario al deducir responsabilidades por el incumplimiento a las instrucciones contenidas en las diferentes circulares y oficios emitidas al respecto.</w:t>
            </w:r>
          </w:p>
          <w:p w14:paraId="714B4ADC"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Oficio No. DDEGS-RRHH-2022-225, de fecha 03/10/2022, firmado por el Coordinador Unidad de Gestión y Desarrollo de Personal, Jefe de Recursos Humanos y Directora Departamental, dirigido a Directora de Auditoría Interna, con atención al auditor actuante, indicando lo siguiente: Por este medio se traslada respuesta del oficio No. 1 </w:t>
            </w:r>
            <w:r>
              <w:rPr>
                <w:rFonts w:ascii="Arial" w:hAnsi="Arial" w:cs="Arial"/>
                <w:bCs/>
                <w:sz w:val="20"/>
                <w:szCs w:val="20"/>
                <w:lang w:eastAsia="es-GT"/>
              </w:rPr>
              <w:t xml:space="preserve">                         </w:t>
            </w:r>
            <w:r w:rsidRPr="00ED7209">
              <w:rPr>
                <w:rFonts w:ascii="Arial" w:hAnsi="Arial" w:cs="Arial"/>
                <w:bCs/>
                <w:sz w:val="20"/>
                <w:szCs w:val="20"/>
                <w:lang w:eastAsia="es-GT"/>
              </w:rPr>
              <w:t>O-DIDAI-SUB-182-2022-1; dando seguimiento al proceso de actualización de datos ante la Contraloría General de Cuentas, practicada en el período comprendido del 01 de enero de 2022 al 3 de octubre de 2022.</w:t>
            </w:r>
          </w:p>
          <w:p w14:paraId="7083C24B" w14:textId="77777777" w:rsidR="00C6504D" w:rsidRPr="00ED7209" w:rsidRDefault="00C6504D" w:rsidP="00C26A2E">
            <w:pPr>
              <w:jc w:val="both"/>
              <w:rPr>
                <w:rFonts w:ascii="Arial" w:hAnsi="Arial" w:cs="Arial"/>
                <w:bCs/>
                <w:sz w:val="20"/>
                <w:szCs w:val="20"/>
                <w:lang w:eastAsia="es-GT"/>
              </w:rPr>
            </w:pPr>
          </w:p>
          <w:p w14:paraId="09C1B880"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Dando seguimiento a la recomendación se realzaron las siguientes acciones necesarias con el propósito que todo el </w:t>
            </w:r>
            <w:r w:rsidRPr="00ED7209">
              <w:rPr>
                <w:rFonts w:ascii="Arial" w:hAnsi="Arial" w:cs="Arial"/>
                <w:bCs/>
                <w:sz w:val="20"/>
                <w:szCs w:val="20"/>
                <w:lang w:eastAsia="es-GT"/>
              </w:rPr>
              <w:lastRenderedPageBreak/>
              <w:t xml:space="preserve">personal que se encuentra bajo la jurisdicción de la Dirección Departamental de Educación Guatemala Sur, cumpla con el plazo establecido en la normativa vigente, con la presentación de la actualización anual de datos ante la Contraloría General de Cuentas:    </w:t>
            </w:r>
          </w:p>
          <w:p w14:paraId="67CFC6B6" w14:textId="77777777" w:rsidR="00C6504D" w:rsidRPr="00ED7209" w:rsidRDefault="00C6504D" w:rsidP="00C26A2E">
            <w:pPr>
              <w:jc w:val="both"/>
              <w:rPr>
                <w:rFonts w:ascii="Arial" w:hAnsi="Arial" w:cs="Arial"/>
                <w:bCs/>
                <w:sz w:val="20"/>
                <w:szCs w:val="20"/>
                <w:lang w:eastAsia="es-GT"/>
              </w:rPr>
            </w:pPr>
          </w:p>
          <w:p w14:paraId="29072782" w14:textId="77777777" w:rsidR="00C6504D" w:rsidRDefault="00C6504D" w:rsidP="00C6504D">
            <w:pPr>
              <w:pStyle w:val="Prrafodelista"/>
              <w:numPr>
                <w:ilvl w:val="0"/>
                <w:numId w:val="22"/>
              </w:numPr>
              <w:ind w:left="315"/>
              <w:jc w:val="both"/>
              <w:rPr>
                <w:rFonts w:ascii="Arial" w:hAnsi="Arial" w:cs="Arial"/>
                <w:bCs/>
                <w:lang w:eastAsia="es-GT"/>
              </w:rPr>
            </w:pPr>
            <w:r w:rsidRPr="00ED7209">
              <w:rPr>
                <w:rFonts w:ascii="Arial" w:hAnsi="Arial" w:cs="Arial"/>
                <w:bCs/>
                <w:lang w:eastAsia="es-GT"/>
              </w:rPr>
              <w:t>CIRCULAR DDEGS/15-2022-RRHH, de fecha 25/08/2022 se envió a la franja de Supervisión Educativa, Subdirecciones y Jefaturas de Personal, con las siguientes Instrucciones:</w:t>
            </w:r>
          </w:p>
          <w:p w14:paraId="12837594" w14:textId="77777777" w:rsidR="00C6504D" w:rsidRPr="00ED7209" w:rsidRDefault="00C6504D" w:rsidP="00C26A2E">
            <w:pPr>
              <w:pStyle w:val="Prrafodelista"/>
              <w:ind w:left="315"/>
              <w:jc w:val="both"/>
              <w:rPr>
                <w:rFonts w:ascii="Arial" w:hAnsi="Arial" w:cs="Arial"/>
                <w:bCs/>
                <w:lang w:eastAsia="es-GT"/>
              </w:rPr>
            </w:pPr>
          </w:p>
          <w:p w14:paraId="58426FF4"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En seguimiento a las recomendaciones emanadas del INFORME O-DIDAI-SUB-135-2022 de la Dirección de Auditoria Interna -DIDAI-. verificación del cumplimiento proceso de “ACTUALIZACIÓN ANUAL DE DATOS DE FUNCIONARIOS Y EMPLEADOS ANTE LA CONTRALORÍA GENERAL DE CUENTAS AÑO 2022” se solicita:</w:t>
            </w:r>
          </w:p>
          <w:p w14:paraId="07CDBE88" w14:textId="77777777" w:rsidR="00C6504D" w:rsidRPr="00ED7209" w:rsidRDefault="00C6504D" w:rsidP="00C26A2E">
            <w:pPr>
              <w:ind w:left="-45"/>
              <w:jc w:val="both"/>
              <w:rPr>
                <w:rFonts w:ascii="Arial" w:hAnsi="Arial" w:cs="Arial"/>
                <w:bCs/>
                <w:sz w:val="20"/>
                <w:szCs w:val="20"/>
                <w:lang w:eastAsia="es-GT"/>
              </w:rPr>
            </w:pPr>
          </w:p>
          <w:p w14:paraId="7B13278B"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 xml:space="preserve">Que la jefatura de los Departamentos y Unidades Administrativas de la Dirección Departamental de Educación Guatemala Sur, envíe un listado </w:t>
            </w:r>
            <w:r w:rsidRPr="00ED7209">
              <w:rPr>
                <w:rFonts w:ascii="Arial" w:hAnsi="Arial" w:cs="Arial"/>
                <w:b/>
                <w:bCs/>
                <w:sz w:val="20"/>
                <w:szCs w:val="20"/>
                <w:lang w:eastAsia="es-GT"/>
              </w:rPr>
              <w:t>ACTUALIZADO</w:t>
            </w:r>
            <w:r w:rsidRPr="00ED7209">
              <w:rPr>
                <w:rFonts w:ascii="Arial" w:hAnsi="Arial" w:cs="Arial"/>
                <w:bCs/>
                <w:sz w:val="20"/>
                <w:szCs w:val="20"/>
                <w:lang w:eastAsia="es-GT"/>
              </w:rPr>
              <w:t xml:space="preserve"> del </w:t>
            </w:r>
            <w:r w:rsidRPr="00ED7209">
              <w:rPr>
                <w:rFonts w:ascii="Arial" w:hAnsi="Arial" w:cs="Arial"/>
                <w:bCs/>
                <w:sz w:val="20"/>
                <w:szCs w:val="20"/>
                <w:lang w:eastAsia="es-GT"/>
              </w:rPr>
              <w:lastRenderedPageBreak/>
              <w:t>personal a su cargo, indicando si cumplió con el proceso de actualización de datos del presente año, firmado y sellado.</w:t>
            </w:r>
          </w:p>
          <w:p w14:paraId="28E0EBEB" w14:textId="77777777" w:rsidR="00C6504D" w:rsidRPr="00ED7209" w:rsidRDefault="00C6504D" w:rsidP="00C26A2E">
            <w:pPr>
              <w:ind w:left="-45"/>
              <w:jc w:val="both"/>
              <w:rPr>
                <w:rFonts w:ascii="Arial" w:hAnsi="Arial" w:cs="Arial"/>
                <w:bCs/>
                <w:sz w:val="20"/>
                <w:szCs w:val="20"/>
                <w:lang w:eastAsia="es-GT"/>
              </w:rPr>
            </w:pPr>
          </w:p>
          <w:p w14:paraId="57C769EA"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 xml:space="preserve">Que el director de los centros educativos oficiales, envié un listado </w:t>
            </w:r>
            <w:r w:rsidRPr="00ED7209">
              <w:rPr>
                <w:rFonts w:ascii="Arial" w:hAnsi="Arial" w:cs="Arial"/>
                <w:b/>
                <w:bCs/>
                <w:sz w:val="20"/>
                <w:szCs w:val="20"/>
                <w:lang w:eastAsia="es-GT"/>
              </w:rPr>
              <w:t xml:space="preserve">ACTUALIZADO </w:t>
            </w:r>
            <w:r w:rsidRPr="00ED7209">
              <w:rPr>
                <w:rFonts w:ascii="Arial" w:hAnsi="Arial" w:cs="Arial"/>
                <w:bCs/>
                <w:sz w:val="20"/>
                <w:szCs w:val="20"/>
                <w:lang w:eastAsia="es-GT"/>
              </w:rPr>
              <w:t>del personal a su cargo, indicando si cumplió con el proceso de actualización de datos del presente año, firmado y sellado por el director y visto bueno del Supervisor Educativo.</w:t>
            </w:r>
          </w:p>
          <w:p w14:paraId="18372428" w14:textId="77777777" w:rsidR="00C6504D" w:rsidRPr="00ED7209" w:rsidRDefault="00C6504D" w:rsidP="00C26A2E">
            <w:pPr>
              <w:ind w:left="-45"/>
              <w:jc w:val="both"/>
              <w:rPr>
                <w:rFonts w:ascii="Arial" w:hAnsi="Arial" w:cs="Arial"/>
                <w:bCs/>
                <w:sz w:val="20"/>
                <w:szCs w:val="20"/>
                <w:lang w:eastAsia="es-GT"/>
              </w:rPr>
            </w:pPr>
          </w:p>
          <w:p w14:paraId="1672C676"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Si persiste incumplimiento del proceso, en la columna de OBSERVACIONES, detallar el caso, adjuntado si hubiera, los documentos de soporte.</w:t>
            </w:r>
          </w:p>
          <w:p w14:paraId="4C344B9F" w14:textId="77777777" w:rsidR="00C6504D" w:rsidRPr="00ED7209" w:rsidRDefault="00C6504D" w:rsidP="00C26A2E">
            <w:pPr>
              <w:ind w:left="-45"/>
              <w:jc w:val="both"/>
              <w:rPr>
                <w:rFonts w:ascii="Arial" w:hAnsi="Arial" w:cs="Arial"/>
                <w:bCs/>
                <w:sz w:val="20"/>
                <w:szCs w:val="20"/>
                <w:lang w:eastAsia="es-GT"/>
              </w:rPr>
            </w:pPr>
          </w:p>
          <w:p w14:paraId="0D45F9CB" w14:textId="77777777" w:rsidR="00C6504D" w:rsidRDefault="00C6504D" w:rsidP="00C26A2E">
            <w:pPr>
              <w:ind w:left="-45"/>
              <w:jc w:val="both"/>
              <w:rPr>
                <w:rStyle w:val="Hipervnculo"/>
                <w:rFonts w:ascii="Arial" w:hAnsi="Arial" w:cs="Arial"/>
                <w:bCs/>
                <w:sz w:val="20"/>
                <w:szCs w:val="20"/>
                <w:lang w:eastAsia="es-GT"/>
              </w:rPr>
            </w:pPr>
            <w:r w:rsidRPr="00ED7209">
              <w:rPr>
                <w:rFonts w:ascii="Arial" w:hAnsi="Arial" w:cs="Arial"/>
                <w:bCs/>
                <w:sz w:val="20"/>
                <w:szCs w:val="20"/>
                <w:lang w:eastAsia="es-GT"/>
              </w:rPr>
              <w:t xml:space="preserve">Fecha máxima de entrega: viernes 09 de septiembre de 2022; por favor escanearla indicando en el ASUNTO: Verificación Actualización de Datos CGC al correo: </w:t>
            </w:r>
            <w:hyperlink r:id="rId10" w:history="1">
              <w:r w:rsidRPr="00ED7209">
                <w:rPr>
                  <w:rStyle w:val="Hipervnculo"/>
                  <w:rFonts w:ascii="Arial" w:hAnsi="Arial" w:cs="Arial"/>
                  <w:bCs/>
                  <w:sz w:val="20"/>
                  <w:szCs w:val="20"/>
                  <w:lang w:eastAsia="es-GT"/>
                </w:rPr>
                <w:t>cebarrerab@mineduc.gob.gt</w:t>
              </w:r>
            </w:hyperlink>
          </w:p>
          <w:p w14:paraId="508C8ADB" w14:textId="77777777" w:rsidR="00C6504D" w:rsidRPr="00ED7209" w:rsidRDefault="00C6504D" w:rsidP="00C26A2E">
            <w:pPr>
              <w:ind w:left="-45"/>
              <w:jc w:val="both"/>
              <w:rPr>
                <w:rFonts w:ascii="Arial" w:hAnsi="Arial" w:cs="Arial"/>
                <w:bCs/>
                <w:sz w:val="20"/>
                <w:szCs w:val="20"/>
                <w:lang w:eastAsia="es-GT"/>
              </w:rPr>
            </w:pPr>
          </w:p>
          <w:p w14:paraId="3AB7D08C"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El listado será remitido a la dirección de Auditoría Interna -DIDAI-.</w:t>
            </w:r>
          </w:p>
          <w:p w14:paraId="38C84E4C" w14:textId="77777777" w:rsidR="00C6504D" w:rsidRPr="00ED7209" w:rsidRDefault="00C6504D" w:rsidP="00C26A2E">
            <w:pPr>
              <w:ind w:left="-45"/>
              <w:jc w:val="both"/>
              <w:rPr>
                <w:rFonts w:ascii="Arial" w:hAnsi="Arial" w:cs="Arial"/>
                <w:bCs/>
                <w:sz w:val="20"/>
                <w:szCs w:val="20"/>
                <w:lang w:eastAsia="es-GT"/>
              </w:rPr>
            </w:pPr>
          </w:p>
          <w:p w14:paraId="77707F5D"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lastRenderedPageBreak/>
              <w:t>Se recuerda que todos los servidores públicos deben tener actualizado el Registro Tributario Unificado -RTU-. La confirmación de datos debe realizarla cada año, la cual se contará a partir del día siguiente a la fecha de su nacimiento.</w:t>
            </w:r>
          </w:p>
          <w:p w14:paraId="31D3171C" w14:textId="77777777" w:rsidR="00C6504D" w:rsidRPr="00ED7209" w:rsidRDefault="00C6504D" w:rsidP="00C26A2E">
            <w:pPr>
              <w:ind w:left="-45"/>
              <w:jc w:val="both"/>
              <w:rPr>
                <w:rFonts w:ascii="Arial" w:hAnsi="Arial" w:cs="Arial"/>
                <w:bCs/>
                <w:sz w:val="20"/>
                <w:szCs w:val="20"/>
                <w:lang w:eastAsia="es-GT"/>
              </w:rPr>
            </w:pPr>
          </w:p>
          <w:p w14:paraId="0A2A5E9F" w14:textId="77777777" w:rsidR="00C6504D" w:rsidRPr="00ED7209"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Se adjuntan las actualizaciones recibidas. (digital).</w:t>
            </w:r>
          </w:p>
          <w:p w14:paraId="167CBE40"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 xml:space="preserve"> </w:t>
            </w:r>
          </w:p>
          <w:p w14:paraId="4A9B517A" w14:textId="77777777" w:rsidR="00C6504D" w:rsidRPr="00ED7209" w:rsidRDefault="00C6504D" w:rsidP="00C26A2E">
            <w:pPr>
              <w:ind w:left="-45"/>
              <w:jc w:val="both"/>
              <w:rPr>
                <w:rFonts w:ascii="Arial" w:hAnsi="Arial" w:cs="Arial"/>
                <w:bCs/>
                <w:sz w:val="20"/>
                <w:szCs w:val="20"/>
                <w:lang w:eastAsia="es-GT"/>
              </w:rPr>
            </w:pPr>
          </w:p>
          <w:p w14:paraId="43917FF3" w14:textId="77777777" w:rsidR="00C6504D" w:rsidRPr="00ED7209" w:rsidRDefault="00C6504D" w:rsidP="00C6504D">
            <w:pPr>
              <w:pStyle w:val="Prrafodelista"/>
              <w:numPr>
                <w:ilvl w:val="0"/>
                <w:numId w:val="22"/>
              </w:numPr>
              <w:ind w:left="315"/>
              <w:jc w:val="both"/>
              <w:rPr>
                <w:rFonts w:ascii="Arial" w:hAnsi="Arial" w:cs="Arial"/>
                <w:bCs/>
                <w:lang w:eastAsia="es-GT"/>
              </w:rPr>
            </w:pPr>
            <w:r w:rsidRPr="00ED7209">
              <w:rPr>
                <w:rFonts w:ascii="Arial" w:hAnsi="Arial" w:cs="Arial"/>
                <w:bCs/>
                <w:lang w:eastAsia="es-GT"/>
              </w:rPr>
              <w:t xml:space="preserve">Se envió la </w:t>
            </w:r>
            <w:r w:rsidRPr="00ED7209">
              <w:rPr>
                <w:rFonts w:ascii="Arial" w:hAnsi="Arial" w:cs="Arial"/>
                <w:b/>
                <w:bCs/>
                <w:lang w:eastAsia="es-GT"/>
              </w:rPr>
              <w:t>CIRCULAR DDEGS/13-2022-RRHH</w:t>
            </w:r>
            <w:r w:rsidRPr="00ED7209">
              <w:rPr>
                <w:rFonts w:ascii="Arial" w:hAnsi="Arial" w:cs="Arial"/>
                <w:bCs/>
                <w:lang w:eastAsia="es-GT"/>
              </w:rPr>
              <w:t>, de fecha 02 de junio de 2022, por medio de la cual se instruye:</w:t>
            </w:r>
          </w:p>
          <w:p w14:paraId="3FE663D2" w14:textId="77777777" w:rsidR="00C6504D" w:rsidRPr="00ED7209" w:rsidRDefault="00C6504D" w:rsidP="00C26A2E">
            <w:pPr>
              <w:ind w:left="-45"/>
              <w:jc w:val="both"/>
              <w:rPr>
                <w:rFonts w:ascii="Arial" w:hAnsi="Arial" w:cs="Arial"/>
                <w:bCs/>
                <w:sz w:val="20"/>
                <w:szCs w:val="20"/>
                <w:lang w:eastAsia="es-GT"/>
              </w:rPr>
            </w:pPr>
          </w:p>
          <w:p w14:paraId="04904144" w14:textId="77777777" w:rsidR="00C6504D" w:rsidRPr="00ED7209"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Que en el siguiente proceso de “ACTUALIZACIÓN ANUAL DE DATOS DE FUNCIONARIOS Y EMPLEADOS PÚBLICOS ANTE LA CONTRALORÍA GENRAL DE CUENTAS -CGC-“.</w:t>
            </w:r>
          </w:p>
          <w:p w14:paraId="2D24763E" w14:textId="77777777" w:rsidR="00C6504D" w:rsidRPr="00ED7209"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El jefe inmediato superior VERIFIQUE que todo el personal a su cargo cumpla:</w:t>
            </w:r>
          </w:p>
          <w:p w14:paraId="6AD8E643" w14:textId="77777777" w:rsidR="00C6504D" w:rsidRPr="00ED7209" w:rsidRDefault="00C6504D" w:rsidP="00C26A2E">
            <w:pPr>
              <w:ind w:left="-45"/>
              <w:jc w:val="both"/>
              <w:rPr>
                <w:rFonts w:ascii="Arial" w:hAnsi="Arial" w:cs="Arial"/>
                <w:bCs/>
                <w:sz w:val="20"/>
                <w:szCs w:val="20"/>
                <w:lang w:eastAsia="es-GT"/>
              </w:rPr>
            </w:pPr>
          </w:p>
          <w:p w14:paraId="1E068BF5" w14:textId="77777777" w:rsidR="00C6504D"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 xml:space="preserve">Con el plazo establecido en el ACUERDO No. A-005-2017 de la Contraloría General de Cuentas -CGC-, al inicio de cada año, aun cuando no hayan sufrido </w:t>
            </w:r>
            <w:r w:rsidRPr="00ED7209">
              <w:rPr>
                <w:rFonts w:ascii="Arial" w:hAnsi="Arial" w:cs="Arial"/>
                <w:bCs/>
                <w:sz w:val="20"/>
                <w:szCs w:val="20"/>
                <w:lang w:eastAsia="es-GT"/>
              </w:rPr>
              <w:lastRenderedPageBreak/>
              <w:t>modificación sus datos personales o institucionales. Se establece como fecha máxima para actualización el veintiocho de febrero de cada año.</w:t>
            </w:r>
          </w:p>
          <w:p w14:paraId="7C33F3F7" w14:textId="77777777" w:rsidR="00C6504D" w:rsidRPr="00ED7209" w:rsidRDefault="00C6504D" w:rsidP="00C26A2E">
            <w:pPr>
              <w:ind w:left="-45"/>
              <w:jc w:val="both"/>
              <w:rPr>
                <w:rFonts w:ascii="Arial" w:hAnsi="Arial" w:cs="Arial"/>
                <w:bCs/>
                <w:sz w:val="20"/>
                <w:szCs w:val="20"/>
                <w:lang w:eastAsia="es-GT"/>
              </w:rPr>
            </w:pPr>
          </w:p>
          <w:p w14:paraId="7023533F" w14:textId="77777777" w:rsidR="00C6504D" w:rsidRPr="00ED7209"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Se revise y verifique que, en las boletas de actualización de datos, todos los servidores públicos consignen correctamente:</w:t>
            </w:r>
          </w:p>
          <w:p w14:paraId="163D964B" w14:textId="77777777" w:rsidR="00C6504D" w:rsidRPr="00ED7209" w:rsidRDefault="00C6504D" w:rsidP="00C6504D">
            <w:pPr>
              <w:pStyle w:val="Prrafodelista"/>
              <w:numPr>
                <w:ilvl w:val="0"/>
                <w:numId w:val="23"/>
              </w:numPr>
              <w:jc w:val="both"/>
              <w:rPr>
                <w:rFonts w:ascii="Arial" w:hAnsi="Arial" w:cs="Arial"/>
                <w:bCs/>
                <w:lang w:eastAsia="es-GT"/>
              </w:rPr>
            </w:pPr>
            <w:r w:rsidRPr="00ED7209">
              <w:rPr>
                <w:rFonts w:ascii="Arial" w:hAnsi="Arial" w:cs="Arial"/>
                <w:bCs/>
                <w:lang w:eastAsia="es-GT"/>
              </w:rPr>
              <w:t>Nombre del Entidad: MINISTERIO DE EDUCACIÓN</w:t>
            </w:r>
          </w:p>
          <w:p w14:paraId="53BB7F35" w14:textId="77777777" w:rsidR="00C6504D" w:rsidRPr="00ED7209" w:rsidRDefault="00C6504D" w:rsidP="00C6504D">
            <w:pPr>
              <w:pStyle w:val="Prrafodelista"/>
              <w:numPr>
                <w:ilvl w:val="0"/>
                <w:numId w:val="23"/>
              </w:numPr>
              <w:jc w:val="both"/>
              <w:rPr>
                <w:rFonts w:ascii="Arial" w:hAnsi="Arial" w:cs="Arial"/>
                <w:bCs/>
                <w:lang w:eastAsia="es-GT"/>
              </w:rPr>
            </w:pPr>
            <w:r w:rsidRPr="00ED7209">
              <w:rPr>
                <w:rFonts w:ascii="Arial" w:hAnsi="Arial" w:cs="Arial"/>
                <w:bCs/>
                <w:lang w:eastAsia="es-GT"/>
              </w:rPr>
              <w:t>Dependencia: Dirección Departamental de Educación Guatemala Sur.</w:t>
            </w:r>
          </w:p>
          <w:p w14:paraId="5B0BE46D" w14:textId="77777777" w:rsidR="00C6504D" w:rsidRPr="00ED7209" w:rsidRDefault="00C6504D" w:rsidP="00C6504D">
            <w:pPr>
              <w:pStyle w:val="Prrafodelista"/>
              <w:numPr>
                <w:ilvl w:val="0"/>
                <w:numId w:val="23"/>
              </w:numPr>
              <w:jc w:val="both"/>
              <w:rPr>
                <w:rFonts w:ascii="Arial" w:hAnsi="Arial" w:cs="Arial"/>
                <w:bCs/>
                <w:lang w:eastAsia="es-GT"/>
              </w:rPr>
            </w:pPr>
            <w:r w:rsidRPr="00ED7209">
              <w:rPr>
                <w:rFonts w:ascii="Arial" w:hAnsi="Arial" w:cs="Arial"/>
                <w:bCs/>
                <w:lang w:eastAsia="es-GT"/>
              </w:rPr>
              <w:t>Que todos los servidores públicos deben tener actualizado su Número de Identificación Tributaria -NIT - RTU y previo a ingresarlo se aseguren que sea el correcto.</w:t>
            </w:r>
          </w:p>
          <w:p w14:paraId="72471112" w14:textId="77777777" w:rsidR="00C6504D" w:rsidRDefault="00C6504D" w:rsidP="00C26A2E">
            <w:pPr>
              <w:jc w:val="both"/>
              <w:rPr>
                <w:rFonts w:ascii="Arial" w:hAnsi="Arial" w:cs="Arial"/>
                <w:bCs/>
                <w:sz w:val="20"/>
                <w:szCs w:val="20"/>
                <w:lang w:eastAsia="es-GT"/>
              </w:rPr>
            </w:pPr>
          </w:p>
          <w:p w14:paraId="2B66D9D3"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Esto con la finalidad de cumplir con el ACUERDO No. A-005-2017 de la Contraloría General de Cuentas -CGC- y evitar hallazgos por parte de los entes fiscalizadores.</w:t>
            </w:r>
          </w:p>
          <w:p w14:paraId="23BF37EA" w14:textId="77777777" w:rsidR="00C6504D" w:rsidRPr="00ED7209" w:rsidRDefault="00C6504D" w:rsidP="00C26A2E">
            <w:pPr>
              <w:ind w:left="-45"/>
              <w:jc w:val="both"/>
              <w:rPr>
                <w:rFonts w:ascii="Arial" w:hAnsi="Arial" w:cs="Arial"/>
                <w:bCs/>
                <w:sz w:val="20"/>
                <w:szCs w:val="20"/>
                <w:lang w:eastAsia="es-GT"/>
              </w:rPr>
            </w:pPr>
            <w:r w:rsidRPr="00ED7209">
              <w:rPr>
                <w:rFonts w:ascii="Arial" w:hAnsi="Arial" w:cs="Arial"/>
                <w:bCs/>
                <w:sz w:val="20"/>
                <w:szCs w:val="20"/>
                <w:lang w:eastAsia="es-GT"/>
              </w:rPr>
              <w:t xml:space="preserve">Se adjunta al presente oficios copia de la CIRCULAR DDEGS/13-2022-RRHH, en donde obran las firmas de recibido por parte de jefaturas y </w:t>
            </w:r>
            <w:r w:rsidRPr="00ED7209">
              <w:rPr>
                <w:rFonts w:ascii="Arial" w:hAnsi="Arial" w:cs="Arial"/>
                <w:bCs/>
                <w:sz w:val="20"/>
                <w:szCs w:val="20"/>
                <w:lang w:eastAsia="es-GT"/>
              </w:rPr>
              <w:lastRenderedPageBreak/>
              <w:t>franja de supervisión educativa.</w:t>
            </w:r>
          </w:p>
          <w:p w14:paraId="79D0D1B0" w14:textId="77777777" w:rsidR="00C6504D" w:rsidRPr="00ED7209" w:rsidRDefault="00C6504D" w:rsidP="00C26A2E">
            <w:pPr>
              <w:ind w:left="-45"/>
              <w:jc w:val="both"/>
              <w:rPr>
                <w:rFonts w:ascii="Arial" w:hAnsi="Arial" w:cs="Arial"/>
                <w:bCs/>
                <w:sz w:val="20"/>
                <w:szCs w:val="20"/>
                <w:lang w:eastAsia="es-GT"/>
              </w:rPr>
            </w:pPr>
          </w:p>
          <w:p w14:paraId="5B094A4B" w14:textId="77777777" w:rsidR="00C6504D" w:rsidRPr="00ED7209" w:rsidRDefault="00C6504D" w:rsidP="00C6504D">
            <w:pPr>
              <w:pStyle w:val="Prrafodelista"/>
              <w:numPr>
                <w:ilvl w:val="0"/>
                <w:numId w:val="22"/>
              </w:numPr>
              <w:ind w:left="315"/>
              <w:jc w:val="both"/>
              <w:rPr>
                <w:rFonts w:ascii="Arial" w:hAnsi="Arial" w:cs="Arial"/>
                <w:bCs/>
                <w:lang w:eastAsia="es-GT"/>
              </w:rPr>
            </w:pPr>
            <w:r w:rsidRPr="00ED7209">
              <w:rPr>
                <w:rFonts w:ascii="Arial" w:hAnsi="Arial" w:cs="Arial"/>
                <w:bCs/>
                <w:lang w:eastAsia="es-GT"/>
              </w:rPr>
              <w:t>Por medio de correo electrónico se solicitó al personal de reciente ingreso la entrega de la Actualización de datos ante la Contraloría General de Cuentas, asimismo, la Adhesión al Sistema de Comunicaciones Electrónicas de la Contraloría General de Cuentas. Se adjuntan pantalla con el correo.</w:t>
            </w:r>
          </w:p>
          <w:p w14:paraId="0E73F4BE" w14:textId="77777777" w:rsidR="00C6504D" w:rsidRPr="00ED7209" w:rsidRDefault="00C6504D" w:rsidP="00C26A2E">
            <w:pPr>
              <w:pStyle w:val="Prrafodelista"/>
              <w:ind w:left="315"/>
              <w:jc w:val="both"/>
              <w:rPr>
                <w:rFonts w:ascii="Arial" w:hAnsi="Arial" w:cs="Arial"/>
                <w:bCs/>
                <w:lang w:eastAsia="es-GT"/>
              </w:rPr>
            </w:pPr>
          </w:p>
          <w:p w14:paraId="1180DA2B" w14:textId="77777777" w:rsidR="00C6504D" w:rsidRPr="00ED7209" w:rsidRDefault="00C6504D" w:rsidP="00C6504D">
            <w:pPr>
              <w:pStyle w:val="Prrafodelista"/>
              <w:numPr>
                <w:ilvl w:val="0"/>
                <w:numId w:val="22"/>
              </w:numPr>
              <w:ind w:left="315"/>
              <w:jc w:val="both"/>
              <w:rPr>
                <w:rFonts w:ascii="Arial" w:hAnsi="Arial" w:cs="Arial"/>
                <w:bCs/>
                <w:lang w:eastAsia="es-GT"/>
              </w:rPr>
            </w:pPr>
            <w:r w:rsidRPr="00ED7209">
              <w:rPr>
                <w:rFonts w:ascii="Arial" w:hAnsi="Arial" w:cs="Arial"/>
                <w:bCs/>
                <w:lang w:eastAsia="es-GT"/>
              </w:rPr>
              <w:t>Por medio del proceso de inducción al personal de nuevo ingreso, se ha recalcado la obligatoriedad de cumplir con la “ACTUALIZACIÓN ANUAL DE DATOS DE FUNCIONARIOS Y EMPLEADOS PÚBLICOS ANTE LA CONTRALORÍA GENERAL DE CUENTAS -CGC-, dando seguimiento posterior para el cumplimiento del mismo</w:t>
            </w:r>
          </w:p>
          <w:p w14:paraId="173E5F7E" w14:textId="77777777" w:rsidR="00C6504D" w:rsidRPr="00ED7209" w:rsidRDefault="00C6504D" w:rsidP="00C26A2E">
            <w:pPr>
              <w:pStyle w:val="Prrafodelista"/>
              <w:ind w:left="315"/>
              <w:jc w:val="both"/>
              <w:rPr>
                <w:rFonts w:ascii="Arial" w:hAnsi="Arial" w:cs="Arial"/>
                <w:bCs/>
                <w:lang w:eastAsia="es-GT"/>
              </w:rPr>
            </w:pPr>
          </w:p>
          <w:p w14:paraId="4EE21D45"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Circular DDEGS/15-2022-RRHH, de fecha 25/08/2022, indicando lo descrito en los párrafos anteriores.</w:t>
            </w:r>
          </w:p>
          <w:p w14:paraId="5389B842" w14:textId="77777777" w:rsidR="00C6504D" w:rsidRPr="00ED7209" w:rsidRDefault="00C6504D" w:rsidP="00C26A2E">
            <w:pPr>
              <w:jc w:val="both"/>
              <w:rPr>
                <w:rFonts w:ascii="Arial" w:hAnsi="Arial" w:cs="Arial"/>
                <w:bCs/>
                <w:sz w:val="20"/>
                <w:szCs w:val="20"/>
                <w:lang w:eastAsia="es-GT"/>
              </w:rPr>
            </w:pPr>
          </w:p>
          <w:p w14:paraId="656E8DCC"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 xml:space="preserve">Oficio No. 120-2022 DDEGSUR/gc, de fecha 04 </w:t>
            </w:r>
            <w:r w:rsidRPr="00ED7209">
              <w:rPr>
                <w:rFonts w:ascii="Arial" w:hAnsi="Arial" w:cs="Arial"/>
                <w:bCs/>
                <w:sz w:val="20"/>
                <w:szCs w:val="20"/>
                <w:lang w:eastAsia="es-GT"/>
              </w:rPr>
              <w:lastRenderedPageBreak/>
              <w:t>de octubre de 2022, firmado por la Directora Departamental, dirigido a la Directora de Auditoría Interna, indicando lo siguiente:</w:t>
            </w:r>
          </w:p>
          <w:p w14:paraId="5D42B26F" w14:textId="77777777" w:rsidR="00C6504D" w:rsidRPr="00ED7209" w:rsidRDefault="00C6504D" w:rsidP="00C26A2E">
            <w:pPr>
              <w:jc w:val="both"/>
              <w:rPr>
                <w:rFonts w:ascii="Arial" w:hAnsi="Arial" w:cs="Arial"/>
                <w:bCs/>
                <w:sz w:val="20"/>
                <w:szCs w:val="20"/>
                <w:lang w:eastAsia="es-GT"/>
              </w:rPr>
            </w:pPr>
          </w:p>
          <w:p w14:paraId="62C438AB"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En atención al Oficio 1 O-DIDAI/SUB-182-2022-1 según nombramiento de auditoría O-DIDAI/SUB-182-2022 por medio del cual se da seguimiento a los dos hallazgos que quedaron pendientes.</w:t>
            </w:r>
          </w:p>
          <w:p w14:paraId="1CBEEAFD" w14:textId="77777777" w:rsidR="00C6504D" w:rsidRPr="00ED7209" w:rsidRDefault="00C6504D" w:rsidP="00C26A2E">
            <w:pPr>
              <w:jc w:val="both"/>
              <w:rPr>
                <w:rFonts w:ascii="Arial" w:hAnsi="Arial" w:cs="Arial"/>
                <w:b/>
                <w:bCs/>
                <w:sz w:val="20"/>
                <w:szCs w:val="20"/>
                <w:lang w:eastAsia="es-GT"/>
              </w:rPr>
            </w:pPr>
            <w:r w:rsidRPr="00ED7209">
              <w:rPr>
                <w:rFonts w:ascii="Arial" w:hAnsi="Arial" w:cs="Arial"/>
                <w:b/>
                <w:bCs/>
                <w:sz w:val="20"/>
                <w:szCs w:val="20"/>
                <w:lang w:eastAsia="es-GT"/>
              </w:rPr>
              <w:t>Hallazgo 1</w:t>
            </w:r>
            <w:r w:rsidRPr="00ED7209">
              <w:rPr>
                <w:rFonts w:ascii="Arial" w:hAnsi="Arial" w:cs="Arial"/>
                <w:bCs/>
                <w:sz w:val="20"/>
                <w:szCs w:val="20"/>
                <w:lang w:eastAsia="es-GT"/>
              </w:rPr>
              <w:t xml:space="preserve">: </w:t>
            </w:r>
            <w:r w:rsidRPr="00ED7209">
              <w:rPr>
                <w:rFonts w:ascii="Arial" w:hAnsi="Arial" w:cs="Arial"/>
                <w:b/>
                <w:bCs/>
                <w:sz w:val="20"/>
                <w:szCs w:val="20"/>
                <w:lang w:eastAsia="es-GT"/>
              </w:rPr>
              <w:t>Falta de actualización de datos en el registro de la contraloría General de Cuentas</w:t>
            </w:r>
          </w:p>
          <w:p w14:paraId="6349B0D8"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Oficio DDEGS-RRHH-2022-199 (oficio dirigido al Lic. Raúl Armando Villatoro Ramírez, Auditor Interno).</w:t>
            </w:r>
          </w:p>
          <w:p w14:paraId="1D122C82" w14:textId="77777777" w:rsidR="00C6504D" w:rsidRPr="00ED7209" w:rsidRDefault="00C6504D" w:rsidP="00C26A2E">
            <w:pPr>
              <w:jc w:val="both"/>
              <w:rPr>
                <w:rFonts w:ascii="Arial" w:hAnsi="Arial" w:cs="Arial"/>
                <w:bCs/>
                <w:sz w:val="20"/>
                <w:szCs w:val="20"/>
                <w:lang w:eastAsia="es-GT"/>
              </w:rPr>
            </w:pPr>
          </w:p>
          <w:p w14:paraId="5D422921"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Oficio 064-2022 SFCE-DEEGSUR, de fecha 21/09/2022, indicando que, en relación a este punto, me permito informar que todo el personal de la Subdirección de Fortalecimiento a la Comunidad Educativa realizó la actualización correspondiente en los tiempos establecidos. Por lo que se presentó en el departamento de Recurso Humanos el reporte correspondiente.</w:t>
            </w:r>
          </w:p>
          <w:p w14:paraId="4E30AFC7" w14:textId="77777777" w:rsidR="00C6504D" w:rsidRPr="00ED7209" w:rsidRDefault="00C6504D" w:rsidP="00C26A2E">
            <w:pPr>
              <w:jc w:val="both"/>
              <w:rPr>
                <w:rFonts w:ascii="Arial" w:hAnsi="Arial" w:cs="Arial"/>
                <w:bCs/>
                <w:sz w:val="20"/>
                <w:szCs w:val="20"/>
                <w:lang w:eastAsia="es-GT"/>
              </w:rPr>
            </w:pPr>
          </w:p>
          <w:p w14:paraId="3CD44880"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Oficio O-DS/DIDAI-494-2022, de fecha 08 de junio de 2022, firmado por la Ministra de Educación, dirigido a la Directora Departamental de Educación Guatemala Sur, indicando lo siguiente: ”…Atentamente me dirijo a usted, para hacer de su conocimiento los hallazgos confirmados por parte de la Contraloría General de Cuentas, como resultado de la Auditoría Financiera y de Cumplimiento practicada por el periodo fiscal del 01 de enero al 31 de diciembre de 2021.</w:t>
            </w:r>
          </w:p>
          <w:p w14:paraId="36EE1CDC" w14:textId="77777777" w:rsidR="00C6504D" w:rsidRPr="00ED7209" w:rsidRDefault="00C6504D" w:rsidP="00C26A2E">
            <w:pPr>
              <w:jc w:val="both"/>
              <w:rPr>
                <w:rFonts w:ascii="Arial" w:hAnsi="Arial" w:cs="Arial"/>
                <w:bCs/>
                <w:sz w:val="20"/>
                <w:szCs w:val="20"/>
                <w:lang w:eastAsia="es-GT"/>
              </w:rPr>
            </w:pPr>
          </w:p>
          <w:p w14:paraId="67D5ECE6" w14:textId="77777777" w:rsidR="00C6504D"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Como resultado de la auditoría practicada, se formularon las recomendaciones indicadas en el consolidado adjunto, mismas que deben ser implementadas por parte de su Dirección, razón por la cual se le solicita realizar las acciones necesarias para asegurar el debido cumplimiento, asimismo, gire instrucciones al personal bajo su cago para que desarrolle de manera eficiente y responsable las labores encomendadas, evitando con ello sanciones por parte del ente fiscalizador.</w:t>
            </w:r>
          </w:p>
          <w:p w14:paraId="14EE309D" w14:textId="77777777" w:rsidR="00C6504D" w:rsidRPr="00ED7209" w:rsidRDefault="00C6504D" w:rsidP="00C26A2E">
            <w:pPr>
              <w:jc w:val="both"/>
              <w:rPr>
                <w:rFonts w:ascii="Arial" w:hAnsi="Arial" w:cs="Arial"/>
                <w:bCs/>
                <w:sz w:val="20"/>
                <w:szCs w:val="20"/>
                <w:lang w:eastAsia="es-GT"/>
              </w:rPr>
            </w:pPr>
          </w:p>
          <w:p w14:paraId="10CBB095" w14:textId="77777777" w:rsidR="00C6504D" w:rsidRPr="00ED7209" w:rsidRDefault="00C6504D" w:rsidP="00C26A2E">
            <w:pPr>
              <w:jc w:val="both"/>
              <w:rPr>
                <w:rFonts w:ascii="Arial" w:hAnsi="Arial" w:cs="Arial"/>
                <w:bCs/>
                <w:sz w:val="20"/>
                <w:szCs w:val="20"/>
                <w:lang w:eastAsia="es-GT"/>
              </w:rPr>
            </w:pPr>
            <w:r w:rsidRPr="00ED7209">
              <w:rPr>
                <w:rFonts w:ascii="Arial" w:hAnsi="Arial" w:cs="Arial"/>
                <w:bCs/>
                <w:sz w:val="20"/>
                <w:szCs w:val="20"/>
                <w:lang w:eastAsia="es-GT"/>
              </w:rPr>
              <w:t>De los resultados obtenidos, deberá informar a la Dirección de Auditoria Interna a más tardar 10 días después de recibido el presente, para que realicen el seguimiento respectivo, de conformidad a lo indicado en el Artículo 66 del Reglamento de la Ley Orgánica de la Contraloría General de Cuentas, Acuerdo Gubernativo No. 96-2019 y la Ordenanza de Auditoría Interna Gubernamental VI, inciso 20.</w:t>
            </w:r>
          </w:p>
          <w:p w14:paraId="71420AC9" w14:textId="77777777" w:rsidR="00C6504D" w:rsidRDefault="00C6504D" w:rsidP="00C26A2E">
            <w:pPr>
              <w:jc w:val="both"/>
              <w:rPr>
                <w:rFonts w:ascii="Arial" w:hAnsi="Arial" w:cs="Arial"/>
                <w:bCs/>
                <w:sz w:val="20"/>
                <w:szCs w:val="20"/>
                <w:lang w:eastAsia="es-GT"/>
              </w:rPr>
            </w:pPr>
          </w:p>
          <w:p w14:paraId="0DA4A5E0" w14:textId="77777777" w:rsidR="00C6504D" w:rsidRPr="00ED7209" w:rsidRDefault="00C6504D" w:rsidP="00C26A2E">
            <w:pPr>
              <w:jc w:val="both"/>
              <w:rPr>
                <w:rFonts w:ascii="Arial" w:hAnsi="Arial" w:cs="Arial"/>
                <w:bCs/>
                <w:sz w:val="20"/>
                <w:szCs w:val="20"/>
                <w:lang w:eastAsia="es-GT"/>
              </w:rPr>
            </w:pPr>
          </w:p>
          <w:p w14:paraId="007C48BD" w14:textId="77777777" w:rsidR="00C6504D" w:rsidRPr="00ED7209" w:rsidRDefault="00C6504D" w:rsidP="00C26A2E">
            <w:pPr>
              <w:jc w:val="center"/>
              <w:rPr>
                <w:rFonts w:ascii="Arial" w:hAnsi="Arial" w:cs="Arial"/>
                <w:b/>
                <w:sz w:val="20"/>
                <w:szCs w:val="20"/>
                <w:u w:val="single"/>
              </w:rPr>
            </w:pPr>
            <w:r w:rsidRPr="00ED7209">
              <w:rPr>
                <w:rFonts w:ascii="Arial" w:hAnsi="Arial" w:cs="Arial"/>
                <w:b/>
                <w:sz w:val="20"/>
                <w:szCs w:val="20"/>
                <w:u w:val="single"/>
              </w:rPr>
              <w:t>Comentario de Auditoría</w:t>
            </w:r>
          </w:p>
          <w:p w14:paraId="3AFF1D47" w14:textId="77777777" w:rsidR="00C6504D" w:rsidRDefault="00C6504D" w:rsidP="00C26A2E">
            <w:pPr>
              <w:jc w:val="both"/>
              <w:rPr>
                <w:rFonts w:ascii="Arial" w:hAnsi="Arial" w:cs="Arial"/>
                <w:sz w:val="20"/>
                <w:szCs w:val="20"/>
              </w:rPr>
            </w:pPr>
            <w:r w:rsidRPr="00ED7209">
              <w:rPr>
                <w:rFonts w:ascii="Arial" w:hAnsi="Arial" w:cs="Arial"/>
                <w:sz w:val="20"/>
                <w:szCs w:val="20"/>
              </w:rPr>
              <w:t>Después de analizar los comentarios y documentos presentados por los responsables</w:t>
            </w:r>
            <w:r>
              <w:rPr>
                <w:rFonts w:ascii="Arial" w:hAnsi="Arial" w:cs="Arial"/>
                <w:sz w:val="20"/>
                <w:szCs w:val="20"/>
              </w:rPr>
              <w:t xml:space="preserve"> se considera que la presente recomendación se encuentra en proceso. Debido a que no presentaron evidencia del cumplimiento de la recomendación.</w:t>
            </w:r>
          </w:p>
          <w:p w14:paraId="6813037C" w14:textId="77777777" w:rsidR="00C6504D" w:rsidRDefault="00C6504D" w:rsidP="00C26A2E">
            <w:pPr>
              <w:jc w:val="both"/>
              <w:rPr>
                <w:rFonts w:ascii="Arial" w:hAnsi="Arial" w:cs="Arial"/>
                <w:sz w:val="20"/>
                <w:szCs w:val="20"/>
              </w:rPr>
            </w:pPr>
          </w:p>
          <w:p w14:paraId="3C79976B" w14:textId="77777777" w:rsidR="00C6504D" w:rsidRDefault="00C6504D" w:rsidP="00C26A2E">
            <w:pPr>
              <w:jc w:val="both"/>
              <w:rPr>
                <w:rFonts w:ascii="Arial" w:hAnsi="Arial" w:cs="Arial"/>
                <w:sz w:val="20"/>
                <w:szCs w:val="20"/>
              </w:rPr>
            </w:pPr>
          </w:p>
          <w:p w14:paraId="1FB2C8E0" w14:textId="77777777" w:rsidR="00C6504D" w:rsidRDefault="00C6504D" w:rsidP="00C26A2E">
            <w:pPr>
              <w:jc w:val="both"/>
              <w:rPr>
                <w:rFonts w:ascii="Arial" w:hAnsi="Arial" w:cs="Arial"/>
                <w:sz w:val="20"/>
                <w:szCs w:val="20"/>
              </w:rPr>
            </w:pPr>
          </w:p>
          <w:p w14:paraId="28D10D85" w14:textId="77777777" w:rsidR="00C6504D" w:rsidRDefault="00C6504D" w:rsidP="00C26A2E">
            <w:pPr>
              <w:jc w:val="both"/>
              <w:rPr>
                <w:rFonts w:ascii="Arial" w:hAnsi="Arial" w:cs="Arial"/>
                <w:bCs/>
                <w:sz w:val="20"/>
                <w:szCs w:val="20"/>
                <w:lang w:eastAsia="es-GT"/>
              </w:rPr>
            </w:pPr>
          </w:p>
          <w:p w14:paraId="7700807A" w14:textId="77777777" w:rsidR="00C6504D" w:rsidRDefault="00C6504D" w:rsidP="00C26A2E">
            <w:pPr>
              <w:jc w:val="both"/>
              <w:rPr>
                <w:rFonts w:ascii="Arial" w:hAnsi="Arial" w:cs="Arial"/>
                <w:bCs/>
                <w:sz w:val="20"/>
                <w:szCs w:val="20"/>
                <w:lang w:eastAsia="es-GT"/>
              </w:rPr>
            </w:pPr>
          </w:p>
          <w:p w14:paraId="694DCE5D" w14:textId="77777777" w:rsidR="00C6504D" w:rsidRDefault="00C6504D" w:rsidP="00C26A2E">
            <w:pPr>
              <w:jc w:val="both"/>
              <w:rPr>
                <w:rFonts w:ascii="Arial" w:hAnsi="Arial" w:cs="Arial"/>
                <w:bCs/>
                <w:sz w:val="20"/>
                <w:szCs w:val="20"/>
                <w:lang w:eastAsia="es-GT"/>
              </w:rPr>
            </w:pPr>
          </w:p>
          <w:p w14:paraId="68F2C456" w14:textId="77777777" w:rsidR="00C6504D" w:rsidRDefault="00C6504D" w:rsidP="00C26A2E">
            <w:pPr>
              <w:jc w:val="both"/>
              <w:rPr>
                <w:rFonts w:ascii="Arial" w:hAnsi="Arial" w:cs="Arial"/>
                <w:bCs/>
                <w:sz w:val="20"/>
                <w:szCs w:val="20"/>
                <w:lang w:eastAsia="es-GT"/>
              </w:rPr>
            </w:pPr>
          </w:p>
          <w:p w14:paraId="44630F6D" w14:textId="77777777" w:rsidR="00C6504D" w:rsidRDefault="00C6504D" w:rsidP="00C26A2E">
            <w:pPr>
              <w:jc w:val="both"/>
              <w:rPr>
                <w:rFonts w:ascii="Arial" w:hAnsi="Arial" w:cs="Arial"/>
                <w:bCs/>
                <w:sz w:val="20"/>
                <w:szCs w:val="20"/>
                <w:lang w:eastAsia="es-GT"/>
              </w:rPr>
            </w:pPr>
          </w:p>
          <w:p w14:paraId="2753AFED" w14:textId="77777777" w:rsidR="00C6504D" w:rsidRDefault="00C6504D" w:rsidP="00C26A2E">
            <w:pPr>
              <w:jc w:val="both"/>
              <w:rPr>
                <w:rFonts w:ascii="Arial" w:hAnsi="Arial" w:cs="Arial"/>
                <w:bCs/>
                <w:sz w:val="20"/>
                <w:szCs w:val="20"/>
                <w:lang w:eastAsia="es-GT"/>
              </w:rPr>
            </w:pPr>
          </w:p>
          <w:p w14:paraId="5090DD14" w14:textId="77777777" w:rsidR="00C6504D" w:rsidRDefault="00C6504D" w:rsidP="00C26A2E">
            <w:pPr>
              <w:jc w:val="both"/>
              <w:rPr>
                <w:rFonts w:ascii="Arial" w:hAnsi="Arial" w:cs="Arial"/>
                <w:bCs/>
                <w:sz w:val="20"/>
                <w:szCs w:val="20"/>
                <w:lang w:eastAsia="es-GT"/>
              </w:rPr>
            </w:pPr>
          </w:p>
          <w:p w14:paraId="607E3B21" w14:textId="77777777" w:rsidR="00C6504D" w:rsidRDefault="00C6504D" w:rsidP="00C26A2E">
            <w:pPr>
              <w:jc w:val="both"/>
              <w:rPr>
                <w:rFonts w:ascii="Arial" w:hAnsi="Arial" w:cs="Arial"/>
                <w:bCs/>
                <w:sz w:val="20"/>
                <w:szCs w:val="20"/>
                <w:lang w:eastAsia="es-GT"/>
              </w:rPr>
            </w:pPr>
          </w:p>
          <w:p w14:paraId="65AF4C49" w14:textId="77777777" w:rsidR="00C6504D" w:rsidRDefault="00C6504D" w:rsidP="00C26A2E">
            <w:pPr>
              <w:jc w:val="both"/>
              <w:rPr>
                <w:rFonts w:ascii="Arial" w:hAnsi="Arial" w:cs="Arial"/>
                <w:bCs/>
                <w:sz w:val="20"/>
                <w:szCs w:val="20"/>
                <w:lang w:eastAsia="es-GT"/>
              </w:rPr>
            </w:pPr>
          </w:p>
          <w:p w14:paraId="110E6A8F" w14:textId="77777777" w:rsidR="00C6504D" w:rsidRDefault="00C6504D" w:rsidP="00C26A2E">
            <w:pPr>
              <w:jc w:val="both"/>
              <w:rPr>
                <w:rFonts w:ascii="Arial" w:hAnsi="Arial" w:cs="Arial"/>
                <w:bCs/>
                <w:sz w:val="20"/>
                <w:szCs w:val="20"/>
                <w:lang w:eastAsia="es-GT"/>
              </w:rPr>
            </w:pPr>
          </w:p>
          <w:p w14:paraId="711AA1D9" w14:textId="77777777" w:rsidR="00C6504D" w:rsidRDefault="00C6504D" w:rsidP="00C26A2E">
            <w:pPr>
              <w:jc w:val="both"/>
              <w:rPr>
                <w:rFonts w:ascii="Arial" w:hAnsi="Arial" w:cs="Arial"/>
                <w:bCs/>
                <w:sz w:val="20"/>
                <w:szCs w:val="20"/>
                <w:lang w:eastAsia="es-GT"/>
              </w:rPr>
            </w:pPr>
          </w:p>
          <w:p w14:paraId="25C000FD" w14:textId="77777777" w:rsidR="00C6504D" w:rsidRDefault="00C6504D" w:rsidP="00C26A2E">
            <w:pPr>
              <w:jc w:val="both"/>
              <w:rPr>
                <w:rFonts w:ascii="Arial" w:hAnsi="Arial" w:cs="Arial"/>
                <w:bCs/>
                <w:sz w:val="20"/>
                <w:szCs w:val="20"/>
                <w:lang w:eastAsia="es-GT"/>
              </w:rPr>
            </w:pPr>
          </w:p>
          <w:p w14:paraId="51F2A6D3" w14:textId="77777777" w:rsidR="00C6504D" w:rsidRDefault="00C6504D" w:rsidP="00C26A2E">
            <w:pPr>
              <w:jc w:val="both"/>
              <w:rPr>
                <w:rFonts w:ascii="Arial" w:hAnsi="Arial" w:cs="Arial"/>
                <w:bCs/>
                <w:sz w:val="20"/>
                <w:szCs w:val="20"/>
                <w:lang w:eastAsia="es-GT"/>
              </w:rPr>
            </w:pPr>
          </w:p>
          <w:p w14:paraId="64F6E057" w14:textId="77777777" w:rsidR="00C6504D" w:rsidRDefault="00C6504D" w:rsidP="00C26A2E">
            <w:pPr>
              <w:jc w:val="both"/>
              <w:rPr>
                <w:rFonts w:ascii="Arial" w:hAnsi="Arial" w:cs="Arial"/>
                <w:bCs/>
                <w:sz w:val="20"/>
                <w:szCs w:val="20"/>
                <w:lang w:eastAsia="es-GT"/>
              </w:rPr>
            </w:pPr>
          </w:p>
          <w:p w14:paraId="6E0954D3" w14:textId="77777777" w:rsidR="00C6504D" w:rsidRPr="00ED7209" w:rsidRDefault="00C6504D" w:rsidP="00C26A2E">
            <w:pPr>
              <w:jc w:val="both"/>
              <w:rPr>
                <w:rFonts w:ascii="Arial" w:hAnsi="Arial" w:cs="Arial"/>
                <w:bCs/>
                <w:sz w:val="20"/>
                <w:szCs w:val="20"/>
                <w:lang w:eastAsia="es-GT"/>
              </w:rPr>
            </w:pPr>
          </w:p>
        </w:tc>
      </w:tr>
      <w:tr w:rsidR="00C6504D" w:rsidRPr="00F63C6F" w14:paraId="7494B8A2" w14:textId="77777777" w:rsidTr="00C26A2E">
        <w:trPr>
          <w:jc w:val="center"/>
        </w:trPr>
        <w:tc>
          <w:tcPr>
            <w:tcW w:w="174" w:type="pct"/>
            <w:tcBorders>
              <w:top w:val="single" w:sz="4" w:space="0" w:color="auto"/>
              <w:bottom w:val="single" w:sz="4" w:space="0" w:color="auto"/>
            </w:tcBorders>
          </w:tcPr>
          <w:p w14:paraId="0DC3A22B" w14:textId="77777777" w:rsidR="00C6504D" w:rsidRDefault="00C6504D" w:rsidP="00C26A2E">
            <w:pPr>
              <w:jc w:val="center"/>
              <w:rPr>
                <w:rFonts w:ascii="Arial" w:hAnsi="Arial" w:cs="Arial"/>
                <w:b/>
                <w:bCs/>
                <w:sz w:val="20"/>
                <w:szCs w:val="20"/>
              </w:rPr>
            </w:pPr>
          </w:p>
          <w:p w14:paraId="25310BB0" w14:textId="77777777" w:rsidR="00C6504D" w:rsidRDefault="00C6504D" w:rsidP="00C26A2E">
            <w:pPr>
              <w:jc w:val="center"/>
              <w:rPr>
                <w:rFonts w:ascii="Arial" w:hAnsi="Arial" w:cs="Arial"/>
                <w:b/>
                <w:bCs/>
                <w:sz w:val="20"/>
                <w:szCs w:val="20"/>
              </w:rPr>
            </w:pPr>
            <w:r>
              <w:rPr>
                <w:rFonts w:ascii="Arial" w:hAnsi="Arial" w:cs="Arial"/>
                <w:b/>
                <w:bCs/>
                <w:sz w:val="20"/>
                <w:szCs w:val="20"/>
              </w:rPr>
              <w:t>2</w:t>
            </w:r>
          </w:p>
        </w:tc>
        <w:tc>
          <w:tcPr>
            <w:tcW w:w="1274" w:type="pct"/>
            <w:tcBorders>
              <w:top w:val="single" w:sz="4" w:space="0" w:color="auto"/>
              <w:bottom w:val="single" w:sz="4" w:space="0" w:color="auto"/>
            </w:tcBorders>
          </w:tcPr>
          <w:p w14:paraId="659A1E06" w14:textId="77777777" w:rsidR="00C6504D" w:rsidRDefault="00C6504D" w:rsidP="00C26A2E">
            <w:pPr>
              <w:jc w:val="both"/>
              <w:rPr>
                <w:rFonts w:ascii="Arial" w:hAnsi="Arial"/>
                <w:b/>
                <w:sz w:val="20"/>
              </w:rPr>
            </w:pPr>
          </w:p>
          <w:p w14:paraId="647ECA22" w14:textId="77777777" w:rsidR="00C6504D" w:rsidRDefault="00C6504D" w:rsidP="00C26A2E">
            <w:pPr>
              <w:jc w:val="both"/>
              <w:rPr>
                <w:rFonts w:ascii="Arial" w:hAnsi="Arial"/>
                <w:b/>
                <w:sz w:val="20"/>
              </w:rPr>
            </w:pPr>
            <w:r>
              <w:rPr>
                <w:rFonts w:ascii="Arial" w:hAnsi="Arial"/>
                <w:b/>
                <w:sz w:val="20"/>
              </w:rPr>
              <w:t>Elaboración de actas en libros no autorizados.</w:t>
            </w:r>
          </w:p>
          <w:p w14:paraId="6F1D6127" w14:textId="77777777" w:rsidR="00C6504D" w:rsidRDefault="00C6504D" w:rsidP="00C26A2E">
            <w:pPr>
              <w:jc w:val="both"/>
              <w:rPr>
                <w:rFonts w:ascii="Arial" w:hAnsi="Arial"/>
                <w:b/>
                <w:sz w:val="20"/>
              </w:rPr>
            </w:pPr>
          </w:p>
          <w:p w14:paraId="5524F719" w14:textId="77777777" w:rsidR="00C6504D" w:rsidRPr="00E57EF7" w:rsidRDefault="00C6504D" w:rsidP="00C26A2E">
            <w:pPr>
              <w:jc w:val="both"/>
              <w:rPr>
                <w:rFonts w:ascii="Arial" w:hAnsi="Arial" w:cs="Arial"/>
                <w:sz w:val="20"/>
                <w:szCs w:val="20"/>
              </w:rPr>
            </w:pPr>
            <w:r w:rsidRPr="00E57EF7">
              <w:rPr>
                <w:rFonts w:ascii="Arial" w:hAnsi="Arial" w:cs="Arial"/>
                <w:sz w:val="20"/>
                <w:szCs w:val="20"/>
              </w:rPr>
              <w:t>El Director Ejecutivo IV, quien fungió como Directora Departamental</w:t>
            </w:r>
            <w:r>
              <w:rPr>
                <w:rFonts w:ascii="Arial" w:hAnsi="Arial" w:cs="Arial"/>
                <w:sz w:val="20"/>
                <w:szCs w:val="20"/>
              </w:rPr>
              <w:t xml:space="preserve">, </w:t>
            </w:r>
            <w:r w:rsidRPr="00E57EF7">
              <w:rPr>
                <w:rFonts w:ascii="Arial" w:hAnsi="Arial" w:cs="Arial"/>
                <w:sz w:val="20"/>
                <w:szCs w:val="20"/>
              </w:rPr>
              <w:t xml:space="preserve">debe girar instrucciones al Subdirector Ejecutivo III, quien fungió como Subdirector Administrativo Financiero, y él a su vez, al Asesor Profesional </w:t>
            </w:r>
            <w:r w:rsidRPr="00E57EF7">
              <w:rPr>
                <w:rFonts w:ascii="Arial" w:hAnsi="Arial" w:cs="Arial"/>
                <w:sz w:val="20"/>
                <w:szCs w:val="20"/>
              </w:rPr>
              <w:lastRenderedPageBreak/>
              <w:t>Especializad</w:t>
            </w:r>
            <w:r>
              <w:rPr>
                <w:rFonts w:ascii="Arial" w:hAnsi="Arial" w:cs="Arial"/>
                <w:sz w:val="20"/>
                <w:szCs w:val="20"/>
              </w:rPr>
              <w:t>o</w:t>
            </w:r>
            <w:r w:rsidRPr="00E57EF7">
              <w:rPr>
                <w:rFonts w:ascii="Arial" w:hAnsi="Arial" w:cs="Arial"/>
                <w:sz w:val="20"/>
                <w:szCs w:val="20"/>
              </w:rPr>
              <w:t xml:space="preserve"> IV, quien fungió como Jefe de</w:t>
            </w:r>
            <w:r>
              <w:rPr>
                <w:rFonts w:ascii="Arial" w:hAnsi="Arial" w:cs="Arial"/>
                <w:sz w:val="20"/>
                <w:szCs w:val="20"/>
              </w:rPr>
              <w:t xml:space="preserve">l Departamento Financiero, para que se realicen las gestiones necesarias para que todos los libros utilizados por las dependencias de la jurisdicción de la </w:t>
            </w:r>
            <w:r w:rsidRPr="00E57EF7">
              <w:rPr>
                <w:rFonts w:ascii="Arial" w:hAnsi="Arial" w:cs="Arial"/>
                <w:sz w:val="20"/>
                <w:szCs w:val="20"/>
              </w:rPr>
              <w:t xml:space="preserve">Dirección Departamental de Educación Guatemala Sur, </w:t>
            </w:r>
            <w:r>
              <w:rPr>
                <w:rFonts w:ascii="Arial" w:hAnsi="Arial" w:cs="Arial"/>
                <w:sz w:val="20"/>
                <w:szCs w:val="20"/>
              </w:rPr>
              <w:t>se encuentren autorizados por la Contraloría General de Cuentas.</w:t>
            </w:r>
          </w:p>
          <w:p w14:paraId="06286383" w14:textId="77777777" w:rsidR="00C6504D" w:rsidRDefault="00C6504D" w:rsidP="00C26A2E">
            <w:pPr>
              <w:jc w:val="both"/>
              <w:rPr>
                <w:rFonts w:ascii="Arial" w:hAnsi="Arial"/>
                <w:b/>
                <w:sz w:val="20"/>
              </w:rPr>
            </w:pPr>
          </w:p>
          <w:p w14:paraId="567E3B81" w14:textId="77777777" w:rsidR="00C6504D" w:rsidRPr="00A86084" w:rsidRDefault="00C6504D" w:rsidP="00C26A2E">
            <w:pPr>
              <w:jc w:val="both"/>
              <w:rPr>
                <w:rFonts w:ascii="Arial" w:hAnsi="Arial"/>
                <w:b/>
                <w:sz w:val="20"/>
              </w:rPr>
            </w:pPr>
          </w:p>
        </w:tc>
        <w:tc>
          <w:tcPr>
            <w:tcW w:w="629" w:type="pct"/>
            <w:tcBorders>
              <w:top w:val="single" w:sz="4" w:space="0" w:color="auto"/>
              <w:bottom w:val="single" w:sz="4" w:space="0" w:color="auto"/>
            </w:tcBorders>
          </w:tcPr>
          <w:p w14:paraId="43BDB66E" w14:textId="77777777" w:rsidR="00C6504D" w:rsidRDefault="00C6504D" w:rsidP="00C26A2E">
            <w:pPr>
              <w:rPr>
                <w:rFonts w:ascii="Arial" w:hAnsi="Arial" w:cs="Arial"/>
                <w:sz w:val="20"/>
                <w:szCs w:val="20"/>
              </w:rPr>
            </w:pPr>
          </w:p>
          <w:p w14:paraId="600C6962" w14:textId="77777777" w:rsidR="00C6504D" w:rsidRDefault="00C6504D" w:rsidP="00C26A2E">
            <w:pPr>
              <w:rPr>
                <w:rFonts w:ascii="Arial" w:hAnsi="Arial" w:cs="Arial"/>
                <w:sz w:val="20"/>
                <w:szCs w:val="20"/>
              </w:rPr>
            </w:pPr>
          </w:p>
          <w:p w14:paraId="5733C31F" w14:textId="77777777" w:rsidR="00C6504D" w:rsidRDefault="00C6504D" w:rsidP="00C26A2E">
            <w:pPr>
              <w:rPr>
                <w:rFonts w:ascii="Arial" w:hAnsi="Arial" w:cs="Arial"/>
                <w:sz w:val="20"/>
                <w:szCs w:val="20"/>
              </w:rPr>
            </w:pPr>
          </w:p>
          <w:p w14:paraId="77D15307" w14:textId="77777777" w:rsidR="00C6504D" w:rsidRDefault="00C6504D" w:rsidP="00C26A2E">
            <w:pPr>
              <w:rPr>
                <w:rFonts w:ascii="Arial" w:hAnsi="Arial" w:cs="Arial"/>
                <w:sz w:val="20"/>
                <w:szCs w:val="20"/>
              </w:rPr>
            </w:pPr>
          </w:p>
          <w:p w14:paraId="346B1A6C" w14:textId="77777777" w:rsidR="00C6504D" w:rsidRDefault="00C6504D" w:rsidP="00C26A2E">
            <w:pPr>
              <w:rPr>
                <w:rFonts w:ascii="Arial" w:hAnsi="Arial" w:cs="Arial"/>
                <w:sz w:val="20"/>
                <w:szCs w:val="20"/>
              </w:rPr>
            </w:pPr>
          </w:p>
          <w:p w14:paraId="0BE163D9" w14:textId="77777777" w:rsidR="00C6504D" w:rsidRPr="000F2DA0" w:rsidRDefault="00C6504D" w:rsidP="00C26A2E">
            <w:pPr>
              <w:jc w:val="center"/>
              <w:rPr>
                <w:rFonts w:ascii="Arial" w:hAnsi="Arial" w:cs="Arial"/>
                <w:sz w:val="20"/>
                <w:szCs w:val="20"/>
              </w:rPr>
            </w:pPr>
            <w:r w:rsidRPr="000F2DA0">
              <w:rPr>
                <w:rFonts w:ascii="Arial" w:hAnsi="Arial" w:cs="Arial"/>
                <w:sz w:val="20"/>
                <w:szCs w:val="20"/>
              </w:rPr>
              <w:t>Directora Departamental</w:t>
            </w:r>
          </w:p>
          <w:p w14:paraId="60C041AA" w14:textId="77777777" w:rsidR="00C6504D" w:rsidRPr="000F2DA0" w:rsidRDefault="00C6504D" w:rsidP="00C26A2E">
            <w:pPr>
              <w:jc w:val="center"/>
              <w:rPr>
                <w:rFonts w:ascii="Arial" w:hAnsi="Arial" w:cs="Arial"/>
                <w:bCs/>
                <w:sz w:val="20"/>
                <w:szCs w:val="20"/>
              </w:rPr>
            </w:pPr>
            <w:r w:rsidRPr="000F2DA0">
              <w:rPr>
                <w:rFonts w:ascii="Arial" w:hAnsi="Arial" w:cs="Arial"/>
                <w:bCs/>
                <w:sz w:val="20"/>
                <w:szCs w:val="20"/>
              </w:rPr>
              <w:t>De Educación</w:t>
            </w:r>
          </w:p>
          <w:p w14:paraId="4AA3FBB0" w14:textId="77777777" w:rsidR="00C6504D" w:rsidRDefault="00C6504D" w:rsidP="00C26A2E">
            <w:pPr>
              <w:jc w:val="center"/>
              <w:rPr>
                <w:rFonts w:ascii="Arial" w:hAnsi="Arial" w:cs="Arial"/>
                <w:bCs/>
                <w:sz w:val="20"/>
                <w:szCs w:val="20"/>
              </w:rPr>
            </w:pPr>
          </w:p>
          <w:p w14:paraId="0FFB5C1E" w14:textId="77777777" w:rsidR="00C6504D" w:rsidRPr="000F2DA0" w:rsidRDefault="00C6504D" w:rsidP="00C26A2E">
            <w:pPr>
              <w:jc w:val="center"/>
              <w:rPr>
                <w:rFonts w:ascii="Arial" w:hAnsi="Arial" w:cs="Arial"/>
                <w:bCs/>
                <w:sz w:val="20"/>
                <w:szCs w:val="20"/>
              </w:rPr>
            </w:pPr>
            <w:r w:rsidRPr="000F2DA0">
              <w:rPr>
                <w:rFonts w:ascii="Arial" w:hAnsi="Arial" w:cs="Arial"/>
                <w:bCs/>
                <w:sz w:val="20"/>
                <w:szCs w:val="20"/>
              </w:rPr>
              <w:t>Subdirector Administrativo Financiero</w:t>
            </w:r>
          </w:p>
          <w:p w14:paraId="3909A1D2" w14:textId="77777777" w:rsidR="00C6504D" w:rsidRDefault="00C6504D" w:rsidP="00C26A2E">
            <w:pPr>
              <w:jc w:val="center"/>
              <w:rPr>
                <w:rFonts w:ascii="Arial" w:hAnsi="Arial" w:cs="Arial"/>
                <w:bCs/>
                <w:sz w:val="20"/>
                <w:szCs w:val="20"/>
              </w:rPr>
            </w:pPr>
          </w:p>
          <w:p w14:paraId="4191D499" w14:textId="77777777" w:rsidR="00C6504D" w:rsidRDefault="00C6504D" w:rsidP="00C26A2E">
            <w:pPr>
              <w:jc w:val="center"/>
              <w:rPr>
                <w:rFonts w:ascii="Arial" w:hAnsi="Arial" w:cs="Arial"/>
                <w:sz w:val="20"/>
                <w:szCs w:val="20"/>
              </w:rPr>
            </w:pPr>
            <w:r w:rsidRPr="000F2DA0">
              <w:rPr>
                <w:rFonts w:ascii="Arial" w:hAnsi="Arial" w:cs="Arial"/>
                <w:bCs/>
                <w:sz w:val="20"/>
                <w:szCs w:val="20"/>
              </w:rPr>
              <w:t xml:space="preserve">Jefe </w:t>
            </w:r>
            <w:r>
              <w:rPr>
                <w:rFonts w:ascii="Arial" w:hAnsi="Arial" w:cs="Arial"/>
                <w:bCs/>
                <w:sz w:val="20"/>
                <w:szCs w:val="20"/>
              </w:rPr>
              <w:t>Financiero</w:t>
            </w:r>
          </w:p>
        </w:tc>
        <w:tc>
          <w:tcPr>
            <w:tcW w:w="507" w:type="pct"/>
            <w:tcBorders>
              <w:top w:val="single" w:sz="4" w:space="0" w:color="auto"/>
              <w:bottom w:val="single" w:sz="4" w:space="0" w:color="auto"/>
            </w:tcBorders>
          </w:tcPr>
          <w:p w14:paraId="1295CD39" w14:textId="77777777" w:rsidR="00C6504D" w:rsidRDefault="00C6504D" w:rsidP="00C26A2E">
            <w:pPr>
              <w:jc w:val="center"/>
              <w:rPr>
                <w:rFonts w:ascii="Arial" w:hAnsi="Arial" w:cs="Arial"/>
                <w:b/>
                <w:sz w:val="20"/>
                <w:szCs w:val="20"/>
              </w:rPr>
            </w:pPr>
          </w:p>
        </w:tc>
        <w:tc>
          <w:tcPr>
            <w:tcW w:w="320" w:type="pct"/>
            <w:tcBorders>
              <w:top w:val="single" w:sz="4" w:space="0" w:color="auto"/>
              <w:bottom w:val="single" w:sz="4" w:space="0" w:color="auto"/>
            </w:tcBorders>
          </w:tcPr>
          <w:p w14:paraId="17EEBCCE" w14:textId="77777777" w:rsidR="00C6504D" w:rsidRDefault="00C6504D" w:rsidP="00C26A2E">
            <w:pPr>
              <w:jc w:val="center"/>
              <w:rPr>
                <w:rFonts w:ascii="Arial" w:hAnsi="Arial" w:cs="Arial"/>
                <w:b/>
                <w:sz w:val="20"/>
                <w:szCs w:val="20"/>
              </w:rPr>
            </w:pPr>
          </w:p>
          <w:p w14:paraId="3CCDEE0C" w14:textId="77777777" w:rsidR="00C6504D" w:rsidRDefault="00C6504D" w:rsidP="00C26A2E">
            <w:pPr>
              <w:jc w:val="center"/>
              <w:rPr>
                <w:rFonts w:ascii="Arial" w:hAnsi="Arial" w:cs="Arial"/>
                <w:b/>
                <w:sz w:val="20"/>
                <w:szCs w:val="20"/>
              </w:rPr>
            </w:pPr>
          </w:p>
          <w:p w14:paraId="43321993" w14:textId="77777777" w:rsidR="00C6504D" w:rsidRDefault="00C6504D" w:rsidP="00C26A2E">
            <w:pPr>
              <w:jc w:val="center"/>
              <w:rPr>
                <w:rFonts w:ascii="Arial" w:hAnsi="Arial" w:cs="Arial"/>
                <w:b/>
                <w:sz w:val="20"/>
                <w:szCs w:val="20"/>
              </w:rPr>
            </w:pPr>
            <w:r>
              <w:rPr>
                <w:rFonts w:ascii="Arial" w:hAnsi="Arial" w:cs="Arial"/>
                <w:b/>
                <w:sz w:val="20"/>
                <w:szCs w:val="20"/>
              </w:rPr>
              <w:t>XX</w:t>
            </w:r>
          </w:p>
        </w:tc>
        <w:tc>
          <w:tcPr>
            <w:tcW w:w="409" w:type="pct"/>
            <w:tcBorders>
              <w:top w:val="single" w:sz="4" w:space="0" w:color="auto"/>
              <w:bottom w:val="single" w:sz="4" w:space="0" w:color="auto"/>
            </w:tcBorders>
          </w:tcPr>
          <w:p w14:paraId="740C06B9" w14:textId="77777777" w:rsidR="00C6504D" w:rsidRPr="00F63C6F" w:rsidRDefault="00C6504D" w:rsidP="00C26A2E">
            <w:pPr>
              <w:jc w:val="center"/>
              <w:rPr>
                <w:rFonts w:ascii="Arial" w:hAnsi="Arial" w:cs="Arial"/>
                <w:b/>
                <w:bCs/>
                <w:sz w:val="20"/>
                <w:szCs w:val="20"/>
              </w:rPr>
            </w:pPr>
          </w:p>
        </w:tc>
        <w:tc>
          <w:tcPr>
            <w:tcW w:w="1686" w:type="pct"/>
            <w:tcBorders>
              <w:top w:val="single" w:sz="4" w:space="0" w:color="auto"/>
              <w:bottom w:val="single" w:sz="4" w:space="0" w:color="auto"/>
            </w:tcBorders>
          </w:tcPr>
          <w:p w14:paraId="0C6ADDBF" w14:textId="77777777" w:rsidR="00C6504D" w:rsidRDefault="00C6504D" w:rsidP="00C26A2E">
            <w:pPr>
              <w:jc w:val="both"/>
              <w:rPr>
                <w:rFonts w:ascii="Arial" w:hAnsi="Arial" w:cs="Arial"/>
                <w:bCs/>
                <w:sz w:val="20"/>
                <w:lang w:eastAsia="es-GT"/>
              </w:rPr>
            </w:pPr>
          </w:p>
          <w:p w14:paraId="7AC9A9A5"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Oficio O-DIDAI-No. 548-2022, de fecha 31 de  agosto de 2022, firmado por la Directora de Auditoría Interna, dirigido la Directora Departamental de Educación Guatemala Sur, recibido el 05/09/2022,  indicando lo siguiente: “…Con el objeto de informarle sobre el resultado obtenido derivado del consejo o consultoría de primer seguimiento a las recomendaciones emitidas por la Contraloría General de Cuentas, como resultado de la Auditoria Financiera y de Cumplimiento practica por el período fiscal del 01 de enero al 31 de diciembre </w:t>
            </w:r>
            <w:r>
              <w:rPr>
                <w:rFonts w:ascii="Arial" w:hAnsi="Arial" w:cs="Arial"/>
                <w:bCs/>
                <w:sz w:val="20"/>
                <w:lang w:eastAsia="es-GT"/>
              </w:rPr>
              <w:lastRenderedPageBreak/>
              <w:t>de 2021, en la Dirección Departamental de Educación Guatemala Sur.</w:t>
            </w:r>
          </w:p>
          <w:p w14:paraId="257E272A" w14:textId="77777777" w:rsidR="00C6504D" w:rsidRDefault="00C6504D" w:rsidP="00C26A2E">
            <w:pPr>
              <w:jc w:val="both"/>
              <w:rPr>
                <w:rFonts w:ascii="Arial" w:hAnsi="Arial" w:cs="Arial"/>
                <w:bCs/>
                <w:sz w:val="20"/>
                <w:lang w:eastAsia="es-GT"/>
              </w:rPr>
            </w:pPr>
          </w:p>
          <w:p w14:paraId="73B1326C" w14:textId="77777777" w:rsidR="00C6504D" w:rsidRDefault="00C6504D" w:rsidP="00C26A2E">
            <w:pPr>
              <w:jc w:val="both"/>
              <w:rPr>
                <w:rFonts w:ascii="Arial" w:hAnsi="Arial" w:cs="Arial"/>
                <w:bCs/>
                <w:sz w:val="20"/>
                <w:lang w:eastAsia="es-GT"/>
              </w:rPr>
            </w:pPr>
            <w:r>
              <w:rPr>
                <w:rFonts w:ascii="Arial" w:hAnsi="Arial" w:cs="Arial"/>
                <w:bCs/>
                <w:sz w:val="20"/>
                <w:lang w:eastAsia="es-GT"/>
              </w:rPr>
              <w:t>La comisión se realizó de conformidad con el Nombramiento O-DIDAI/SUB-135-2022 y sus resultados están contenidos en el Informe Ejecutivo O-DIDAI/SUB-135-2022-C, del cual se remite copia para su conocimiento.</w:t>
            </w:r>
          </w:p>
          <w:p w14:paraId="6FE853F7" w14:textId="77777777" w:rsidR="00C6504D" w:rsidRDefault="00C6504D" w:rsidP="00C26A2E">
            <w:pPr>
              <w:jc w:val="both"/>
              <w:rPr>
                <w:rFonts w:ascii="Arial" w:hAnsi="Arial" w:cs="Arial"/>
                <w:bCs/>
                <w:sz w:val="20"/>
                <w:lang w:eastAsia="es-GT"/>
              </w:rPr>
            </w:pPr>
          </w:p>
          <w:p w14:paraId="3EEA18F3" w14:textId="77777777" w:rsidR="00C6504D" w:rsidRDefault="00C6504D" w:rsidP="00C26A2E">
            <w:pPr>
              <w:jc w:val="both"/>
              <w:rPr>
                <w:rFonts w:ascii="Arial" w:hAnsi="Arial" w:cs="Arial"/>
                <w:bCs/>
                <w:sz w:val="20"/>
                <w:lang w:eastAsia="es-GT"/>
              </w:rPr>
            </w:pPr>
            <w:r>
              <w:rPr>
                <w:rFonts w:ascii="Arial" w:hAnsi="Arial" w:cs="Arial"/>
                <w:bCs/>
                <w:sz w:val="20"/>
                <w:lang w:eastAsia="es-GT"/>
              </w:rPr>
              <w:t>Como autoridad superior de la Dirección Departamental de Educación Guatemala Sur, es la personal responsable de girar las instrucciones a quien corresponda, para que se cumplan las recomendaciones contenidas en el informe adjunto, solicitando, se sirva informar a la Dirección de Auditoria Interna, en un plazo de 10 días hábiles en cumplimiento a la Ordenanza de Auditoria Interna Gubernamental, Capítulo VI “Plazos para la actividad de auditoría interna”, numeral 20.</w:t>
            </w:r>
          </w:p>
          <w:p w14:paraId="35CC039C" w14:textId="77777777" w:rsidR="00C6504D" w:rsidRDefault="00C6504D" w:rsidP="00C26A2E">
            <w:pPr>
              <w:jc w:val="both"/>
              <w:rPr>
                <w:rFonts w:ascii="Arial" w:hAnsi="Arial" w:cs="Arial"/>
                <w:bCs/>
                <w:sz w:val="20"/>
                <w:lang w:eastAsia="es-GT"/>
              </w:rPr>
            </w:pPr>
          </w:p>
          <w:p w14:paraId="6EB34FA3"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La Dirección de Auditoría Interna, en su oportunidad le dará el seguimiento al cumplimiento de las recomendaciones </w:t>
            </w:r>
            <w:r>
              <w:rPr>
                <w:rFonts w:ascii="Arial" w:hAnsi="Arial" w:cs="Arial"/>
                <w:bCs/>
                <w:sz w:val="20"/>
                <w:lang w:eastAsia="es-GT"/>
              </w:rPr>
              <w:lastRenderedPageBreak/>
              <w:t>contenidas en dicho informe, por lo que se recomienda que en el menor tiempo implemente la totalidad de las recomendaciones en la Dirección que usted dirige, previniendo con ello posibles sanciones por parte de la contraloría General de Cuentas, por incumplimiento…”</w:t>
            </w:r>
          </w:p>
          <w:p w14:paraId="7003037E" w14:textId="77777777" w:rsidR="00C6504D" w:rsidRDefault="00C6504D" w:rsidP="00C26A2E">
            <w:pPr>
              <w:jc w:val="both"/>
              <w:rPr>
                <w:rFonts w:ascii="Arial" w:hAnsi="Arial" w:cs="Arial"/>
                <w:bCs/>
                <w:sz w:val="20"/>
                <w:lang w:eastAsia="es-GT"/>
              </w:rPr>
            </w:pPr>
          </w:p>
          <w:p w14:paraId="3EA9EC8A" w14:textId="77777777" w:rsidR="00C6504D" w:rsidRDefault="00C6504D" w:rsidP="00C26A2E">
            <w:pPr>
              <w:jc w:val="both"/>
              <w:rPr>
                <w:rFonts w:ascii="Arial" w:hAnsi="Arial" w:cs="Arial"/>
                <w:bCs/>
                <w:sz w:val="20"/>
                <w:lang w:eastAsia="es-GT"/>
              </w:rPr>
            </w:pPr>
            <w:r>
              <w:rPr>
                <w:rFonts w:ascii="Arial" w:hAnsi="Arial" w:cs="Arial"/>
                <w:bCs/>
                <w:sz w:val="20"/>
                <w:lang w:eastAsia="es-GT"/>
              </w:rPr>
              <w:t>Oficio No. 100-2022 DDEGSUR/gc, de fecha 19 de septiembre de 2022, firmado por la Directora Departamental de Educación Guatemala Sur, dirigido a la Directora de Auditoría Interna, indicando lo siguiente: “...En atención y seguimiento a la Notificación de Informe O-DIDAI-548-2022 con relación al seguimiento de la auditoría practicada por el período fiscal del 01 de enero al 31 de diciembre del año 2021, se informa:</w:t>
            </w:r>
          </w:p>
          <w:p w14:paraId="17E4360A" w14:textId="77777777" w:rsidR="00C6504D" w:rsidRDefault="00C6504D" w:rsidP="00C26A2E">
            <w:pPr>
              <w:jc w:val="both"/>
              <w:rPr>
                <w:rFonts w:ascii="Arial" w:hAnsi="Arial" w:cs="Arial"/>
                <w:bCs/>
                <w:sz w:val="20"/>
                <w:lang w:eastAsia="es-GT"/>
              </w:rPr>
            </w:pPr>
          </w:p>
          <w:p w14:paraId="28F9D12F"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Con el objeto de dar cumplimiento a las recomendaciones emitidas en el referido informe, este Despacho, con oficio No. 86-2022 DDEGSUR/gc, ha girado instrucciones a las subdirecciones: Administrativo Financiera, Técnico Pedagógico y de Fortalecimiento a la </w:t>
            </w:r>
            <w:r>
              <w:rPr>
                <w:rFonts w:ascii="Arial" w:hAnsi="Arial" w:cs="Arial"/>
                <w:bCs/>
                <w:sz w:val="20"/>
                <w:lang w:eastAsia="es-GT"/>
              </w:rPr>
              <w:lastRenderedPageBreak/>
              <w:t>Comunidad Educativa, en el sentido de verificar que el personal haya realizado la actualización de datos ante la Contraloría General de Cuentas y que los libros para los diferentes controles se encuentren con la debida autorización, también se solicita que a más tardar el 07 de octubre de 2022 presenten un informe donde conste que todo lo requerido ya fue aplicado…”</w:t>
            </w:r>
          </w:p>
          <w:p w14:paraId="12DAD0B8" w14:textId="77777777" w:rsidR="00C6504D" w:rsidRDefault="00C6504D" w:rsidP="00C26A2E">
            <w:pPr>
              <w:jc w:val="both"/>
              <w:rPr>
                <w:rFonts w:ascii="Arial" w:hAnsi="Arial" w:cs="Arial"/>
                <w:bCs/>
                <w:sz w:val="20"/>
                <w:lang w:eastAsia="es-GT"/>
              </w:rPr>
            </w:pPr>
          </w:p>
          <w:p w14:paraId="6F85D1BF"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Oficio No. 86-2022 DDEGSUR/gc, de fecha 08 de septiembre de 2022, firmado por la Directora Departamental de Educación Guatemala Sur, dirigido a las subdirecciones: Administrativo Financiera, Técnico Pedagógico y de Fortalecimiento a la Comunidad Educativa, indicando lo siguiente: Atentamente se adjunta Notificación de Informe O-DIDAI-No. 548-2022 de fecha 31 de agosto de 2022, por medio del cual la Dirección de Auditoría Interna traslada el resultado obtenido derivado del consejo o consultoría de primer seguimiento a las recomendaciones emitidas por la Contraloría General de Cuentas, como resultado de la Auditoria Financiera y de Cumplimiento practicada </w:t>
            </w:r>
            <w:r>
              <w:rPr>
                <w:rFonts w:ascii="Arial" w:hAnsi="Arial" w:cs="Arial"/>
                <w:bCs/>
                <w:sz w:val="20"/>
                <w:lang w:eastAsia="es-GT"/>
              </w:rPr>
              <w:lastRenderedPageBreak/>
              <w:t>por el período fiscal del 01 de enero al 31 de diciembre de 2021, en la Dirección Departamental de Educación Guatemala Sur e Informe Ejecutivo O/DIDAI/SUB-135-2022-C.</w:t>
            </w:r>
          </w:p>
          <w:p w14:paraId="7BCC8159" w14:textId="77777777" w:rsidR="00C6504D" w:rsidRDefault="00C6504D" w:rsidP="00C26A2E">
            <w:pPr>
              <w:jc w:val="both"/>
              <w:rPr>
                <w:rFonts w:ascii="Arial" w:hAnsi="Arial" w:cs="Arial"/>
                <w:bCs/>
                <w:sz w:val="20"/>
                <w:lang w:eastAsia="es-GT"/>
              </w:rPr>
            </w:pPr>
          </w:p>
          <w:p w14:paraId="6F8B2200" w14:textId="77777777" w:rsidR="00C6504D" w:rsidRDefault="00C6504D" w:rsidP="00C26A2E">
            <w:pPr>
              <w:jc w:val="both"/>
              <w:rPr>
                <w:rFonts w:ascii="Arial" w:hAnsi="Arial" w:cs="Arial"/>
                <w:bCs/>
                <w:sz w:val="20"/>
                <w:lang w:eastAsia="es-GT"/>
              </w:rPr>
            </w:pPr>
            <w:r>
              <w:rPr>
                <w:rFonts w:ascii="Arial" w:hAnsi="Arial" w:cs="Arial"/>
                <w:bCs/>
                <w:sz w:val="20"/>
                <w:lang w:eastAsia="es-GT"/>
              </w:rPr>
              <w:t>En atención a las recomendaciones del referido informe ejecutivo y con el objetivo de dar cumplimiento a las mismas para que se reflejen en el segundo seguimiento de auditoría interna, evitando así posibles sanciones por el ente fiscalizador estatal, se instruye a cada subdirector girar instrucciones a donde corresponda para que, a más tardar el 07 de octubre/2022 se traslade a este Despacho lo siguiente:</w:t>
            </w:r>
          </w:p>
          <w:p w14:paraId="47A43EC7" w14:textId="77777777" w:rsidR="00C6504D" w:rsidRDefault="00C6504D" w:rsidP="00C26A2E">
            <w:pPr>
              <w:jc w:val="both"/>
              <w:rPr>
                <w:rFonts w:ascii="Arial" w:hAnsi="Arial" w:cs="Arial"/>
                <w:bCs/>
                <w:sz w:val="20"/>
                <w:lang w:eastAsia="es-GT"/>
              </w:rPr>
            </w:pPr>
          </w:p>
          <w:p w14:paraId="03093DFA" w14:textId="77777777" w:rsidR="00C6504D" w:rsidRDefault="00C6504D" w:rsidP="00C26A2E">
            <w:pPr>
              <w:jc w:val="both"/>
              <w:rPr>
                <w:rFonts w:ascii="Arial" w:hAnsi="Arial" w:cs="Arial"/>
                <w:bCs/>
                <w:sz w:val="20"/>
                <w:lang w:eastAsia="es-GT"/>
              </w:rPr>
            </w:pPr>
            <w:r w:rsidRPr="00C75698">
              <w:rPr>
                <w:rFonts w:ascii="Arial" w:hAnsi="Arial" w:cs="Arial"/>
                <w:bCs/>
                <w:sz w:val="20"/>
                <w:u w:val="single"/>
                <w:lang w:eastAsia="es-GT"/>
              </w:rPr>
              <w:t xml:space="preserve">Hallazgo No. </w:t>
            </w:r>
            <w:r>
              <w:rPr>
                <w:rFonts w:ascii="Arial" w:hAnsi="Arial" w:cs="Arial"/>
                <w:bCs/>
                <w:sz w:val="20"/>
                <w:u w:val="single"/>
                <w:lang w:eastAsia="es-GT"/>
              </w:rPr>
              <w:t>2</w:t>
            </w:r>
            <w:r w:rsidRPr="00C75698">
              <w:rPr>
                <w:rFonts w:ascii="Arial" w:hAnsi="Arial" w:cs="Arial"/>
                <w:bCs/>
                <w:sz w:val="20"/>
                <w:u w:val="single"/>
                <w:lang w:eastAsia="es-GT"/>
              </w:rPr>
              <w:t xml:space="preserve"> </w:t>
            </w:r>
            <w:r>
              <w:rPr>
                <w:rFonts w:ascii="Arial" w:hAnsi="Arial" w:cs="Arial"/>
                <w:bCs/>
                <w:sz w:val="20"/>
                <w:u w:val="single"/>
                <w:lang w:eastAsia="es-GT"/>
              </w:rPr>
              <w:t>Elaboración de actas en libros no autorizados:</w:t>
            </w:r>
            <w:r>
              <w:rPr>
                <w:rFonts w:ascii="Arial" w:hAnsi="Arial" w:cs="Arial"/>
                <w:bCs/>
                <w:sz w:val="20"/>
                <w:lang w:eastAsia="es-GT"/>
              </w:rPr>
              <w:t xml:space="preserve"> </w:t>
            </w:r>
          </w:p>
          <w:p w14:paraId="149B3F98" w14:textId="77777777" w:rsidR="00C6504D" w:rsidRDefault="00C6504D" w:rsidP="00C26A2E">
            <w:pPr>
              <w:jc w:val="both"/>
              <w:rPr>
                <w:rFonts w:ascii="Arial" w:hAnsi="Arial" w:cs="Arial"/>
                <w:bCs/>
                <w:sz w:val="20"/>
                <w:lang w:eastAsia="es-GT"/>
              </w:rPr>
            </w:pPr>
          </w:p>
          <w:p w14:paraId="22E35E4C"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Trasladar informe a este Despacho confirmando que todos los libros utilizados por las jefaturas, coordinaciones y unidades de esta Dirección Departamental cuentan actualmente con todos los libros autorizados por la Contraloría General de </w:t>
            </w:r>
            <w:r>
              <w:rPr>
                <w:rFonts w:ascii="Arial" w:hAnsi="Arial" w:cs="Arial"/>
                <w:bCs/>
                <w:sz w:val="20"/>
                <w:lang w:eastAsia="es-GT"/>
              </w:rPr>
              <w:lastRenderedPageBreak/>
              <w:t xml:space="preserve">Cuentas o se están realizando las gestiones para el efecto. </w:t>
            </w:r>
          </w:p>
          <w:p w14:paraId="07A55D4F" w14:textId="77777777" w:rsidR="00C6504D" w:rsidRDefault="00C6504D" w:rsidP="00C26A2E">
            <w:pPr>
              <w:jc w:val="both"/>
              <w:rPr>
                <w:rFonts w:ascii="Arial" w:hAnsi="Arial" w:cs="Arial"/>
                <w:bCs/>
                <w:sz w:val="20"/>
                <w:lang w:eastAsia="es-GT"/>
              </w:rPr>
            </w:pPr>
          </w:p>
          <w:p w14:paraId="6DF94F0D" w14:textId="77777777" w:rsidR="00C6504D" w:rsidRPr="00C75698" w:rsidRDefault="00C6504D" w:rsidP="00C26A2E">
            <w:pPr>
              <w:jc w:val="both"/>
              <w:rPr>
                <w:rFonts w:ascii="Arial" w:hAnsi="Arial" w:cs="Arial"/>
                <w:b/>
                <w:bCs/>
                <w:sz w:val="20"/>
                <w:lang w:eastAsia="es-GT"/>
              </w:rPr>
            </w:pPr>
            <w:r w:rsidRPr="00C75698">
              <w:rPr>
                <w:rFonts w:ascii="Arial" w:hAnsi="Arial" w:cs="Arial"/>
                <w:b/>
                <w:bCs/>
                <w:sz w:val="20"/>
                <w:lang w:eastAsia="es-GT"/>
              </w:rPr>
              <w:t>FRANJA DE SUPERVISIÓN EDUCATIVA:</w:t>
            </w:r>
          </w:p>
          <w:p w14:paraId="105A9E23" w14:textId="77777777" w:rsidR="00C6504D" w:rsidRDefault="00C6504D" w:rsidP="00C26A2E">
            <w:pPr>
              <w:jc w:val="both"/>
              <w:rPr>
                <w:rFonts w:ascii="Arial" w:hAnsi="Arial" w:cs="Arial"/>
                <w:bCs/>
                <w:sz w:val="20"/>
                <w:lang w:eastAsia="es-GT"/>
              </w:rPr>
            </w:pPr>
            <w:r>
              <w:rPr>
                <w:rFonts w:ascii="Arial" w:hAnsi="Arial" w:cs="Arial"/>
                <w:bCs/>
                <w:sz w:val="20"/>
                <w:lang w:eastAsia="es-GT"/>
              </w:rPr>
              <w:t>La Subdirección Técnico Pedagógica instruirá a la jefatura de Asistencia Pedagógica para solicitar a la franja se supervisión educativa informe donde conste que el personal de los establecimientos cumplió con la actualización de datos ante la CGC y un informe en donde se constate que todos los libros están autorizados por la CGC o se están realizando las gestiones para el efecto.</w:t>
            </w:r>
          </w:p>
          <w:p w14:paraId="7F71544A" w14:textId="77777777" w:rsidR="00C6504D" w:rsidRDefault="00C6504D" w:rsidP="00C26A2E">
            <w:pPr>
              <w:jc w:val="both"/>
              <w:rPr>
                <w:rFonts w:ascii="Arial" w:hAnsi="Arial" w:cs="Arial"/>
                <w:bCs/>
                <w:sz w:val="20"/>
                <w:lang w:eastAsia="es-GT"/>
              </w:rPr>
            </w:pPr>
          </w:p>
          <w:p w14:paraId="39BBA833"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En virtud de lo expuesto, se les recuerda que todas las subdirecciones de esta Dirección Departamental de Educación son responsables de dar cumplimiento al seguimiento de la Actualización Anual de Datos ante la Contraloría General de Cuentas del personal a su cargo; así como de verificar que todos los libros utilizados, para los diferentes controles, estén autorizados por la Contraloría General de Cuentas o se estén </w:t>
            </w:r>
            <w:r>
              <w:rPr>
                <w:rFonts w:ascii="Arial" w:hAnsi="Arial" w:cs="Arial"/>
                <w:bCs/>
                <w:sz w:val="20"/>
                <w:lang w:eastAsia="es-GT"/>
              </w:rPr>
              <w:lastRenderedPageBreak/>
              <w:t>realizando las gestiones para el efecto, cuando sea el caso. Así se estará evitando posibles hallazgos de los entes fiscalizadores y en consecuencia la aplicación del normativo disciplinario al deducir responsabilidades por el incumplimiento a las instrucciones contenidas en las diferentes circulares y oficios emitidas al respecto.</w:t>
            </w:r>
          </w:p>
          <w:p w14:paraId="6F30762E" w14:textId="77777777" w:rsidR="00C6504D" w:rsidRDefault="00C6504D" w:rsidP="00C26A2E">
            <w:pPr>
              <w:jc w:val="both"/>
              <w:rPr>
                <w:rFonts w:ascii="Arial" w:hAnsi="Arial" w:cs="Arial"/>
                <w:bCs/>
                <w:sz w:val="20"/>
                <w:lang w:eastAsia="es-GT"/>
              </w:rPr>
            </w:pPr>
          </w:p>
          <w:p w14:paraId="3132B1C2" w14:textId="77777777" w:rsidR="00C6504D" w:rsidRDefault="00C6504D" w:rsidP="00C26A2E">
            <w:pPr>
              <w:jc w:val="both"/>
              <w:rPr>
                <w:rFonts w:ascii="Arial" w:hAnsi="Arial" w:cs="Arial"/>
                <w:bCs/>
                <w:sz w:val="20"/>
                <w:lang w:eastAsia="es-GT"/>
              </w:rPr>
            </w:pPr>
            <w:r>
              <w:rPr>
                <w:rFonts w:ascii="Arial" w:hAnsi="Arial" w:cs="Arial"/>
                <w:bCs/>
                <w:sz w:val="20"/>
                <w:lang w:eastAsia="es-GT"/>
              </w:rPr>
              <w:t>Oficio No. 120-2022 DDEGSUR/gc, de fecha 04 de octubre de 2022, firmado por la Directora Departamental, dirigido a la Directora de Auditoría Interna, indicando lo siguiente:</w:t>
            </w:r>
          </w:p>
          <w:p w14:paraId="00DA1A73" w14:textId="77777777" w:rsidR="00C6504D" w:rsidRDefault="00C6504D" w:rsidP="00C26A2E">
            <w:pPr>
              <w:jc w:val="both"/>
              <w:rPr>
                <w:rFonts w:ascii="Arial" w:hAnsi="Arial" w:cs="Arial"/>
                <w:bCs/>
                <w:sz w:val="20"/>
                <w:lang w:eastAsia="es-GT"/>
              </w:rPr>
            </w:pPr>
          </w:p>
          <w:p w14:paraId="4A355F61" w14:textId="77777777" w:rsidR="00C6504D" w:rsidRDefault="00C6504D" w:rsidP="00C26A2E">
            <w:pPr>
              <w:jc w:val="both"/>
              <w:rPr>
                <w:rFonts w:ascii="Arial" w:hAnsi="Arial" w:cs="Arial"/>
                <w:bCs/>
                <w:sz w:val="20"/>
                <w:lang w:eastAsia="es-GT"/>
              </w:rPr>
            </w:pPr>
            <w:r>
              <w:rPr>
                <w:rFonts w:ascii="Arial" w:hAnsi="Arial" w:cs="Arial"/>
                <w:bCs/>
                <w:sz w:val="20"/>
                <w:lang w:eastAsia="es-GT"/>
              </w:rPr>
              <w:t>En atención al Oficio 1 O-DIDAI/SUB-182-2022-1 según nombramiento de auditoría O-DIDAI/SUB-182-2022 por medio del cual se da seguimiento a los dos hallazgos que quedaron pendientes.</w:t>
            </w:r>
          </w:p>
          <w:p w14:paraId="7C98EF84" w14:textId="77777777" w:rsidR="00C6504D" w:rsidRPr="00066266" w:rsidRDefault="00C6504D" w:rsidP="00C26A2E">
            <w:pPr>
              <w:jc w:val="both"/>
              <w:rPr>
                <w:rFonts w:ascii="Arial" w:hAnsi="Arial" w:cs="Arial"/>
                <w:b/>
                <w:bCs/>
                <w:sz w:val="20"/>
                <w:lang w:eastAsia="es-GT"/>
              </w:rPr>
            </w:pPr>
            <w:r w:rsidRPr="00066266">
              <w:rPr>
                <w:rFonts w:ascii="Arial" w:hAnsi="Arial" w:cs="Arial"/>
                <w:b/>
                <w:bCs/>
                <w:sz w:val="20"/>
                <w:lang w:eastAsia="es-GT"/>
              </w:rPr>
              <w:t>Hallazgo 2: Elaboración de actas en libros no autorizados.</w:t>
            </w:r>
          </w:p>
          <w:p w14:paraId="12299A1C" w14:textId="77777777" w:rsidR="00C6504D" w:rsidRDefault="00C6504D" w:rsidP="00C26A2E">
            <w:pPr>
              <w:jc w:val="both"/>
              <w:rPr>
                <w:rFonts w:ascii="Arial" w:hAnsi="Arial" w:cs="Arial"/>
                <w:bCs/>
                <w:sz w:val="20"/>
                <w:lang w:eastAsia="es-GT"/>
              </w:rPr>
            </w:pPr>
            <w:r>
              <w:rPr>
                <w:rFonts w:ascii="Arial" w:hAnsi="Arial" w:cs="Arial"/>
                <w:bCs/>
                <w:sz w:val="20"/>
                <w:lang w:eastAsia="es-GT"/>
              </w:rPr>
              <w:t>Oficio DDEGSUR-DF-958-2022</w:t>
            </w:r>
          </w:p>
          <w:p w14:paraId="6109E116" w14:textId="77777777" w:rsidR="00C6504D" w:rsidRDefault="00C6504D" w:rsidP="00C26A2E">
            <w:pPr>
              <w:jc w:val="both"/>
              <w:rPr>
                <w:rFonts w:ascii="Arial" w:hAnsi="Arial" w:cs="Arial"/>
                <w:bCs/>
                <w:sz w:val="20"/>
                <w:lang w:eastAsia="es-GT"/>
              </w:rPr>
            </w:pPr>
          </w:p>
          <w:p w14:paraId="530CFCAE"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Se adjuntan los documentos de soporte, copia de los </w:t>
            </w:r>
            <w:r>
              <w:rPr>
                <w:rFonts w:ascii="Arial" w:hAnsi="Arial" w:cs="Arial"/>
                <w:bCs/>
                <w:sz w:val="20"/>
                <w:lang w:eastAsia="es-GT"/>
              </w:rPr>
              <w:lastRenderedPageBreak/>
              <w:t>oficios enviados por la Ministra a este Despacho (oficios O-DS-DISAI-494-2022), los oficios instruyendo a las subdirecciones   a trasladar evidencia del cumplimiento de las recomendaciones indicadas (OF. 86-2022 DDGSUR/gc).</w:t>
            </w:r>
          </w:p>
          <w:p w14:paraId="34468A6F" w14:textId="77777777" w:rsidR="00C6504D" w:rsidRDefault="00C6504D" w:rsidP="00C26A2E">
            <w:pPr>
              <w:jc w:val="both"/>
              <w:rPr>
                <w:rFonts w:ascii="Arial" w:hAnsi="Arial" w:cs="Arial"/>
                <w:bCs/>
                <w:sz w:val="20"/>
                <w:lang w:eastAsia="es-GT"/>
              </w:rPr>
            </w:pPr>
          </w:p>
          <w:p w14:paraId="11399B65" w14:textId="77777777" w:rsidR="00C6504D" w:rsidRDefault="00C6504D" w:rsidP="00C26A2E">
            <w:pPr>
              <w:jc w:val="both"/>
              <w:rPr>
                <w:rFonts w:ascii="Arial" w:hAnsi="Arial" w:cs="Arial"/>
                <w:bCs/>
                <w:sz w:val="20"/>
                <w:lang w:eastAsia="es-GT"/>
              </w:rPr>
            </w:pPr>
            <w:r>
              <w:rPr>
                <w:rFonts w:ascii="Arial" w:hAnsi="Arial" w:cs="Arial"/>
                <w:bCs/>
                <w:sz w:val="20"/>
                <w:lang w:eastAsia="es-GT"/>
              </w:rPr>
              <w:t>Oficio O-DS/DIDAI-494-2022, de fecha 08 de junio de 2022, firmado por la Ministra de Educación, dirigido a la Directora Departamental de Educación Guatemala Sur, indicando lo siguiente: ”…Atentamente me dirijo a usted, para hacer de su conocimiento los hallazgos confirmados por parte de la Contraloría General de Cuentas, como resultado de la Auditoría Financiera y de Cumplimiento practicada por el periodo fiscal del 01 de enero al 31 de diciembre de 2021.</w:t>
            </w:r>
          </w:p>
          <w:p w14:paraId="6A0B27B6" w14:textId="77777777" w:rsidR="00C6504D" w:rsidRDefault="00C6504D" w:rsidP="00C26A2E">
            <w:pPr>
              <w:jc w:val="both"/>
              <w:rPr>
                <w:rFonts w:ascii="Arial" w:hAnsi="Arial" w:cs="Arial"/>
                <w:bCs/>
                <w:sz w:val="20"/>
                <w:lang w:eastAsia="es-GT"/>
              </w:rPr>
            </w:pPr>
          </w:p>
          <w:p w14:paraId="48FF6FE5" w14:textId="77777777" w:rsidR="00C6504D" w:rsidRDefault="00C6504D" w:rsidP="00C26A2E">
            <w:pPr>
              <w:jc w:val="both"/>
              <w:rPr>
                <w:rFonts w:ascii="Arial" w:hAnsi="Arial" w:cs="Arial"/>
                <w:bCs/>
                <w:sz w:val="20"/>
                <w:lang w:eastAsia="es-GT"/>
              </w:rPr>
            </w:pPr>
            <w:r>
              <w:rPr>
                <w:rFonts w:ascii="Arial" w:hAnsi="Arial" w:cs="Arial"/>
                <w:bCs/>
                <w:sz w:val="20"/>
                <w:lang w:eastAsia="es-GT"/>
              </w:rPr>
              <w:t xml:space="preserve">Como resultado de la auditoría practicada, se formularon las recomendaciones indicadas en el consolidado adjunto, mismas que deben ser implementadas por parte de su Dirección, razón por la cual se le solicita realizar las acciones necesarias para asegurar el debido </w:t>
            </w:r>
            <w:r>
              <w:rPr>
                <w:rFonts w:ascii="Arial" w:hAnsi="Arial" w:cs="Arial"/>
                <w:bCs/>
                <w:sz w:val="20"/>
                <w:lang w:eastAsia="es-GT"/>
              </w:rPr>
              <w:lastRenderedPageBreak/>
              <w:t>cumplimiento, asimismo, gire instrucciones al personal bajo su cago para que desarrolle de manera eficiente y responsable las labores encomendadas, evitando con ello sanciones por parte del ente fiscalizador.</w:t>
            </w:r>
          </w:p>
          <w:p w14:paraId="0A748AEC" w14:textId="77777777" w:rsidR="00C6504D" w:rsidRDefault="00C6504D" w:rsidP="00C26A2E">
            <w:pPr>
              <w:jc w:val="both"/>
              <w:rPr>
                <w:rFonts w:ascii="Arial" w:hAnsi="Arial" w:cs="Arial"/>
                <w:bCs/>
                <w:sz w:val="20"/>
                <w:lang w:eastAsia="es-GT"/>
              </w:rPr>
            </w:pPr>
          </w:p>
          <w:p w14:paraId="34023456" w14:textId="77777777" w:rsidR="00C6504D" w:rsidRDefault="00C6504D" w:rsidP="00C26A2E">
            <w:pPr>
              <w:jc w:val="both"/>
              <w:rPr>
                <w:rFonts w:ascii="Arial" w:hAnsi="Arial" w:cs="Arial"/>
                <w:bCs/>
                <w:sz w:val="20"/>
                <w:szCs w:val="20"/>
                <w:lang w:eastAsia="es-GT"/>
              </w:rPr>
            </w:pPr>
            <w:r>
              <w:rPr>
                <w:rFonts w:ascii="Arial" w:hAnsi="Arial" w:cs="Arial"/>
                <w:bCs/>
                <w:sz w:val="20"/>
                <w:lang w:eastAsia="es-GT"/>
              </w:rPr>
              <w:t xml:space="preserve">De los resultados obtenidos, deberá informar a la Dirección de Auditoria Interna a más tardar 10 días después de recibido el presente, para que realicen el seguimiento respectivo, de conformidad a lo indicado en el Artículo 66 del Reglamento de la Ley Orgánica de la Contraloría General de Cuentas, Acuerdo Gubernativo No. 96-2019 y la Ordenanza de Auditoría Interna Gubernamental VI, inciso 20. </w:t>
            </w:r>
            <w:r w:rsidRPr="00ED7209">
              <w:rPr>
                <w:rFonts w:ascii="Arial" w:hAnsi="Arial" w:cs="Arial"/>
                <w:bCs/>
                <w:sz w:val="20"/>
                <w:szCs w:val="20"/>
                <w:lang w:eastAsia="es-GT"/>
              </w:rPr>
              <w:t xml:space="preserve">Oficio 064-2022 SFCE-DEEGSUR, de fecha 21/09/2022, indicando </w:t>
            </w:r>
            <w:r>
              <w:rPr>
                <w:rFonts w:ascii="Arial" w:hAnsi="Arial" w:cs="Arial"/>
                <w:bCs/>
                <w:sz w:val="20"/>
                <w:szCs w:val="20"/>
                <w:lang w:eastAsia="es-GT"/>
              </w:rPr>
              <w:t>lo siguiente:</w:t>
            </w:r>
          </w:p>
          <w:p w14:paraId="539E8E59" w14:textId="77777777" w:rsidR="00C6504D" w:rsidRDefault="00C6504D" w:rsidP="00C26A2E">
            <w:pPr>
              <w:jc w:val="both"/>
              <w:rPr>
                <w:rFonts w:ascii="Arial" w:hAnsi="Arial" w:cs="Arial"/>
                <w:bCs/>
                <w:sz w:val="20"/>
                <w:szCs w:val="20"/>
                <w:lang w:eastAsia="es-GT"/>
              </w:rPr>
            </w:pPr>
          </w:p>
          <w:p w14:paraId="04C7D4A3" w14:textId="77777777" w:rsidR="00C6504D" w:rsidRDefault="00C6504D" w:rsidP="00C26A2E">
            <w:pPr>
              <w:jc w:val="both"/>
              <w:rPr>
                <w:rFonts w:ascii="Arial" w:hAnsi="Arial" w:cs="Arial"/>
                <w:bCs/>
                <w:sz w:val="20"/>
                <w:szCs w:val="20"/>
                <w:lang w:eastAsia="es-GT"/>
              </w:rPr>
            </w:pPr>
            <w:r>
              <w:rPr>
                <w:rFonts w:ascii="Arial" w:hAnsi="Arial" w:cs="Arial"/>
                <w:bCs/>
                <w:sz w:val="20"/>
                <w:szCs w:val="20"/>
                <w:lang w:eastAsia="es-GT"/>
              </w:rPr>
              <w:t>Hallazgo No. 2 Elaboración de actas en libros no autorizados:</w:t>
            </w:r>
          </w:p>
          <w:p w14:paraId="01351EB3" w14:textId="77777777" w:rsidR="00C6504D" w:rsidRDefault="00C6504D" w:rsidP="00C26A2E">
            <w:pPr>
              <w:jc w:val="both"/>
              <w:rPr>
                <w:rFonts w:ascii="Arial" w:hAnsi="Arial" w:cs="Arial"/>
                <w:bCs/>
                <w:sz w:val="20"/>
                <w:szCs w:val="20"/>
                <w:lang w:eastAsia="es-GT"/>
              </w:rPr>
            </w:pPr>
            <w:r>
              <w:rPr>
                <w:rFonts w:ascii="Arial" w:hAnsi="Arial" w:cs="Arial"/>
                <w:bCs/>
                <w:sz w:val="20"/>
                <w:szCs w:val="20"/>
                <w:lang w:eastAsia="es-GT"/>
              </w:rPr>
              <w:t xml:space="preserve">La Subdirección de Fortalecimiento a la Comunidad Educativa, dando cumplimiento a lo requerido por la Subdirección Administrativo Financiera por medio de </w:t>
            </w:r>
            <w:r>
              <w:rPr>
                <w:rFonts w:ascii="Arial" w:hAnsi="Arial" w:cs="Arial"/>
                <w:bCs/>
                <w:sz w:val="20"/>
                <w:szCs w:val="20"/>
                <w:lang w:eastAsia="es-GT"/>
              </w:rPr>
              <w:lastRenderedPageBreak/>
              <w:t>Circular DDEGSUR-DF-06/2022, trasladó el 02 de agosto de 2022 con oficio No. 048-2022 SFCE-DDEGSUR- al departamento Financiero un total de 08 libros para el proceso de autorización ante la Contraloría General de Cuentas. Los cuales corresponden a los departamentos de Administración de Programas de Apoyo, Organización Escolar y la SUBFOCE, (Se adjunta copia de oficio), Se está a la espera de la entrega de los libros ya autorizados por la Contraloría General de Cuentas para las gestiones correspondientes.</w:t>
            </w:r>
          </w:p>
          <w:p w14:paraId="6DE77651" w14:textId="77777777" w:rsidR="00C6504D" w:rsidRDefault="00C6504D" w:rsidP="00C26A2E">
            <w:pPr>
              <w:jc w:val="both"/>
              <w:rPr>
                <w:rFonts w:ascii="Arial" w:hAnsi="Arial" w:cs="Arial"/>
                <w:bCs/>
                <w:sz w:val="20"/>
                <w:szCs w:val="20"/>
                <w:lang w:eastAsia="es-GT"/>
              </w:rPr>
            </w:pPr>
          </w:p>
          <w:p w14:paraId="63B2F198" w14:textId="77777777" w:rsidR="00C6504D" w:rsidRPr="00ED7209" w:rsidRDefault="00C6504D" w:rsidP="00C26A2E">
            <w:pPr>
              <w:jc w:val="center"/>
              <w:rPr>
                <w:rFonts w:ascii="Arial" w:hAnsi="Arial" w:cs="Arial"/>
                <w:b/>
                <w:sz w:val="20"/>
                <w:szCs w:val="20"/>
                <w:u w:val="single"/>
              </w:rPr>
            </w:pPr>
            <w:r w:rsidRPr="00ED7209">
              <w:rPr>
                <w:rFonts w:ascii="Arial" w:hAnsi="Arial" w:cs="Arial"/>
                <w:b/>
                <w:sz w:val="20"/>
                <w:szCs w:val="20"/>
                <w:u w:val="single"/>
              </w:rPr>
              <w:t>Comentario de Auditoría</w:t>
            </w:r>
          </w:p>
          <w:p w14:paraId="62EB3673" w14:textId="77777777" w:rsidR="00C6504D" w:rsidRDefault="00C6504D" w:rsidP="00C26A2E">
            <w:pPr>
              <w:jc w:val="both"/>
              <w:rPr>
                <w:rFonts w:ascii="Arial" w:hAnsi="Arial" w:cs="Arial"/>
                <w:bCs/>
                <w:sz w:val="20"/>
                <w:lang w:eastAsia="es-GT"/>
              </w:rPr>
            </w:pPr>
            <w:r w:rsidRPr="00ED7209">
              <w:rPr>
                <w:rFonts w:ascii="Arial" w:hAnsi="Arial" w:cs="Arial"/>
                <w:sz w:val="20"/>
                <w:szCs w:val="20"/>
              </w:rPr>
              <w:t>Después de analizar los comentarios y documentos presentados por los responsables se considera que la presente recomendación se encuentra en proceso.</w:t>
            </w:r>
            <w:r>
              <w:rPr>
                <w:rFonts w:ascii="Arial" w:hAnsi="Arial" w:cs="Arial"/>
                <w:sz w:val="20"/>
                <w:szCs w:val="20"/>
              </w:rPr>
              <w:t xml:space="preserve"> Debido a que no presentaron evidencia del cumplimiento de la recomendación</w:t>
            </w:r>
          </w:p>
        </w:tc>
      </w:tr>
    </w:tbl>
    <w:p w14:paraId="087C1D69" w14:textId="77777777" w:rsidR="00C6504D" w:rsidRDefault="00C6504D" w:rsidP="00C6504D">
      <w:pPr>
        <w:rPr>
          <w:rFonts w:ascii="Arial" w:hAnsi="Arial" w:cs="Arial"/>
          <w:b/>
          <w:bCs/>
          <w:sz w:val="14"/>
        </w:rPr>
      </w:pPr>
    </w:p>
    <w:p w14:paraId="1C80F0AE" w14:textId="77777777" w:rsidR="00C6504D" w:rsidRDefault="00C6504D" w:rsidP="00C6504D">
      <w:pPr>
        <w:rPr>
          <w:rFonts w:ascii="Arial" w:hAnsi="Arial" w:cs="Arial"/>
          <w:b/>
          <w:bCs/>
          <w:sz w:val="14"/>
        </w:rPr>
      </w:pPr>
    </w:p>
    <w:p w14:paraId="199E0B25" w14:textId="77777777" w:rsidR="00C6504D" w:rsidRDefault="00C6504D" w:rsidP="00C6504D">
      <w:pPr>
        <w:rPr>
          <w:rFonts w:ascii="Arial" w:hAnsi="Arial" w:cs="Arial"/>
          <w:b/>
          <w:bCs/>
          <w:sz w:val="14"/>
        </w:rPr>
      </w:pPr>
    </w:p>
    <w:p w14:paraId="5F1E4C4D" w14:textId="77777777" w:rsidR="00C6504D" w:rsidRDefault="00C6504D" w:rsidP="00D6174F">
      <w:pPr>
        <w:autoSpaceDE w:val="0"/>
        <w:autoSpaceDN w:val="0"/>
        <w:adjustRightInd w:val="0"/>
        <w:spacing w:after="0"/>
        <w:jc w:val="both"/>
        <w:rPr>
          <w:rFonts w:ascii="Arial" w:hAnsi="Arial" w:cs="Arial"/>
          <w:bCs/>
          <w:lang w:val="es-ES"/>
        </w:rPr>
      </w:pPr>
    </w:p>
    <w:sectPr w:rsidR="00C6504D" w:rsidSect="00526D55">
      <w:headerReference w:type="default" r:id="rId11"/>
      <w:footerReference w:type="default" r:id="rId12"/>
      <w:pgSz w:w="12240" w:h="15840" w:code="1"/>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77EB" w14:textId="77777777" w:rsidR="009F1ED9" w:rsidRDefault="009F1ED9" w:rsidP="00467F4A">
      <w:pPr>
        <w:spacing w:after="0" w:line="240" w:lineRule="auto"/>
      </w:pPr>
      <w:r>
        <w:separator/>
      </w:r>
    </w:p>
  </w:endnote>
  <w:endnote w:type="continuationSeparator" w:id="0">
    <w:p w14:paraId="65D873B3" w14:textId="77777777" w:rsidR="009F1ED9" w:rsidRDefault="009F1ED9"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843A"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5ABB" w14:textId="77777777" w:rsidR="00F408D0" w:rsidRDefault="00F408D0" w:rsidP="00F408D0">
    <w:pPr>
      <w:pStyle w:val="Piedepgina"/>
      <w:jc w:val="right"/>
      <w:rPr>
        <w:rFonts w:ascii="Arial" w:eastAsiaTheme="majorEastAsia" w:hAnsi="Arial" w:cs="Arial"/>
        <w:sz w:val="16"/>
        <w:szCs w:val="16"/>
        <w:lang w:val="es-ES"/>
      </w:rPr>
    </w:pPr>
  </w:p>
  <w:p w14:paraId="2BC16C76" w14:textId="77777777" w:rsidR="00F408D0" w:rsidRDefault="00F408D0" w:rsidP="00F408D0">
    <w:pPr>
      <w:pStyle w:val="Piedepgina"/>
      <w:jc w:val="right"/>
      <w:rPr>
        <w:rFonts w:ascii="Arial" w:eastAsiaTheme="majorEastAsia" w:hAnsi="Arial" w:cs="Arial"/>
        <w:sz w:val="16"/>
        <w:szCs w:val="16"/>
        <w:lang w:val="es-ES"/>
      </w:rPr>
    </w:pPr>
  </w:p>
  <w:p w14:paraId="366AAB02"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352F31C9" w14:textId="77777777" w:rsidR="00F408D0" w:rsidRDefault="00F408D0" w:rsidP="00F408D0">
    <w:pPr>
      <w:pStyle w:val="Piedepgina"/>
      <w:jc w:val="right"/>
      <w:rPr>
        <w:rFonts w:ascii="Arial" w:eastAsiaTheme="majorEastAsia" w:hAnsi="Arial" w:cs="Arial"/>
        <w:sz w:val="16"/>
        <w:szCs w:val="16"/>
        <w:lang w:val="es-ES"/>
      </w:rPr>
    </w:pPr>
  </w:p>
  <w:p w14:paraId="6E95BF7D"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01E00597"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301F" w14:textId="77777777" w:rsidR="009F1ED9" w:rsidRDefault="009F1ED9" w:rsidP="00467F4A">
      <w:pPr>
        <w:spacing w:after="0" w:line="240" w:lineRule="auto"/>
      </w:pPr>
      <w:r>
        <w:separator/>
      </w:r>
    </w:p>
  </w:footnote>
  <w:footnote w:type="continuationSeparator" w:id="0">
    <w:p w14:paraId="2F40099A" w14:textId="77777777" w:rsidR="009F1ED9" w:rsidRDefault="009F1ED9"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659"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4D3CF5">
      <w:rPr>
        <w:rFonts w:ascii="Arial" w:hAnsi="Arial" w:cs="Arial"/>
        <w:sz w:val="16"/>
        <w:szCs w:val="16"/>
        <w:lang w:val="es-ES"/>
      </w:rPr>
      <w:t>82</w:t>
    </w:r>
    <w:r w:rsidRPr="00305C6E">
      <w:rPr>
        <w:rFonts w:ascii="Arial" w:hAnsi="Arial" w:cs="Arial"/>
        <w:sz w:val="16"/>
        <w:szCs w:val="16"/>
        <w:lang w:val="es-ES"/>
      </w:rPr>
      <w:t>-2022</w:t>
    </w:r>
    <w:r w:rsidR="005A0688">
      <w:rPr>
        <w:rFonts w:ascii="Arial" w:hAnsi="Arial" w:cs="Arial"/>
        <w:sz w:val="16"/>
        <w:szCs w:val="16"/>
        <w:lang w:val="es-ES"/>
      </w:rPr>
      <w:t>-</w:t>
    </w:r>
    <w:r w:rsidR="004D3CF5">
      <w:rPr>
        <w:rFonts w:ascii="Arial" w:hAnsi="Arial" w:cs="Arial"/>
        <w:sz w:val="16"/>
        <w:szCs w:val="16"/>
        <w:lang w:val="es-ES"/>
      </w:rPr>
      <w:t>1</w:t>
    </w:r>
  </w:p>
  <w:p w14:paraId="0AC24E66"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5B465F44" w14:textId="77777777" w:rsidR="00F408D0" w:rsidRPr="00467F4A" w:rsidRDefault="00F408D0">
    <w:pPr>
      <w:pStyle w:val="Encabezado"/>
      <w:rPr>
        <w:lang w:val="es-ES"/>
      </w:rPr>
    </w:pPr>
  </w:p>
  <w:p w14:paraId="35C1A718"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 w15:restartNumberingAfterBreak="0">
    <w:nsid w:val="201634CC"/>
    <w:multiLevelType w:val="hybridMultilevel"/>
    <w:tmpl w:val="76EEE50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3"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7"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9"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1"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13"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6"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D656D31"/>
    <w:multiLevelType w:val="hybridMultilevel"/>
    <w:tmpl w:val="D0C0CE3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045106619">
    <w:abstractNumId w:val="12"/>
  </w:num>
  <w:num w:numId="2" w16cid:durableId="665742405">
    <w:abstractNumId w:val="13"/>
  </w:num>
  <w:num w:numId="3" w16cid:durableId="276179255">
    <w:abstractNumId w:val="9"/>
  </w:num>
  <w:num w:numId="4" w16cid:durableId="1336230189">
    <w:abstractNumId w:val="18"/>
  </w:num>
  <w:num w:numId="5" w16cid:durableId="60712058">
    <w:abstractNumId w:val="15"/>
  </w:num>
  <w:num w:numId="6" w16cid:durableId="1692565346">
    <w:abstractNumId w:val="14"/>
  </w:num>
  <w:num w:numId="7" w16cid:durableId="1895696257">
    <w:abstractNumId w:val="19"/>
  </w:num>
  <w:num w:numId="8" w16cid:durableId="409279136">
    <w:abstractNumId w:val="17"/>
  </w:num>
  <w:num w:numId="9" w16cid:durableId="1723823964">
    <w:abstractNumId w:val="10"/>
  </w:num>
  <w:num w:numId="10" w16cid:durableId="193881981">
    <w:abstractNumId w:val="8"/>
  </w:num>
  <w:num w:numId="11" w16cid:durableId="1605847486">
    <w:abstractNumId w:val="16"/>
  </w:num>
  <w:num w:numId="12" w16cid:durableId="1145585883">
    <w:abstractNumId w:val="2"/>
  </w:num>
  <w:num w:numId="13" w16cid:durableId="1850217767">
    <w:abstractNumId w:val="6"/>
  </w:num>
  <w:num w:numId="14" w16cid:durableId="1271276303">
    <w:abstractNumId w:val="20"/>
  </w:num>
  <w:num w:numId="15" w16cid:durableId="43988305">
    <w:abstractNumId w:val="0"/>
  </w:num>
  <w:num w:numId="16" w16cid:durableId="1081756666">
    <w:abstractNumId w:val="7"/>
  </w:num>
  <w:num w:numId="17" w16cid:durableId="1607688901">
    <w:abstractNumId w:val="11"/>
  </w:num>
  <w:num w:numId="18" w16cid:durableId="2111004052">
    <w:abstractNumId w:val="4"/>
  </w:num>
  <w:num w:numId="19" w16cid:durableId="1376927082">
    <w:abstractNumId w:val="22"/>
  </w:num>
  <w:num w:numId="20" w16cid:durableId="80494895">
    <w:abstractNumId w:val="3"/>
  </w:num>
  <w:num w:numId="21" w16cid:durableId="1305113441">
    <w:abstractNumId w:val="5"/>
  </w:num>
  <w:num w:numId="22" w16cid:durableId="244611308">
    <w:abstractNumId w:val="21"/>
  </w:num>
  <w:num w:numId="23" w16cid:durableId="161509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5D54"/>
    <w:rsid w:val="00027B25"/>
    <w:rsid w:val="00032BF8"/>
    <w:rsid w:val="00034223"/>
    <w:rsid w:val="00036D9A"/>
    <w:rsid w:val="000603FF"/>
    <w:rsid w:val="00062DDD"/>
    <w:rsid w:val="000705EE"/>
    <w:rsid w:val="000719CB"/>
    <w:rsid w:val="00071B8D"/>
    <w:rsid w:val="000751FE"/>
    <w:rsid w:val="000869E5"/>
    <w:rsid w:val="00090DC0"/>
    <w:rsid w:val="00090F34"/>
    <w:rsid w:val="00097B23"/>
    <w:rsid w:val="000A2775"/>
    <w:rsid w:val="000B1B40"/>
    <w:rsid w:val="000B6C43"/>
    <w:rsid w:val="000C050B"/>
    <w:rsid w:val="000C3525"/>
    <w:rsid w:val="000C6E69"/>
    <w:rsid w:val="000D259B"/>
    <w:rsid w:val="000E3892"/>
    <w:rsid w:val="000F1718"/>
    <w:rsid w:val="00103140"/>
    <w:rsid w:val="00113513"/>
    <w:rsid w:val="0011410B"/>
    <w:rsid w:val="00115FD3"/>
    <w:rsid w:val="0011711C"/>
    <w:rsid w:val="0012105F"/>
    <w:rsid w:val="00122DC8"/>
    <w:rsid w:val="00124A5A"/>
    <w:rsid w:val="001341AC"/>
    <w:rsid w:val="00143D84"/>
    <w:rsid w:val="00153190"/>
    <w:rsid w:val="00153A22"/>
    <w:rsid w:val="00161C61"/>
    <w:rsid w:val="00162B28"/>
    <w:rsid w:val="001647F3"/>
    <w:rsid w:val="00171785"/>
    <w:rsid w:val="00174E7D"/>
    <w:rsid w:val="001760D8"/>
    <w:rsid w:val="00180A89"/>
    <w:rsid w:val="001857C0"/>
    <w:rsid w:val="00192A20"/>
    <w:rsid w:val="001956BD"/>
    <w:rsid w:val="001B040A"/>
    <w:rsid w:val="001B1EEC"/>
    <w:rsid w:val="001C13C8"/>
    <w:rsid w:val="001C69F3"/>
    <w:rsid w:val="001D7F53"/>
    <w:rsid w:val="001E669E"/>
    <w:rsid w:val="001F320E"/>
    <w:rsid w:val="00202558"/>
    <w:rsid w:val="0020370D"/>
    <w:rsid w:val="002226FF"/>
    <w:rsid w:val="00224380"/>
    <w:rsid w:val="0023710C"/>
    <w:rsid w:val="00247829"/>
    <w:rsid w:val="00265FCA"/>
    <w:rsid w:val="00274D0A"/>
    <w:rsid w:val="00284B67"/>
    <w:rsid w:val="00285F35"/>
    <w:rsid w:val="002903A8"/>
    <w:rsid w:val="00297AC2"/>
    <w:rsid w:val="002B0313"/>
    <w:rsid w:val="002B6FFF"/>
    <w:rsid w:val="002C11B8"/>
    <w:rsid w:val="002C7310"/>
    <w:rsid w:val="002F43D4"/>
    <w:rsid w:val="002F6825"/>
    <w:rsid w:val="0031228E"/>
    <w:rsid w:val="00320F84"/>
    <w:rsid w:val="00325018"/>
    <w:rsid w:val="00325366"/>
    <w:rsid w:val="00325F6F"/>
    <w:rsid w:val="003277B3"/>
    <w:rsid w:val="003345E8"/>
    <w:rsid w:val="00354A74"/>
    <w:rsid w:val="00354F41"/>
    <w:rsid w:val="00357A15"/>
    <w:rsid w:val="0037751D"/>
    <w:rsid w:val="00380AAC"/>
    <w:rsid w:val="00382AC4"/>
    <w:rsid w:val="003941D8"/>
    <w:rsid w:val="003A217A"/>
    <w:rsid w:val="003D6955"/>
    <w:rsid w:val="003E4DBD"/>
    <w:rsid w:val="00401C9F"/>
    <w:rsid w:val="0040215B"/>
    <w:rsid w:val="00433E71"/>
    <w:rsid w:val="00440B28"/>
    <w:rsid w:val="004442E3"/>
    <w:rsid w:val="00450C8B"/>
    <w:rsid w:val="004510B9"/>
    <w:rsid w:val="004629C1"/>
    <w:rsid w:val="00467F4A"/>
    <w:rsid w:val="00481017"/>
    <w:rsid w:val="00494971"/>
    <w:rsid w:val="004C0840"/>
    <w:rsid w:val="004C77E3"/>
    <w:rsid w:val="004D3CF5"/>
    <w:rsid w:val="004E4A03"/>
    <w:rsid w:val="004F39F9"/>
    <w:rsid w:val="00523A98"/>
    <w:rsid w:val="00526D55"/>
    <w:rsid w:val="00531553"/>
    <w:rsid w:val="005378C1"/>
    <w:rsid w:val="0054313C"/>
    <w:rsid w:val="00543A4F"/>
    <w:rsid w:val="005469AE"/>
    <w:rsid w:val="0056344F"/>
    <w:rsid w:val="00570AAB"/>
    <w:rsid w:val="00575540"/>
    <w:rsid w:val="0058186D"/>
    <w:rsid w:val="005818DA"/>
    <w:rsid w:val="005961F6"/>
    <w:rsid w:val="005A0688"/>
    <w:rsid w:val="005A186D"/>
    <w:rsid w:val="005D349F"/>
    <w:rsid w:val="005D519B"/>
    <w:rsid w:val="005F367A"/>
    <w:rsid w:val="005F4F92"/>
    <w:rsid w:val="00605D30"/>
    <w:rsid w:val="006153F2"/>
    <w:rsid w:val="00617D8B"/>
    <w:rsid w:val="00621443"/>
    <w:rsid w:val="006238FF"/>
    <w:rsid w:val="00623F08"/>
    <w:rsid w:val="006243D5"/>
    <w:rsid w:val="006248E0"/>
    <w:rsid w:val="00636159"/>
    <w:rsid w:val="00636F8D"/>
    <w:rsid w:val="006530D9"/>
    <w:rsid w:val="0066274C"/>
    <w:rsid w:val="006654A1"/>
    <w:rsid w:val="00690435"/>
    <w:rsid w:val="00691CD3"/>
    <w:rsid w:val="006A3A4E"/>
    <w:rsid w:val="006C77EC"/>
    <w:rsid w:val="006D1F6E"/>
    <w:rsid w:val="006D204E"/>
    <w:rsid w:val="006E07E4"/>
    <w:rsid w:val="00701F62"/>
    <w:rsid w:val="00706B31"/>
    <w:rsid w:val="007117D2"/>
    <w:rsid w:val="00720753"/>
    <w:rsid w:val="00727A4F"/>
    <w:rsid w:val="00730E40"/>
    <w:rsid w:val="007519D5"/>
    <w:rsid w:val="0075231D"/>
    <w:rsid w:val="007523F3"/>
    <w:rsid w:val="00761792"/>
    <w:rsid w:val="00765E9D"/>
    <w:rsid w:val="007838DC"/>
    <w:rsid w:val="00793051"/>
    <w:rsid w:val="007A3747"/>
    <w:rsid w:val="007A654A"/>
    <w:rsid w:val="007D2CBC"/>
    <w:rsid w:val="007D7F81"/>
    <w:rsid w:val="007F20DD"/>
    <w:rsid w:val="0081784A"/>
    <w:rsid w:val="00823274"/>
    <w:rsid w:val="00843B41"/>
    <w:rsid w:val="008538CB"/>
    <w:rsid w:val="00863294"/>
    <w:rsid w:val="00877250"/>
    <w:rsid w:val="00882917"/>
    <w:rsid w:val="008A4439"/>
    <w:rsid w:val="008A5182"/>
    <w:rsid w:val="008A6377"/>
    <w:rsid w:val="008B3D3D"/>
    <w:rsid w:val="008B52B3"/>
    <w:rsid w:val="008C6C16"/>
    <w:rsid w:val="008E346E"/>
    <w:rsid w:val="00906836"/>
    <w:rsid w:val="00916BDF"/>
    <w:rsid w:val="00922AEE"/>
    <w:rsid w:val="00922B7D"/>
    <w:rsid w:val="00923DDC"/>
    <w:rsid w:val="009359B7"/>
    <w:rsid w:val="00935C74"/>
    <w:rsid w:val="009366E0"/>
    <w:rsid w:val="00966504"/>
    <w:rsid w:val="009764C3"/>
    <w:rsid w:val="0098114D"/>
    <w:rsid w:val="00982ED9"/>
    <w:rsid w:val="00991657"/>
    <w:rsid w:val="00991D06"/>
    <w:rsid w:val="009A4D2F"/>
    <w:rsid w:val="009C1903"/>
    <w:rsid w:val="009C411D"/>
    <w:rsid w:val="009D1D86"/>
    <w:rsid w:val="009E7D1F"/>
    <w:rsid w:val="009F1ED9"/>
    <w:rsid w:val="009F5F67"/>
    <w:rsid w:val="00A135B5"/>
    <w:rsid w:val="00A17DA4"/>
    <w:rsid w:val="00A527B6"/>
    <w:rsid w:val="00A55005"/>
    <w:rsid w:val="00A667F0"/>
    <w:rsid w:val="00A67746"/>
    <w:rsid w:val="00A812AD"/>
    <w:rsid w:val="00A9460D"/>
    <w:rsid w:val="00A959C7"/>
    <w:rsid w:val="00A97A1B"/>
    <w:rsid w:val="00AC02E6"/>
    <w:rsid w:val="00AC150D"/>
    <w:rsid w:val="00AC63E7"/>
    <w:rsid w:val="00AD4F49"/>
    <w:rsid w:val="00AE4BFA"/>
    <w:rsid w:val="00B0377D"/>
    <w:rsid w:val="00B05226"/>
    <w:rsid w:val="00B257FE"/>
    <w:rsid w:val="00B50B75"/>
    <w:rsid w:val="00B55BD1"/>
    <w:rsid w:val="00B617CD"/>
    <w:rsid w:val="00B64D48"/>
    <w:rsid w:val="00B6757C"/>
    <w:rsid w:val="00B85350"/>
    <w:rsid w:val="00BA275A"/>
    <w:rsid w:val="00BB179C"/>
    <w:rsid w:val="00BB5C27"/>
    <w:rsid w:val="00BD5CB5"/>
    <w:rsid w:val="00BD6C0C"/>
    <w:rsid w:val="00BF673C"/>
    <w:rsid w:val="00C04F69"/>
    <w:rsid w:val="00C25FD6"/>
    <w:rsid w:val="00C32264"/>
    <w:rsid w:val="00C34038"/>
    <w:rsid w:val="00C36208"/>
    <w:rsid w:val="00C40BB0"/>
    <w:rsid w:val="00C529A1"/>
    <w:rsid w:val="00C6504D"/>
    <w:rsid w:val="00C71E62"/>
    <w:rsid w:val="00C827CD"/>
    <w:rsid w:val="00C92F63"/>
    <w:rsid w:val="00C95D8B"/>
    <w:rsid w:val="00CA49C8"/>
    <w:rsid w:val="00CA5947"/>
    <w:rsid w:val="00CB2D35"/>
    <w:rsid w:val="00CB7BBD"/>
    <w:rsid w:val="00CB7E44"/>
    <w:rsid w:val="00CC1036"/>
    <w:rsid w:val="00CE5BAC"/>
    <w:rsid w:val="00CF72D6"/>
    <w:rsid w:val="00D058E6"/>
    <w:rsid w:val="00D1153E"/>
    <w:rsid w:val="00D27867"/>
    <w:rsid w:val="00D30DCE"/>
    <w:rsid w:val="00D41F56"/>
    <w:rsid w:val="00D45615"/>
    <w:rsid w:val="00D5162B"/>
    <w:rsid w:val="00D6174F"/>
    <w:rsid w:val="00D61915"/>
    <w:rsid w:val="00D62AD1"/>
    <w:rsid w:val="00D63B21"/>
    <w:rsid w:val="00D65926"/>
    <w:rsid w:val="00D66497"/>
    <w:rsid w:val="00D71347"/>
    <w:rsid w:val="00D875D9"/>
    <w:rsid w:val="00D90F10"/>
    <w:rsid w:val="00D9129A"/>
    <w:rsid w:val="00D912FD"/>
    <w:rsid w:val="00DC33C6"/>
    <w:rsid w:val="00DF2721"/>
    <w:rsid w:val="00DF65D7"/>
    <w:rsid w:val="00E22DE2"/>
    <w:rsid w:val="00E22EBB"/>
    <w:rsid w:val="00E25E9F"/>
    <w:rsid w:val="00E30F3A"/>
    <w:rsid w:val="00E408CB"/>
    <w:rsid w:val="00E56558"/>
    <w:rsid w:val="00E743C3"/>
    <w:rsid w:val="00EA3DC3"/>
    <w:rsid w:val="00EE1B7F"/>
    <w:rsid w:val="00EE2D0B"/>
    <w:rsid w:val="00EE309D"/>
    <w:rsid w:val="00EF1738"/>
    <w:rsid w:val="00EF4326"/>
    <w:rsid w:val="00F1451C"/>
    <w:rsid w:val="00F242BB"/>
    <w:rsid w:val="00F26288"/>
    <w:rsid w:val="00F339EB"/>
    <w:rsid w:val="00F3741D"/>
    <w:rsid w:val="00F408D0"/>
    <w:rsid w:val="00F81640"/>
    <w:rsid w:val="00F85852"/>
    <w:rsid w:val="00FA6F10"/>
    <w:rsid w:val="00FB0221"/>
    <w:rsid w:val="00FB6B65"/>
    <w:rsid w:val="00FC7A08"/>
    <w:rsid w:val="00FD2916"/>
    <w:rsid w:val="00FE3E15"/>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E71F"/>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65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barrerab@mineduc.gob.g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C4D0-5676-4D19-A05A-A87E8705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4307</Words>
  <Characters>23690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2022-11-02T18:28:00Z</dcterms:created>
  <dcterms:modified xsi:type="dcterms:W3CDTF">2022-11-02T18:28:00Z</dcterms:modified>
</cp:coreProperties>
</file>