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657" w:rsidRDefault="00910DC9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No.:109128</w:t>
      </w:r>
    </w:p>
    <w:p w:rsidR="00892657" w:rsidRDefault="00892657">
      <w:pPr>
        <w:pStyle w:val="Textoindependiente"/>
        <w:rPr>
          <w:b/>
          <w:sz w:val="26"/>
        </w:rPr>
      </w:pPr>
    </w:p>
    <w:p w:rsidR="00892657" w:rsidRDefault="00892657">
      <w:pPr>
        <w:pStyle w:val="Textoindependiente"/>
        <w:rPr>
          <w:b/>
          <w:sz w:val="26"/>
        </w:rPr>
      </w:pPr>
    </w:p>
    <w:p w:rsidR="00892657" w:rsidRDefault="00892657">
      <w:pPr>
        <w:pStyle w:val="Textoindependiente"/>
        <w:rPr>
          <w:b/>
          <w:sz w:val="26"/>
        </w:rPr>
      </w:pPr>
    </w:p>
    <w:p w:rsidR="00892657" w:rsidRDefault="00892657">
      <w:pPr>
        <w:pStyle w:val="Textoindependiente"/>
        <w:rPr>
          <w:b/>
          <w:sz w:val="26"/>
        </w:rPr>
      </w:pPr>
    </w:p>
    <w:p w:rsidR="00892657" w:rsidRDefault="00892657">
      <w:pPr>
        <w:pStyle w:val="Textoindependiente"/>
        <w:rPr>
          <w:b/>
          <w:sz w:val="26"/>
        </w:rPr>
      </w:pPr>
    </w:p>
    <w:p w:rsidR="00892657" w:rsidRDefault="00892657">
      <w:pPr>
        <w:pStyle w:val="Textoindependiente"/>
        <w:rPr>
          <w:b/>
          <w:sz w:val="26"/>
        </w:rPr>
      </w:pPr>
    </w:p>
    <w:p w:rsidR="00892657" w:rsidRDefault="00892657">
      <w:pPr>
        <w:pStyle w:val="Textoindependiente"/>
        <w:rPr>
          <w:b/>
          <w:sz w:val="26"/>
        </w:rPr>
      </w:pPr>
    </w:p>
    <w:p w:rsidR="00892657" w:rsidRDefault="00892657">
      <w:pPr>
        <w:pStyle w:val="Textoindependiente"/>
        <w:rPr>
          <w:b/>
          <w:sz w:val="26"/>
        </w:rPr>
      </w:pPr>
    </w:p>
    <w:p w:rsidR="00892657" w:rsidRDefault="00892657">
      <w:pPr>
        <w:pStyle w:val="Textoindependiente"/>
        <w:rPr>
          <w:b/>
          <w:sz w:val="26"/>
        </w:rPr>
      </w:pPr>
    </w:p>
    <w:p w:rsidR="00892657" w:rsidRDefault="00892657">
      <w:pPr>
        <w:pStyle w:val="Textoindependiente"/>
        <w:rPr>
          <w:b/>
          <w:sz w:val="26"/>
        </w:rPr>
      </w:pPr>
    </w:p>
    <w:p w:rsidR="00892657" w:rsidRDefault="00892657">
      <w:pPr>
        <w:pStyle w:val="Textoindependiente"/>
        <w:rPr>
          <w:b/>
          <w:sz w:val="26"/>
        </w:rPr>
      </w:pPr>
    </w:p>
    <w:p w:rsidR="00892657" w:rsidRDefault="00892657">
      <w:pPr>
        <w:pStyle w:val="Textoindependiente"/>
        <w:rPr>
          <w:b/>
          <w:sz w:val="26"/>
        </w:rPr>
      </w:pPr>
    </w:p>
    <w:p w:rsidR="00892657" w:rsidRDefault="00892657">
      <w:pPr>
        <w:pStyle w:val="Textoindependiente"/>
        <w:rPr>
          <w:b/>
          <w:sz w:val="26"/>
        </w:rPr>
      </w:pPr>
    </w:p>
    <w:p w:rsidR="00892657" w:rsidRDefault="00892657">
      <w:pPr>
        <w:pStyle w:val="Textoindependiente"/>
        <w:rPr>
          <w:b/>
          <w:sz w:val="26"/>
        </w:rPr>
      </w:pPr>
    </w:p>
    <w:p w:rsidR="00892657" w:rsidRDefault="00910DC9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892657" w:rsidRDefault="00910DC9">
      <w:pPr>
        <w:spacing w:before="3" w:line="290" w:lineRule="auto"/>
        <w:ind w:left="2286" w:right="1093" w:firstLine="6"/>
        <w:jc w:val="center"/>
        <w:rPr>
          <w:b/>
          <w:sz w:val="24"/>
        </w:rPr>
      </w:pPr>
      <w:r>
        <w:rPr>
          <w:b/>
          <w:sz w:val="24"/>
        </w:rPr>
        <w:t>Auditoria administrativa de seguimiento a las recomendaciones de la Contraloría General de Cuentas, sobre el resultado de la auditoría independiente a los estados financieros del préstamo BID 3618/OC-GU que financia el Programa para el mejoramiento de la C</w:t>
      </w:r>
      <w:r>
        <w:rPr>
          <w:b/>
          <w:sz w:val="24"/>
        </w:rPr>
        <w:t>obertura</w:t>
      </w:r>
      <w:r>
        <w:rPr>
          <w:b/>
          <w:spacing w:val="-42"/>
          <w:sz w:val="24"/>
        </w:rPr>
        <w:t xml:space="preserve"> </w:t>
      </w:r>
      <w:r>
        <w:rPr>
          <w:b/>
          <w:sz w:val="24"/>
        </w:rPr>
        <w:t>y Calidad Educativa por el período comprendido del 01 de enero al 31 de diciembre de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2020</w:t>
      </w:r>
    </w:p>
    <w:p w:rsidR="00892657" w:rsidRDefault="00892657">
      <w:pPr>
        <w:pStyle w:val="Textoindependiente"/>
        <w:rPr>
          <w:b/>
          <w:sz w:val="20"/>
        </w:rPr>
      </w:pPr>
    </w:p>
    <w:p w:rsidR="00892657" w:rsidRDefault="00892657">
      <w:pPr>
        <w:pStyle w:val="Textoindependiente"/>
        <w:rPr>
          <w:b/>
          <w:sz w:val="20"/>
        </w:rPr>
      </w:pPr>
    </w:p>
    <w:p w:rsidR="00892657" w:rsidRDefault="00892657">
      <w:pPr>
        <w:pStyle w:val="Textoindependiente"/>
        <w:rPr>
          <w:b/>
          <w:sz w:val="20"/>
        </w:rPr>
      </w:pPr>
    </w:p>
    <w:p w:rsidR="00892657" w:rsidRDefault="00892657">
      <w:pPr>
        <w:pStyle w:val="Textoindependiente"/>
        <w:rPr>
          <w:b/>
          <w:sz w:val="20"/>
        </w:rPr>
      </w:pPr>
    </w:p>
    <w:p w:rsidR="00892657" w:rsidRDefault="00892657">
      <w:pPr>
        <w:pStyle w:val="Textoindependiente"/>
        <w:rPr>
          <w:b/>
          <w:sz w:val="20"/>
        </w:rPr>
      </w:pPr>
    </w:p>
    <w:p w:rsidR="00892657" w:rsidRDefault="00892657">
      <w:pPr>
        <w:pStyle w:val="Textoindependiente"/>
        <w:rPr>
          <w:b/>
          <w:sz w:val="20"/>
        </w:rPr>
      </w:pPr>
    </w:p>
    <w:p w:rsidR="00892657" w:rsidRDefault="00892657">
      <w:pPr>
        <w:pStyle w:val="Textoindependiente"/>
        <w:rPr>
          <w:b/>
          <w:sz w:val="20"/>
        </w:rPr>
      </w:pPr>
    </w:p>
    <w:p w:rsidR="00892657" w:rsidRDefault="00892657">
      <w:pPr>
        <w:pStyle w:val="Textoindependiente"/>
        <w:rPr>
          <w:b/>
          <w:sz w:val="20"/>
        </w:rPr>
      </w:pPr>
    </w:p>
    <w:p w:rsidR="00892657" w:rsidRDefault="00892657">
      <w:pPr>
        <w:pStyle w:val="Textoindependiente"/>
        <w:rPr>
          <w:b/>
          <w:sz w:val="20"/>
        </w:rPr>
      </w:pPr>
    </w:p>
    <w:p w:rsidR="00892657" w:rsidRDefault="00892657">
      <w:pPr>
        <w:pStyle w:val="Textoindependiente"/>
        <w:rPr>
          <w:b/>
          <w:sz w:val="20"/>
        </w:rPr>
      </w:pPr>
    </w:p>
    <w:p w:rsidR="00892657" w:rsidRDefault="00892657">
      <w:pPr>
        <w:pStyle w:val="Textoindependiente"/>
        <w:rPr>
          <w:b/>
          <w:sz w:val="20"/>
        </w:rPr>
      </w:pPr>
    </w:p>
    <w:p w:rsidR="00892657" w:rsidRDefault="00892657">
      <w:pPr>
        <w:pStyle w:val="Textoindependiente"/>
        <w:rPr>
          <w:b/>
          <w:sz w:val="20"/>
        </w:rPr>
      </w:pPr>
    </w:p>
    <w:p w:rsidR="00892657" w:rsidRDefault="00892657">
      <w:pPr>
        <w:pStyle w:val="Textoindependiente"/>
        <w:rPr>
          <w:b/>
          <w:sz w:val="20"/>
        </w:rPr>
      </w:pPr>
    </w:p>
    <w:p w:rsidR="00892657" w:rsidRDefault="00892657">
      <w:pPr>
        <w:pStyle w:val="Textoindependiente"/>
        <w:rPr>
          <w:b/>
          <w:sz w:val="20"/>
        </w:rPr>
      </w:pPr>
    </w:p>
    <w:p w:rsidR="00892657" w:rsidRDefault="00892657">
      <w:pPr>
        <w:pStyle w:val="Textoindependiente"/>
        <w:rPr>
          <w:b/>
          <w:sz w:val="20"/>
        </w:rPr>
      </w:pPr>
    </w:p>
    <w:p w:rsidR="00892657" w:rsidRDefault="00892657">
      <w:pPr>
        <w:pStyle w:val="Textoindependiente"/>
        <w:rPr>
          <w:b/>
          <w:sz w:val="20"/>
        </w:rPr>
      </w:pPr>
    </w:p>
    <w:p w:rsidR="00892657" w:rsidRDefault="00892657">
      <w:pPr>
        <w:pStyle w:val="Textoindependiente"/>
        <w:rPr>
          <w:b/>
          <w:sz w:val="20"/>
        </w:rPr>
      </w:pPr>
    </w:p>
    <w:p w:rsidR="00892657" w:rsidRDefault="00892657">
      <w:pPr>
        <w:pStyle w:val="Textoindependiente"/>
        <w:rPr>
          <w:b/>
          <w:sz w:val="20"/>
        </w:rPr>
      </w:pPr>
    </w:p>
    <w:p w:rsidR="00892657" w:rsidRDefault="00892657">
      <w:pPr>
        <w:pStyle w:val="Textoindependiente"/>
        <w:rPr>
          <w:b/>
          <w:sz w:val="20"/>
        </w:rPr>
      </w:pPr>
    </w:p>
    <w:p w:rsidR="00892657" w:rsidRDefault="00892657">
      <w:pPr>
        <w:pStyle w:val="Textoindependiente"/>
        <w:rPr>
          <w:b/>
          <w:sz w:val="20"/>
        </w:rPr>
      </w:pPr>
    </w:p>
    <w:p w:rsidR="00892657" w:rsidRDefault="00892657">
      <w:pPr>
        <w:pStyle w:val="Textoindependiente"/>
        <w:rPr>
          <w:b/>
          <w:sz w:val="20"/>
        </w:rPr>
      </w:pPr>
    </w:p>
    <w:p w:rsidR="00892657" w:rsidRDefault="00892657">
      <w:pPr>
        <w:pStyle w:val="Textoindependiente"/>
        <w:spacing w:before="7"/>
        <w:rPr>
          <w:b/>
          <w:sz w:val="28"/>
        </w:rPr>
      </w:pPr>
    </w:p>
    <w:p w:rsidR="00892657" w:rsidRDefault="00910DC9">
      <w:pPr>
        <w:spacing w:before="92"/>
        <w:ind w:left="402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JUNIO DE 2021</w:t>
      </w:r>
    </w:p>
    <w:p w:rsidR="00892657" w:rsidRDefault="00892657">
      <w:pPr>
        <w:rPr>
          <w:sz w:val="24"/>
        </w:rPr>
        <w:sectPr w:rsidR="00892657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892657" w:rsidRDefault="00910DC9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670303655"/>
        <w:docPartObj>
          <w:docPartGallery w:val="Table of Contents"/>
          <w:docPartUnique/>
        </w:docPartObj>
      </w:sdtPr>
      <w:sdtEndPr/>
      <w:sdtContent>
        <w:p w:rsidR="00892657" w:rsidRDefault="00910DC9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892657" w:rsidRDefault="00910DC9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892657" w:rsidRDefault="00910DC9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892657" w:rsidRDefault="00910DC9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892657" w:rsidRDefault="00910DC9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4</w:t>
            </w:r>
          </w:hyperlink>
        </w:p>
      </w:sdtContent>
    </w:sdt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910DC9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657" w:rsidRDefault="00892657">
      <w:pPr>
        <w:rPr>
          <w:sz w:val="18"/>
        </w:rPr>
        <w:sectPr w:rsidR="00892657">
          <w:pgSz w:w="12240" w:h="15840"/>
          <w:pgMar w:top="1080" w:right="1600" w:bottom="0" w:left="400" w:header="720" w:footer="720" w:gutter="0"/>
          <w:cols w:space="720"/>
        </w:sectPr>
      </w:pPr>
    </w:p>
    <w:p w:rsidR="00892657" w:rsidRDefault="00910DC9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892657" w:rsidRDefault="00892657">
      <w:pPr>
        <w:pStyle w:val="Textoindependiente"/>
        <w:spacing w:before="10"/>
        <w:rPr>
          <w:b/>
          <w:sz w:val="33"/>
        </w:rPr>
      </w:pPr>
    </w:p>
    <w:p w:rsidR="00892657" w:rsidRDefault="00910DC9">
      <w:pPr>
        <w:pStyle w:val="Textoindependiente"/>
        <w:spacing w:line="278" w:lineRule="auto"/>
        <w:ind w:left="1301" w:right="102"/>
        <w:jc w:val="both"/>
      </w:pPr>
      <w:r>
        <w:t xml:space="preserve">De conformidad con el nombramiento de auditoría No. 109128-1-2021 de fecha 26 de </w:t>
      </w:r>
      <w:r>
        <w:rPr>
          <w:spacing w:val="2"/>
        </w:rPr>
        <w:t xml:space="preserve">mayo </w:t>
      </w:r>
      <w:r>
        <w:t xml:space="preserve">de </w:t>
      </w:r>
      <w:r>
        <w:rPr>
          <w:spacing w:val="2"/>
        </w:rPr>
        <w:t xml:space="preserve">2021, </w:t>
      </w:r>
      <w:r>
        <w:t xml:space="preserve">fui </w:t>
      </w:r>
      <w:r>
        <w:rPr>
          <w:spacing w:val="2"/>
        </w:rPr>
        <w:t xml:space="preserve">nombrada para realizar, auditoría administrativa </w:t>
      </w:r>
      <w:r>
        <w:t>de seguimiento a las recomendaciones emitidas por la Contraloría General de Cuentas, como resultado de la au</w:t>
      </w:r>
      <w:r>
        <w:t>ditoría financiera, por el período del 01 de enero al 31 de diciembre 2020, en la evaluación de los estados financieros de propósito especial del préstamo BID 3618/OC-GU, celebrado entre el Gobierno de la República de Guatemala y el Banco Interamericano de</w:t>
      </w:r>
      <w:r>
        <w:t xml:space="preserve"> Desarrollo -BID-, para la ejecución del programa para el mejoramiento de la Cobertura y Calidad Educativa a través del Ministerio de Educación, la cual fue practicada en la Dirección de Planificación Educativa –DIPLAN-, según nombramiento de auditoría fin</w:t>
      </w:r>
      <w:r>
        <w:t>anciera No. DAS-03-F-0001-2020 en el periodo del 04 de noviembre 2020 al 31 de marzo 2021.</w:t>
      </w:r>
    </w:p>
    <w:p w:rsidR="00892657" w:rsidRDefault="00910DC9">
      <w:pPr>
        <w:spacing w:before="19" w:line="666" w:lineRule="exact"/>
        <w:ind w:left="1301" w:right="7545"/>
        <w:rPr>
          <w:b/>
          <w:sz w:val="24"/>
        </w:rPr>
      </w:pPr>
      <w:r>
        <w:rPr>
          <w:b/>
          <w:sz w:val="24"/>
        </w:rPr>
        <w:t>OBJETIVOS GENERAL</w:t>
      </w:r>
    </w:p>
    <w:p w:rsidR="00892657" w:rsidRDefault="00910DC9">
      <w:pPr>
        <w:pStyle w:val="Textoindependiente"/>
        <w:spacing w:line="250" w:lineRule="exact"/>
        <w:ind w:left="1301"/>
        <w:jc w:val="both"/>
      </w:pPr>
      <w:r>
        <w:t>Realizar seguimiento a las recomendaciones emitidas por la Contraloría General</w:t>
      </w:r>
    </w:p>
    <w:p w:rsidR="00892657" w:rsidRDefault="00910DC9">
      <w:pPr>
        <w:pStyle w:val="Textoindependiente"/>
        <w:spacing w:before="43"/>
        <w:ind w:left="1301"/>
      </w:pPr>
      <w:r>
        <w:t>de Cuentas.</w:t>
      </w:r>
    </w:p>
    <w:p w:rsidR="00892657" w:rsidRDefault="00892657">
      <w:pPr>
        <w:pStyle w:val="Textoindependiente"/>
        <w:spacing w:before="8"/>
        <w:rPr>
          <w:sz w:val="31"/>
        </w:rPr>
      </w:pPr>
    </w:p>
    <w:p w:rsidR="00892657" w:rsidRDefault="00910DC9">
      <w:pPr>
        <w:ind w:left="1301"/>
        <w:rPr>
          <w:b/>
          <w:sz w:val="24"/>
        </w:rPr>
      </w:pPr>
      <w:r>
        <w:rPr>
          <w:b/>
          <w:sz w:val="24"/>
        </w:rPr>
        <w:t>ESPECIFICO</w:t>
      </w:r>
    </w:p>
    <w:p w:rsidR="00892657" w:rsidRDefault="00910DC9">
      <w:pPr>
        <w:pStyle w:val="Textoindependiente"/>
        <w:spacing w:before="56"/>
        <w:ind w:left="1301"/>
      </w:pPr>
      <w:r>
        <w:t>Verificar si existen recomendaciones implementadas, en proceso e incumplidas.</w:t>
      </w:r>
    </w:p>
    <w:p w:rsidR="00892657" w:rsidRDefault="00892657">
      <w:pPr>
        <w:pStyle w:val="Textoindependiente"/>
        <w:rPr>
          <w:sz w:val="26"/>
        </w:rPr>
      </w:pPr>
    </w:p>
    <w:p w:rsidR="00892657" w:rsidRDefault="00892657">
      <w:pPr>
        <w:pStyle w:val="Textoindependiente"/>
        <w:spacing w:before="7"/>
        <w:rPr>
          <w:sz w:val="34"/>
        </w:rPr>
      </w:pPr>
    </w:p>
    <w:p w:rsidR="00892657" w:rsidRDefault="00910DC9">
      <w:pPr>
        <w:pStyle w:val="Ttulo1"/>
      </w:pPr>
      <w:bookmarkStart w:id="2" w:name="_TOC_250002"/>
      <w:bookmarkEnd w:id="2"/>
      <w:r>
        <w:t>ALCANCE DE LA ACTIVIDAD</w:t>
      </w:r>
    </w:p>
    <w:p w:rsidR="00892657" w:rsidRDefault="00892657">
      <w:pPr>
        <w:pStyle w:val="Textoindependiente"/>
        <w:spacing w:before="9"/>
        <w:rPr>
          <w:b/>
          <w:sz w:val="33"/>
        </w:rPr>
      </w:pPr>
    </w:p>
    <w:p w:rsidR="00892657" w:rsidRDefault="00910DC9">
      <w:pPr>
        <w:pStyle w:val="Textoindependiente"/>
        <w:spacing w:before="1" w:line="278" w:lineRule="auto"/>
        <w:ind w:left="1301" w:right="102"/>
        <w:jc w:val="both"/>
      </w:pPr>
      <w:r>
        <w:t>Se efectuó el primer seguimiento a dos recomendaciones emitidas por la Contraloría General de Cuentas como resultado de la “Auditoría independiente a l</w:t>
      </w:r>
      <w:r>
        <w:t>os estados financieros del préstamo BID 3618/OC-GU que financia el programa para el mejoramiento de la Cobertura y Calidad Educativa, por el periodo del 01 de enero al 31 de diciembre de 2020”, en la Dirección de Planificación Educativa”.</w:t>
      </w:r>
    </w:p>
    <w:p w:rsidR="00892657" w:rsidRDefault="00892657">
      <w:pPr>
        <w:pStyle w:val="Textoindependiente"/>
        <w:spacing w:before="8"/>
        <w:rPr>
          <w:sz w:val="28"/>
        </w:rPr>
      </w:pPr>
    </w:p>
    <w:p w:rsidR="00892657" w:rsidRDefault="00910DC9">
      <w:pPr>
        <w:pStyle w:val="Ttulo1"/>
      </w:pPr>
      <w:bookmarkStart w:id="3" w:name="_TOC_250001"/>
      <w:bookmarkEnd w:id="3"/>
      <w:r>
        <w:t>RESULTADOS DE LA</w:t>
      </w:r>
      <w:r>
        <w:t xml:space="preserve"> ACTIVIDAD</w:t>
      </w:r>
    </w:p>
    <w:p w:rsidR="00892657" w:rsidRDefault="00892657">
      <w:pPr>
        <w:pStyle w:val="Textoindependiente"/>
        <w:spacing w:before="10"/>
        <w:rPr>
          <w:b/>
          <w:sz w:val="33"/>
        </w:rPr>
      </w:pPr>
    </w:p>
    <w:p w:rsidR="00892657" w:rsidRDefault="00910DC9">
      <w:pPr>
        <w:pStyle w:val="Textoindependiente"/>
        <w:spacing w:line="278" w:lineRule="auto"/>
        <w:ind w:left="1301" w:right="102"/>
        <w:jc w:val="both"/>
      </w:pPr>
      <w:r>
        <w:t>De conformidad con la información y documentación presentada por los responsables, se estableció que el estado actual de las recomendaciones es el siguiente:</w:t>
      </w:r>
    </w:p>
    <w:p w:rsidR="00892657" w:rsidRDefault="00892657">
      <w:pPr>
        <w:pStyle w:val="Textoindependiente"/>
        <w:spacing w:before="8"/>
        <w:rPr>
          <w:sz w:val="27"/>
        </w:rPr>
      </w:pPr>
    </w:p>
    <w:p w:rsidR="00892657" w:rsidRDefault="00910DC9">
      <w:pPr>
        <w:ind w:left="1301"/>
        <w:rPr>
          <w:b/>
          <w:sz w:val="24"/>
        </w:rPr>
      </w:pPr>
      <w:r>
        <w:rPr>
          <w:b/>
          <w:sz w:val="24"/>
        </w:rPr>
        <w:t>RECOMENDACIONES EN PROCESO</w:t>
      </w:r>
    </w:p>
    <w:p w:rsidR="00892657" w:rsidRDefault="00910DC9">
      <w:pPr>
        <w:pStyle w:val="Textoindependiente"/>
        <w:spacing w:before="56"/>
        <w:ind w:left="1301"/>
      </w:pPr>
      <w:r>
        <w:t>De conformidad con el formulario SR1 “Seguimiento a las recomendaciones</w:t>
      </w:r>
    </w:p>
    <w:p w:rsidR="00892657" w:rsidRDefault="00892657">
      <w:pPr>
        <w:sectPr w:rsidR="00892657">
          <w:headerReference w:type="default" r:id="rId8"/>
          <w:footerReference w:type="default" r:id="rId9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892657" w:rsidRDefault="00910DC9">
      <w:pPr>
        <w:pStyle w:val="Textoindependiente"/>
        <w:spacing w:before="82" w:line="278" w:lineRule="auto"/>
        <w:ind w:left="1301" w:right="102"/>
        <w:jc w:val="both"/>
      </w:pPr>
      <w:r>
        <w:lastRenderedPageBreak/>
        <w:t>emitidas por la Contraloría General de Cuentas”, firmado y ratificado por el Director de Planificación Educativa en Funciones, Subdirectora de Planificación e Infraestructura Educativa y el Coordinador de la Unidad Ejecutora de Obra de Infraestructura, tod</w:t>
      </w:r>
      <w:r>
        <w:t xml:space="preserve">os de la Dirección de Planificación Educativa –DIPLAN-, se estableció que la recomendación de los siguientes hallazgos relacionados con el </w:t>
      </w:r>
      <w:r>
        <w:rPr>
          <w:spacing w:val="2"/>
        </w:rPr>
        <w:t xml:space="preserve">control interno, </w:t>
      </w:r>
      <w:r>
        <w:t xml:space="preserve">a </w:t>
      </w:r>
      <w:r>
        <w:rPr>
          <w:spacing w:val="2"/>
        </w:rPr>
        <w:t xml:space="preserve">pesar </w:t>
      </w:r>
      <w:r>
        <w:t xml:space="preserve">de las </w:t>
      </w:r>
      <w:r>
        <w:rPr>
          <w:spacing w:val="2"/>
        </w:rPr>
        <w:t xml:space="preserve">instrucciones giradas </w:t>
      </w:r>
      <w:r>
        <w:t xml:space="preserve">por los </w:t>
      </w:r>
      <w:r>
        <w:rPr>
          <w:spacing w:val="2"/>
        </w:rPr>
        <w:t xml:space="preserve">responsables </w:t>
      </w:r>
      <w:r>
        <w:t>quedaron en proceso, debido a lo</w:t>
      </w:r>
      <w:r>
        <w:rPr>
          <w:spacing w:val="-8"/>
        </w:rPr>
        <w:t xml:space="preserve"> </w:t>
      </w:r>
      <w:r>
        <w:t>siguiente</w:t>
      </w:r>
      <w:r>
        <w:t>:</w:t>
      </w:r>
    </w:p>
    <w:p w:rsidR="00892657" w:rsidRDefault="00892657">
      <w:pPr>
        <w:pStyle w:val="Textoindependiente"/>
        <w:rPr>
          <w:sz w:val="15"/>
        </w:rPr>
      </w:pPr>
    </w:p>
    <w:p w:rsidR="00892657" w:rsidRDefault="00910DC9">
      <w:pPr>
        <w:pStyle w:val="Prrafodelista"/>
        <w:numPr>
          <w:ilvl w:val="0"/>
          <w:numId w:val="1"/>
        </w:numPr>
        <w:tabs>
          <w:tab w:val="left" w:pos="1901"/>
        </w:tabs>
        <w:spacing w:before="92"/>
        <w:rPr>
          <w:sz w:val="24"/>
        </w:rPr>
      </w:pPr>
      <w:r>
        <w:rPr>
          <w:b/>
          <w:spacing w:val="2"/>
          <w:sz w:val="24"/>
        </w:rPr>
        <w:t>Prácticas</w:t>
      </w:r>
      <w:r>
        <w:rPr>
          <w:b/>
          <w:spacing w:val="16"/>
          <w:sz w:val="24"/>
        </w:rPr>
        <w:t xml:space="preserve"> </w:t>
      </w:r>
      <w:r>
        <w:rPr>
          <w:b/>
          <w:spacing w:val="2"/>
          <w:sz w:val="24"/>
        </w:rPr>
        <w:t>prohibidas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19"/>
          <w:sz w:val="24"/>
        </w:rPr>
        <w:t xml:space="preserve"> </w:t>
      </w:r>
      <w:r>
        <w:rPr>
          <w:b/>
          <w:spacing w:val="2"/>
          <w:sz w:val="24"/>
        </w:rPr>
        <w:t>proceso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9"/>
          <w:sz w:val="24"/>
        </w:rPr>
        <w:t xml:space="preserve"> </w:t>
      </w:r>
      <w:r>
        <w:rPr>
          <w:b/>
          <w:spacing w:val="2"/>
          <w:sz w:val="24"/>
        </w:rPr>
        <w:t>adquisición: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la</w:t>
      </w:r>
      <w:r>
        <w:rPr>
          <w:spacing w:val="19"/>
          <w:sz w:val="24"/>
        </w:rPr>
        <w:t xml:space="preserve"> </w:t>
      </w:r>
      <w:r>
        <w:rPr>
          <w:spacing w:val="2"/>
          <w:sz w:val="24"/>
        </w:rPr>
        <w:t>fecha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la</w:t>
      </w:r>
    </w:p>
    <w:p w:rsidR="00892657" w:rsidRDefault="00910DC9">
      <w:pPr>
        <w:pStyle w:val="Textoindependiente"/>
        <w:spacing w:before="56" w:line="278" w:lineRule="auto"/>
        <w:ind w:left="1901" w:right="101"/>
        <w:jc w:val="both"/>
      </w:pPr>
      <w:r>
        <w:t>intervención de Auditoría Interna, no se habían realizado procesos de adquisición para comprobar la implementación de la recomendación emitida por Contraloría General de Cuentas; asimismo,</w:t>
      </w:r>
      <w:r>
        <w:t xml:space="preserve"> los responsables no presentaron pruebas de cumplimiento de la consulta realizada al Banco Interamericano de Desarrollo –BID-, la cual fue recomendada por la Consultora del BID a través del oficio DIPLAN-FE-2509-2021, de fecha 18 de mayo de 2021, en cuanto</w:t>
      </w:r>
      <w:r>
        <w:t xml:space="preserve"> a si la recomendación emitida por la Contraloría General de Cuentas, sería un criterio de evaluación aceptable, para considerarlo en los futuros procesos de adquisiciones.</w:t>
      </w:r>
    </w:p>
    <w:p w:rsidR="00892657" w:rsidRDefault="00910DC9">
      <w:pPr>
        <w:pStyle w:val="Prrafodelista"/>
        <w:numPr>
          <w:ilvl w:val="0"/>
          <w:numId w:val="1"/>
        </w:numPr>
        <w:tabs>
          <w:tab w:val="left" w:pos="1901"/>
        </w:tabs>
        <w:spacing w:line="272" w:lineRule="exact"/>
        <w:rPr>
          <w:sz w:val="24"/>
        </w:rPr>
      </w:pPr>
      <w:r>
        <w:rPr>
          <w:b/>
          <w:sz w:val="24"/>
        </w:rPr>
        <w:t xml:space="preserve">Prácticas prohibidas en remozamientos: </w:t>
      </w:r>
      <w:r>
        <w:rPr>
          <w:sz w:val="24"/>
        </w:rPr>
        <w:t>No obstante, el contrato</w:t>
      </w:r>
      <w:r>
        <w:rPr>
          <w:spacing w:val="46"/>
          <w:sz w:val="24"/>
        </w:rPr>
        <w:t xml:space="preserve"> </w:t>
      </w:r>
      <w:r>
        <w:rPr>
          <w:sz w:val="24"/>
        </w:rPr>
        <w:t>No.</w:t>
      </w:r>
    </w:p>
    <w:p w:rsidR="00892657" w:rsidRDefault="00910DC9">
      <w:pPr>
        <w:pStyle w:val="Textoindependiente"/>
        <w:spacing w:before="56" w:line="278" w:lineRule="auto"/>
        <w:ind w:left="1901" w:right="101"/>
        <w:jc w:val="both"/>
      </w:pPr>
      <w:r>
        <w:t>CSP-BID-3618-18</w:t>
      </w:r>
      <w:r>
        <w:t xml:space="preserve">8-34-2019 celebrado entre el Ministerio de Educación y el Ingeniero Armando Ola Hernández, fue rescindido, ya que según lo manifestado por la Subdirectora de Planificación de Infraestructura Educativa, cometió acto de práctica corrupta el cual consiste en </w:t>
      </w:r>
      <w:r>
        <w:t>ofrecer, dar, recibir o solicitar, directa o indirectamente, cualquier cosa de valor para influenciar indebidamente las acciones de otra parte; asimismo, las pruebas presentadas no indican que el área técnica encargada de elaborar los términos de referenci</w:t>
      </w:r>
      <w:r>
        <w:t>a, hayan realizado modificaciones a los mismos en los contratos vigentes a efecto de segregar las funciones de los profesionales contratados y con ello, asegurar la consecución de los objetivos del programa.</w:t>
      </w:r>
    </w:p>
    <w:p w:rsidR="00892657" w:rsidRDefault="00892657">
      <w:pPr>
        <w:pStyle w:val="Textoindependiente"/>
        <w:spacing w:before="8"/>
        <w:rPr>
          <w:sz w:val="22"/>
        </w:rPr>
      </w:pPr>
    </w:p>
    <w:p w:rsidR="00892657" w:rsidRDefault="00910DC9">
      <w:pPr>
        <w:pStyle w:val="Textoindependiente"/>
        <w:spacing w:line="278" w:lineRule="auto"/>
        <w:ind w:left="1301" w:right="102"/>
        <w:jc w:val="both"/>
      </w:pPr>
      <w:r>
        <w:t>El resultado de que las recomendaciones estén e</w:t>
      </w:r>
      <w:r>
        <w:t>n proceso, propicia que se mantengan firmes las acciones correctivas por incumplimiento en los procedimientos establecidos; así como una posible sanción por parte del ente fiscalizador Estatal, por incumplimiento de recomendaciones.</w:t>
      </w:r>
    </w:p>
    <w:p w:rsidR="00892657" w:rsidRDefault="00892657">
      <w:pPr>
        <w:pStyle w:val="Textoindependiente"/>
        <w:spacing w:before="7"/>
        <w:rPr>
          <w:sz w:val="27"/>
        </w:rPr>
      </w:pPr>
    </w:p>
    <w:p w:rsidR="00892657" w:rsidRDefault="00910DC9">
      <w:pPr>
        <w:spacing w:before="1"/>
        <w:ind w:left="1301"/>
        <w:jc w:val="both"/>
        <w:rPr>
          <w:b/>
          <w:sz w:val="24"/>
        </w:rPr>
      </w:pPr>
      <w:r>
        <w:rPr>
          <w:b/>
          <w:sz w:val="24"/>
        </w:rPr>
        <w:t>COMENTARIO DE AUDITORÍA</w:t>
      </w:r>
    </w:p>
    <w:p w:rsidR="00892657" w:rsidRDefault="00910DC9">
      <w:pPr>
        <w:pStyle w:val="Textoindependiente"/>
        <w:spacing w:before="56" w:line="278" w:lineRule="auto"/>
        <w:ind w:left="1301" w:right="103"/>
        <w:jc w:val="both"/>
      </w:pPr>
      <w:r>
        <w:t>El estado de las recomendaciones formuladas, quedó anotado en el acta de auditoría DIDAI-07-2021 de fecha 14 de junio de 2021, del libro autorizado por la Contraloría General de Cuentas con registro número L2 48632 de fecha 17 de fe</w:t>
      </w:r>
      <w:r>
        <w:t>brero 2020.</w:t>
      </w:r>
    </w:p>
    <w:p w:rsidR="00892657" w:rsidRDefault="00892657">
      <w:pPr>
        <w:spacing w:line="278" w:lineRule="auto"/>
        <w:jc w:val="both"/>
        <w:sectPr w:rsidR="00892657">
          <w:pgSz w:w="12240" w:h="15840"/>
          <w:pgMar w:top="1060" w:right="1600" w:bottom="780" w:left="400" w:header="617" w:footer="596" w:gutter="0"/>
          <w:cols w:space="720"/>
        </w:sectPr>
      </w:pPr>
    </w:p>
    <w:p w:rsidR="00892657" w:rsidRDefault="00910DC9">
      <w:pPr>
        <w:spacing w:before="82"/>
        <w:ind w:left="1301"/>
        <w:jc w:val="both"/>
        <w:rPr>
          <w:b/>
          <w:sz w:val="24"/>
        </w:rPr>
      </w:pPr>
      <w:r>
        <w:rPr>
          <w:b/>
          <w:sz w:val="24"/>
        </w:rPr>
        <w:lastRenderedPageBreak/>
        <w:t>COMPROMISO ADQUIRIDO POR LOS RESPONSABLES</w:t>
      </w:r>
    </w:p>
    <w:p w:rsidR="00892657" w:rsidRDefault="00910DC9">
      <w:pPr>
        <w:pStyle w:val="Textoindependiente"/>
        <w:spacing w:before="57" w:line="278" w:lineRule="auto"/>
        <w:ind w:left="1301" w:right="103"/>
        <w:jc w:val="both"/>
      </w:pPr>
      <w:r>
        <w:t>El Director de Planificación Educativa en Funciones, la Subdirectora de Planificación e Infraestructura Educativa y el Coordinador de la Unidad Ejecutora de Obra de Infraestructura, todos de la Dirección de Planificación Educativa</w:t>
      </w:r>
    </w:p>
    <w:p w:rsidR="00892657" w:rsidRDefault="00910DC9">
      <w:pPr>
        <w:pStyle w:val="Textoindependiente"/>
        <w:spacing w:line="278" w:lineRule="auto"/>
        <w:ind w:left="1301" w:right="100"/>
        <w:jc w:val="both"/>
      </w:pPr>
      <w:r>
        <w:t>–DIPLAN-, en el punto TER</w:t>
      </w:r>
      <w:r>
        <w:t>CERO del acta mencionada en el párrafo anterior manifestaron literalmente lo siguiente: “Se harán las consultas necesarias para modificar los términos de referencia de los contratos vigentes, toda vez no exista ilegalidad en los mismos, asimismo se dará se</w:t>
      </w:r>
      <w:r>
        <w:t>guimiento a la recomendación de la Consultora del -BID-. Los responsables manifiestan que se comprometen que en 25 días hábiles se implementaran las recomendaciones, toda vez las entidades de las cuales dependen, den respuesta coherente e inmediata a la co</w:t>
      </w:r>
      <w:r>
        <w:t>nsulta realizada, dicho plazo vence el día martes 20 de julio 2021".</w:t>
      </w: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spacing w:before="1"/>
        <w:rPr>
          <w:sz w:val="13"/>
        </w:rPr>
      </w:pPr>
    </w:p>
    <w:p w:rsidR="00892657" w:rsidRDefault="007518FF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99235" cy="9525"/>
                <wp:effectExtent l="3810" t="0" r="1905" b="1270"/>
                <wp:docPr id="2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9235" cy="9525"/>
                          <a:chOff x="0" y="0"/>
                          <a:chExt cx="2361" cy="15"/>
                        </a:xfrm>
                      </wpg:grpSpPr>
                      <wps:wsp>
                        <wps:cNvPr id="2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6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5A291C" id="Group 8" o:spid="_x0000_s1026" style="width:118.05pt;height:.75pt;mso-position-horizontal-relative:char;mso-position-vertical-relative:line" coordsize="23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i4dxgIAAEgGAAAOAAAAZHJzL2Uyb0RvYy54bWykVdtu2zAMfR+wfxD0nvpSJ42NOkUvSzGg&#10;24p1+wBFlm1htqRJSpxu2L+Pkpw0SzFgyPKgiCJFkeeQ9OXVtu/QhmnDpShxchZjxASVFRdNib9+&#10;WU7mGBlLREU6KViJn5nBV4u3by4HVbBUtrKrmEbgRJhiUCVurVVFFBnasp6YM6mYAGUtdU8siLqJ&#10;Kk0G8N53URrHs2iQulJaUmYMnN4FJV54/3XNqP1U14ZZ1JUYYrN+1X5duTVaXJKi0US1nI5hkBOi&#10;6AkX8Oje1R2xBK01f+Wq51RLI2t7RmUfybrmlPkcIJskPsrmXsu18rk0xdCoPUwA7RFOJ7ulHzeP&#10;GvGqxGmKkSA9cOSfRXOHzaCaAkzutXpSjzokCNsHSb8ZUEfHeic3wRithg+yAndkbaXHZlvr3rmA&#10;rNHWU/C8p4BtLaJwmGR5np5PMaKgy6fpNDBEW6Dx1SXavhuvpeezJNxJ/I2IFOE1H+EYkUsHqsy8&#10;AGn+D8inlijm+TEOpR2Q5zsgP0P5EdF0DOUBTG+2Q9IEGJGQty1YsWut5dAyUkFUibOH2A8uOMEA&#10;Cafh+leASKG0sfdM9shtSqwhaE8X2TwY68J4MXHsGdnxasm7zgu6Wd12Gm2I6y//85EfmXXCGQvp&#10;rgWP4QRYhzeczvHv++VnnqRZfJPmk+VsfjHJltl0kl/E80mc5Df5LM7y7G75ywWYZEXLq4qJBy7Y&#10;rneT7N8oHadI6DrfvWgYC87ndUKSPbcwyjrel3i+R4IUjtF3ooK0SWEJ78I++jN8jzJgsPv3qHj+&#10;HeWhcFeyegb6tQSSYJTB0IVNK/UPjAYYYCU239dEM4y69wJKKE+yzE08L2TTixQEfahZHWqIoOCq&#10;xBajsL21YUquleZNCy8lviiEvIZ2rrkvDFeSIaqxWKG3/M6PK5/LOFrdPDyUvdXLB2DxGwAA//8D&#10;AFBLAwQUAAYACAAAACEAu4u0etoAAAADAQAADwAAAGRycy9kb3ducmV2LnhtbEyPQUvDQBCF74L/&#10;YRnBm92kpUViNqUU9VQEW0G8TbPTJDQ7G7LbJP33jl708mB4j/e+ydeTa9VAfWg8G0hnCSji0tuG&#10;KwMfh5eHR1AhIltsPZOBKwVYF7c3OWbWj/xOwz5WSko4ZGigjrHLtA5lTQ7DzHfE4p187zDK2Vfa&#10;9jhKuWv1PElW2mHDslBjR9uayvP+4gy8jjhuFunzsDufttevw/Ltc5eSMfd30+YJVKQp/oXhB1/Q&#10;oRCmo7+wDao1II/EXxVvvliloI4SWoIucv2fvfgGAAD//wMAUEsBAi0AFAAGAAgAAAAhALaDOJL+&#10;AAAA4QEAABMAAAAAAAAAAAAAAAAAAAAAAFtDb250ZW50X1R5cGVzXS54bWxQSwECLQAUAAYACAAA&#10;ACEAOP0h/9YAAACUAQAACwAAAAAAAAAAAAAAAAAvAQAAX3JlbHMvLnJlbHNQSwECLQAUAAYACAAA&#10;ACEAS9ouHcYCAABIBgAADgAAAAAAAAAAAAAAAAAuAgAAZHJzL2Uyb0RvYy54bWxQSwECLQAUAAYA&#10;CAAAACEAu4u0etoAAAADAQAADwAAAAAAAAAAAAAAAAAgBQAAZHJzL2Rvd25yZXYueG1sUEsFBgAA&#10;AAAEAAQA8wAAACcGAAAAAA==&#10;">
                <v:rect id="Rectangle 9" o:spid="_x0000_s1027" style="position:absolute;width:236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6qM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IX+D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Xqo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  <w:r w:rsidR="00910DC9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112520" cy="9525"/>
                <wp:effectExtent l="0" t="0" r="1905" b="1270"/>
                <wp:docPr id="2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9525"/>
                          <a:chOff x="0" y="0"/>
                          <a:chExt cx="1752" cy="15"/>
                        </a:xfrm>
                      </wpg:grpSpPr>
                      <wps:wsp>
                        <wps:cNvPr id="2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5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BC3C2E" id="Group 6" o:spid="_x0000_s1026" style="width:87.6pt;height:.75pt;mso-position-horizontal-relative:char;mso-position-vertical-relative:line" coordsize="175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I8ZxAIAAEgGAAAOAAAAZHJzL2Uyb0RvYy54bWykVdtu2zAMfR+wfxD0ntoOnIuNOkUvSzGg&#10;24p1+wBFlm1htuRJSpxu2L+PopI0SzFgyPLgSCZFHZ5D0pdX264lG2Gs1KqgyUVMiVBcl1LVBf36&#10;ZTmaU2IdUyVrtRIFfRaWXi3evrkc+lyMdaPbUhgCQZTNh76gjXN9HkWWN6Jj9kL3QoGx0qZjDram&#10;jkrDBojetdE4jqfRoE3ZG82FtfD2LhjpAuNXleDuU1VZ4UhbUMDm8GnwufLPaHHJ8tqwvpF8B4Od&#10;gaJjUsGlh1B3zDGyNvJVqE5yo62u3AXXXaSrSnKBOUA2SXySzb3R6x5zqfOh7g80AbUnPJ0dln/c&#10;PBoiy4KOgR7FOtAIryVTz83Q1zm43Jv+qX80IUFYPmj+zYI5OrX7fR2cyWr4oEsIx9ZOIzfbynQ+&#10;BGRNtijB80ECsXWEw8skScYTD4WDLZuMJ0Eh3oCMrw7x5t3+2GwyDmcSPBGxPNyGCHeIfDpQZfaF&#10;SPt/RD41rBeoj/Us7YlM9kR+hvJjqm4FmQUy0W3PpA00EqVvG/AS18booRGsBFSJ9wfsRwf8xoII&#10;Z/L6N4JY3hvr7oXuiF8U1ABolIttHqzzMF5cvHpWt7JcyrbFjalXt60hG+b7C3+I/MStVd5ZaX8s&#10;RAxvQHW4w9u8/tgvP7NknMY342y0nM5no3SZTkbZLJ6P4iS7yaZxmqV3y18eYJLmjSxLoR6kEvve&#10;TdJ/k3Q3RULXYfeSYVdwmNcZSXbSwShrZVfQ+YEJlntF36kS0ma5Y7IN6+hP+MgycLD/R1ZQfy95&#10;KNyVLp9BfqNBJGgQGLqwaLT5QckAA6yg9vuaGUFJ+15BCWVJmvqJh5t0MvNNZY4tq2MLUxxCFdRR&#10;Epa3LkzJdW9k3cBNCRaF0tfQzpXEwvAlGVDtihV6C1c4rjCX3Wj18/B4j14vH4DFbwAAAP//AwBQ&#10;SwMEFAAGAAgAAAAhAJjUqJjbAAAAAwEAAA8AAABkcnMvZG93bnJldi54bWxMj81qwzAQhO+FvoPY&#10;Qm+N7BS3wbUcQmh7CoX8QMhtY21sE2tlLMV23r5KLu1lmWWWmW+z+Wga0VPnassK4kkEgriwuuZS&#10;wW779TID4TyyxsYyKbiSg3n++JBhqu3Aa+o3vhQhhF2KCirv21RKV1Rk0E1sSxy8k+0M+rB2pdQd&#10;DiHcNHIaRW/SYM2hocKWlhUV583FKPgecFi8xp/96nxaXg/b5Ge/ikmp56dx8QHC0+j/juGGH9Ah&#10;D0xHe2HtRKMgPOLv8+a9J1MQxyASkHkm/7PnvwAAAP//AwBQSwECLQAUAAYACAAAACEAtoM4kv4A&#10;AADhAQAAEwAAAAAAAAAAAAAAAAAAAAAAW0NvbnRlbnRfVHlwZXNdLnhtbFBLAQItABQABgAIAAAA&#10;IQA4/SH/1gAAAJQBAAALAAAAAAAAAAAAAAAAAC8BAABfcmVscy8ucmVsc1BLAQItABQABgAIAAAA&#10;IQCZwI8ZxAIAAEgGAAAOAAAAAAAAAAAAAAAAAC4CAABkcnMvZTJvRG9jLnhtbFBLAQItABQABgAI&#10;AAAAIQCY1KiY2wAAAAMBAAAPAAAAAAAAAAAAAAAAAB4FAABkcnMvZG93bnJldi54bWxQSwUGAAAA&#10;AAQABADzAAAAJgYAAAAA&#10;">
                <v:rect id="Rectangle 7" o:spid="_x0000_s1027" style="position:absolute;width:175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BRMYA&#10;AADb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Q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BR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892657" w:rsidRDefault="00892657">
      <w:pPr>
        <w:spacing w:line="20" w:lineRule="exact"/>
        <w:rPr>
          <w:sz w:val="2"/>
        </w:rPr>
        <w:sectPr w:rsidR="00892657">
          <w:pgSz w:w="12240" w:h="15840"/>
          <w:pgMar w:top="1060" w:right="1600" w:bottom="780" w:left="400" w:header="617" w:footer="596" w:gutter="0"/>
          <w:cols w:space="720"/>
        </w:sectPr>
      </w:pPr>
    </w:p>
    <w:p w:rsidR="00892657" w:rsidRDefault="00910DC9">
      <w:pPr>
        <w:spacing w:before="20"/>
        <w:ind w:left="1451"/>
        <w:rPr>
          <w:sz w:val="14"/>
        </w:rPr>
      </w:pPr>
      <w:r>
        <w:rPr>
          <w:sz w:val="14"/>
        </w:rPr>
        <w:lastRenderedPageBreak/>
        <w:t>JASMIN DARDANE GARCIA REYES</w:t>
      </w:r>
    </w:p>
    <w:p w:rsidR="00892657" w:rsidRDefault="00910DC9">
      <w:pPr>
        <w:spacing w:before="85"/>
        <w:ind w:left="1451"/>
        <w:rPr>
          <w:sz w:val="14"/>
        </w:rPr>
      </w:pPr>
      <w:r>
        <w:rPr>
          <w:sz w:val="14"/>
        </w:rPr>
        <w:t>Audi</w:t>
      </w:r>
      <w:r>
        <w:rPr>
          <w:sz w:val="14"/>
        </w:rPr>
        <w:t>tor</w:t>
      </w:r>
    </w:p>
    <w:p w:rsidR="00892657" w:rsidRDefault="00910DC9">
      <w:pPr>
        <w:spacing w:before="20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JORGE EFRAIN YOC COY</w:t>
      </w:r>
    </w:p>
    <w:p w:rsidR="00892657" w:rsidRDefault="00910DC9">
      <w:pPr>
        <w:spacing w:before="85"/>
        <w:ind w:left="1451"/>
        <w:rPr>
          <w:sz w:val="14"/>
        </w:rPr>
      </w:pPr>
      <w:r>
        <w:rPr>
          <w:sz w:val="14"/>
        </w:rPr>
        <w:t>Supervisor</w:t>
      </w:r>
    </w:p>
    <w:p w:rsidR="00892657" w:rsidRDefault="00892657">
      <w:pPr>
        <w:rPr>
          <w:sz w:val="14"/>
        </w:rPr>
        <w:sectPr w:rsidR="00892657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819" w:space="585"/>
            <w:col w:w="5836"/>
          </w:cols>
        </w:sect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rPr>
          <w:sz w:val="20"/>
        </w:rPr>
      </w:pPr>
    </w:p>
    <w:p w:rsidR="00892657" w:rsidRDefault="00892657">
      <w:pPr>
        <w:pStyle w:val="Textoindependiente"/>
        <w:spacing w:before="1"/>
        <w:rPr>
          <w:sz w:val="20"/>
        </w:rPr>
      </w:pPr>
    </w:p>
    <w:p w:rsidR="00892657" w:rsidRDefault="007518FF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2540"/>
                <wp:docPr id="1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D87D9B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llhxQIAAEgGAAAOAAAAZHJzL2Uyb0RvYy54bWykVdtu2zAMfR+wfxD0nvoCJ42NOkVvKQZ0&#10;W7FuH6DIsi3MljxJidMV+/dRtJNmKQYMWR4cyaSow3NI+uJy2zZkI4yVWuU0OgspEYrrQqoqp9++&#10;LidzSqxjqmCNViKnz8LSy8X7dxd9l4lY17ophCEQRNms73JaO9dlQWB5LVpmz3QnFBhLbVrmYGuq&#10;oDCsh+htE8RhOAt6bYrOaC6shbe3g5EuMH5ZCu4+l6UVjjQ5BWwOnwafK/8MFhcsqwzraslHGOwE&#10;FC2TCi7dh7pljpG1kW9CtZIbbXXpzrhuA12WkgvMAbKJwqNs7o1ed5hLlfVVt6cJqD3i6eSw/NPm&#10;0RBZgHaglGItaITXksRz03dVBi73pnvqHs2QICwfNP9uwRwc2/2+GpzJqv+oCwjH1k4jN9vStD4E&#10;ZE22KMHzXgKxdYTDy2g2m83Pp5RwsKXTeDooxGuQ8c0hXt+Nx+IZeOKZCE8ELBtuQ4QjIp8OVJl9&#10;JdL+H5FPNesE6mM9Szsi0x2RX6D8mKoaQRCUvx3cdkzagUai9E0NXuLKGN3XghWAKvJpA/aDA35j&#10;QYTTeP0rQSzrjHX3QrfEL3JqADTKxTYP1nkYry5ePasbWSxl0+DGVKubxpAN8/2FP0R+5NYo76y0&#10;PzZEHN6A6nCHt3n9sV9e0ihOwus4nSyhECbJMplO0vNwPgmj9DqdhUma3C5/eYBRktWyKIR6kErs&#10;ejdK/k3ScYoMXYfdS/qx4DCvE5JspYNR1sg2p/M9Eyzzit6pAtJmmWOyGdbBn/CRZeBg94+soP5e&#10;8qFwV7p4BvmNBpFglMHQhUWtzU9KehhgObU/1swISpoPCkoojZLETzzcJNPzGDbm0LI6tDDFIVRO&#10;HSXD8sYNU3LdGVnVcFOERaH0FbRzKbEwfEkOqMZihd7CFY4rzGUcrX4eHu7R6/UDsPgNAAD//wMA&#10;UEsDBBQABgAIAAAAIQBJfwM22gAAAAMBAAAPAAAAZHJzL2Rvd25yZXYueG1sTI9BS8NAEIXvgv9h&#10;GcGb3SSSIjGbUop6KoKtIN6myTQJzc6G7DZJ/72jF3t5MLzHe9/kq9l2aqTBt44NxIsIFHHpqpZr&#10;A5/714cnUD4gV9g5JgMX8rAqbm9yzCo38QeNu1ArKWGfoYEmhD7T2pcNWfQL1xOLd3SDxSDnUOtq&#10;wEnKbaeTKFpqiy3LQoM9bRoqT7uzNfA24bR+jF/G7em4uXzv0/evbUzG3N/N62dQgebwH4ZffEGH&#10;QpgO7syVV50BeST8qXjJMklBHSSUgi5yfc1e/AAAAP//AwBQSwECLQAUAAYACAAAACEAtoM4kv4A&#10;AADhAQAAEwAAAAAAAAAAAAAAAAAAAAAAW0NvbnRlbnRfVHlwZXNdLnhtbFBLAQItABQABgAIAAAA&#10;IQA4/SH/1gAAAJQBAAALAAAAAAAAAAAAAAAAAC8BAABfcmVscy8ucmVsc1BLAQItABQABgAIAAAA&#10;IQCmcllhxQIAAEgGAAAOAAAAAAAAAAAAAAAAAC4CAABkcnMvZTJvRG9jLnhtbFBLAQItABQABgAI&#10;AAAAIQBJfwM22gAAAAMBAAAPAAAAAAAAAAAAAAAAAB8FAABkcnMvZG93bnJldi54bWxQSwUGAAAA&#10;AAQABADzAAAAJgYAAAAA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  <w:r w:rsidR="00910DC9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254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9C9219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zqxAIAAEgGAAAOAAAAZHJzL2Uyb0RvYy54bWykVdtu2zAMfR+wfxD0nvoy52KjTtFbigHd&#10;VqzbByiybAuzJU1S4nTD/n2UlNtSDBiyPCiiSFHkOSR9ebXpO7Rm2nApSpxcxBgxQWXFRVPir18W&#10;oxlGxhJRkU4KVuIXZvDV/O2by0EVLJWt7CqmETgRphhUiVtrVRFFhrasJ+ZCKiZAWUvdEwuibqJK&#10;kwG8912UxvEkGqSulJaUGQOnd0GJ595/XTNqP9W1YRZ1JYbYrF+1X5dujeaXpGg0US2n2zDIGVH0&#10;hAt4dO/qjliCVpq/ctVzqqWRtb2gso9kXXPKfA6QTRKfZPOg5Ur5XJpiaNQeJoD2BKez3dKP6yeN&#10;eAXcTTASpAeO/LModdgMqinA5EGrZ/WkQ4KwfZT0mwF1dKp3chOM0XL4ICtwR1ZWemw2te6dC8ga&#10;bTwFL3sK2MYiCodJluXxFJiioMvH6TgwRFug8dUl2t5vr6XpLA13En8jIkV4zUe4jcilA1VmDkCa&#10;/wPyuSWKeX6MQ2kH5HQH5GcoPyKajqF3AUxvtkPSBBiRkLctWLFrreXQMlJBVImzh9iPLjjBAAnn&#10;4fpXgEihtLEPTPbIbUqsIWhPF1k/GuvCOJg49ozseLXgXecF3SxvO43WxPWX//nIT8w64YyFdNeC&#10;x3ACrMMbTuf49/3yM0/SLL5J89FiMpuOskU2HuXTeDaKk/wmn8RZnt0tfrkAk6xoeVUx8cgF2/Vu&#10;kv0bpdspErrOdy8atgXn8zojyZ5bGGUd70s82yNBCsfovaggbVJYwruwj/4M36MMGOz+PSqef0d5&#10;KNylrF6Afi2BJGgQGLqwaaX+gdEAA6zE5vuKaIZR915ACeXQSm7ieSEbT1MQ9LFmeawhgoKrEluM&#10;wvbWhim5Upo3LbyU+KIQ8hrauea+MFxJhqi2xQq95Xd+XPlctqPVzcNj2VsdPgDz3wAAAP//AwBQ&#10;SwMEFAAGAAgAAAAhABMQjffaAAAAAwEAAA8AAABkcnMvZG93bnJldi54bWxMj0FLw0AQhe9C/8My&#10;BW92k0ilxGxKKeqpCLaCeJsm0yQ0Oxuy2yT9945e7OXB8B7vfZOtJ9uqgXrfODYQLyJQxIUrG64M&#10;fB5eH1agfEAusXVMBq7kYZ3P7jJMSzfyBw37UCkpYZ+igTqELtXaFzVZ9AvXEYt3cr3FIGdf6bLH&#10;Ucptq5MoetIWG5aFGjva1lSc9xdr4G3EcfMYvwy782l7/T4s3792MRlzP582z6ACTeE/DL/4gg65&#10;MB3dhUuvWgPySPhT8ZJklYA6SmgJOs/0LXv+AwAA//8DAFBLAQItABQABgAIAAAAIQC2gziS/gAA&#10;AOEBAAATAAAAAAAAAAAAAAAAAAAAAABbQ29udGVudF9UeXBlc10ueG1sUEsBAi0AFAAGAAgAAAAh&#10;ADj9If/WAAAAlAEAAAsAAAAAAAAAAAAAAAAALwEAAF9yZWxzLy5yZWxzUEsBAi0AFAAGAAgAAAAh&#10;AJ78DOrEAgAASAYAAA4AAAAAAAAAAAAAAAAALgIAAGRycy9lMm9Eb2MueG1sUEsBAi0AFAAGAAgA&#10;AAAhABMQjffaAAAAAwEAAA8AAAAAAAAAAAAAAAAAHgUAAGRycy9kb3ducmV2LnhtbFBLBQYAAAAA&#10;BAAEAPMAAAAlBgAAAAA=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2FsQA&#10;AADbAAAADwAAAGRycy9kb3ducmV2LnhtbERPTWvCQBC9C/0PyxR6003FthqzShUEL4LaHuptzE6T&#10;kOxsurvV1F/vCgVv83ifk80704gTOV9ZVvA8SEAQ51ZXXCj4/Fj1xyB8QNbYWCYFf+RhPnvoZZhq&#10;e+YdnfahEDGEfYoKyhDaVEqfl2TQD2xLHLlv6wyGCF0htcNzDDeNHCbJqzRYcWwosaVlSXm9/zUK&#10;FpPx4mc74s1ldzzQ4etYvwxdotTTY/c+BRGoC3fxv3ut4/w3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thbEAAAA2w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892657" w:rsidRDefault="00892657">
      <w:pPr>
        <w:spacing w:line="20" w:lineRule="exact"/>
        <w:rPr>
          <w:sz w:val="2"/>
        </w:rPr>
        <w:sectPr w:rsidR="00892657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892657" w:rsidRDefault="00910DC9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892657" w:rsidRDefault="00910DC9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892657" w:rsidRDefault="00910DC9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892657" w:rsidRDefault="00910DC9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892657" w:rsidRDefault="00892657">
      <w:pPr>
        <w:rPr>
          <w:sz w:val="14"/>
        </w:rPr>
        <w:sectPr w:rsidR="00892657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892657" w:rsidRDefault="00910DC9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892657" w:rsidRDefault="00892657">
      <w:pPr>
        <w:pStyle w:val="Textoindependiente"/>
        <w:spacing w:before="1"/>
        <w:rPr>
          <w:b/>
          <w:sz w:val="29"/>
        </w:rPr>
      </w:pPr>
    </w:p>
    <w:p w:rsidR="00892657" w:rsidRDefault="00910DC9">
      <w:pPr>
        <w:spacing w:before="94"/>
        <w:ind w:left="1256"/>
        <w:jc w:val="center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1143373</wp:posOffset>
            </wp:positionH>
            <wp:positionV relativeFrom="paragraph">
              <wp:posOffset>253049</wp:posOffset>
            </wp:positionV>
            <wp:extent cx="5361177" cy="6598539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177" cy="6598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892657" w:rsidRDefault="00892657">
      <w:pPr>
        <w:jc w:val="center"/>
        <w:rPr>
          <w:sz w:val="16"/>
        </w:rPr>
        <w:sectPr w:rsidR="00892657">
          <w:pgSz w:w="12240" w:h="15840"/>
          <w:pgMar w:top="1060" w:right="1600" w:bottom="780" w:left="400" w:header="617" w:footer="596" w:gutter="0"/>
          <w:cols w:space="720"/>
        </w:sectPr>
      </w:pPr>
    </w:p>
    <w:p w:rsidR="00892657" w:rsidRDefault="00910DC9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1143373</wp:posOffset>
            </wp:positionH>
            <wp:positionV relativeFrom="paragraph">
              <wp:posOffset>270322</wp:posOffset>
            </wp:positionV>
            <wp:extent cx="5365446" cy="6922770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446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892657" w:rsidRDefault="00892657">
      <w:pPr>
        <w:jc w:val="center"/>
        <w:rPr>
          <w:sz w:val="16"/>
        </w:rPr>
        <w:sectPr w:rsidR="00892657">
          <w:pgSz w:w="12240" w:h="15840"/>
          <w:pgMar w:top="1060" w:right="1600" w:bottom="780" w:left="400" w:header="617" w:footer="596" w:gutter="0"/>
          <w:cols w:space="720"/>
        </w:sectPr>
      </w:pPr>
    </w:p>
    <w:p w:rsidR="00892657" w:rsidRDefault="00910DC9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1143373</wp:posOffset>
            </wp:positionH>
            <wp:positionV relativeFrom="paragraph">
              <wp:posOffset>270322</wp:posOffset>
            </wp:positionV>
            <wp:extent cx="5361177" cy="6773799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177" cy="6773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892657" w:rsidRDefault="00892657">
      <w:pPr>
        <w:jc w:val="center"/>
        <w:rPr>
          <w:sz w:val="16"/>
        </w:rPr>
        <w:sectPr w:rsidR="00892657">
          <w:pgSz w:w="12240" w:h="15840"/>
          <w:pgMar w:top="1060" w:right="1600" w:bottom="780" w:left="400" w:header="617" w:footer="596" w:gutter="0"/>
          <w:cols w:space="720"/>
        </w:sectPr>
      </w:pPr>
    </w:p>
    <w:p w:rsidR="00892657" w:rsidRDefault="00910DC9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1143373</wp:posOffset>
            </wp:positionH>
            <wp:positionV relativeFrom="paragraph">
              <wp:posOffset>270322</wp:posOffset>
            </wp:positionV>
            <wp:extent cx="5361177" cy="7054215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177" cy="705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892657" w:rsidRDefault="00892657">
      <w:pPr>
        <w:jc w:val="center"/>
        <w:rPr>
          <w:sz w:val="16"/>
        </w:rPr>
        <w:sectPr w:rsidR="00892657">
          <w:pgSz w:w="12240" w:h="15840"/>
          <w:pgMar w:top="1060" w:right="1600" w:bottom="780" w:left="400" w:header="617" w:footer="596" w:gutter="0"/>
          <w:cols w:space="720"/>
        </w:sectPr>
      </w:pPr>
    </w:p>
    <w:p w:rsidR="00892657" w:rsidRDefault="00910DC9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1143373</wp:posOffset>
            </wp:positionH>
            <wp:positionV relativeFrom="paragraph">
              <wp:posOffset>243635</wp:posOffset>
            </wp:positionV>
            <wp:extent cx="5361177" cy="7019163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177" cy="701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sectPr w:rsidR="00892657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0DC9" w:rsidRDefault="00910DC9">
      <w:r>
        <w:separator/>
      </w:r>
    </w:p>
  </w:endnote>
  <w:endnote w:type="continuationSeparator" w:id="0">
    <w:p w:rsidR="00910DC9" w:rsidRDefault="00910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657" w:rsidRDefault="007518FF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52160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A84A2B" id="Group 3" o:spid="_x0000_s1026" style="position:absolute;margin-left:25pt;margin-top:748.2pt;width:502pt;height:28.8pt;z-index:-15864320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D/TSOo&#10;SwEAAEsBAAAUAAAAZHJzL21lZGlhL2ltYWdlMS5wbmeJUE5HDQoaCgAAAA1JSERSAAAAeAAAABAB&#10;AwAAAOcNKaYAAAAGUExURQAAAP///6XZn90AAAABYktHRACIBR1IAAAACXBIWXMAAAadAAAT1wH4&#10;VGjyAAAA3klEQVQImWNgWN20welG+tzLp19o8bBeYwDyd15c8HCnsY1GeA2Yv5r/5AxVx+9tL2Nk&#10;wPxu91MCmX1FhzidWcD8KdX3NFTZRdlnBB6B6G+5J72IdZvdjIAvYP6awnObH4t97fixEaK+df0V&#10;ucSZRT9eNULUN6Yd2KjPfbWi6hzE/ukCh7mzWwwO3Xo+B8yfZn2df72IUO+PCIj66QVx0gsWX297&#10;9QTinumXT/akqxV97qxogZh/94Lmo08fsk/onQHz1y+8eF//lsgjrp8Q+2e5H5+WzSf83jvuD+s1&#10;AG7jc6Db/AsR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/00jqE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JwzEAAAA2wAAAA8AAABkcnMvZG93bnJldi54bWxEj0FrAjEQhe+C/yFMwZtmW1Bka5QiCnqQ&#10;6tpLb8Nmurt0MwlJquu/7xwKvc3w3rz3zWozuF7dKKbOs4HnWQGKuPa248bAx3U/XYJKGdli75kM&#10;PCjBZj0erbC0/s4XulW5URLCqUQDbc6h1DrVLTlMMx+IRfvy0WGWNTbaRrxLuOv1S1EstMOOpaHF&#10;QNuW6u/qxxmYn97d4xxilS9bOi+Oh11Yfu6MmTwNb6+gMg353/x3fbCCL/Tyiwy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tJwzEAAAA2w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2672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2657" w:rsidRDefault="00910DC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892657" w:rsidRDefault="00910DC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3184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2657" w:rsidRDefault="00910DC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18FF">
                            <w:rPr>
                              <w:noProof/>
                              <w:color w:val="666666"/>
                              <w:sz w:val="1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892657" w:rsidRDefault="00910DC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518FF">
                      <w:rPr>
                        <w:noProof/>
                        <w:color w:val="666666"/>
                        <w:sz w:val="1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0DC9" w:rsidRDefault="00910DC9">
      <w:r>
        <w:separator/>
      </w:r>
    </w:p>
  </w:footnote>
  <w:footnote w:type="continuationSeparator" w:id="0">
    <w:p w:rsidR="00910DC9" w:rsidRDefault="00910D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657" w:rsidRDefault="007518FF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062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5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66F045" id="Freeform 8" o:spid="_x0000_s1026" style="position:absolute;margin-left:85.05pt;margin-top:40.1pt;width:442pt;height:.75pt;z-index:-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UwRQQAAMENAAAOAAAAZHJzL2Uyb0RvYy54bWysV2GPozYQ/V6p/8HiY6ssmEASos2eerdN&#10;VWl7d9LRH+CACaiAqU2S3Vb9750xOGfSeDc6daUNEL+M37w3NuP7d89NTY5cqkq0G4/eBR7hbSby&#10;qt1vvN/T7WzlEdWzNme1aPnGe+HKe/fw/Xf3p27NQ1GKOueSQJBWrU/dxiv7vlv7vspK3jB1Jzre&#10;wmAhZMN6eJR7P5fsBNGb2g+DYOGfhMw7KTKuFHz7OAx6Dzp+UfCs/1QUivek3njArdefUn/u8NN/&#10;uGfrvWRdWWUjDfYNLBpWtTDpOdQj6xk5yOo/oZoqk0KJor/LROOLoqgyrnOAbGhwkc2XknVc5wLi&#10;qO4sk/r/wmYfj58lqXLwLvZIyxrwaCs5R8XJCuU5dWoNqC/dZ4kJqu5JZH8oGPAnI/igAEN2p99E&#10;DlHYoRdakudCNvhLSJY8a+Vfzsrz555k8GW8oPMoAIMyGEviMMaZfbY2v80Oqv+FCx2HHZ9UP/iW&#10;w51WPR+ppxCiaGqw8McZCQgN4ogSugzoaPQZRw3uB5+kATmR1Soy1XAGhQakg62CkMD/ZaS5AUEk&#10;hJQElBzpGVaRwehAizAGaldIgQMDeSQVOUgtDOg1UksDeoUUrExLqjhJriuVGBiSWjlI0anuDqmo&#10;rbpLKzpVHXW6Kha1hU9p6GI21d7FzJbeyWwqvZuZrX5KFy5mUwNWdHmtvKitP2Ku1Vc4ld/pZWgb&#10;kIbOup9a4GAW2gY4mU3ld5Y+rHir9kNX8YdTC1zMbAOczKbyu7eK0HYgDV1LYD71wEFtbjvgojaf&#10;6u+mNrctSOeuNTCfmuBYA3PbAnsNwD68NzstK83mmz234+4Ld4Th+z7Q+30nFO7zKWQKm3k6H7dy&#10;QOFW7QDD3Ahe3gQGQxAM28nwlng9NG4UGm5eKm/AoXg0PLkpOi4phMNquIUM1rmG35Yp1h7CoWxu&#10;iY71oOGTVME/SHk0S0JLdNkMSY9AM7TDKdi6Yz16bG7JaePpdyMpdY+A3zfiyFOhET1aPYzDxPoN&#10;CtN9BdStDYziaEjIAM2wuXY6XhQmsJiseGbYXAfY7ZjhjQzETABzvZjvLZyh/wburMetuEs5sloo&#10;PhiOduhW6OwL2mm1Q0rUVb6t6hr9UHK/+1BLcmTY7+q/sXAmsFovxVbgz4Zphm+gHRutx8ZM969/&#10;JzSMgvdhMtsuVstZtI3iWbIMVrOAJu+TRRAl0eP2H1z4NFqXVZ7z9qlquemlaXRbrzp29UMXrLtp&#10;LDzdCeq8viFJKQ5trku65Cz/ebzvWVUP9/6UsRYZ0jZXLYTucbGtHfrgnchfoMWVYjhHwLkHbkoh&#10;//LICc4QG0/9eWCSe6T+tYUmPaERNJWk1w9RvMTXtLRHdvYIazMItfF6D3ZTvP3QDweVQyerfQkz&#10;Ub2/tuInaK2LCntgzW9gNT7AOUFnMJ5p8CBiP2vU15PXw78AAAD//wMAUEsDBBQABgAIAAAAIQDG&#10;vTnj3gAAAAoBAAAPAAAAZHJzL2Rvd25yZXYueG1sTI9BS8NAEIXvgv9hGcGb3U1RU9JsiiiCoIJN&#10;pedNMk1Cd2djdtum/97pSY/vzceb9/LV5Kw44hh6TxqSmQKBVPump1bD9+b1bgEiREONsZ5QwxkD&#10;rIrrq9xkjT/RGo9lbAWHUMiMhi7GIZMy1B06E2Z+QOLbzo/ORJZjK5vRnDjcWTlX6lE60xN/6MyA&#10;zx3W+/LgNLyfv7b7uqx+dunn+uPlzdi4Qav17c30tAQRcYp/MFzqc3UouFPlD9QEYVmnKmFUw0LN&#10;QVwA9XDPTsVOkoIscvl/QvELAAD//wMAUEsBAi0AFAAGAAgAAAAhALaDOJL+AAAA4QEAABMAAAAA&#10;AAAAAAAAAAAAAAAAAFtDb250ZW50X1R5cGVzXS54bWxQSwECLQAUAAYACAAAACEAOP0h/9YAAACU&#10;AQAACwAAAAAAAAAAAAAAAAAvAQAAX3JlbHMvLnJlbHNQSwECLQAUAAYACAAAACEAjIIlMEUEAADB&#10;DQAADgAAAAAAAAAAAAAAAAAuAgAAZHJzL2Uyb0RvYy54bWxQSwECLQAUAAYACAAAACEAxr05494A&#10;AAAKAQAADwAAAAAAAAAAAAAAAACfBgAAZHJzL2Rvd25yZXYueG1sUEsFBgAAAAAEAAQA8wAAAKoH&#10;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1136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2657" w:rsidRDefault="00910DC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892657" w:rsidRDefault="00910DC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1648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2657" w:rsidRDefault="00910DC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892657" w:rsidRDefault="00910DC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5311D0"/>
    <w:multiLevelType w:val="hybridMultilevel"/>
    <w:tmpl w:val="3BB28DBC"/>
    <w:lvl w:ilvl="0" w:tplc="E28A7306">
      <w:start w:val="1"/>
      <w:numFmt w:val="decimal"/>
      <w:lvlText w:val="%1."/>
      <w:lvlJc w:val="left"/>
      <w:pPr>
        <w:ind w:left="1901" w:hanging="333"/>
        <w:jc w:val="left"/>
      </w:pPr>
      <w:rPr>
        <w:rFonts w:ascii="Arial" w:eastAsia="Arial" w:hAnsi="Arial" w:cs="Arial" w:hint="default"/>
        <w:spacing w:val="-1"/>
        <w:w w:val="100"/>
        <w:sz w:val="24"/>
        <w:szCs w:val="24"/>
        <w:lang w:val="es-ES" w:eastAsia="en-US" w:bidi="ar-SA"/>
      </w:rPr>
    </w:lvl>
    <w:lvl w:ilvl="1" w:tplc="2BF26B72">
      <w:numFmt w:val="bullet"/>
      <w:lvlText w:val="•"/>
      <w:lvlJc w:val="left"/>
      <w:pPr>
        <w:ind w:left="2734" w:hanging="333"/>
      </w:pPr>
      <w:rPr>
        <w:rFonts w:hint="default"/>
        <w:lang w:val="es-ES" w:eastAsia="en-US" w:bidi="ar-SA"/>
      </w:rPr>
    </w:lvl>
    <w:lvl w:ilvl="2" w:tplc="660E7D8C">
      <w:numFmt w:val="bullet"/>
      <w:lvlText w:val="•"/>
      <w:lvlJc w:val="left"/>
      <w:pPr>
        <w:ind w:left="3568" w:hanging="333"/>
      </w:pPr>
      <w:rPr>
        <w:rFonts w:hint="default"/>
        <w:lang w:val="es-ES" w:eastAsia="en-US" w:bidi="ar-SA"/>
      </w:rPr>
    </w:lvl>
    <w:lvl w:ilvl="3" w:tplc="FF9210CA">
      <w:numFmt w:val="bullet"/>
      <w:lvlText w:val="•"/>
      <w:lvlJc w:val="left"/>
      <w:pPr>
        <w:ind w:left="4402" w:hanging="333"/>
      </w:pPr>
      <w:rPr>
        <w:rFonts w:hint="default"/>
        <w:lang w:val="es-ES" w:eastAsia="en-US" w:bidi="ar-SA"/>
      </w:rPr>
    </w:lvl>
    <w:lvl w:ilvl="4" w:tplc="67C2E0B4">
      <w:numFmt w:val="bullet"/>
      <w:lvlText w:val="•"/>
      <w:lvlJc w:val="left"/>
      <w:pPr>
        <w:ind w:left="5236" w:hanging="333"/>
      </w:pPr>
      <w:rPr>
        <w:rFonts w:hint="default"/>
        <w:lang w:val="es-ES" w:eastAsia="en-US" w:bidi="ar-SA"/>
      </w:rPr>
    </w:lvl>
    <w:lvl w:ilvl="5" w:tplc="137E1F0E">
      <w:numFmt w:val="bullet"/>
      <w:lvlText w:val="•"/>
      <w:lvlJc w:val="left"/>
      <w:pPr>
        <w:ind w:left="6070" w:hanging="333"/>
      </w:pPr>
      <w:rPr>
        <w:rFonts w:hint="default"/>
        <w:lang w:val="es-ES" w:eastAsia="en-US" w:bidi="ar-SA"/>
      </w:rPr>
    </w:lvl>
    <w:lvl w:ilvl="6" w:tplc="C99887EE">
      <w:numFmt w:val="bullet"/>
      <w:lvlText w:val="•"/>
      <w:lvlJc w:val="left"/>
      <w:pPr>
        <w:ind w:left="6904" w:hanging="333"/>
      </w:pPr>
      <w:rPr>
        <w:rFonts w:hint="default"/>
        <w:lang w:val="es-ES" w:eastAsia="en-US" w:bidi="ar-SA"/>
      </w:rPr>
    </w:lvl>
    <w:lvl w:ilvl="7" w:tplc="496AEC98">
      <w:numFmt w:val="bullet"/>
      <w:lvlText w:val="•"/>
      <w:lvlJc w:val="left"/>
      <w:pPr>
        <w:ind w:left="7738" w:hanging="333"/>
      </w:pPr>
      <w:rPr>
        <w:rFonts w:hint="default"/>
        <w:lang w:val="es-ES" w:eastAsia="en-US" w:bidi="ar-SA"/>
      </w:rPr>
    </w:lvl>
    <w:lvl w:ilvl="8" w:tplc="327AC154">
      <w:numFmt w:val="bullet"/>
      <w:lvlText w:val="•"/>
      <w:lvlJc w:val="left"/>
      <w:pPr>
        <w:ind w:left="8572" w:hanging="333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657"/>
    <w:rsid w:val="007518FF"/>
    <w:rsid w:val="00892657"/>
    <w:rsid w:val="00910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7D35CE8-BD0A-4FF5-8022-B556278E2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901" w:hanging="33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955</Words>
  <Characters>5257</Characters>
  <Application>Microsoft Office Word</Application>
  <DocSecurity>0</DocSecurity>
  <Lines>43</Lines>
  <Paragraphs>12</Paragraphs>
  <ScaleCrop>false</ScaleCrop>
  <Company>MINEDUC</Company>
  <LinksUpToDate>false</LinksUpToDate>
  <CharactersWithSpaces>6200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2021-06-29T15:29:00Z</dcterms:created>
  <dcterms:modified xsi:type="dcterms:W3CDTF">2021-06-29T15:29:00Z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2021-06-29T00:00:00Z</vt:filetime>
  </property>
  <property fmtid="{D5CDD505-2E9C-101B-9397-08002B2CF9AE}" pid="3" name="LastSaved">
    <vt:filetime>2021-06-29T00:00:00Z</vt:filetime>
  </property>
</Properties>
</file>