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EA" w:rsidRDefault="0044333A">
      <w:pPr>
        <w:spacing w:after="108"/>
        <w:ind w:left="3600"/>
        <w:rPr>
          <w:rFonts w:ascii="Times New Roman" w:hAnsi="Times New Roman"/>
          <w:color w:val="000000"/>
          <w:spacing w:val="24"/>
          <w:w w:val="90"/>
          <w:sz w:val="41"/>
          <w:lang w:val="es-ES"/>
        </w:rPr>
      </w:pPr>
      <w:r>
        <w:rPr>
          <w:rFonts w:ascii="Times New Roman" w:hAnsi="Times New Roman"/>
          <w:color w:val="000000"/>
          <w:spacing w:val="24"/>
          <w:w w:val="90"/>
          <w:sz w:val="41"/>
          <w:lang w:val="es-ES"/>
        </w:rPr>
        <w:t>Ministerio de Educación</w:t>
      </w:r>
    </w:p>
    <w:p w:rsidR="001053EA" w:rsidRDefault="001053EA">
      <w:pPr>
        <w:spacing w:line="218" w:lineRule="auto"/>
        <w:jc w:val="right"/>
        <w:rPr>
          <w:rFonts w:ascii="Arial" w:hAnsi="Arial"/>
          <w:color w:val="000000"/>
          <w:sz w:val="21"/>
          <w:lang w:val="es-ES"/>
        </w:rPr>
      </w:pPr>
    </w:p>
    <w:p w:rsidR="001053EA" w:rsidRDefault="0044333A">
      <w:pPr>
        <w:ind w:left="648"/>
        <w:rPr>
          <w:rFonts w:ascii="Times New Roman" w:hAnsi="Times New Roman"/>
          <w:color w:val="000000"/>
          <w:spacing w:val="6"/>
          <w:w w:val="95"/>
          <w:sz w:val="23"/>
          <w:lang w:val="es-ES"/>
        </w:rPr>
      </w:pPr>
      <w:r>
        <w:rPr>
          <w:rFonts w:ascii="Times New Roman" w:hAnsi="Times New Roman"/>
          <w:color w:val="000000"/>
          <w:spacing w:val="6"/>
          <w:w w:val="95"/>
          <w:sz w:val="23"/>
          <w:lang w:val="es-ES"/>
        </w:rPr>
        <w:t>Guatemala, C. A.</w:t>
      </w:r>
    </w:p>
    <w:p w:rsidR="001053EA" w:rsidRDefault="0044333A">
      <w:pPr>
        <w:tabs>
          <w:tab w:val="right" w:pos="8024"/>
        </w:tabs>
        <w:spacing w:before="468" w:line="196" w:lineRule="auto"/>
        <w:ind w:left="3384"/>
        <w:rPr>
          <w:rFonts w:ascii="Arial" w:hAnsi="Arial"/>
          <w:b/>
          <w:color w:val="000000"/>
          <w:spacing w:val="-22"/>
          <w:sz w:val="25"/>
          <w:lang w:val="es-ES"/>
        </w:rPr>
      </w:pPr>
      <w:r>
        <w:rPr>
          <w:rFonts w:ascii="Arial" w:hAnsi="Arial"/>
          <w:b/>
          <w:color w:val="000000"/>
          <w:spacing w:val="-22"/>
          <w:sz w:val="25"/>
          <w:lang w:val="es-ES"/>
        </w:rPr>
        <w:t xml:space="preserve">ACUERDO MINISTERIAL No. </w:t>
      </w:r>
      <w:r>
        <w:rPr>
          <w:rFonts w:ascii="Times New Roman" w:hAnsi="Times New Roman"/>
          <w:color w:val="000000"/>
          <w:spacing w:val="-22"/>
          <w:sz w:val="46"/>
          <w:lang w:val="es-ES"/>
        </w:rPr>
        <w:t>1</w:t>
      </w:r>
      <w:r>
        <w:rPr>
          <w:rFonts w:ascii="Times New Roman" w:hAnsi="Times New Roman"/>
          <w:color w:val="000000"/>
          <w:spacing w:val="-22"/>
          <w:sz w:val="46"/>
          <w:lang w:val="es-ES"/>
        </w:rPr>
        <w:tab/>
      </w:r>
      <w:r>
        <w:rPr>
          <w:rFonts w:ascii="Times New Roman" w:hAnsi="Times New Roman"/>
          <w:color w:val="000000"/>
          <w:sz w:val="46"/>
          <w:lang w:val="es-ES"/>
        </w:rPr>
        <w:t>—</w:t>
      </w:r>
    </w:p>
    <w:p w:rsidR="001053EA" w:rsidRDefault="0044333A">
      <w:pPr>
        <w:tabs>
          <w:tab w:val="right" w:pos="7063"/>
        </w:tabs>
        <w:spacing w:before="144" w:line="211" w:lineRule="auto"/>
        <w:ind w:left="3456"/>
        <w:rPr>
          <w:rFonts w:ascii="Arial" w:hAnsi="Arial"/>
          <w:b/>
          <w:color w:val="000000"/>
          <w:spacing w:val="-14"/>
          <w:sz w:val="25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6350</wp:posOffset>
                </wp:positionV>
                <wp:extent cx="853440" cy="0"/>
                <wp:effectExtent l="12065" t="7620" r="10795" b="11430"/>
                <wp:wrapNone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3030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200F0" id="Line 1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5pt,.5pt" to="404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" strokecolor="#03030e" strokeweight=".9pt"/>
            </w:pict>
          </mc:Fallback>
        </mc:AlternateContent>
      </w:r>
      <w:r>
        <w:rPr>
          <w:rFonts w:ascii="Arial" w:hAnsi="Arial"/>
          <w:b/>
          <w:color w:val="000000"/>
          <w:spacing w:val="-14"/>
          <w:sz w:val="25"/>
          <w:lang w:val="es-ES"/>
        </w:rPr>
        <w:t xml:space="preserve">Guatemala, </w:t>
      </w:r>
      <w:r>
        <w:rPr>
          <w:rFonts w:ascii="Arial" w:hAnsi="Arial"/>
          <w:b/>
          <w:color w:val="000000"/>
          <w:spacing w:val="-14"/>
          <w:w w:val="80"/>
          <w:sz w:val="41"/>
          <w:u w:val="single"/>
          <w:lang w:val="es-ES"/>
        </w:rPr>
        <w:tab/>
      </w:r>
      <w:r>
        <w:rPr>
          <w:rFonts w:ascii="Arial" w:hAnsi="Arial"/>
          <w:b/>
          <w:color w:val="000000"/>
          <w:spacing w:val="10"/>
          <w:w w:val="80"/>
          <w:sz w:val="41"/>
          <w:u w:val="single"/>
          <w:lang w:val="es-ES"/>
        </w:rPr>
        <w:t xml:space="preserve">0 </w:t>
      </w:r>
      <w:r>
        <w:rPr>
          <w:rFonts w:ascii="Times New Roman" w:hAnsi="Times New Roman"/>
          <w:color w:val="000000"/>
          <w:spacing w:val="10"/>
          <w:w w:val="70"/>
          <w:sz w:val="41"/>
          <w:u w:val="single"/>
          <w:lang w:val="es-ES"/>
        </w:rPr>
        <w:t xml:space="preserve">7 </w:t>
      </w:r>
      <w:r>
        <w:rPr>
          <w:rFonts w:ascii="Times New Roman" w:hAnsi="Times New Roman"/>
          <w:color w:val="000000"/>
          <w:spacing w:val="10"/>
          <w:w w:val="60"/>
          <w:sz w:val="41"/>
          <w:u w:val="single"/>
          <w:lang w:val="es-ES"/>
        </w:rPr>
        <w:t xml:space="preserve">SET, </w:t>
      </w:r>
      <w:r>
        <w:rPr>
          <w:rFonts w:ascii="Times New Roman" w:hAnsi="Times New Roman"/>
          <w:color w:val="000000"/>
          <w:spacing w:val="10"/>
          <w:w w:val="70"/>
          <w:sz w:val="41"/>
          <w:u w:val="single"/>
          <w:lang w:val="es-ES"/>
        </w:rPr>
        <w:t>2010</w:t>
      </w:r>
    </w:p>
    <w:p w:rsidR="001053EA" w:rsidRDefault="0044333A">
      <w:pPr>
        <w:spacing w:before="288" w:line="700" w:lineRule="auto"/>
        <w:ind w:left="648"/>
        <w:jc w:val="center"/>
        <w:rPr>
          <w:rFonts w:ascii="Arial" w:hAnsi="Arial"/>
          <w:b/>
          <w:color w:val="000000"/>
          <w:spacing w:val="-8"/>
          <w:sz w:val="25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6350</wp:posOffset>
                </wp:positionV>
                <wp:extent cx="2115185" cy="0"/>
                <wp:effectExtent l="10160" t="11430" r="8255" b="7620"/>
                <wp:wrapNone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18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4030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75AF9" id="Line 1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05pt,.5pt" to="403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" strokecolor="#04030a" strokeweight=".9pt"/>
            </w:pict>
          </mc:Fallback>
        </mc:AlternateContent>
      </w:r>
      <w:r>
        <w:rPr>
          <w:rFonts w:ascii="Arial" w:hAnsi="Arial"/>
          <w:b/>
          <w:color w:val="000000"/>
          <w:spacing w:val="-8"/>
          <w:sz w:val="25"/>
          <w:lang w:val="es-ES"/>
        </w:rPr>
        <w:t xml:space="preserve">EL MINISTRO DE EDUCACIÓN </w:t>
      </w:r>
      <w:r>
        <w:rPr>
          <w:rFonts w:ascii="Arial" w:hAnsi="Arial"/>
          <w:b/>
          <w:color w:val="000000"/>
          <w:spacing w:val="-8"/>
          <w:sz w:val="25"/>
          <w:lang w:val="es-ES"/>
        </w:rPr>
        <w:br/>
      </w:r>
      <w:r>
        <w:rPr>
          <w:rFonts w:ascii="Tahoma" w:hAnsi="Tahoma"/>
          <w:b/>
          <w:color w:val="000000"/>
          <w:sz w:val="21"/>
          <w:lang w:val="es-ES"/>
        </w:rPr>
        <w:t>CONSIDERANDO:</w:t>
      </w:r>
    </w:p>
    <w:p w:rsidR="001053EA" w:rsidRDefault="0044333A">
      <w:pPr>
        <w:spacing w:before="360"/>
        <w:ind w:left="720"/>
        <w:jc w:val="both"/>
        <w:rPr>
          <w:rFonts w:ascii="Arial" w:hAnsi="Arial"/>
          <w:color w:val="000000"/>
          <w:spacing w:val="2"/>
          <w:sz w:val="21"/>
          <w:lang w:val="es-ES"/>
        </w:rPr>
      </w:pPr>
      <w:r>
        <w:rPr>
          <w:rFonts w:ascii="Arial" w:hAnsi="Arial"/>
          <w:color w:val="000000"/>
          <w:spacing w:val="2"/>
          <w:sz w:val="21"/>
          <w:lang w:val="es-ES"/>
        </w:rPr>
        <w:t xml:space="preserve">Que, por Acuerdo Gubernativo No 225-2008, de fecha 12 de septiembre de 2008, el Presidente de la </w:t>
      </w:r>
      <w:r>
        <w:rPr>
          <w:rFonts w:ascii="Arial" w:hAnsi="Arial"/>
          <w:color w:val="000000"/>
          <w:spacing w:val="3"/>
          <w:sz w:val="21"/>
          <w:lang w:val="es-ES"/>
        </w:rPr>
        <w:t xml:space="preserve">República emitió el Reglamento Orgánico Interno del Ministerio de Educación, mediante el cual, en su </w:t>
      </w:r>
      <w:r>
        <w:rPr>
          <w:rFonts w:ascii="Arial" w:hAnsi="Arial"/>
          <w:color w:val="000000"/>
          <w:spacing w:val="4"/>
          <w:sz w:val="21"/>
          <w:lang w:val="es-ES"/>
        </w:rPr>
        <w:t>artículo 17, figura la Dirección General de Fortalecimiento a la Comunidad Educativa —DIGEFOCE-.</w:t>
      </w:r>
    </w:p>
    <w:p w:rsidR="001053EA" w:rsidRDefault="0044333A">
      <w:pPr>
        <w:spacing w:before="324"/>
        <w:ind w:left="4824"/>
        <w:rPr>
          <w:rFonts w:ascii="Arial" w:hAnsi="Arial"/>
          <w:b/>
          <w:color w:val="000000"/>
          <w:sz w:val="21"/>
          <w:lang w:val="es-ES"/>
        </w:rPr>
      </w:pPr>
      <w:r>
        <w:rPr>
          <w:rFonts w:ascii="Arial" w:hAnsi="Arial"/>
          <w:b/>
          <w:color w:val="000000"/>
          <w:sz w:val="21"/>
          <w:lang w:val="es-ES"/>
        </w:rPr>
        <w:t>CONSIDERANDO:</w:t>
      </w:r>
    </w:p>
    <w:p w:rsidR="001053EA" w:rsidRDefault="0044333A">
      <w:pPr>
        <w:spacing w:before="216"/>
        <w:ind w:left="720"/>
        <w:jc w:val="both"/>
        <w:rPr>
          <w:rFonts w:ascii="Arial" w:hAnsi="Arial"/>
          <w:color w:val="000000"/>
          <w:spacing w:val="9"/>
          <w:sz w:val="21"/>
          <w:lang w:val="es-ES"/>
        </w:rPr>
      </w:pPr>
      <w:r>
        <w:rPr>
          <w:rFonts w:ascii="Arial" w:hAnsi="Arial"/>
          <w:color w:val="000000"/>
          <w:spacing w:val="9"/>
          <w:sz w:val="21"/>
          <w:lang w:val="es-ES"/>
        </w:rPr>
        <w:t xml:space="preserve">Que, a partir de la entrada en vigencia del Reglamento Orgánico Interno de este Ministerio, de </w:t>
      </w:r>
      <w:r>
        <w:rPr>
          <w:rFonts w:ascii="Arial" w:hAnsi="Arial"/>
          <w:color w:val="000000"/>
          <w:spacing w:val="6"/>
          <w:sz w:val="21"/>
          <w:lang w:val="es-ES"/>
        </w:rPr>
        <w:t xml:space="preserve">conformidad con su artículo 37, se tomarán las acciones administrativas necesarias para implementar </w:t>
      </w:r>
      <w:r>
        <w:rPr>
          <w:rFonts w:ascii="Arial" w:hAnsi="Arial"/>
          <w:color w:val="000000"/>
          <w:spacing w:val="4"/>
          <w:sz w:val="21"/>
          <w:lang w:val="es-ES"/>
        </w:rPr>
        <w:t xml:space="preserve">la nueva estructura orgánica interna de sus dependencias para el debido cumplimiento de los objetivos </w:t>
      </w:r>
      <w:r>
        <w:rPr>
          <w:rFonts w:ascii="Arial" w:hAnsi="Arial"/>
          <w:color w:val="000000"/>
          <w:spacing w:val="12"/>
          <w:sz w:val="21"/>
          <w:lang w:val="es-ES"/>
        </w:rPr>
        <w:t xml:space="preserve">de la política educativa nacional, dentro de los cuales se encuentra la Dirección General de </w:t>
      </w:r>
      <w:r>
        <w:rPr>
          <w:rFonts w:ascii="Arial" w:hAnsi="Arial"/>
          <w:color w:val="000000"/>
          <w:spacing w:val="2"/>
          <w:sz w:val="21"/>
          <w:lang w:val="es-ES"/>
        </w:rPr>
        <w:t>Fortalecimiento a la Comunidad Educativa —DIGEFOCE-.</w:t>
      </w:r>
    </w:p>
    <w:p w:rsidR="001053EA" w:rsidRDefault="0044333A">
      <w:pPr>
        <w:spacing w:before="504"/>
        <w:ind w:left="5040"/>
        <w:rPr>
          <w:rFonts w:ascii="Arial" w:hAnsi="Arial"/>
          <w:b/>
          <w:color w:val="000000"/>
          <w:sz w:val="21"/>
          <w:lang w:val="es-ES"/>
        </w:rPr>
      </w:pPr>
      <w:r>
        <w:rPr>
          <w:rFonts w:ascii="Arial" w:hAnsi="Arial"/>
          <w:b/>
          <w:color w:val="000000"/>
          <w:sz w:val="21"/>
          <w:lang w:val="es-ES"/>
        </w:rPr>
        <w:t>POR TANTO:</w:t>
      </w:r>
    </w:p>
    <w:p w:rsidR="001053EA" w:rsidRDefault="0044333A">
      <w:pPr>
        <w:spacing w:before="252"/>
        <w:ind w:left="720"/>
        <w:jc w:val="both"/>
        <w:rPr>
          <w:rFonts w:ascii="Arial" w:hAnsi="Arial"/>
          <w:color w:val="000000"/>
          <w:spacing w:val="3"/>
          <w:sz w:val="23"/>
          <w:lang w:val="es-ES"/>
        </w:rPr>
      </w:pPr>
      <w:r>
        <w:rPr>
          <w:rFonts w:ascii="Arial" w:hAnsi="Arial"/>
          <w:color w:val="000000"/>
          <w:spacing w:val="3"/>
          <w:sz w:val="23"/>
          <w:lang w:val="es-ES"/>
        </w:rPr>
        <w:t xml:space="preserve">Que </w:t>
      </w:r>
      <w:r>
        <w:rPr>
          <w:rFonts w:ascii="Arial" w:hAnsi="Arial"/>
          <w:color w:val="000000"/>
          <w:spacing w:val="3"/>
          <w:sz w:val="21"/>
          <w:lang w:val="es-ES"/>
        </w:rPr>
        <w:t xml:space="preserve">en ejercicio de las funciones que le confieren los artículos 194 literales a) y f) de la Constitución Política de la República de Guatemala; 23 y 27 literales a), c), f) y m) del Decreto número 114-97 del </w:t>
      </w:r>
      <w:r>
        <w:rPr>
          <w:rFonts w:ascii="Arial" w:hAnsi="Arial"/>
          <w:color w:val="000000"/>
          <w:spacing w:val="4"/>
          <w:sz w:val="21"/>
          <w:lang w:val="es-ES"/>
        </w:rPr>
        <w:t>Congreso de la República de Guatemala, Ley del Organismo Ejecutivo; y, 10 y 11 del Decreto número 12-91 del Congreso de la República de Guatemala, Ley de Educación Nacional.</w:t>
      </w:r>
    </w:p>
    <w:p w:rsidR="001053EA" w:rsidRDefault="0044333A">
      <w:pPr>
        <w:spacing w:before="288" w:line="480" w:lineRule="auto"/>
        <w:ind w:left="648"/>
        <w:jc w:val="center"/>
        <w:rPr>
          <w:rFonts w:ascii="Arial" w:hAnsi="Arial"/>
          <w:b/>
          <w:color w:val="000000"/>
          <w:sz w:val="21"/>
          <w:lang w:val="es-ES"/>
        </w:rPr>
      </w:pPr>
      <w:r>
        <w:rPr>
          <w:rFonts w:ascii="Arial" w:hAnsi="Arial"/>
          <w:b/>
          <w:color w:val="000000"/>
          <w:sz w:val="21"/>
          <w:lang w:val="es-ES"/>
        </w:rPr>
        <w:t xml:space="preserve">ACUERDA: </w:t>
      </w:r>
      <w:r>
        <w:rPr>
          <w:rFonts w:ascii="Arial" w:hAnsi="Arial"/>
          <w:b/>
          <w:color w:val="000000"/>
          <w:sz w:val="21"/>
          <w:lang w:val="es-ES"/>
        </w:rPr>
        <w:br/>
      </w:r>
      <w:r>
        <w:rPr>
          <w:rFonts w:ascii="Arial" w:hAnsi="Arial"/>
          <w:b/>
          <w:color w:val="000000"/>
          <w:spacing w:val="4"/>
          <w:sz w:val="21"/>
          <w:lang w:val="es-ES"/>
        </w:rPr>
        <w:t>EMITIR EL SIGUIENTE,</w:t>
      </w:r>
    </w:p>
    <w:p w:rsidR="001053EA" w:rsidRDefault="0044333A">
      <w:pPr>
        <w:spacing w:before="180"/>
        <w:ind w:left="720"/>
        <w:jc w:val="center"/>
        <w:rPr>
          <w:rFonts w:ascii="Arial" w:hAnsi="Arial"/>
          <w:b/>
          <w:color w:val="000000"/>
          <w:spacing w:val="4"/>
          <w:sz w:val="21"/>
          <w:lang w:val="es-ES"/>
        </w:rPr>
      </w:pPr>
      <w:r>
        <w:rPr>
          <w:rFonts w:ascii="Arial" w:hAnsi="Arial"/>
          <w:b/>
          <w:color w:val="000000"/>
          <w:spacing w:val="4"/>
          <w:sz w:val="21"/>
          <w:lang w:val="es-ES"/>
        </w:rPr>
        <w:t xml:space="preserve">"REGLAMENTO INTERNO LA DIRECCIÓN GENERAL </w:t>
      </w:r>
      <w:r>
        <w:rPr>
          <w:rFonts w:ascii="Arial" w:hAnsi="Arial"/>
          <w:b/>
          <w:color w:val="000000"/>
          <w:spacing w:val="4"/>
          <w:sz w:val="21"/>
          <w:lang w:val="es-ES"/>
        </w:rPr>
        <w:br/>
        <w:t xml:space="preserve">DE FORTALECIMIENTO A LA COMUNIDAD EDUCATIVA" </w:t>
      </w:r>
      <w:r>
        <w:rPr>
          <w:rFonts w:ascii="Arial" w:hAnsi="Arial"/>
          <w:b/>
          <w:color w:val="000000"/>
          <w:spacing w:val="4"/>
          <w:sz w:val="21"/>
          <w:lang w:val="es-ES"/>
        </w:rPr>
        <w:br/>
      </w:r>
      <w:r>
        <w:rPr>
          <w:rFonts w:ascii="Arial" w:hAnsi="Arial"/>
          <w:b/>
          <w:color w:val="000000"/>
          <w:sz w:val="21"/>
          <w:lang w:val="es-ES"/>
        </w:rPr>
        <w:t>DIGEFOCE</w:t>
      </w:r>
    </w:p>
    <w:p w:rsidR="001053EA" w:rsidRDefault="0044333A">
      <w:pPr>
        <w:spacing w:before="216"/>
        <w:ind w:left="720"/>
        <w:jc w:val="both"/>
        <w:rPr>
          <w:rFonts w:ascii="Tahoma" w:hAnsi="Tahoma"/>
          <w:b/>
          <w:color w:val="000000"/>
          <w:spacing w:val="4"/>
          <w:sz w:val="21"/>
          <w:lang w:val="es-ES"/>
        </w:rPr>
      </w:pPr>
      <w:r>
        <w:rPr>
          <w:rFonts w:ascii="Tahoma" w:hAnsi="Tahoma"/>
          <w:b/>
          <w:color w:val="000000"/>
          <w:spacing w:val="4"/>
          <w:sz w:val="21"/>
          <w:lang w:val="es-ES"/>
        </w:rPr>
        <w:t xml:space="preserve">Artículo 1. Objetivo. </w:t>
      </w:r>
      <w:r>
        <w:rPr>
          <w:rFonts w:ascii="Arial" w:hAnsi="Arial"/>
          <w:color w:val="000000"/>
          <w:spacing w:val="4"/>
          <w:sz w:val="21"/>
          <w:lang w:val="es-ES"/>
        </w:rPr>
        <w:t xml:space="preserve">El presente Reglamento tiene por objeto establecer la estructura funcional y </w:t>
      </w:r>
      <w:r>
        <w:rPr>
          <w:rFonts w:ascii="Arial" w:hAnsi="Arial"/>
          <w:color w:val="000000"/>
          <w:spacing w:val="6"/>
          <w:sz w:val="21"/>
          <w:lang w:val="es-ES"/>
        </w:rPr>
        <w:t xml:space="preserve">organizacional de la Dirección General de Fortalecimiento a la Comunidad Educativa —DIGEFOCE-, </w:t>
      </w:r>
      <w:r>
        <w:rPr>
          <w:rFonts w:ascii="Arial" w:hAnsi="Arial"/>
          <w:color w:val="000000"/>
          <w:spacing w:val="1"/>
          <w:sz w:val="21"/>
          <w:lang w:val="es-ES"/>
        </w:rPr>
        <w:t xml:space="preserve">del Ministerio de Educación, que le permita desarrollar las funciones y atribuciones específicas que le </w:t>
      </w:r>
      <w:r>
        <w:rPr>
          <w:rFonts w:ascii="Arial" w:hAnsi="Arial"/>
          <w:color w:val="000000"/>
          <w:sz w:val="21"/>
          <w:lang w:val="es-ES"/>
        </w:rPr>
        <w:t>corresponde.</w:t>
      </w:r>
    </w:p>
    <w:p w:rsidR="001053EA" w:rsidRDefault="0044333A">
      <w:pPr>
        <w:spacing w:before="216"/>
        <w:ind w:left="720"/>
        <w:jc w:val="both"/>
        <w:rPr>
          <w:rFonts w:ascii="Tahoma" w:hAnsi="Tahoma"/>
          <w:b/>
          <w:color w:val="000000"/>
          <w:spacing w:val="2"/>
          <w:sz w:val="21"/>
          <w:lang w:val="es-ES"/>
        </w:rPr>
      </w:pPr>
      <w:r>
        <w:rPr>
          <w:rFonts w:ascii="Tahoma" w:hAnsi="Tahoma"/>
          <w:b/>
          <w:color w:val="000000"/>
          <w:spacing w:val="2"/>
          <w:sz w:val="21"/>
          <w:lang w:val="es-ES"/>
        </w:rPr>
        <w:t xml:space="preserve">Artículo 2. Estructura funcional. </w:t>
      </w:r>
      <w:r>
        <w:rPr>
          <w:rFonts w:ascii="Arial" w:hAnsi="Arial"/>
          <w:color w:val="000000"/>
          <w:spacing w:val="2"/>
          <w:sz w:val="21"/>
          <w:lang w:val="es-ES"/>
        </w:rPr>
        <w:t xml:space="preserve">La Dirección General de Fortalecimiento a la Comunidad Educativa, </w:t>
      </w:r>
      <w:r>
        <w:rPr>
          <w:rFonts w:ascii="Arial" w:hAnsi="Arial"/>
          <w:color w:val="000000"/>
          <w:spacing w:val="3"/>
          <w:sz w:val="21"/>
          <w:lang w:val="es-ES"/>
        </w:rPr>
        <w:t xml:space="preserve">es la dependencia del Ministerio de Educación encargada de definir los lineamientos y programas de </w:t>
      </w:r>
      <w:r>
        <w:rPr>
          <w:rFonts w:ascii="Arial" w:hAnsi="Arial"/>
          <w:color w:val="000000"/>
          <w:spacing w:val="4"/>
          <w:sz w:val="21"/>
          <w:lang w:val="es-ES"/>
        </w:rPr>
        <w:t xml:space="preserve">formación y participación de padres, madres y grupos familiares, como integrantes de la comunidad </w:t>
      </w:r>
      <w:r>
        <w:rPr>
          <w:rFonts w:ascii="Arial" w:hAnsi="Arial"/>
          <w:color w:val="000000"/>
          <w:spacing w:val="3"/>
          <w:sz w:val="21"/>
          <w:lang w:val="es-ES"/>
        </w:rPr>
        <w:t>educativa, en los centros educativos públicos del país.</w:t>
      </w:r>
    </w:p>
    <w:p w:rsidR="001053EA" w:rsidRDefault="0044333A">
      <w:pPr>
        <w:spacing w:before="288" w:line="264" w:lineRule="auto"/>
        <w:ind w:left="720"/>
        <w:rPr>
          <w:rFonts w:ascii="Arial" w:hAnsi="Arial"/>
          <w:b/>
          <w:color w:val="000000"/>
          <w:spacing w:val="4"/>
          <w:sz w:val="21"/>
          <w:lang w:val="es-ES"/>
        </w:rPr>
      </w:pPr>
      <w:r>
        <w:rPr>
          <w:rFonts w:ascii="Arial" w:hAnsi="Arial"/>
          <w:b/>
          <w:color w:val="000000"/>
          <w:spacing w:val="4"/>
          <w:sz w:val="21"/>
          <w:lang w:val="es-ES"/>
        </w:rPr>
        <w:t xml:space="preserve">Artículo 3. Estructura organizacional. </w:t>
      </w:r>
      <w:r>
        <w:rPr>
          <w:rFonts w:ascii="Arial" w:hAnsi="Arial"/>
          <w:color w:val="000000"/>
          <w:spacing w:val="4"/>
          <w:sz w:val="21"/>
          <w:lang w:val="es-ES"/>
        </w:rPr>
        <w:t>Para el cumplimiento de las funciones que se le asignan la conforma la siguiente estructura:</w:t>
      </w:r>
    </w:p>
    <w:p w:rsidR="001053EA" w:rsidRDefault="0044333A">
      <w:pPr>
        <w:spacing w:before="252"/>
        <w:ind w:left="720"/>
        <w:rPr>
          <w:rFonts w:ascii="Arial" w:hAnsi="Arial"/>
          <w:color w:val="000000"/>
          <w:spacing w:val="-6"/>
          <w:sz w:val="23"/>
          <w:lang w:val="es-ES"/>
        </w:rPr>
      </w:pPr>
      <w:r>
        <w:rPr>
          <w:rFonts w:ascii="Arial" w:hAnsi="Arial"/>
          <w:color w:val="000000"/>
          <w:spacing w:val="-6"/>
          <w:sz w:val="23"/>
          <w:lang w:val="es-ES"/>
        </w:rPr>
        <w:t>ÓRGANOS DIRECTIVOS</w:t>
      </w:r>
    </w:p>
    <w:p w:rsidR="001053EA" w:rsidRDefault="0044333A">
      <w:pPr>
        <w:numPr>
          <w:ilvl w:val="0"/>
          <w:numId w:val="1"/>
        </w:numPr>
        <w:tabs>
          <w:tab w:val="clear" w:pos="432"/>
          <w:tab w:val="decimal" w:pos="1512"/>
        </w:tabs>
        <w:spacing w:before="72" w:line="192" w:lineRule="auto"/>
        <w:ind w:left="1080"/>
        <w:rPr>
          <w:rFonts w:ascii="Arial" w:hAnsi="Arial"/>
          <w:color w:val="000000"/>
          <w:spacing w:val="-4"/>
          <w:sz w:val="23"/>
          <w:lang w:val="es-ES"/>
        </w:rPr>
      </w:pPr>
      <w:r>
        <w:rPr>
          <w:rFonts w:ascii="Arial" w:hAnsi="Arial"/>
          <w:color w:val="000000"/>
          <w:spacing w:val="-4"/>
          <w:sz w:val="23"/>
          <w:lang w:val="es-ES"/>
        </w:rPr>
        <w:t>Dirección General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"/>
        <w:gridCol w:w="9809"/>
      </w:tblGrid>
      <w:tr w:rsidR="001053EA">
        <w:trPr>
          <w:trHeight w:hRule="exact" w:val="1323"/>
        </w:trPr>
        <w:tc>
          <w:tcPr>
            <w:tcW w:w="10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53EA" w:rsidRDefault="001053EA">
            <w:pPr>
              <w:spacing w:before="252" w:after="5"/>
              <w:jc w:val="center"/>
            </w:pPr>
          </w:p>
        </w:tc>
        <w:tc>
          <w:tcPr>
            <w:tcW w:w="98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53EA" w:rsidRDefault="0044333A">
            <w:pPr>
              <w:numPr>
                <w:ilvl w:val="0"/>
                <w:numId w:val="2"/>
              </w:numPr>
              <w:tabs>
                <w:tab w:val="clear" w:pos="432"/>
                <w:tab w:val="decimal" w:pos="540"/>
              </w:tabs>
              <w:ind w:left="108"/>
              <w:rPr>
                <w:rFonts w:ascii="Arial" w:hAnsi="Arial"/>
                <w:color w:val="000000"/>
                <w:spacing w:val="8"/>
                <w:sz w:val="21"/>
                <w:lang w:val="es-ES"/>
              </w:rPr>
            </w:pPr>
            <w:r>
              <w:rPr>
                <w:rFonts w:ascii="Arial" w:hAnsi="Arial"/>
                <w:color w:val="000000"/>
                <w:spacing w:val="8"/>
                <w:sz w:val="21"/>
                <w:lang w:val="es-ES"/>
              </w:rPr>
              <w:t>Sub-Dirección de Programación y Diseño del Programa y del material de apoyo</w:t>
            </w:r>
          </w:p>
          <w:p w:rsidR="001053EA" w:rsidRDefault="0044333A">
            <w:pPr>
              <w:numPr>
                <w:ilvl w:val="0"/>
                <w:numId w:val="2"/>
              </w:numPr>
              <w:tabs>
                <w:tab w:val="clear" w:pos="432"/>
                <w:tab w:val="decimal" w:pos="540"/>
              </w:tabs>
              <w:ind w:left="108"/>
              <w:rPr>
                <w:rFonts w:ascii="Arial" w:hAnsi="Arial"/>
                <w:color w:val="000000"/>
                <w:spacing w:val="10"/>
                <w:sz w:val="21"/>
                <w:lang w:val="es-ES"/>
              </w:rPr>
            </w:pPr>
            <w:r>
              <w:rPr>
                <w:rFonts w:ascii="Arial" w:hAnsi="Arial"/>
                <w:color w:val="000000"/>
                <w:spacing w:val="10"/>
                <w:sz w:val="21"/>
                <w:lang w:val="es-ES"/>
              </w:rPr>
              <w:t>Sub-Dirección de Coordinación de Coordinadores Regionales</w:t>
            </w:r>
          </w:p>
          <w:p w:rsidR="001053EA" w:rsidRDefault="0044333A">
            <w:pPr>
              <w:numPr>
                <w:ilvl w:val="0"/>
                <w:numId w:val="2"/>
              </w:numPr>
              <w:tabs>
                <w:tab w:val="clear" w:pos="432"/>
                <w:tab w:val="decimal" w:pos="540"/>
              </w:tabs>
              <w:ind w:left="108"/>
              <w:rPr>
                <w:rFonts w:ascii="Arial" w:hAnsi="Arial"/>
                <w:color w:val="000000"/>
                <w:spacing w:val="10"/>
                <w:sz w:val="21"/>
                <w:lang w:val="es-ES"/>
              </w:rPr>
            </w:pPr>
            <w:r>
              <w:rPr>
                <w:rFonts w:ascii="Arial" w:hAnsi="Arial"/>
                <w:color w:val="000000"/>
                <w:spacing w:val="10"/>
                <w:sz w:val="21"/>
                <w:lang w:val="es-ES"/>
              </w:rPr>
              <w:t>Sub-Dirección de Acompañamiento de Procesos de Capacitación</w:t>
            </w:r>
          </w:p>
        </w:tc>
      </w:tr>
    </w:tbl>
    <w:p w:rsidR="001053EA" w:rsidRDefault="001053EA">
      <w:pPr>
        <w:sectPr w:rsidR="001053EA">
          <w:pgSz w:w="12283" w:h="19303"/>
          <w:pgMar w:top="1264" w:right="668" w:bottom="109" w:left="735" w:header="720" w:footer="720" w:gutter="0"/>
          <w:cols w:space="720"/>
        </w:sectPr>
      </w:pPr>
    </w:p>
    <w:p w:rsidR="001053EA" w:rsidRDefault="0044333A">
      <w:pPr>
        <w:spacing w:after="144"/>
        <w:ind w:left="3600"/>
        <w:rPr>
          <w:rFonts w:ascii="Times New Roman" w:hAnsi="Times New Roman"/>
          <w:color w:val="000000"/>
          <w:spacing w:val="30"/>
          <w:w w:val="90"/>
          <w:sz w:val="40"/>
          <w:lang w:val="es-ES"/>
        </w:rPr>
      </w:pPr>
      <w:r>
        <w:rPr>
          <w:rFonts w:ascii="Times New Roman" w:hAnsi="Times New Roman"/>
          <w:color w:val="000000"/>
          <w:spacing w:val="30"/>
          <w:w w:val="90"/>
          <w:sz w:val="40"/>
          <w:lang w:val="es-ES"/>
        </w:rPr>
        <w:lastRenderedPageBreak/>
        <w:t>Ministerio de Educación</w:t>
      </w:r>
    </w:p>
    <w:p w:rsidR="001053EA" w:rsidRDefault="001053EA">
      <w:pPr>
        <w:spacing w:line="208" w:lineRule="auto"/>
        <w:ind w:right="36"/>
        <w:jc w:val="right"/>
        <w:rPr>
          <w:rFonts w:ascii="Arial" w:hAnsi="Arial"/>
          <w:color w:val="000000"/>
          <w:lang w:val="es-ES"/>
        </w:rPr>
      </w:pPr>
    </w:p>
    <w:p w:rsidR="001053EA" w:rsidRDefault="0044333A">
      <w:pPr>
        <w:ind w:left="648"/>
        <w:rPr>
          <w:rFonts w:ascii="Arial" w:hAnsi="Arial"/>
          <w:color w:val="000000"/>
          <w:sz w:val="21"/>
          <w:lang w:val="es-ES"/>
        </w:rPr>
      </w:pPr>
      <w:r>
        <w:rPr>
          <w:rFonts w:ascii="Arial" w:hAnsi="Arial"/>
          <w:color w:val="000000"/>
          <w:sz w:val="21"/>
          <w:lang w:val="es-ES"/>
        </w:rPr>
        <w:t>Guatemala. C.</w:t>
      </w:r>
    </w:p>
    <w:p w:rsidR="001053EA" w:rsidRDefault="0044333A">
      <w:pPr>
        <w:spacing w:before="504" w:line="264" w:lineRule="auto"/>
        <w:ind w:left="792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ÓRGANOS DE APOYO</w:t>
      </w:r>
    </w:p>
    <w:p w:rsidR="001053EA" w:rsidRDefault="0044333A">
      <w:pPr>
        <w:numPr>
          <w:ilvl w:val="0"/>
          <w:numId w:val="2"/>
        </w:numPr>
        <w:tabs>
          <w:tab w:val="clear" w:pos="432"/>
          <w:tab w:val="decimal" w:pos="1584"/>
        </w:tabs>
        <w:ind w:left="1152"/>
        <w:rPr>
          <w:rFonts w:ascii="Arial" w:hAnsi="Arial"/>
          <w:color w:val="000000"/>
          <w:spacing w:val="11"/>
          <w:sz w:val="21"/>
          <w:lang w:val="es-ES"/>
        </w:rPr>
      </w:pPr>
      <w:r>
        <w:rPr>
          <w:rFonts w:ascii="Arial" w:hAnsi="Arial"/>
          <w:color w:val="000000"/>
          <w:spacing w:val="11"/>
          <w:sz w:val="21"/>
          <w:lang w:val="es-ES"/>
        </w:rPr>
        <w:t>Departamento de Programación y Diseño del Programa</w:t>
      </w:r>
    </w:p>
    <w:p w:rsidR="001053EA" w:rsidRDefault="0044333A">
      <w:pPr>
        <w:numPr>
          <w:ilvl w:val="0"/>
          <w:numId w:val="2"/>
        </w:numPr>
        <w:tabs>
          <w:tab w:val="clear" w:pos="432"/>
          <w:tab w:val="decimal" w:pos="1584"/>
        </w:tabs>
        <w:ind w:left="1152"/>
        <w:rPr>
          <w:rFonts w:ascii="Arial" w:hAnsi="Arial"/>
          <w:color w:val="000000"/>
          <w:spacing w:val="10"/>
          <w:sz w:val="21"/>
          <w:lang w:val="es-ES"/>
        </w:rPr>
      </w:pPr>
      <w:r>
        <w:rPr>
          <w:rFonts w:ascii="Arial" w:hAnsi="Arial"/>
          <w:color w:val="000000"/>
          <w:spacing w:val="10"/>
          <w:sz w:val="21"/>
          <w:lang w:val="es-ES"/>
        </w:rPr>
        <w:t>Departamento de Diseño y Elaboración de Materiales de Apoyo</w:t>
      </w:r>
    </w:p>
    <w:p w:rsidR="001053EA" w:rsidRDefault="0044333A">
      <w:pPr>
        <w:numPr>
          <w:ilvl w:val="0"/>
          <w:numId w:val="2"/>
        </w:numPr>
        <w:tabs>
          <w:tab w:val="clear" w:pos="432"/>
          <w:tab w:val="decimal" w:pos="1584"/>
        </w:tabs>
        <w:ind w:left="1152"/>
        <w:rPr>
          <w:rFonts w:ascii="Arial" w:hAnsi="Arial"/>
          <w:color w:val="000000"/>
          <w:spacing w:val="16"/>
          <w:sz w:val="21"/>
          <w:lang w:val="es-ES"/>
        </w:rPr>
      </w:pPr>
      <w:r>
        <w:rPr>
          <w:rFonts w:ascii="Arial" w:hAnsi="Arial"/>
          <w:color w:val="000000"/>
          <w:spacing w:val="16"/>
          <w:sz w:val="21"/>
          <w:lang w:val="es-ES"/>
        </w:rPr>
        <w:t>Departamento de Capacitación</w:t>
      </w:r>
    </w:p>
    <w:p w:rsidR="001053EA" w:rsidRDefault="0044333A">
      <w:pPr>
        <w:numPr>
          <w:ilvl w:val="0"/>
          <w:numId w:val="2"/>
        </w:numPr>
        <w:tabs>
          <w:tab w:val="clear" w:pos="432"/>
          <w:tab w:val="decimal" w:pos="1584"/>
        </w:tabs>
        <w:spacing w:before="36" w:line="216" w:lineRule="auto"/>
        <w:ind w:left="1152"/>
        <w:rPr>
          <w:rFonts w:ascii="Arial" w:hAnsi="Arial"/>
          <w:color w:val="000000"/>
          <w:spacing w:val="14"/>
          <w:sz w:val="21"/>
          <w:lang w:val="es-ES"/>
        </w:rPr>
      </w:pPr>
      <w:r>
        <w:rPr>
          <w:rFonts w:ascii="Arial" w:hAnsi="Arial"/>
          <w:color w:val="000000"/>
          <w:spacing w:val="14"/>
          <w:sz w:val="21"/>
          <w:lang w:val="es-ES"/>
        </w:rPr>
        <w:t>Departamento de Sistematización</w:t>
      </w:r>
    </w:p>
    <w:p w:rsidR="001053EA" w:rsidRDefault="0044333A">
      <w:pPr>
        <w:spacing w:before="288"/>
        <w:ind w:left="792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ÓRGANOS TÉCNICOS</w:t>
      </w:r>
    </w:p>
    <w:p w:rsidR="001053EA" w:rsidRDefault="0044333A">
      <w:pPr>
        <w:numPr>
          <w:ilvl w:val="0"/>
          <w:numId w:val="3"/>
        </w:numPr>
        <w:tabs>
          <w:tab w:val="clear" w:pos="360"/>
          <w:tab w:val="decimal" w:pos="1512"/>
        </w:tabs>
        <w:ind w:left="1152"/>
        <w:rPr>
          <w:rFonts w:ascii="Arial" w:hAnsi="Arial"/>
          <w:color w:val="000000"/>
          <w:spacing w:val="18"/>
          <w:sz w:val="21"/>
          <w:lang w:val="es-ES"/>
        </w:rPr>
      </w:pPr>
      <w:r>
        <w:rPr>
          <w:rFonts w:ascii="Arial" w:hAnsi="Arial"/>
          <w:color w:val="000000"/>
          <w:spacing w:val="18"/>
          <w:sz w:val="21"/>
          <w:lang w:val="es-ES"/>
        </w:rPr>
        <w:t>Coordinadores Regionales</w:t>
      </w:r>
    </w:p>
    <w:p w:rsidR="001053EA" w:rsidRDefault="0044333A">
      <w:pPr>
        <w:numPr>
          <w:ilvl w:val="0"/>
          <w:numId w:val="2"/>
        </w:numPr>
        <w:tabs>
          <w:tab w:val="clear" w:pos="432"/>
          <w:tab w:val="decimal" w:pos="1584"/>
        </w:tabs>
        <w:spacing w:before="36" w:line="196" w:lineRule="auto"/>
        <w:ind w:left="1152"/>
        <w:rPr>
          <w:rFonts w:ascii="Arial" w:hAnsi="Arial"/>
          <w:color w:val="000000"/>
          <w:spacing w:val="18"/>
          <w:sz w:val="21"/>
          <w:lang w:val="es-ES"/>
        </w:rPr>
      </w:pPr>
      <w:r>
        <w:rPr>
          <w:rFonts w:ascii="Arial" w:hAnsi="Arial"/>
          <w:color w:val="000000"/>
          <w:spacing w:val="18"/>
          <w:sz w:val="21"/>
          <w:lang w:val="es-ES"/>
        </w:rPr>
        <w:t>Formadores Comunitarios</w:t>
      </w:r>
    </w:p>
    <w:p w:rsidR="001053EA" w:rsidRDefault="0044333A">
      <w:pPr>
        <w:spacing w:before="288"/>
        <w:ind w:left="792"/>
        <w:rPr>
          <w:rFonts w:ascii="Verdana" w:hAnsi="Verdana"/>
          <w:b/>
          <w:color w:val="000000"/>
          <w:spacing w:val="3"/>
          <w:sz w:val="20"/>
          <w:lang w:val="es-ES"/>
        </w:rPr>
      </w:pPr>
      <w:r>
        <w:rPr>
          <w:rFonts w:ascii="Verdana" w:hAnsi="Verdana"/>
          <w:b/>
          <w:color w:val="000000"/>
          <w:spacing w:val="3"/>
          <w:sz w:val="20"/>
          <w:lang w:val="es-ES"/>
        </w:rPr>
        <w:t xml:space="preserve">Artículo 4. Funciones de DIGEFOCE. </w:t>
      </w:r>
      <w:r>
        <w:rPr>
          <w:rFonts w:ascii="Arial" w:hAnsi="Arial"/>
          <w:color w:val="000000"/>
          <w:spacing w:val="3"/>
          <w:sz w:val="21"/>
          <w:lang w:val="es-ES"/>
        </w:rPr>
        <w:t>La Dirección General de Fortalecimiento a la Comunidad Educativa, desarrolla básicamente las funciones siguientes:</w:t>
      </w:r>
    </w:p>
    <w:p w:rsidR="001053EA" w:rsidRDefault="0044333A">
      <w:pPr>
        <w:numPr>
          <w:ilvl w:val="0"/>
          <w:numId w:val="4"/>
        </w:numPr>
        <w:tabs>
          <w:tab w:val="clear" w:pos="360"/>
          <w:tab w:val="decimal" w:pos="1584"/>
        </w:tabs>
        <w:spacing w:before="288"/>
        <w:ind w:left="1584" w:hanging="360"/>
        <w:jc w:val="both"/>
        <w:rPr>
          <w:rFonts w:ascii="Arial" w:hAnsi="Arial"/>
          <w:color w:val="000000"/>
          <w:spacing w:val="6"/>
          <w:sz w:val="21"/>
          <w:lang w:val="es-ES"/>
        </w:rPr>
      </w:pPr>
      <w:r>
        <w:rPr>
          <w:rFonts w:ascii="Arial" w:hAnsi="Arial"/>
          <w:color w:val="000000"/>
          <w:spacing w:val="6"/>
          <w:sz w:val="21"/>
          <w:lang w:val="es-ES"/>
        </w:rPr>
        <w:t xml:space="preserve">Definir acciones en coordinación con la Dirección General de Participación Comunitaria y Servicios de Apoyo —DIGEPSA- Dirección General de Educación bilingüe Intercultural — </w:t>
      </w:r>
      <w:r>
        <w:rPr>
          <w:rFonts w:ascii="Arial" w:hAnsi="Arial"/>
          <w:color w:val="000000"/>
          <w:spacing w:val="8"/>
          <w:sz w:val="21"/>
          <w:lang w:val="es-ES"/>
        </w:rPr>
        <w:t xml:space="preserve">DIGEBI- y la Dirección General de Gestión de la Calidad Educativa —DIGECADE-, para promover que padres, madres y grupos familiares, asuman el rol que les compete como </w:t>
      </w:r>
      <w:r>
        <w:rPr>
          <w:rFonts w:ascii="Arial" w:hAnsi="Arial"/>
          <w:color w:val="000000"/>
          <w:spacing w:val="6"/>
          <w:sz w:val="21"/>
          <w:lang w:val="es-ES"/>
        </w:rPr>
        <w:t xml:space="preserve">integrantes de la comunidad educativa, haciéndolos sujetos de un proceso de crecimiento personal que favorezca su comprensión y compromiso con la tarea educativa de sus hijos e </w:t>
      </w:r>
      <w:r>
        <w:rPr>
          <w:rFonts w:ascii="Arial" w:hAnsi="Arial"/>
          <w:color w:val="000000"/>
          <w:spacing w:val="3"/>
          <w:sz w:val="21"/>
          <w:lang w:val="es-ES"/>
        </w:rPr>
        <w:t>hijas y las habilite para participar, auditar socialmente y apoyar la labor de la escuela.</w:t>
      </w:r>
    </w:p>
    <w:p w:rsidR="001053EA" w:rsidRDefault="0044333A">
      <w:pPr>
        <w:numPr>
          <w:ilvl w:val="0"/>
          <w:numId w:val="4"/>
        </w:numPr>
        <w:tabs>
          <w:tab w:val="clear" w:pos="360"/>
          <w:tab w:val="decimal" w:pos="1584"/>
        </w:tabs>
        <w:spacing w:before="72"/>
        <w:ind w:left="1584" w:hanging="360"/>
        <w:rPr>
          <w:rFonts w:ascii="Arial" w:hAnsi="Arial"/>
          <w:color w:val="000000"/>
          <w:sz w:val="21"/>
          <w:lang w:val="es-ES"/>
        </w:rPr>
      </w:pPr>
      <w:r>
        <w:rPr>
          <w:rFonts w:ascii="Arial" w:hAnsi="Arial"/>
          <w:color w:val="000000"/>
          <w:sz w:val="21"/>
          <w:lang w:val="es-ES"/>
        </w:rPr>
        <w:t xml:space="preserve">Capacitar a los equipos de formación de las comunidades, según la metodología definida y los </w:t>
      </w:r>
      <w:r>
        <w:rPr>
          <w:rFonts w:ascii="Arial" w:hAnsi="Arial"/>
          <w:color w:val="000000"/>
          <w:spacing w:val="2"/>
          <w:sz w:val="21"/>
          <w:lang w:val="es-ES"/>
        </w:rPr>
        <w:t>contenidos establecidos.</w:t>
      </w:r>
    </w:p>
    <w:p w:rsidR="001053EA" w:rsidRDefault="0044333A">
      <w:pPr>
        <w:numPr>
          <w:ilvl w:val="0"/>
          <w:numId w:val="4"/>
        </w:numPr>
        <w:tabs>
          <w:tab w:val="clear" w:pos="360"/>
          <w:tab w:val="decimal" w:pos="1584"/>
        </w:tabs>
        <w:spacing w:before="36"/>
        <w:ind w:left="1584" w:hanging="360"/>
        <w:rPr>
          <w:rFonts w:ascii="Arial" w:hAnsi="Arial"/>
          <w:color w:val="000000"/>
          <w:spacing w:val="3"/>
          <w:sz w:val="21"/>
          <w:lang w:val="es-ES"/>
        </w:rPr>
      </w:pPr>
      <w:r>
        <w:rPr>
          <w:rFonts w:ascii="Arial" w:hAnsi="Arial"/>
          <w:color w:val="000000"/>
          <w:spacing w:val="3"/>
          <w:sz w:val="21"/>
          <w:lang w:val="es-ES"/>
        </w:rPr>
        <w:t>Fomentar la corresponsabilidad de los miembros de la comunidad, docentes y autoridades a fin de propiciar y fortalecer una cultura a favor de la calidad educativa.</w:t>
      </w:r>
    </w:p>
    <w:p w:rsidR="001053EA" w:rsidRDefault="0044333A">
      <w:pPr>
        <w:numPr>
          <w:ilvl w:val="0"/>
          <w:numId w:val="4"/>
        </w:numPr>
        <w:tabs>
          <w:tab w:val="clear" w:pos="360"/>
          <w:tab w:val="decimal" w:pos="1584"/>
        </w:tabs>
        <w:ind w:left="1584" w:hanging="360"/>
        <w:jc w:val="both"/>
        <w:rPr>
          <w:rFonts w:ascii="Arial" w:hAnsi="Arial"/>
          <w:color w:val="000000"/>
          <w:spacing w:val="6"/>
          <w:sz w:val="21"/>
          <w:lang w:val="es-ES"/>
        </w:rPr>
      </w:pPr>
      <w:r>
        <w:rPr>
          <w:rFonts w:ascii="Arial" w:hAnsi="Arial"/>
          <w:color w:val="000000"/>
          <w:spacing w:val="6"/>
          <w:sz w:val="21"/>
          <w:lang w:val="es-ES"/>
        </w:rPr>
        <w:t xml:space="preserve">Coordinar con la Dirección General de Participación Comunitaria y Servicios de Apoyo — </w:t>
      </w:r>
      <w:r>
        <w:rPr>
          <w:rFonts w:ascii="Arial" w:hAnsi="Arial"/>
          <w:color w:val="000000"/>
          <w:spacing w:val="13"/>
          <w:sz w:val="21"/>
          <w:lang w:val="es-ES"/>
        </w:rPr>
        <w:t xml:space="preserve">DIGEPSA- las acciones necesarias para la entrega del programa de formación a las </w:t>
      </w:r>
      <w:r>
        <w:rPr>
          <w:rFonts w:ascii="Arial" w:hAnsi="Arial"/>
          <w:color w:val="000000"/>
          <w:sz w:val="21"/>
          <w:lang w:val="es-ES"/>
        </w:rPr>
        <w:t>comunidades.</w:t>
      </w:r>
    </w:p>
    <w:p w:rsidR="001053EA" w:rsidRDefault="0044333A">
      <w:pPr>
        <w:numPr>
          <w:ilvl w:val="0"/>
          <w:numId w:val="4"/>
        </w:numPr>
        <w:tabs>
          <w:tab w:val="clear" w:pos="360"/>
          <w:tab w:val="decimal" w:pos="1584"/>
        </w:tabs>
        <w:spacing w:before="36"/>
        <w:ind w:left="1584" w:hanging="360"/>
        <w:jc w:val="both"/>
        <w:rPr>
          <w:rFonts w:ascii="Arial" w:hAnsi="Arial"/>
          <w:color w:val="000000"/>
          <w:spacing w:val="4"/>
          <w:sz w:val="21"/>
          <w:lang w:val="es-ES"/>
        </w:rPr>
      </w:pPr>
      <w:r>
        <w:rPr>
          <w:rFonts w:ascii="Arial" w:hAnsi="Arial"/>
          <w:color w:val="000000"/>
          <w:spacing w:val="4"/>
          <w:sz w:val="21"/>
          <w:lang w:val="es-ES"/>
        </w:rPr>
        <w:t xml:space="preserve">Definir los mecanismos de coordinación con organizaciones e instituciones gubernamentales y </w:t>
      </w:r>
      <w:r>
        <w:rPr>
          <w:rFonts w:ascii="Arial" w:hAnsi="Arial"/>
          <w:color w:val="000000"/>
          <w:spacing w:val="6"/>
          <w:sz w:val="21"/>
          <w:lang w:val="es-ES"/>
        </w:rPr>
        <w:t xml:space="preserve">no gubernamentales que trabajen acciones dirigidas a padres y madres de familia, con el </w:t>
      </w:r>
      <w:r>
        <w:rPr>
          <w:rFonts w:ascii="Arial" w:hAnsi="Arial"/>
          <w:color w:val="000000"/>
          <w:spacing w:val="4"/>
          <w:sz w:val="21"/>
          <w:lang w:val="es-ES"/>
        </w:rPr>
        <w:t>propósito de potenciar sinergías en función de los objetivos trazados respecto al papel de la familia en la comunidad educativa.</w:t>
      </w:r>
    </w:p>
    <w:p w:rsidR="001053EA" w:rsidRDefault="0044333A">
      <w:pPr>
        <w:numPr>
          <w:ilvl w:val="0"/>
          <w:numId w:val="4"/>
        </w:numPr>
        <w:tabs>
          <w:tab w:val="clear" w:pos="360"/>
          <w:tab w:val="decimal" w:pos="1584"/>
        </w:tabs>
        <w:spacing w:before="36"/>
        <w:ind w:left="1584" w:hanging="360"/>
        <w:rPr>
          <w:rFonts w:ascii="Arial" w:hAnsi="Arial"/>
          <w:color w:val="000000"/>
          <w:spacing w:val="4"/>
          <w:sz w:val="21"/>
          <w:lang w:val="es-ES"/>
        </w:rPr>
      </w:pPr>
      <w:r>
        <w:rPr>
          <w:rFonts w:ascii="Arial" w:hAnsi="Arial"/>
          <w:color w:val="000000"/>
          <w:spacing w:val="4"/>
          <w:sz w:val="21"/>
          <w:lang w:val="es-ES"/>
        </w:rPr>
        <w:t xml:space="preserve">Elaborar y reproducir los materiales necesarios para facilitar el desarrollo de las competencias </w:t>
      </w:r>
      <w:r>
        <w:rPr>
          <w:rFonts w:ascii="Arial" w:hAnsi="Arial"/>
          <w:color w:val="000000"/>
          <w:spacing w:val="2"/>
          <w:sz w:val="21"/>
          <w:lang w:val="es-ES"/>
        </w:rPr>
        <w:t>en las comunidades educativas.</w:t>
      </w:r>
    </w:p>
    <w:p w:rsidR="001053EA" w:rsidRDefault="0044333A">
      <w:pPr>
        <w:spacing w:before="252"/>
        <w:ind w:left="792"/>
        <w:rPr>
          <w:rFonts w:ascii="Verdana" w:hAnsi="Verdana"/>
          <w:b/>
          <w:color w:val="000000"/>
          <w:spacing w:val="6"/>
          <w:sz w:val="20"/>
          <w:lang w:val="es-ES"/>
        </w:rPr>
      </w:pPr>
      <w:r>
        <w:rPr>
          <w:rFonts w:ascii="Verdana" w:hAnsi="Verdana"/>
          <w:b/>
          <w:color w:val="000000"/>
          <w:spacing w:val="6"/>
          <w:sz w:val="20"/>
          <w:lang w:val="es-ES"/>
        </w:rPr>
        <w:t xml:space="preserve">Artículo 5. Atribuciones de la Dirección: </w:t>
      </w:r>
      <w:r>
        <w:rPr>
          <w:rFonts w:ascii="Arial" w:hAnsi="Arial"/>
          <w:color w:val="000000"/>
          <w:spacing w:val="6"/>
          <w:sz w:val="21"/>
          <w:lang w:val="es-ES"/>
        </w:rPr>
        <w:t xml:space="preserve">La Dirección General, desarrolla básicamente las </w:t>
      </w:r>
      <w:r>
        <w:rPr>
          <w:rFonts w:ascii="Arial" w:hAnsi="Arial"/>
          <w:color w:val="000000"/>
          <w:spacing w:val="2"/>
          <w:sz w:val="21"/>
          <w:lang w:val="es-ES"/>
        </w:rPr>
        <w:t>funciones siguientes:</w:t>
      </w:r>
    </w:p>
    <w:p w:rsidR="001053EA" w:rsidRDefault="0044333A">
      <w:pPr>
        <w:numPr>
          <w:ilvl w:val="0"/>
          <w:numId w:val="5"/>
        </w:numPr>
        <w:tabs>
          <w:tab w:val="clear" w:pos="360"/>
          <w:tab w:val="decimal" w:pos="1584"/>
        </w:tabs>
        <w:spacing w:before="288"/>
        <w:ind w:left="1584" w:hanging="360"/>
        <w:jc w:val="both"/>
        <w:rPr>
          <w:rFonts w:ascii="Arial" w:hAnsi="Arial"/>
          <w:color w:val="000000"/>
          <w:spacing w:val="5"/>
          <w:sz w:val="21"/>
          <w:lang w:val="es-ES"/>
        </w:rPr>
      </w:pPr>
      <w:r>
        <w:rPr>
          <w:rFonts w:ascii="Arial" w:hAnsi="Arial"/>
          <w:color w:val="000000"/>
          <w:spacing w:val="5"/>
          <w:sz w:val="21"/>
          <w:lang w:val="es-ES"/>
        </w:rPr>
        <w:t xml:space="preserve">Supervisar y verificar que las acciones vinculadas al aseguramiento de la ejecución de los </w:t>
      </w:r>
      <w:r>
        <w:rPr>
          <w:rFonts w:ascii="Arial" w:hAnsi="Arial"/>
          <w:color w:val="000000"/>
          <w:spacing w:val="4"/>
          <w:sz w:val="21"/>
          <w:lang w:val="es-ES"/>
        </w:rPr>
        <w:t xml:space="preserve">programas de formación dirigidas a los padres y madres de familia y otros integrantes de la </w:t>
      </w:r>
      <w:r>
        <w:rPr>
          <w:rFonts w:ascii="Arial" w:hAnsi="Arial"/>
          <w:color w:val="000000"/>
          <w:spacing w:val="3"/>
          <w:sz w:val="21"/>
          <w:lang w:val="es-ES"/>
        </w:rPr>
        <w:t>comunidad educativa se realizan en el tiempo justo.</w:t>
      </w:r>
    </w:p>
    <w:p w:rsidR="001053EA" w:rsidRDefault="0044333A">
      <w:pPr>
        <w:numPr>
          <w:ilvl w:val="0"/>
          <w:numId w:val="5"/>
        </w:numPr>
        <w:tabs>
          <w:tab w:val="clear" w:pos="360"/>
          <w:tab w:val="decimal" w:pos="1584"/>
        </w:tabs>
        <w:spacing w:before="36"/>
        <w:ind w:left="1584" w:hanging="360"/>
        <w:rPr>
          <w:rFonts w:ascii="Arial" w:hAnsi="Arial"/>
          <w:color w:val="000000"/>
          <w:spacing w:val="6"/>
          <w:sz w:val="21"/>
          <w:lang w:val="es-ES"/>
        </w:rPr>
      </w:pPr>
      <w:r>
        <w:rPr>
          <w:rFonts w:ascii="Arial" w:hAnsi="Arial"/>
          <w:color w:val="000000"/>
          <w:spacing w:val="6"/>
          <w:sz w:val="21"/>
          <w:lang w:val="es-ES"/>
        </w:rPr>
        <w:t xml:space="preserve">Evaluar los programas de formación dirigidos a padres y madres y otros integrantes de la </w:t>
      </w:r>
      <w:r>
        <w:rPr>
          <w:rFonts w:ascii="Arial" w:hAnsi="Arial"/>
          <w:color w:val="000000"/>
          <w:spacing w:val="2"/>
          <w:sz w:val="21"/>
          <w:lang w:val="es-ES"/>
        </w:rPr>
        <w:t>comunidad educativa.</w:t>
      </w:r>
    </w:p>
    <w:p w:rsidR="001053EA" w:rsidRDefault="0044333A">
      <w:pPr>
        <w:numPr>
          <w:ilvl w:val="0"/>
          <w:numId w:val="5"/>
        </w:numPr>
        <w:tabs>
          <w:tab w:val="clear" w:pos="360"/>
          <w:tab w:val="decimal" w:pos="1584"/>
        </w:tabs>
        <w:spacing w:before="36"/>
        <w:ind w:left="1584" w:hanging="360"/>
        <w:jc w:val="both"/>
        <w:rPr>
          <w:rFonts w:ascii="Arial" w:hAnsi="Arial"/>
          <w:color w:val="000000"/>
          <w:spacing w:val="3"/>
          <w:sz w:val="21"/>
          <w:lang w:val="es-ES"/>
        </w:rPr>
      </w:pPr>
      <w:r>
        <w:rPr>
          <w:rFonts w:ascii="Arial" w:hAnsi="Arial"/>
          <w:color w:val="000000"/>
          <w:spacing w:val="3"/>
          <w:sz w:val="21"/>
          <w:lang w:val="es-ES"/>
        </w:rPr>
        <w:t xml:space="preserve">Autorizar la planificación anual y mensual de los programas de formación dirigidos a padres y </w:t>
      </w:r>
      <w:r>
        <w:rPr>
          <w:rFonts w:ascii="Arial" w:hAnsi="Arial"/>
          <w:color w:val="000000"/>
          <w:spacing w:val="6"/>
          <w:sz w:val="21"/>
          <w:lang w:val="es-ES"/>
        </w:rPr>
        <w:t xml:space="preserve">madres de familia y otros integrantes de la comunidad educativa y asegura su cumplimiento, </w:t>
      </w:r>
      <w:r>
        <w:rPr>
          <w:rFonts w:ascii="Arial" w:hAnsi="Arial"/>
          <w:color w:val="000000"/>
          <w:spacing w:val="4"/>
          <w:sz w:val="21"/>
          <w:lang w:val="es-ES"/>
        </w:rPr>
        <w:t>así como la impresión de materiales.</w:t>
      </w:r>
    </w:p>
    <w:p w:rsidR="001053EA" w:rsidRDefault="0044333A">
      <w:pPr>
        <w:numPr>
          <w:ilvl w:val="0"/>
          <w:numId w:val="5"/>
        </w:numPr>
        <w:tabs>
          <w:tab w:val="clear" w:pos="360"/>
          <w:tab w:val="decimal" w:pos="1584"/>
        </w:tabs>
        <w:spacing w:before="36" w:line="264" w:lineRule="auto"/>
        <w:ind w:left="1584" w:hanging="360"/>
        <w:rPr>
          <w:rFonts w:ascii="Arial" w:hAnsi="Arial"/>
          <w:color w:val="000000"/>
          <w:spacing w:val="3"/>
          <w:sz w:val="21"/>
          <w:lang w:val="es-ES"/>
        </w:rPr>
      </w:pPr>
      <w:r>
        <w:rPr>
          <w:rFonts w:ascii="Arial" w:hAnsi="Arial"/>
          <w:color w:val="000000"/>
          <w:spacing w:val="3"/>
          <w:sz w:val="21"/>
          <w:lang w:val="es-ES"/>
        </w:rPr>
        <w:t xml:space="preserve">Dirigir la elaboración del plan operativo anual y asegurar la ejecución junto con su equipo de </w:t>
      </w:r>
      <w:r>
        <w:rPr>
          <w:rFonts w:ascii="Arial" w:hAnsi="Arial"/>
          <w:color w:val="000000"/>
          <w:sz w:val="21"/>
          <w:lang w:val="es-ES"/>
        </w:rPr>
        <w:t>trabajo.</w:t>
      </w:r>
    </w:p>
    <w:p w:rsidR="001053EA" w:rsidRDefault="0044333A">
      <w:pPr>
        <w:numPr>
          <w:ilvl w:val="0"/>
          <w:numId w:val="5"/>
        </w:numPr>
        <w:tabs>
          <w:tab w:val="clear" w:pos="360"/>
          <w:tab w:val="decimal" w:pos="1584"/>
        </w:tabs>
        <w:ind w:left="1584" w:hanging="360"/>
        <w:rPr>
          <w:rFonts w:ascii="Arial" w:hAnsi="Arial"/>
          <w:color w:val="000000"/>
          <w:spacing w:val="11"/>
          <w:sz w:val="21"/>
          <w:lang w:val="es-ES"/>
        </w:rPr>
      </w:pPr>
      <w:r>
        <w:rPr>
          <w:rFonts w:ascii="Arial" w:hAnsi="Arial"/>
          <w:color w:val="000000"/>
          <w:spacing w:val="11"/>
          <w:sz w:val="21"/>
          <w:lang w:val="es-ES"/>
        </w:rPr>
        <w:t xml:space="preserve">Elaborar informes mensuales, trimestrales, semestrales y anuales y otros que le sean </w:t>
      </w:r>
      <w:r>
        <w:rPr>
          <w:rFonts w:ascii="Arial" w:hAnsi="Arial"/>
          <w:color w:val="000000"/>
          <w:sz w:val="21"/>
          <w:lang w:val="es-ES"/>
        </w:rPr>
        <w:t>solicitados.</w:t>
      </w:r>
    </w:p>
    <w:p w:rsidR="001053EA" w:rsidRDefault="0044333A">
      <w:pPr>
        <w:numPr>
          <w:ilvl w:val="0"/>
          <w:numId w:val="5"/>
        </w:numPr>
        <w:tabs>
          <w:tab w:val="clear" w:pos="360"/>
          <w:tab w:val="decimal" w:pos="1584"/>
        </w:tabs>
        <w:spacing w:after="936"/>
        <w:ind w:left="1584" w:hanging="360"/>
        <w:rPr>
          <w:rFonts w:ascii="Arial" w:hAnsi="Arial"/>
          <w:color w:val="000000"/>
          <w:spacing w:val="7"/>
          <w:sz w:val="21"/>
          <w:lang w:val="es-ES"/>
        </w:rPr>
      </w:pPr>
      <w:r>
        <w:rPr>
          <w:rFonts w:ascii="Arial" w:hAnsi="Arial"/>
          <w:color w:val="000000"/>
          <w:spacing w:val="7"/>
          <w:sz w:val="21"/>
          <w:lang w:val="es-ES"/>
        </w:rPr>
        <w:t>Desempeñar otras tareas y atribuciones derivadas de su cargo y/o que le asigne el Vice</w:t>
      </w:r>
      <w:r>
        <w:rPr>
          <w:rFonts w:ascii="Arial" w:hAnsi="Arial"/>
          <w:color w:val="000000"/>
          <w:spacing w:val="7"/>
          <w:sz w:val="21"/>
          <w:lang w:val="es-ES"/>
        </w:rPr>
        <w:softHyphen/>
      </w:r>
      <w:r>
        <w:rPr>
          <w:rFonts w:ascii="Arial" w:hAnsi="Arial"/>
          <w:color w:val="000000"/>
          <w:spacing w:val="3"/>
          <w:sz w:val="21"/>
          <w:lang w:val="es-ES"/>
        </w:rPr>
        <w:t>Ministerio de Diseño y Verificación de la Calidad Educativa.</w:t>
      </w:r>
    </w:p>
    <w:p w:rsidR="001053EA" w:rsidRDefault="001053EA">
      <w:pPr>
        <w:ind w:right="9915"/>
      </w:pPr>
    </w:p>
    <w:p w:rsidR="001053EA" w:rsidRDefault="001053EA">
      <w:pPr>
        <w:sectPr w:rsidR="001053EA">
          <w:pgSz w:w="12283" w:h="19303"/>
          <w:pgMar w:top="1282" w:right="636" w:bottom="190" w:left="707" w:header="720" w:footer="720" w:gutter="0"/>
          <w:cols w:space="720"/>
        </w:sectPr>
      </w:pPr>
    </w:p>
    <w:p w:rsidR="001053EA" w:rsidRDefault="0044333A">
      <w:pPr>
        <w:spacing w:before="756" w:after="144"/>
        <w:jc w:val="center"/>
        <w:rPr>
          <w:rFonts w:ascii="Times New Roman" w:hAnsi="Times New Roman"/>
          <w:color w:val="000000"/>
          <w:spacing w:val="42"/>
          <w:w w:val="80"/>
          <w:sz w:val="41"/>
          <w:lang w:val="es-ES"/>
        </w:rPr>
      </w:pPr>
      <w:r>
        <w:rPr>
          <w:rFonts w:ascii="Times New Roman" w:hAnsi="Times New Roman"/>
          <w:color w:val="000000"/>
          <w:spacing w:val="42"/>
          <w:w w:val="80"/>
          <w:sz w:val="41"/>
          <w:lang w:val="es-ES"/>
        </w:rPr>
        <w:lastRenderedPageBreak/>
        <w:t>Ministerio de Educación</w:t>
      </w:r>
    </w:p>
    <w:p w:rsidR="001053EA" w:rsidRDefault="001053EA">
      <w:pPr>
        <w:spacing w:line="156" w:lineRule="exact"/>
        <w:rPr>
          <w:rFonts w:ascii="Verdana" w:hAnsi="Verdana"/>
          <w:b/>
          <w:color w:val="000000"/>
          <w:spacing w:val="-47"/>
          <w:sz w:val="20"/>
          <w:lang w:val="es-ES"/>
        </w:rPr>
      </w:pPr>
    </w:p>
    <w:p w:rsidR="001053EA" w:rsidRDefault="0044333A">
      <w:pPr>
        <w:spacing w:line="211" w:lineRule="auto"/>
        <w:ind w:left="360"/>
        <w:rPr>
          <w:rFonts w:ascii="Times New Roman" w:hAnsi="Times New Roman"/>
          <w:color w:val="000000"/>
          <w:sz w:val="23"/>
          <w:lang w:val="es-ES"/>
        </w:rPr>
      </w:pPr>
      <w:r>
        <w:rPr>
          <w:rFonts w:ascii="Times New Roman" w:hAnsi="Times New Roman"/>
          <w:color w:val="000000"/>
          <w:sz w:val="23"/>
          <w:lang w:val="es-ES"/>
        </w:rPr>
        <w:t>Guatemala. C. A.</w:t>
      </w:r>
    </w:p>
    <w:p w:rsidR="001053EA" w:rsidRDefault="0044333A">
      <w:pPr>
        <w:spacing w:before="504"/>
        <w:ind w:left="432" w:right="360"/>
        <w:jc w:val="both"/>
        <w:rPr>
          <w:rFonts w:ascii="Verdana" w:hAnsi="Verdana"/>
          <w:b/>
          <w:color w:val="000000"/>
          <w:spacing w:val="-5"/>
          <w:sz w:val="20"/>
          <w:lang w:val="es-ES"/>
        </w:rPr>
      </w:pPr>
      <w:r>
        <w:rPr>
          <w:rFonts w:ascii="Verdana" w:hAnsi="Verdana"/>
          <w:b/>
          <w:color w:val="000000"/>
          <w:spacing w:val="-5"/>
          <w:sz w:val="20"/>
          <w:lang w:val="es-ES"/>
        </w:rPr>
        <w:t xml:space="preserve">Artículo 6, Atribuciones de la Sub- Dirección de Programación y Diseño del Programa y del </w:t>
      </w:r>
      <w:r>
        <w:rPr>
          <w:rFonts w:ascii="Verdana" w:hAnsi="Verdana"/>
          <w:b/>
          <w:color w:val="000000"/>
          <w:spacing w:val="5"/>
          <w:sz w:val="20"/>
          <w:lang w:val="es-ES"/>
        </w:rPr>
        <w:t xml:space="preserve">material de apoyo: </w:t>
      </w:r>
      <w:r>
        <w:rPr>
          <w:rFonts w:ascii="Arial" w:hAnsi="Arial"/>
          <w:color w:val="000000"/>
          <w:spacing w:val="5"/>
          <w:sz w:val="21"/>
          <w:lang w:val="es-ES"/>
        </w:rPr>
        <w:t xml:space="preserve">La Sub-Dirección de Programación y Diseño del Programa y del material de </w:t>
      </w:r>
      <w:r>
        <w:rPr>
          <w:rFonts w:ascii="Arial" w:hAnsi="Arial"/>
          <w:color w:val="000000"/>
          <w:spacing w:val="3"/>
          <w:sz w:val="21"/>
          <w:lang w:val="es-ES"/>
        </w:rPr>
        <w:t>apoyo, desarrolla básicamente las funciones siguientes:</w:t>
      </w:r>
    </w:p>
    <w:p w:rsidR="001053EA" w:rsidRDefault="0044333A">
      <w:pPr>
        <w:numPr>
          <w:ilvl w:val="0"/>
          <w:numId w:val="6"/>
        </w:numPr>
        <w:tabs>
          <w:tab w:val="clear" w:pos="360"/>
          <w:tab w:val="decimal" w:pos="1224"/>
        </w:tabs>
        <w:spacing w:before="324"/>
        <w:ind w:left="1224" w:right="360" w:hanging="360"/>
        <w:rPr>
          <w:rFonts w:ascii="Arial" w:hAnsi="Arial"/>
          <w:color w:val="000000"/>
          <w:spacing w:val="8"/>
          <w:sz w:val="21"/>
          <w:lang w:val="es-ES"/>
        </w:rPr>
      </w:pPr>
      <w:r>
        <w:rPr>
          <w:rFonts w:ascii="Arial" w:hAnsi="Arial"/>
          <w:color w:val="000000"/>
          <w:spacing w:val="8"/>
          <w:sz w:val="21"/>
          <w:lang w:val="es-ES"/>
        </w:rPr>
        <w:t xml:space="preserve">Planificar, diseñar y organizar asuntos relacionados con la formulación del programa de </w:t>
      </w:r>
      <w:r>
        <w:rPr>
          <w:rFonts w:ascii="Arial" w:hAnsi="Arial"/>
          <w:color w:val="000000"/>
          <w:spacing w:val="3"/>
          <w:sz w:val="21"/>
          <w:lang w:val="es-ES"/>
        </w:rPr>
        <w:t>formación dirigido a padres y madres de familia, y grupos familiares.</w:t>
      </w:r>
    </w:p>
    <w:p w:rsidR="001053EA" w:rsidRDefault="0044333A">
      <w:pPr>
        <w:numPr>
          <w:ilvl w:val="0"/>
          <w:numId w:val="6"/>
        </w:numPr>
        <w:tabs>
          <w:tab w:val="clear" w:pos="360"/>
          <w:tab w:val="decimal" w:pos="1224"/>
        </w:tabs>
        <w:spacing w:before="36"/>
        <w:ind w:left="1224" w:right="360" w:hanging="360"/>
        <w:rPr>
          <w:rFonts w:ascii="Arial" w:hAnsi="Arial"/>
          <w:color w:val="000000"/>
          <w:spacing w:val="8"/>
          <w:sz w:val="21"/>
          <w:lang w:val="es-ES"/>
        </w:rPr>
      </w:pPr>
      <w:r>
        <w:rPr>
          <w:rFonts w:ascii="Arial" w:hAnsi="Arial"/>
          <w:color w:val="000000"/>
          <w:spacing w:val="8"/>
          <w:sz w:val="21"/>
          <w:lang w:val="es-ES"/>
        </w:rPr>
        <w:t xml:space="preserve">Participar junto con el equipo en el diseño del programa de formación dirigida a padres y </w:t>
      </w:r>
      <w:r>
        <w:rPr>
          <w:rFonts w:ascii="Arial" w:hAnsi="Arial"/>
          <w:color w:val="000000"/>
          <w:spacing w:val="3"/>
          <w:sz w:val="21"/>
          <w:lang w:val="es-ES"/>
        </w:rPr>
        <w:t>madres y grupos familiares, y los materiales de apoyo.</w:t>
      </w:r>
    </w:p>
    <w:p w:rsidR="001053EA" w:rsidRDefault="0044333A">
      <w:pPr>
        <w:numPr>
          <w:ilvl w:val="0"/>
          <w:numId w:val="6"/>
        </w:numPr>
        <w:tabs>
          <w:tab w:val="clear" w:pos="360"/>
          <w:tab w:val="decimal" w:pos="1224"/>
        </w:tabs>
        <w:spacing w:before="36"/>
        <w:ind w:left="1224" w:right="360" w:hanging="360"/>
        <w:rPr>
          <w:rFonts w:ascii="Arial" w:hAnsi="Arial"/>
          <w:color w:val="000000"/>
          <w:spacing w:val="3"/>
          <w:sz w:val="21"/>
          <w:lang w:val="es-ES"/>
        </w:rPr>
      </w:pPr>
      <w:r>
        <w:rPr>
          <w:rFonts w:ascii="Arial" w:hAnsi="Arial"/>
          <w:color w:val="000000"/>
          <w:spacing w:val="3"/>
          <w:sz w:val="21"/>
          <w:lang w:val="es-ES"/>
        </w:rPr>
        <w:t xml:space="preserve">Supervisar y aprobar todos los materiales educativos a utilizar en el programa de formación y </w:t>
      </w:r>
      <w:r>
        <w:rPr>
          <w:rFonts w:ascii="Arial" w:hAnsi="Arial"/>
          <w:color w:val="000000"/>
          <w:spacing w:val="4"/>
          <w:sz w:val="21"/>
          <w:lang w:val="es-ES"/>
        </w:rPr>
        <w:t>autorizar la reproducción de los mismos.</w:t>
      </w:r>
    </w:p>
    <w:p w:rsidR="001053EA" w:rsidRDefault="0044333A">
      <w:pPr>
        <w:numPr>
          <w:ilvl w:val="0"/>
          <w:numId w:val="6"/>
        </w:numPr>
        <w:tabs>
          <w:tab w:val="clear" w:pos="360"/>
          <w:tab w:val="decimal" w:pos="1224"/>
        </w:tabs>
        <w:spacing w:before="36"/>
        <w:ind w:left="1224" w:right="360" w:hanging="360"/>
        <w:rPr>
          <w:rFonts w:ascii="Arial" w:hAnsi="Arial"/>
          <w:color w:val="000000"/>
          <w:spacing w:val="4"/>
          <w:sz w:val="21"/>
          <w:lang w:val="es-ES"/>
        </w:rPr>
      </w:pPr>
      <w:r>
        <w:rPr>
          <w:rFonts w:ascii="Arial" w:hAnsi="Arial"/>
          <w:color w:val="000000"/>
          <w:spacing w:val="4"/>
          <w:sz w:val="21"/>
          <w:lang w:val="es-ES"/>
        </w:rPr>
        <w:t xml:space="preserve">Dar seguimiento a la ejecución del programa de formación dirigido a padres y madres de familia </w:t>
      </w:r>
      <w:r>
        <w:rPr>
          <w:rFonts w:ascii="Arial" w:hAnsi="Arial"/>
          <w:color w:val="000000"/>
          <w:spacing w:val="3"/>
          <w:sz w:val="21"/>
          <w:lang w:val="es-ES"/>
        </w:rPr>
        <w:t>y otros integrantes de la comunidad educativa a través de visitas periódicas de campo.</w:t>
      </w:r>
    </w:p>
    <w:p w:rsidR="001053EA" w:rsidRDefault="0044333A">
      <w:pPr>
        <w:numPr>
          <w:ilvl w:val="0"/>
          <w:numId w:val="6"/>
        </w:numPr>
        <w:tabs>
          <w:tab w:val="clear" w:pos="360"/>
          <w:tab w:val="decimal" w:pos="1224"/>
        </w:tabs>
        <w:spacing w:before="36"/>
        <w:ind w:left="1224" w:right="360" w:hanging="360"/>
        <w:rPr>
          <w:rFonts w:ascii="Arial" w:hAnsi="Arial"/>
          <w:color w:val="000000"/>
          <w:spacing w:val="9"/>
          <w:sz w:val="21"/>
          <w:lang w:val="es-ES"/>
        </w:rPr>
      </w:pPr>
      <w:r>
        <w:rPr>
          <w:rFonts w:ascii="Arial" w:hAnsi="Arial"/>
          <w:color w:val="000000"/>
          <w:spacing w:val="9"/>
          <w:sz w:val="21"/>
          <w:lang w:val="es-ES"/>
        </w:rPr>
        <w:t xml:space="preserve">Desempeñar otras tareas y atribuciones derivadas de su cargo y/o que le asigne el (la) </w:t>
      </w:r>
      <w:r>
        <w:rPr>
          <w:rFonts w:ascii="Arial" w:hAnsi="Arial"/>
          <w:color w:val="000000"/>
          <w:spacing w:val="3"/>
          <w:sz w:val="21"/>
          <w:lang w:val="es-ES"/>
        </w:rPr>
        <w:t>Directora (a) de la Dirección de Fortalecimiento de la Comunidad Educativa.</w:t>
      </w:r>
    </w:p>
    <w:p w:rsidR="001053EA" w:rsidRDefault="0044333A">
      <w:pPr>
        <w:spacing w:before="252"/>
        <w:ind w:left="432" w:right="360"/>
        <w:jc w:val="both"/>
        <w:rPr>
          <w:rFonts w:ascii="Verdana" w:hAnsi="Verdana"/>
          <w:b/>
          <w:color w:val="000000"/>
          <w:spacing w:val="-1"/>
          <w:sz w:val="20"/>
          <w:lang w:val="es-ES"/>
        </w:rPr>
      </w:pPr>
      <w:r>
        <w:rPr>
          <w:rFonts w:ascii="Verdana" w:hAnsi="Verdana"/>
          <w:b/>
          <w:color w:val="000000"/>
          <w:spacing w:val="-1"/>
          <w:sz w:val="20"/>
          <w:lang w:val="es-ES"/>
        </w:rPr>
        <w:t>Artículo 7. Atribuciones de la Sub</w:t>
      </w:r>
      <w:r>
        <w:rPr>
          <w:rFonts w:ascii="Arial" w:hAnsi="Arial"/>
          <w:b/>
          <w:color w:val="000000"/>
          <w:spacing w:val="-1"/>
          <w:sz w:val="6"/>
          <w:lang w:val="es-ES"/>
        </w:rPr>
        <w:t xml:space="preserve">- </w:t>
      </w:r>
      <w:r>
        <w:rPr>
          <w:rFonts w:ascii="Verdana" w:hAnsi="Verdana"/>
          <w:b/>
          <w:color w:val="000000"/>
          <w:spacing w:val="-1"/>
          <w:sz w:val="20"/>
          <w:lang w:val="es-ES"/>
        </w:rPr>
        <w:t xml:space="preserve">Dirección de Coordinación de Coordinadores Regionales. </w:t>
      </w:r>
      <w:r>
        <w:rPr>
          <w:rFonts w:ascii="Arial" w:hAnsi="Arial"/>
          <w:color w:val="000000"/>
          <w:sz w:val="21"/>
          <w:lang w:val="es-ES"/>
        </w:rPr>
        <w:t>La Sub-Dirección de Coordinación de Coordinadores Regionales, desarrolla básicamente las funciones siguientes:</w:t>
      </w:r>
    </w:p>
    <w:p w:rsidR="001053EA" w:rsidRDefault="0044333A">
      <w:pPr>
        <w:numPr>
          <w:ilvl w:val="0"/>
          <w:numId w:val="7"/>
        </w:numPr>
        <w:tabs>
          <w:tab w:val="clear" w:pos="360"/>
          <w:tab w:val="decimal" w:pos="1224"/>
        </w:tabs>
        <w:spacing w:before="288"/>
        <w:ind w:left="1224" w:right="360" w:hanging="360"/>
        <w:jc w:val="both"/>
        <w:rPr>
          <w:rFonts w:ascii="Arial" w:hAnsi="Arial"/>
          <w:color w:val="000000"/>
          <w:spacing w:val="2"/>
          <w:sz w:val="21"/>
          <w:lang w:val="es-ES"/>
        </w:rPr>
      </w:pPr>
      <w:r>
        <w:rPr>
          <w:rFonts w:ascii="Arial" w:hAnsi="Arial"/>
          <w:color w:val="000000"/>
          <w:spacing w:val="2"/>
          <w:sz w:val="21"/>
          <w:lang w:val="es-ES"/>
        </w:rPr>
        <w:t xml:space="preserve">Planificar, diseñar y organizar asuntos relacionados con el trabajo a realizarse en las distintas </w:t>
      </w:r>
      <w:r>
        <w:rPr>
          <w:rFonts w:ascii="Arial" w:hAnsi="Arial"/>
          <w:color w:val="000000"/>
          <w:spacing w:val="3"/>
          <w:sz w:val="21"/>
          <w:lang w:val="es-ES"/>
        </w:rPr>
        <w:t xml:space="preserve">regiones de acuerdo con los lineamientos proporcionados tanto por la Dirección General como </w:t>
      </w:r>
      <w:r>
        <w:rPr>
          <w:rFonts w:ascii="Arial" w:hAnsi="Arial"/>
          <w:color w:val="000000"/>
          <w:spacing w:val="2"/>
          <w:sz w:val="21"/>
          <w:lang w:val="es-ES"/>
        </w:rPr>
        <w:t>por las Subdirecciones</w:t>
      </w:r>
    </w:p>
    <w:p w:rsidR="001053EA" w:rsidRDefault="0044333A">
      <w:pPr>
        <w:numPr>
          <w:ilvl w:val="0"/>
          <w:numId w:val="7"/>
        </w:numPr>
        <w:tabs>
          <w:tab w:val="clear" w:pos="360"/>
          <w:tab w:val="decimal" w:pos="1224"/>
        </w:tabs>
        <w:spacing w:before="36"/>
        <w:ind w:left="1224" w:right="360" w:hanging="360"/>
        <w:rPr>
          <w:rFonts w:ascii="Arial" w:hAnsi="Arial"/>
          <w:color w:val="000000"/>
          <w:spacing w:val="4"/>
          <w:sz w:val="21"/>
          <w:lang w:val="es-ES"/>
        </w:rPr>
      </w:pPr>
      <w:r>
        <w:rPr>
          <w:rFonts w:ascii="Arial" w:hAnsi="Arial"/>
          <w:color w:val="000000"/>
          <w:spacing w:val="4"/>
          <w:sz w:val="21"/>
          <w:lang w:val="es-ES"/>
        </w:rPr>
        <w:t xml:space="preserve">Llevar un control sistemático de las solicitudes hechas a los coordinadores regionales y del </w:t>
      </w:r>
      <w:r>
        <w:rPr>
          <w:rFonts w:ascii="Arial" w:hAnsi="Arial"/>
          <w:color w:val="000000"/>
          <w:spacing w:val="2"/>
          <w:sz w:val="21"/>
          <w:lang w:val="es-ES"/>
        </w:rPr>
        <w:t>cumplimiento de éstos.</w:t>
      </w:r>
    </w:p>
    <w:p w:rsidR="001053EA" w:rsidRDefault="0044333A">
      <w:pPr>
        <w:numPr>
          <w:ilvl w:val="0"/>
          <w:numId w:val="7"/>
        </w:numPr>
        <w:tabs>
          <w:tab w:val="clear" w:pos="360"/>
          <w:tab w:val="decimal" w:pos="1224"/>
        </w:tabs>
        <w:spacing w:before="36"/>
        <w:ind w:left="1224" w:hanging="360"/>
        <w:rPr>
          <w:rFonts w:ascii="Arial" w:hAnsi="Arial"/>
          <w:color w:val="000000"/>
          <w:spacing w:val="7"/>
          <w:sz w:val="21"/>
          <w:lang w:val="es-ES"/>
        </w:rPr>
      </w:pPr>
      <w:r>
        <w:rPr>
          <w:rFonts w:ascii="Arial" w:hAnsi="Arial"/>
          <w:color w:val="000000"/>
          <w:spacing w:val="7"/>
          <w:sz w:val="21"/>
          <w:lang w:val="es-ES"/>
        </w:rPr>
        <w:t>Supervisar el cumplimiento de los programas de formación de los especialistas de formación.</w:t>
      </w:r>
    </w:p>
    <w:p w:rsidR="001053EA" w:rsidRDefault="0044333A">
      <w:pPr>
        <w:numPr>
          <w:ilvl w:val="0"/>
          <w:numId w:val="7"/>
        </w:numPr>
        <w:tabs>
          <w:tab w:val="clear" w:pos="360"/>
          <w:tab w:val="decimal" w:pos="1224"/>
        </w:tabs>
        <w:ind w:left="1224" w:right="360" w:hanging="360"/>
        <w:rPr>
          <w:rFonts w:ascii="Arial" w:hAnsi="Arial"/>
          <w:color w:val="000000"/>
          <w:spacing w:val="4"/>
          <w:sz w:val="21"/>
          <w:lang w:val="es-ES"/>
        </w:rPr>
      </w:pPr>
      <w:r>
        <w:rPr>
          <w:rFonts w:ascii="Arial" w:hAnsi="Arial"/>
          <w:color w:val="000000"/>
          <w:spacing w:val="4"/>
          <w:sz w:val="21"/>
          <w:lang w:val="es-ES"/>
        </w:rPr>
        <w:t>Dar seguimiento a la ejecución del programa de formación dirigido a padres y madres de familia y otros integrantes de la comunidad educativa a través de visitas periódicas de campo.</w:t>
      </w:r>
    </w:p>
    <w:p w:rsidR="001053EA" w:rsidRDefault="0044333A">
      <w:pPr>
        <w:numPr>
          <w:ilvl w:val="0"/>
          <w:numId w:val="7"/>
        </w:numPr>
        <w:tabs>
          <w:tab w:val="clear" w:pos="360"/>
          <w:tab w:val="decimal" w:pos="1224"/>
        </w:tabs>
        <w:spacing w:before="36"/>
        <w:ind w:left="1224" w:right="360" w:hanging="360"/>
        <w:rPr>
          <w:rFonts w:ascii="Arial" w:hAnsi="Arial"/>
          <w:color w:val="000000"/>
          <w:spacing w:val="2"/>
          <w:sz w:val="21"/>
          <w:lang w:val="es-ES"/>
        </w:rPr>
      </w:pPr>
      <w:r>
        <w:rPr>
          <w:rFonts w:ascii="Arial" w:hAnsi="Arial"/>
          <w:color w:val="000000"/>
          <w:spacing w:val="2"/>
          <w:sz w:val="21"/>
          <w:lang w:val="es-ES"/>
        </w:rPr>
        <w:t xml:space="preserve">Desempeña otras tareas y atribuciones derivadas de su cargo y/o que le asigne el (la) Directora </w:t>
      </w:r>
      <w:r>
        <w:rPr>
          <w:rFonts w:ascii="Arial" w:hAnsi="Arial"/>
          <w:color w:val="000000"/>
          <w:spacing w:val="4"/>
          <w:sz w:val="21"/>
          <w:lang w:val="es-ES"/>
        </w:rPr>
        <w:t>(a) de la Dirección de Fortalecimiento de la Comunidad Educativa.</w:t>
      </w:r>
    </w:p>
    <w:p w:rsidR="001053EA" w:rsidRDefault="0044333A">
      <w:pPr>
        <w:spacing w:before="252"/>
        <w:ind w:left="432" w:right="360"/>
        <w:jc w:val="both"/>
        <w:rPr>
          <w:rFonts w:ascii="Verdana" w:hAnsi="Verdana"/>
          <w:b/>
          <w:color w:val="000000"/>
          <w:spacing w:val="-4"/>
          <w:sz w:val="20"/>
          <w:lang w:val="es-ES"/>
        </w:rPr>
      </w:pPr>
      <w:r>
        <w:rPr>
          <w:rFonts w:ascii="Verdana" w:hAnsi="Verdana"/>
          <w:b/>
          <w:color w:val="000000"/>
          <w:spacing w:val="-4"/>
          <w:sz w:val="20"/>
          <w:lang w:val="es-ES"/>
        </w:rPr>
        <w:t>Artículo 8. Atribuciones de la Sub</w:t>
      </w:r>
      <w:r>
        <w:rPr>
          <w:rFonts w:ascii="Arial" w:hAnsi="Arial"/>
          <w:b/>
          <w:color w:val="000000"/>
          <w:spacing w:val="-4"/>
          <w:sz w:val="6"/>
          <w:lang w:val="es-ES"/>
        </w:rPr>
        <w:t xml:space="preserve">- </w:t>
      </w:r>
      <w:r>
        <w:rPr>
          <w:rFonts w:ascii="Verdana" w:hAnsi="Verdana"/>
          <w:b/>
          <w:color w:val="000000"/>
          <w:spacing w:val="-4"/>
          <w:sz w:val="20"/>
          <w:lang w:val="es-ES"/>
        </w:rPr>
        <w:t xml:space="preserve">Dirección de Acompañamiento del proceso de capacitación. </w:t>
      </w:r>
      <w:r>
        <w:rPr>
          <w:rFonts w:ascii="Arial" w:hAnsi="Arial"/>
          <w:color w:val="000000"/>
          <w:spacing w:val="8"/>
          <w:sz w:val="21"/>
          <w:lang w:val="es-ES"/>
        </w:rPr>
        <w:t xml:space="preserve">La Sub-Dirección de Coordinación de Acompañamiento del proceso de capacitación, desarrolla </w:t>
      </w:r>
      <w:r>
        <w:rPr>
          <w:rFonts w:ascii="Arial" w:hAnsi="Arial"/>
          <w:color w:val="000000"/>
          <w:spacing w:val="4"/>
          <w:sz w:val="21"/>
          <w:lang w:val="es-ES"/>
        </w:rPr>
        <w:t>básicamente las funciones siguientes:</w:t>
      </w:r>
    </w:p>
    <w:p w:rsidR="001053EA" w:rsidRDefault="0044333A">
      <w:pPr>
        <w:numPr>
          <w:ilvl w:val="0"/>
          <w:numId w:val="8"/>
        </w:numPr>
        <w:tabs>
          <w:tab w:val="clear" w:pos="360"/>
          <w:tab w:val="decimal" w:pos="1224"/>
        </w:tabs>
        <w:spacing w:before="324"/>
        <w:ind w:left="1224" w:right="360" w:hanging="360"/>
        <w:jc w:val="both"/>
        <w:rPr>
          <w:rFonts w:ascii="Arial" w:hAnsi="Arial"/>
          <w:color w:val="000000"/>
          <w:spacing w:val="2"/>
          <w:sz w:val="21"/>
          <w:lang w:val="es-ES"/>
        </w:rPr>
      </w:pPr>
      <w:r>
        <w:rPr>
          <w:rFonts w:ascii="Arial" w:hAnsi="Arial"/>
          <w:color w:val="000000"/>
          <w:spacing w:val="2"/>
          <w:sz w:val="21"/>
          <w:lang w:val="es-ES"/>
        </w:rPr>
        <w:t xml:space="preserve">Planificar, diseñar y organizar asuntos relacionados con la capacitación de los coordinadores </w:t>
      </w:r>
      <w:r>
        <w:rPr>
          <w:rFonts w:ascii="Arial" w:hAnsi="Arial"/>
          <w:color w:val="000000"/>
          <w:spacing w:val="4"/>
          <w:sz w:val="21"/>
          <w:lang w:val="es-ES"/>
        </w:rPr>
        <w:t xml:space="preserve">regionales y los formadores comunitarios para garantizar que se alcancen los objetivos del </w:t>
      </w:r>
      <w:r>
        <w:rPr>
          <w:rFonts w:ascii="Arial" w:hAnsi="Arial"/>
          <w:color w:val="000000"/>
          <w:spacing w:val="5"/>
          <w:sz w:val="21"/>
          <w:lang w:val="es-ES"/>
        </w:rPr>
        <w:t xml:space="preserve">programa; planificar, diseñar y organizar asuntos relacionados con la evaluación del impacto </w:t>
      </w:r>
      <w:r>
        <w:rPr>
          <w:rFonts w:ascii="Arial" w:hAnsi="Arial"/>
          <w:color w:val="000000"/>
          <w:sz w:val="21"/>
          <w:lang w:val="es-ES"/>
        </w:rPr>
        <w:t>del programa.</w:t>
      </w:r>
    </w:p>
    <w:p w:rsidR="001053EA" w:rsidRDefault="0044333A">
      <w:pPr>
        <w:numPr>
          <w:ilvl w:val="0"/>
          <w:numId w:val="8"/>
        </w:numPr>
        <w:tabs>
          <w:tab w:val="clear" w:pos="360"/>
          <w:tab w:val="decimal" w:pos="1224"/>
        </w:tabs>
        <w:spacing w:before="36"/>
        <w:ind w:left="1224" w:right="360" w:hanging="360"/>
        <w:jc w:val="both"/>
        <w:rPr>
          <w:rFonts w:ascii="Arial" w:hAnsi="Arial"/>
          <w:color w:val="000000"/>
          <w:spacing w:val="5"/>
          <w:sz w:val="21"/>
          <w:lang w:val="es-ES"/>
        </w:rPr>
      </w:pPr>
      <w:r>
        <w:rPr>
          <w:rFonts w:ascii="Arial" w:hAnsi="Arial"/>
          <w:color w:val="000000"/>
          <w:spacing w:val="5"/>
          <w:sz w:val="21"/>
          <w:lang w:val="es-ES"/>
        </w:rPr>
        <w:t xml:space="preserve">Participar y supervisar junto con el equipo en el diseño del programa de capacitación a los coordinadores regionales y formadores comunitarios, apegándose a la metodología diseñada </w:t>
      </w:r>
      <w:r>
        <w:rPr>
          <w:rFonts w:ascii="Arial" w:hAnsi="Arial"/>
          <w:color w:val="000000"/>
          <w:spacing w:val="3"/>
          <w:sz w:val="21"/>
          <w:lang w:val="es-ES"/>
        </w:rPr>
        <w:t>por la Subdirección de Programación y Diseño del programa y del material de apoyo.</w:t>
      </w:r>
    </w:p>
    <w:p w:rsidR="001053EA" w:rsidRDefault="0044333A">
      <w:pPr>
        <w:numPr>
          <w:ilvl w:val="0"/>
          <w:numId w:val="8"/>
        </w:numPr>
        <w:tabs>
          <w:tab w:val="clear" w:pos="360"/>
          <w:tab w:val="decimal" w:pos="1224"/>
        </w:tabs>
        <w:spacing w:before="36"/>
        <w:ind w:left="1224" w:hanging="360"/>
        <w:jc w:val="both"/>
        <w:rPr>
          <w:rFonts w:ascii="Arial" w:hAnsi="Arial"/>
          <w:color w:val="000000"/>
          <w:spacing w:val="8"/>
          <w:sz w:val="21"/>
          <w:lang w:val="es-ES"/>
        </w:rPr>
      </w:pPr>
      <w:r>
        <w:rPr>
          <w:rFonts w:ascii="Arial" w:hAnsi="Arial"/>
          <w:color w:val="000000"/>
          <w:spacing w:val="8"/>
          <w:sz w:val="21"/>
          <w:lang w:val="es-ES"/>
        </w:rPr>
        <w:t>Diseñar y supervisar las acciones que permiten determinar el impacto del programa.</w:t>
      </w:r>
    </w:p>
    <w:p w:rsidR="001053EA" w:rsidRDefault="0044333A">
      <w:pPr>
        <w:numPr>
          <w:ilvl w:val="0"/>
          <w:numId w:val="8"/>
        </w:numPr>
        <w:tabs>
          <w:tab w:val="clear" w:pos="360"/>
          <w:tab w:val="decimal" w:pos="1224"/>
        </w:tabs>
        <w:spacing w:line="264" w:lineRule="auto"/>
        <w:ind w:left="1224" w:right="360" w:hanging="360"/>
        <w:rPr>
          <w:rFonts w:ascii="Arial" w:hAnsi="Arial"/>
          <w:color w:val="000000"/>
          <w:spacing w:val="7"/>
          <w:sz w:val="21"/>
          <w:lang w:val="es-ES"/>
        </w:rPr>
      </w:pPr>
      <w:r>
        <w:rPr>
          <w:rFonts w:ascii="Arial" w:hAnsi="Arial"/>
          <w:color w:val="000000"/>
          <w:spacing w:val="7"/>
          <w:sz w:val="21"/>
          <w:lang w:val="es-ES"/>
        </w:rPr>
        <w:t xml:space="preserve">Evaluar los resultados del programa de formación dirigida a padres y madres de familia y </w:t>
      </w:r>
      <w:r>
        <w:rPr>
          <w:rFonts w:ascii="Arial" w:hAnsi="Arial"/>
          <w:color w:val="000000"/>
          <w:spacing w:val="2"/>
          <w:sz w:val="21"/>
          <w:lang w:val="es-ES"/>
        </w:rPr>
        <w:t>grupos familiares.</w:t>
      </w:r>
    </w:p>
    <w:p w:rsidR="001053EA" w:rsidRDefault="0044333A">
      <w:pPr>
        <w:numPr>
          <w:ilvl w:val="0"/>
          <w:numId w:val="8"/>
        </w:numPr>
        <w:tabs>
          <w:tab w:val="clear" w:pos="360"/>
          <w:tab w:val="decimal" w:pos="1224"/>
        </w:tabs>
        <w:ind w:left="1224" w:right="360" w:hanging="360"/>
        <w:rPr>
          <w:rFonts w:ascii="Arial" w:hAnsi="Arial"/>
          <w:color w:val="000000"/>
          <w:spacing w:val="4"/>
          <w:sz w:val="21"/>
          <w:lang w:val="es-ES"/>
        </w:rPr>
      </w:pPr>
      <w:r>
        <w:rPr>
          <w:rFonts w:ascii="Arial" w:hAnsi="Arial"/>
          <w:color w:val="000000"/>
          <w:spacing w:val="4"/>
          <w:sz w:val="21"/>
          <w:lang w:val="es-ES"/>
        </w:rPr>
        <w:t>Dar seguimiento a la ejecución del programa de formación dirigido a padres y madres de familia y otros integrantes de la comunidad educativa a través de visitas periódicas de campo.</w:t>
      </w:r>
    </w:p>
    <w:p w:rsidR="001053EA" w:rsidRDefault="0044333A">
      <w:pPr>
        <w:numPr>
          <w:ilvl w:val="0"/>
          <w:numId w:val="8"/>
        </w:numPr>
        <w:tabs>
          <w:tab w:val="clear" w:pos="360"/>
          <w:tab w:val="decimal" w:pos="1224"/>
        </w:tabs>
        <w:ind w:left="1224" w:right="360" w:hanging="360"/>
        <w:rPr>
          <w:rFonts w:ascii="Arial" w:hAnsi="Arial"/>
          <w:color w:val="000000"/>
          <w:spacing w:val="9"/>
          <w:sz w:val="21"/>
          <w:lang w:val="es-ES"/>
        </w:rPr>
      </w:pPr>
      <w:r>
        <w:rPr>
          <w:rFonts w:ascii="Arial" w:hAnsi="Arial"/>
          <w:color w:val="000000"/>
          <w:spacing w:val="9"/>
          <w:sz w:val="21"/>
          <w:lang w:val="es-ES"/>
        </w:rPr>
        <w:t xml:space="preserve">Desempeñar otras tareas y atribuciones derivadas de su cargo y/o que le asigne el (la) </w:t>
      </w:r>
      <w:r>
        <w:rPr>
          <w:rFonts w:ascii="Arial" w:hAnsi="Arial"/>
          <w:color w:val="000000"/>
          <w:spacing w:val="3"/>
          <w:sz w:val="21"/>
          <w:lang w:val="es-ES"/>
        </w:rPr>
        <w:t>Directora (a) de la Dirección de Fortalecimiento de la Comunidad Educativa.</w:t>
      </w:r>
    </w:p>
    <w:p w:rsidR="001053EA" w:rsidRDefault="0044333A">
      <w:pPr>
        <w:spacing w:before="252"/>
        <w:ind w:left="432" w:right="360"/>
        <w:jc w:val="both"/>
        <w:rPr>
          <w:rFonts w:ascii="Verdana" w:hAnsi="Verdana"/>
          <w:b/>
          <w:color w:val="000000"/>
          <w:spacing w:val="1"/>
          <w:sz w:val="20"/>
          <w:lang w:val="es-ES"/>
        </w:rPr>
      </w:pPr>
      <w:r>
        <w:rPr>
          <w:rFonts w:ascii="Verdana" w:hAnsi="Verdana"/>
          <w:b/>
          <w:color w:val="000000"/>
          <w:spacing w:val="1"/>
          <w:sz w:val="20"/>
          <w:lang w:val="es-ES"/>
        </w:rPr>
        <w:t xml:space="preserve">Artículo 9. Atribuciones del Departamento de programación y diseño del programa. </w:t>
      </w:r>
      <w:r>
        <w:rPr>
          <w:rFonts w:ascii="Arial" w:hAnsi="Arial"/>
          <w:color w:val="000000"/>
          <w:spacing w:val="1"/>
          <w:sz w:val="21"/>
          <w:lang w:val="es-ES"/>
        </w:rPr>
        <w:t xml:space="preserve">El </w:t>
      </w:r>
      <w:r>
        <w:rPr>
          <w:rFonts w:ascii="Arial" w:hAnsi="Arial"/>
          <w:color w:val="000000"/>
          <w:spacing w:val="10"/>
          <w:sz w:val="21"/>
          <w:lang w:val="es-ES"/>
        </w:rPr>
        <w:t xml:space="preserve">Departamento de programación y diseño del programa, es el encargado de organizar asuntos </w:t>
      </w:r>
      <w:r>
        <w:rPr>
          <w:rFonts w:ascii="Arial" w:hAnsi="Arial"/>
          <w:color w:val="000000"/>
          <w:spacing w:val="5"/>
          <w:sz w:val="21"/>
          <w:lang w:val="es-ES"/>
        </w:rPr>
        <w:t xml:space="preserve">relacionados con la formulación y ejecución del programa de formación dirigido a los padres y madres </w:t>
      </w:r>
      <w:r>
        <w:rPr>
          <w:rFonts w:ascii="Arial" w:hAnsi="Arial"/>
          <w:color w:val="000000"/>
          <w:spacing w:val="12"/>
          <w:sz w:val="21"/>
          <w:lang w:val="es-ES"/>
        </w:rPr>
        <w:t xml:space="preserve">de familia y grupos familiares; además de orientar el diseño y elaboración de los talleres de </w:t>
      </w:r>
      <w:r>
        <w:rPr>
          <w:rFonts w:ascii="Arial" w:hAnsi="Arial"/>
          <w:color w:val="000000"/>
          <w:spacing w:val="4"/>
          <w:sz w:val="21"/>
          <w:lang w:val="es-ES"/>
        </w:rPr>
        <w:t>capacitación a cargo del equipo a su cargo.</w:t>
      </w:r>
    </w:p>
    <w:p w:rsidR="001053EA" w:rsidRDefault="0044333A">
      <w:pPr>
        <w:spacing w:before="288" w:line="268" w:lineRule="auto"/>
        <w:ind w:left="504" w:right="360"/>
        <w:jc w:val="both"/>
        <w:rPr>
          <w:rFonts w:ascii="Verdana" w:hAnsi="Verdana"/>
          <w:b/>
          <w:color w:val="000000"/>
          <w:spacing w:val="-1"/>
          <w:sz w:val="20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306705</wp:posOffset>
                </wp:positionH>
                <wp:positionV relativeFrom="page">
                  <wp:posOffset>11388090</wp:posOffset>
                </wp:positionV>
                <wp:extent cx="419100" cy="0"/>
                <wp:effectExtent l="11430" t="5715" r="7620" b="13335"/>
                <wp:wrapNone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191C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23911" id="Line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15pt,896.7pt" to="57.15pt,8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" strokecolor="#191c26" strokeweight=".55pt">
                <w10:wrap anchorx="page" anchory="page"/>
              </v:line>
            </w:pict>
          </mc:Fallback>
        </mc:AlternateContent>
      </w:r>
      <w:r>
        <w:rPr>
          <w:rFonts w:ascii="Verdana" w:hAnsi="Verdana"/>
          <w:b/>
          <w:color w:val="000000"/>
          <w:spacing w:val="-1"/>
          <w:sz w:val="20"/>
          <w:lang w:val="es-ES"/>
        </w:rPr>
        <w:t xml:space="preserve">Artículo 10. Atribuciones del Departamento de material de apoyo. </w:t>
      </w:r>
      <w:r>
        <w:rPr>
          <w:rFonts w:ascii="Arial" w:hAnsi="Arial"/>
          <w:color w:val="000000"/>
          <w:spacing w:val="-1"/>
          <w:sz w:val="21"/>
          <w:lang w:val="es-ES"/>
        </w:rPr>
        <w:t xml:space="preserve">El Departamento de material </w:t>
      </w:r>
      <w:r>
        <w:rPr>
          <w:rFonts w:ascii="Arial" w:hAnsi="Arial"/>
          <w:color w:val="000000"/>
          <w:spacing w:val="5"/>
          <w:sz w:val="21"/>
          <w:lang w:val="es-ES"/>
        </w:rPr>
        <w:t xml:space="preserve">de apoyo, se encarga de organizar los asuntos relacionados con la elaboración del material de apoyo </w:t>
      </w:r>
      <w:r>
        <w:rPr>
          <w:rFonts w:ascii="Arial" w:hAnsi="Arial"/>
          <w:color w:val="000000"/>
          <w:spacing w:val="7"/>
          <w:sz w:val="21"/>
          <w:lang w:val="es-ES"/>
        </w:rPr>
        <w:t>I</w:t>
      </w:r>
      <w:r>
        <w:rPr>
          <w:rFonts w:ascii="Arial" w:hAnsi="Arial"/>
          <w:color w:val="000000"/>
          <w:spacing w:val="7"/>
          <w:sz w:val="21"/>
          <w:vertAlign w:val="superscript"/>
          <w:lang w:val="es-ES"/>
        </w:rPr>
        <w:t>-</w:t>
      </w:r>
      <w:r>
        <w:rPr>
          <w:rFonts w:ascii="Arial" w:hAnsi="Arial"/>
          <w:color w:val="000000"/>
          <w:spacing w:val="7"/>
          <w:sz w:val="21"/>
          <w:lang w:val="es-ES"/>
        </w:rPr>
        <w:t xml:space="preserve"> programa de capacitación, y orientar el diseño y elaboración del material de apoyo a cargo del </w:t>
      </w:r>
      <w:r>
        <w:rPr>
          <w:rFonts w:ascii="Arial" w:hAnsi="Arial"/>
          <w:color w:val="000000"/>
          <w:spacing w:val="2"/>
          <w:sz w:val="21"/>
          <w:lang w:val="es-ES"/>
        </w:rPr>
        <w:t>equipo a su</w:t>
      </w:r>
      <w:bookmarkStart w:id="0" w:name="_GoBack"/>
      <w:bookmarkEnd w:id="0"/>
      <w:r>
        <w:rPr>
          <w:rFonts w:ascii="Arial" w:hAnsi="Arial"/>
          <w:color w:val="000000"/>
          <w:spacing w:val="2"/>
          <w:sz w:val="21"/>
          <w:lang w:val="es-ES"/>
        </w:rPr>
        <w:t xml:space="preserve"> cargo.</w:t>
      </w:r>
    </w:p>
    <w:p w:rsidR="001053EA" w:rsidRDefault="001053EA">
      <w:pPr>
        <w:sectPr w:rsidR="001053EA">
          <w:pgSz w:w="12240" w:h="18720"/>
          <w:pgMar w:top="0" w:right="621" w:bottom="182" w:left="679" w:header="720" w:footer="720" w:gutter="0"/>
          <w:cols w:space="720"/>
        </w:sectPr>
      </w:pPr>
    </w:p>
    <w:p w:rsidR="001053EA" w:rsidRDefault="0044333A">
      <w:pPr>
        <w:spacing w:after="144"/>
        <w:jc w:val="center"/>
        <w:rPr>
          <w:rFonts w:ascii="Times New Roman" w:hAnsi="Times New Roman"/>
          <w:color w:val="000000"/>
          <w:spacing w:val="30"/>
          <w:w w:val="90"/>
          <w:sz w:val="41"/>
          <w:lang w:val="es-ES"/>
        </w:rPr>
      </w:pPr>
      <w:r>
        <w:rPr>
          <w:rFonts w:ascii="Times New Roman" w:hAnsi="Times New Roman"/>
          <w:color w:val="000000"/>
          <w:spacing w:val="30"/>
          <w:w w:val="90"/>
          <w:sz w:val="41"/>
          <w:lang w:val="es-ES"/>
        </w:rPr>
        <w:lastRenderedPageBreak/>
        <w:t>Ministerio de Educación</w:t>
      </w:r>
    </w:p>
    <w:p w:rsidR="001053EA" w:rsidRDefault="001053EA">
      <w:pPr>
        <w:spacing w:line="213" w:lineRule="auto"/>
        <w:ind w:right="144"/>
        <w:jc w:val="right"/>
        <w:rPr>
          <w:rFonts w:ascii="Arial" w:hAnsi="Arial"/>
          <w:color w:val="000000"/>
          <w:sz w:val="21"/>
          <w:lang w:val="es-ES"/>
        </w:rPr>
      </w:pPr>
    </w:p>
    <w:p w:rsidR="001053EA" w:rsidRDefault="0044333A">
      <w:pPr>
        <w:spacing w:line="216" w:lineRule="auto"/>
        <w:ind w:left="144"/>
        <w:rPr>
          <w:rFonts w:ascii="Times New Roman" w:hAnsi="Times New Roman"/>
          <w:color w:val="000000"/>
          <w:spacing w:val="6"/>
          <w:lang w:val="es-ES"/>
        </w:rPr>
      </w:pPr>
      <w:r>
        <w:rPr>
          <w:rFonts w:ascii="Times New Roman" w:hAnsi="Times New Roman"/>
          <w:color w:val="000000"/>
          <w:spacing w:val="6"/>
          <w:lang w:val="es-ES"/>
        </w:rPr>
        <w:t>Guatemala, C. A.</w:t>
      </w:r>
    </w:p>
    <w:p w:rsidR="001053EA" w:rsidRDefault="0044333A">
      <w:pPr>
        <w:spacing w:before="288" w:line="266" w:lineRule="auto"/>
        <w:ind w:left="216" w:right="144"/>
        <w:jc w:val="both"/>
        <w:rPr>
          <w:rFonts w:ascii="Tahoma" w:hAnsi="Tahoma"/>
          <w:b/>
          <w:color w:val="000000"/>
          <w:spacing w:val="3"/>
          <w:sz w:val="21"/>
          <w:lang w:val="es-ES"/>
        </w:rPr>
      </w:pPr>
      <w:r>
        <w:rPr>
          <w:rFonts w:ascii="Tahoma" w:hAnsi="Tahoma"/>
          <w:b/>
          <w:color w:val="000000"/>
          <w:spacing w:val="3"/>
          <w:sz w:val="21"/>
          <w:lang w:val="es-ES"/>
        </w:rPr>
        <w:t xml:space="preserve">Artículo 11. Atribuciones del Departamento de Formación. </w:t>
      </w:r>
      <w:r>
        <w:rPr>
          <w:rFonts w:ascii="Arial" w:hAnsi="Arial"/>
          <w:color w:val="000000"/>
          <w:spacing w:val="3"/>
          <w:sz w:val="21"/>
          <w:lang w:val="es-ES"/>
        </w:rPr>
        <w:t xml:space="preserve">El Departamento de Formación, se </w:t>
      </w:r>
      <w:r>
        <w:rPr>
          <w:rFonts w:ascii="Arial" w:hAnsi="Arial"/>
          <w:color w:val="000000"/>
          <w:spacing w:val="1"/>
          <w:sz w:val="21"/>
          <w:lang w:val="es-ES"/>
        </w:rPr>
        <w:t xml:space="preserve">encarga de asesorar y orientar la planificación, diseño y organización de asuntos relacionados con los </w:t>
      </w:r>
      <w:r>
        <w:rPr>
          <w:rFonts w:ascii="Arial" w:hAnsi="Arial"/>
          <w:color w:val="000000"/>
          <w:spacing w:val="11"/>
          <w:sz w:val="21"/>
          <w:lang w:val="es-ES"/>
        </w:rPr>
        <w:t xml:space="preserve">programas de capacitación de los coordinadores regionales y los formadores comunitarios, y </w:t>
      </w:r>
      <w:r>
        <w:rPr>
          <w:rFonts w:ascii="Arial" w:hAnsi="Arial"/>
          <w:color w:val="000000"/>
          <w:spacing w:val="12"/>
          <w:sz w:val="21"/>
          <w:lang w:val="es-ES"/>
        </w:rPr>
        <w:t xml:space="preserve">supervisar la ejecución de los talleres de capacitación de los coordinadores regionales y los </w:t>
      </w:r>
      <w:r>
        <w:rPr>
          <w:rFonts w:ascii="Arial" w:hAnsi="Arial"/>
          <w:color w:val="000000"/>
          <w:spacing w:val="4"/>
          <w:sz w:val="21"/>
          <w:lang w:val="es-ES"/>
        </w:rPr>
        <w:t>formadores comunitarios.</w:t>
      </w:r>
    </w:p>
    <w:p w:rsidR="001053EA" w:rsidRDefault="0044333A">
      <w:pPr>
        <w:tabs>
          <w:tab w:val="right" w:pos="10307"/>
        </w:tabs>
        <w:spacing w:before="216"/>
        <w:ind w:left="216"/>
        <w:rPr>
          <w:rFonts w:ascii="Tahoma" w:hAnsi="Tahoma"/>
          <w:b/>
          <w:color w:val="000000"/>
          <w:sz w:val="21"/>
          <w:lang w:val="es-ES"/>
        </w:rPr>
      </w:pPr>
      <w:r>
        <w:rPr>
          <w:rFonts w:ascii="Tahoma" w:hAnsi="Tahoma"/>
          <w:b/>
          <w:color w:val="000000"/>
          <w:sz w:val="21"/>
          <w:lang w:val="es-ES"/>
        </w:rPr>
        <w:t>Artículo 12.</w:t>
      </w:r>
      <w:r>
        <w:rPr>
          <w:rFonts w:ascii="Tahoma" w:hAnsi="Tahoma"/>
          <w:b/>
          <w:color w:val="000000"/>
          <w:sz w:val="21"/>
          <w:lang w:val="es-ES"/>
        </w:rPr>
        <w:tab/>
      </w:r>
      <w:r>
        <w:rPr>
          <w:rFonts w:ascii="Tahoma" w:hAnsi="Tahoma"/>
          <w:b/>
          <w:color w:val="000000"/>
          <w:spacing w:val="12"/>
          <w:sz w:val="21"/>
          <w:lang w:val="es-ES"/>
        </w:rPr>
        <w:t xml:space="preserve">Atribuciones del Departamento de Sistematización. </w:t>
      </w:r>
      <w:r>
        <w:rPr>
          <w:rFonts w:ascii="Arial" w:hAnsi="Arial"/>
          <w:color w:val="000000"/>
          <w:spacing w:val="12"/>
          <w:sz w:val="21"/>
          <w:lang w:val="es-ES"/>
        </w:rPr>
        <w:t>El Departamento de</w:t>
      </w:r>
    </w:p>
    <w:p w:rsidR="001053EA" w:rsidRDefault="0044333A">
      <w:pPr>
        <w:spacing w:before="36"/>
        <w:ind w:left="216" w:right="144"/>
        <w:jc w:val="both"/>
        <w:rPr>
          <w:rFonts w:ascii="Arial" w:hAnsi="Arial"/>
          <w:color w:val="000000"/>
          <w:spacing w:val="4"/>
          <w:sz w:val="21"/>
          <w:lang w:val="es-ES"/>
        </w:rPr>
      </w:pPr>
      <w:r>
        <w:rPr>
          <w:rFonts w:ascii="Arial" w:hAnsi="Arial"/>
          <w:color w:val="000000"/>
          <w:spacing w:val="4"/>
          <w:sz w:val="21"/>
          <w:lang w:val="es-ES"/>
        </w:rPr>
        <w:t xml:space="preserve">Sistematización, es el encargado de asesorar la elaboración de la planificación, diseño y organización </w:t>
      </w:r>
      <w:r>
        <w:rPr>
          <w:rFonts w:ascii="Arial" w:hAnsi="Arial"/>
          <w:color w:val="000000"/>
          <w:spacing w:val="2"/>
          <w:sz w:val="21"/>
          <w:lang w:val="es-ES"/>
        </w:rPr>
        <w:t xml:space="preserve">de asuntos relacionados con la sistematización del programa y de indicadores de impacto y calidad del </w:t>
      </w:r>
      <w:r>
        <w:rPr>
          <w:rFonts w:ascii="Arial" w:hAnsi="Arial"/>
          <w:color w:val="000000"/>
          <w:spacing w:val="10"/>
          <w:sz w:val="21"/>
          <w:lang w:val="es-ES"/>
        </w:rPr>
        <w:t xml:space="preserve">mismo y orientar el diseño de los mecanismos de sistematización y evaluación de impacto del </w:t>
      </w:r>
      <w:r>
        <w:rPr>
          <w:rFonts w:ascii="Arial" w:hAnsi="Arial"/>
          <w:color w:val="000000"/>
          <w:sz w:val="21"/>
          <w:lang w:val="es-ES"/>
        </w:rPr>
        <w:t>programa.</w:t>
      </w:r>
    </w:p>
    <w:p w:rsidR="001053EA" w:rsidRDefault="0044333A">
      <w:pPr>
        <w:spacing w:before="288"/>
        <w:ind w:left="216" w:right="144"/>
        <w:jc w:val="both"/>
        <w:rPr>
          <w:rFonts w:ascii="Tahoma" w:hAnsi="Tahoma"/>
          <w:b/>
          <w:color w:val="000000"/>
          <w:spacing w:val="3"/>
          <w:sz w:val="21"/>
          <w:lang w:val="es-ES"/>
        </w:rPr>
      </w:pPr>
      <w:r>
        <w:rPr>
          <w:rFonts w:ascii="Tahoma" w:hAnsi="Tahoma"/>
          <w:b/>
          <w:color w:val="000000"/>
          <w:spacing w:val="3"/>
          <w:sz w:val="21"/>
          <w:lang w:val="es-ES"/>
        </w:rPr>
        <w:t xml:space="preserve">Artículo 13. Atribuciones de los Coordinadores Regionales. </w:t>
      </w:r>
      <w:r>
        <w:rPr>
          <w:rFonts w:ascii="Arial" w:hAnsi="Arial"/>
          <w:color w:val="000000"/>
          <w:spacing w:val="3"/>
          <w:sz w:val="21"/>
          <w:lang w:val="es-ES"/>
        </w:rPr>
        <w:t xml:space="preserve">Los Coordinadores Regionales se </w:t>
      </w:r>
      <w:r>
        <w:rPr>
          <w:rFonts w:ascii="Arial" w:hAnsi="Arial"/>
          <w:color w:val="000000"/>
          <w:spacing w:val="6"/>
          <w:sz w:val="21"/>
          <w:lang w:val="es-ES"/>
        </w:rPr>
        <w:t xml:space="preserve">encargan de capacitar y realimentar al personal que se encuentra en su jurisdicción, organizar los </w:t>
      </w:r>
      <w:r>
        <w:rPr>
          <w:rFonts w:ascii="Arial" w:hAnsi="Arial"/>
          <w:color w:val="000000"/>
          <w:spacing w:val="5"/>
          <w:sz w:val="21"/>
          <w:lang w:val="es-ES"/>
        </w:rPr>
        <w:t xml:space="preserve">insumos y asegurar la distribución para la ejecución de los talleres de formación dirigidos a padres, </w:t>
      </w:r>
      <w:r>
        <w:rPr>
          <w:rFonts w:ascii="Arial" w:hAnsi="Arial"/>
          <w:color w:val="000000"/>
          <w:spacing w:val="8"/>
          <w:sz w:val="21"/>
          <w:lang w:val="es-ES"/>
        </w:rPr>
        <w:t xml:space="preserve">madres y grupos familiares, visitar las comunidades para dar seguimiento a las acciones de los </w:t>
      </w:r>
      <w:r>
        <w:rPr>
          <w:rFonts w:ascii="Arial" w:hAnsi="Arial"/>
          <w:color w:val="000000"/>
          <w:spacing w:val="3"/>
          <w:sz w:val="21"/>
          <w:lang w:val="es-ES"/>
        </w:rPr>
        <w:t xml:space="preserve">Formadores, a la ejecución del programa de formación dirigido a padres y madres de familia y otros </w:t>
      </w:r>
      <w:r>
        <w:rPr>
          <w:rFonts w:ascii="Arial" w:hAnsi="Arial"/>
          <w:color w:val="000000"/>
          <w:spacing w:val="4"/>
          <w:sz w:val="21"/>
          <w:lang w:val="es-ES"/>
        </w:rPr>
        <w:t>integrantes de la comunidad educativa, a través de visitas periódicas de campo.</w:t>
      </w:r>
    </w:p>
    <w:p w:rsidR="001053EA" w:rsidRDefault="0044333A">
      <w:pPr>
        <w:tabs>
          <w:tab w:val="right" w:pos="10307"/>
        </w:tabs>
        <w:spacing w:before="360" w:line="199" w:lineRule="auto"/>
        <w:ind w:left="216"/>
        <w:rPr>
          <w:rFonts w:ascii="Tahoma" w:hAnsi="Tahoma"/>
          <w:b/>
          <w:color w:val="000000"/>
          <w:spacing w:val="-8"/>
          <w:sz w:val="21"/>
          <w:lang w:val="es-ES"/>
        </w:rPr>
      </w:pPr>
      <w:r>
        <w:rPr>
          <w:rFonts w:ascii="Tahoma" w:hAnsi="Tahoma"/>
          <w:b/>
          <w:color w:val="000000"/>
          <w:spacing w:val="-8"/>
          <w:sz w:val="21"/>
          <w:lang w:val="es-ES"/>
        </w:rPr>
        <w:t>Artículo 14.</w:t>
      </w:r>
      <w:r>
        <w:rPr>
          <w:rFonts w:ascii="Tahoma" w:hAnsi="Tahoma"/>
          <w:b/>
          <w:color w:val="000000"/>
          <w:spacing w:val="-8"/>
          <w:sz w:val="21"/>
          <w:lang w:val="es-ES"/>
        </w:rPr>
        <w:tab/>
      </w:r>
      <w:r>
        <w:rPr>
          <w:rFonts w:ascii="Tahoma" w:hAnsi="Tahoma"/>
          <w:b/>
          <w:color w:val="000000"/>
          <w:spacing w:val="9"/>
          <w:sz w:val="21"/>
          <w:lang w:val="es-ES"/>
        </w:rPr>
        <w:t xml:space="preserve">Atribuciones de Formadores Comunitarios. </w:t>
      </w:r>
      <w:r>
        <w:rPr>
          <w:rFonts w:ascii="Arial" w:hAnsi="Arial"/>
          <w:color w:val="000000"/>
          <w:spacing w:val="9"/>
          <w:sz w:val="21"/>
          <w:lang w:val="es-ES"/>
        </w:rPr>
        <w:t>Los Formadores Comunitarios se</w:t>
      </w:r>
    </w:p>
    <w:p w:rsidR="001053EA" w:rsidRDefault="0044333A">
      <w:pPr>
        <w:ind w:left="216" w:right="144"/>
        <w:jc w:val="both"/>
        <w:rPr>
          <w:rFonts w:ascii="Arial" w:hAnsi="Arial"/>
          <w:color w:val="000000"/>
          <w:spacing w:val="6"/>
          <w:sz w:val="21"/>
          <w:lang w:val="es-ES"/>
        </w:rPr>
      </w:pPr>
      <w:r>
        <w:rPr>
          <w:rFonts w:ascii="Arial" w:hAnsi="Arial"/>
          <w:color w:val="000000"/>
          <w:spacing w:val="6"/>
          <w:sz w:val="21"/>
          <w:lang w:val="es-ES"/>
        </w:rPr>
        <w:t xml:space="preserve">encargan de evaluar los resultados de los talleres participativos con padres y madres de familia, y grupos familiares de la comunidad educativa, dar seguimiento a las necesidades de capacitación planteadas en los talleres por los padres, madres y grupos familiares de la comunidad educativa y, según la procedencia, dar respuesta a las mismas; organizar los insumos y asegurar la distribución </w:t>
      </w:r>
      <w:r>
        <w:rPr>
          <w:rFonts w:ascii="Arial" w:hAnsi="Arial"/>
          <w:color w:val="000000"/>
          <w:spacing w:val="10"/>
          <w:sz w:val="21"/>
          <w:lang w:val="es-ES"/>
        </w:rPr>
        <w:t xml:space="preserve">para la ejecución de los talleres de formación dirigidos a padres, madres y grupos familiares, </w:t>
      </w:r>
      <w:r>
        <w:rPr>
          <w:rFonts w:ascii="Arial" w:hAnsi="Arial"/>
          <w:color w:val="000000"/>
          <w:spacing w:val="3"/>
          <w:sz w:val="21"/>
          <w:lang w:val="es-ES"/>
        </w:rPr>
        <w:t xml:space="preserve">establecer relaciones de coordinación con instituciones gubernamentales y No gubernamentales que trabajan a nivel local apoyando el desarrollo integral de los comunitarios. De igual forma organizar los </w:t>
      </w:r>
      <w:r>
        <w:rPr>
          <w:rFonts w:ascii="Arial" w:hAnsi="Arial"/>
          <w:color w:val="000000"/>
          <w:spacing w:val="9"/>
          <w:sz w:val="21"/>
          <w:lang w:val="es-ES"/>
        </w:rPr>
        <w:t xml:space="preserve">grupos de padres, madres y grupos familiares en las comunidades designadas por la Dirección </w:t>
      </w:r>
      <w:r>
        <w:rPr>
          <w:rFonts w:ascii="Arial" w:hAnsi="Arial"/>
          <w:color w:val="000000"/>
          <w:spacing w:val="4"/>
          <w:sz w:val="21"/>
          <w:lang w:val="es-ES"/>
        </w:rPr>
        <w:t>General de Fortalecimiento de la Comunidad Educativa.</w:t>
      </w:r>
    </w:p>
    <w:p w:rsidR="001053EA" w:rsidRDefault="0044333A">
      <w:pPr>
        <w:spacing w:before="324"/>
        <w:ind w:left="216" w:right="144"/>
        <w:jc w:val="both"/>
        <w:rPr>
          <w:rFonts w:ascii="Tahoma" w:hAnsi="Tahoma"/>
          <w:b/>
          <w:color w:val="000000"/>
          <w:sz w:val="21"/>
          <w:lang w:val="es-ES"/>
        </w:rPr>
      </w:pPr>
      <w:r>
        <w:rPr>
          <w:rFonts w:ascii="Tahoma" w:hAnsi="Tahoma"/>
          <w:b/>
          <w:color w:val="000000"/>
          <w:sz w:val="21"/>
          <w:lang w:val="es-ES"/>
        </w:rPr>
        <w:t xml:space="preserve">Artículo 15. Aplicación del presente reglamento. </w:t>
      </w:r>
      <w:r>
        <w:rPr>
          <w:rFonts w:ascii="Arial" w:hAnsi="Arial"/>
          <w:color w:val="000000"/>
          <w:sz w:val="21"/>
          <w:lang w:val="es-ES"/>
        </w:rPr>
        <w:t xml:space="preserve">La estructura orgánica establecida, así como las </w:t>
      </w:r>
      <w:r>
        <w:rPr>
          <w:rFonts w:ascii="Arial" w:hAnsi="Arial"/>
          <w:color w:val="000000"/>
          <w:spacing w:val="3"/>
          <w:sz w:val="21"/>
          <w:lang w:val="es-ES"/>
        </w:rPr>
        <w:t xml:space="preserve">funciones señaladas en este reglamento, se establecen para hacerse efectivas y sin perjuicio de las </w:t>
      </w:r>
      <w:r>
        <w:rPr>
          <w:rFonts w:ascii="Arial" w:hAnsi="Arial"/>
          <w:color w:val="000000"/>
          <w:spacing w:val="9"/>
          <w:sz w:val="21"/>
          <w:lang w:val="es-ES"/>
        </w:rPr>
        <w:t xml:space="preserve">disposiciones legales y reglamentos correspondientes, por lo que tienen carácter general y no </w:t>
      </w:r>
      <w:r>
        <w:rPr>
          <w:rFonts w:ascii="Arial" w:hAnsi="Arial"/>
          <w:color w:val="000000"/>
          <w:spacing w:val="6"/>
          <w:sz w:val="21"/>
          <w:lang w:val="es-ES"/>
        </w:rPr>
        <w:t xml:space="preserve">limitativo. A cada dependencia organizacional establecida corresponden las funciones aquí señaladas </w:t>
      </w:r>
      <w:r>
        <w:rPr>
          <w:rFonts w:ascii="Arial" w:hAnsi="Arial"/>
          <w:color w:val="000000"/>
          <w:spacing w:val="5"/>
          <w:sz w:val="21"/>
          <w:lang w:val="es-ES"/>
        </w:rPr>
        <w:t xml:space="preserve">y las que en el futuro sea necesario adicionar, por cambios en la normativa legal aplicable, o en la </w:t>
      </w:r>
      <w:r>
        <w:rPr>
          <w:rFonts w:ascii="Arial" w:hAnsi="Arial"/>
          <w:color w:val="000000"/>
          <w:spacing w:val="8"/>
          <w:sz w:val="21"/>
          <w:lang w:val="es-ES"/>
        </w:rPr>
        <w:t xml:space="preserve">estructura funcional de la Dirección General de Fortalecimiento a la Comunidad Educativa, para </w:t>
      </w:r>
      <w:r>
        <w:rPr>
          <w:rFonts w:ascii="Arial" w:hAnsi="Arial"/>
          <w:color w:val="000000"/>
          <w:spacing w:val="4"/>
          <w:sz w:val="21"/>
          <w:lang w:val="es-ES"/>
        </w:rPr>
        <w:t>mejorar el trabajo que se realiza.</w:t>
      </w:r>
    </w:p>
    <w:p w:rsidR="007D7CA5" w:rsidRDefault="0044333A" w:rsidP="007D7CA5">
      <w:pPr>
        <w:spacing w:before="324"/>
        <w:ind w:left="216" w:right="144"/>
        <w:rPr>
          <w:rFonts w:ascii="Arial" w:hAnsi="Arial"/>
          <w:color w:val="000000"/>
          <w:spacing w:val="3"/>
          <w:sz w:val="21"/>
          <w:lang w:val="es-ES"/>
        </w:rPr>
      </w:pPr>
      <w:r>
        <w:rPr>
          <w:rFonts w:ascii="Tahoma" w:hAnsi="Tahoma"/>
          <w:b/>
          <w:color w:val="000000"/>
          <w:spacing w:val="3"/>
          <w:sz w:val="21"/>
          <w:lang w:val="es-ES"/>
        </w:rPr>
        <w:t xml:space="preserve">Artículo 16. Casos no previstos. </w:t>
      </w:r>
      <w:r>
        <w:rPr>
          <w:rFonts w:ascii="Arial" w:hAnsi="Arial"/>
          <w:color w:val="000000"/>
          <w:spacing w:val="3"/>
          <w:sz w:val="21"/>
          <w:lang w:val="es-ES"/>
        </w:rPr>
        <w:t>Los casos no previstos en el presente Acuerdo, serán resueltos por los despachos Ministerial o Viceministeriales de este Ministerio.</w:t>
      </w:r>
      <w:r w:rsidR="007D7CA5">
        <w:rPr>
          <w:rFonts w:ascii="Arial" w:hAnsi="Arial"/>
          <w:color w:val="000000"/>
          <w:spacing w:val="3"/>
          <w:sz w:val="21"/>
          <w:lang w:val="es-ES"/>
        </w:rPr>
        <w:t xml:space="preserve"> </w:t>
      </w:r>
    </w:p>
    <w:p w:rsidR="001053EA" w:rsidRPr="007D7CA5" w:rsidRDefault="0044333A" w:rsidP="007D7CA5">
      <w:pPr>
        <w:spacing w:before="324"/>
        <w:ind w:left="216" w:right="144"/>
        <w:rPr>
          <w:rFonts w:ascii="Tahoma" w:hAnsi="Tahoma"/>
          <w:b/>
          <w:color w:val="000000"/>
          <w:spacing w:val="3"/>
          <w:sz w:val="21"/>
          <w:lang w:val="es-ES"/>
        </w:rPr>
      </w:pPr>
      <w:r>
        <w:rPr>
          <w:rFonts w:ascii="Tahoma" w:hAnsi="Tahoma"/>
          <w:b/>
          <w:color w:val="000000"/>
          <w:spacing w:val="5"/>
          <w:sz w:val="21"/>
          <w:lang w:val="es-ES"/>
        </w:rPr>
        <w:t xml:space="preserve">Artículo 17. Vigencia. </w:t>
      </w:r>
      <w:r>
        <w:rPr>
          <w:rFonts w:ascii="Arial" w:hAnsi="Arial"/>
          <w:color w:val="000000"/>
          <w:spacing w:val="5"/>
          <w:sz w:val="21"/>
          <w:lang w:val="es-ES"/>
        </w:rPr>
        <w:t>El presente Acuerdo entra en vigencia</w:t>
      </w:r>
      <w:r w:rsidR="007D7CA5">
        <w:rPr>
          <w:rFonts w:ascii="Arial" w:hAnsi="Arial"/>
          <w:color w:val="000000"/>
          <w:spacing w:val="5"/>
          <w:sz w:val="21"/>
          <w:lang w:val="es-ES"/>
        </w:rPr>
        <w:t xml:space="preserve"> inmediatamente</w:t>
      </w:r>
      <w:r>
        <w:rPr>
          <w:rFonts w:ascii="Arial" w:hAnsi="Arial"/>
          <w:color w:val="000000"/>
          <w:spacing w:val="5"/>
          <w:sz w:val="21"/>
          <w:lang w:val="es-ES"/>
        </w:rPr>
        <w:t>.</w:t>
      </w:r>
    </w:p>
    <w:p w:rsidR="001053EA" w:rsidRDefault="001053EA"/>
    <w:p w:rsidR="007D7CA5" w:rsidRPr="001D1A73" w:rsidRDefault="007D7CA5" w:rsidP="007D7CA5">
      <w:pPr>
        <w:jc w:val="center"/>
        <w:rPr>
          <w:rFonts w:ascii="Arial" w:hAnsi="Arial" w:cs="Arial"/>
          <w:b/>
          <w:sz w:val="18"/>
          <w:szCs w:val="18"/>
        </w:rPr>
      </w:pPr>
      <w:r w:rsidRPr="001D1A73">
        <w:rPr>
          <w:rFonts w:ascii="Arial" w:hAnsi="Arial" w:cs="Arial"/>
          <w:b/>
          <w:sz w:val="18"/>
          <w:szCs w:val="18"/>
        </w:rPr>
        <w:t>COMUNÍQUESE</w:t>
      </w:r>
      <w:r w:rsidR="00695939" w:rsidRPr="001D1A73">
        <w:rPr>
          <w:rFonts w:ascii="Arial" w:hAnsi="Arial" w:cs="Arial"/>
          <w:b/>
          <w:sz w:val="18"/>
          <w:szCs w:val="18"/>
        </w:rPr>
        <w:t>,</w:t>
      </w:r>
      <w:r w:rsidRPr="001D1A73">
        <w:rPr>
          <w:rFonts w:ascii="Arial" w:hAnsi="Arial" w:cs="Arial"/>
          <w:b/>
          <w:sz w:val="18"/>
          <w:szCs w:val="18"/>
        </w:rPr>
        <w:t xml:space="preserve"> </w:t>
      </w:r>
    </w:p>
    <w:p w:rsidR="007D7CA5" w:rsidRPr="001D1A73" w:rsidRDefault="007D7CA5" w:rsidP="007D7CA5">
      <w:pPr>
        <w:jc w:val="center"/>
        <w:rPr>
          <w:rFonts w:ascii="Arial" w:hAnsi="Arial" w:cs="Arial"/>
          <w:b/>
          <w:sz w:val="18"/>
          <w:szCs w:val="18"/>
        </w:rPr>
      </w:pPr>
      <w:r w:rsidRPr="001D1A73">
        <w:rPr>
          <w:rFonts w:ascii="Arial" w:hAnsi="Arial" w:cs="Arial"/>
          <w:b/>
          <w:sz w:val="18"/>
          <w:szCs w:val="18"/>
        </w:rPr>
        <w:t xml:space="preserve">DENNIS ALONZO MAZARIEGOS </w:t>
      </w:r>
    </w:p>
    <w:p w:rsidR="00695939" w:rsidRPr="001D1A73" w:rsidRDefault="00695939" w:rsidP="007D7CA5">
      <w:pPr>
        <w:jc w:val="center"/>
        <w:rPr>
          <w:rFonts w:ascii="Arial" w:hAnsi="Arial" w:cs="Arial"/>
          <w:b/>
          <w:sz w:val="18"/>
          <w:szCs w:val="18"/>
        </w:rPr>
      </w:pPr>
    </w:p>
    <w:p w:rsidR="001D1A73" w:rsidRPr="001D1A73" w:rsidRDefault="00695939" w:rsidP="007D7CA5">
      <w:pPr>
        <w:jc w:val="center"/>
        <w:rPr>
          <w:rFonts w:ascii="Arial" w:hAnsi="Arial" w:cs="Arial"/>
          <w:b/>
          <w:sz w:val="18"/>
          <w:szCs w:val="18"/>
        </w:rPr>
      </w:pPr>
      <w:r w:rsidRPr="001D1A73">
        <w:rPr>
          <w:rFonts w:ascii="Arial" w:hAnsi="Arial" w:cs="Arial"/>
          <w:b/>
          <w:sz w:val="18"/>
          <w:szCs w:val="18"/>
        </w:rPr>
        <w:t xml:space="preserve"> VICEMINISTRO DE EDUCACIÓN</w:t>
      </w:r>
    </w:p>
    <w:p w:rsidR="001D1A73" w:rsidRPr="001D1A73" w:rsidRDefault="00695939" w:rsidP="007D7CA5">
      <w:pPr>
        <w:jc w:val="center"/>
        <w:rPr>
          <w:rFonts w:ascii="Arial" w:hAnsi="Arial" w:cs="Arial"/>
          <w:b/>
          <w:sz w:val="18"/>
          <w:szCs w:val="18"/>
        </w:rPr>
        <w:sectPr w:rsidR="001D1A73" w:rsidRPr="001D1A73">
          <w:pgSz w:w="12323" w:h="19062"/>
          <w:pgMar w:top="1220" w:right="824" w:bottom="4632" w:left="999" w:header="720" w:footer="720" w:gutter="0"/>
          <w:cols w:space="720"/>
        </w:sectPr>
      </w:pPr>
      <w:r w:rsidRPr="001D1A73">
        <w:rPr>
          <w:rFonts w:ascii="Arial" w:hAnsi="Arial" w:cs="Arial"/>
          <w:b/>
          <w:sz w:val="18"/>
          <w:szCs w:val="18"/>
        </w:rPr>
        <w:t xml:space="preserve">JAIME </w:t>
      </w:r>
      <w:r w:rsidR="00856ACC">
        <w:rPr>
          <w:rFonts w:ascii="Arial" w:hAnsi="Arial" w:cs="Arial"/>
          <w:b/>
          <w:sz w:val="18"/>
          <w:szCs w:val="18"/>
        </w:rPr>
        <w:t>ROBERTO MONROY RIVA</w:t>
      </w:r>
    </w:p>
    <w:p w:rsidR="001D1A73" w:rsidRDefault="001D1A73" w:rsidP="001D1A73">
      <w:pPr>
        <w:pStyle w:val="Subttulo"/>
      </w:pPr>
    </w:p>
    <w:sectPr w:rsidR="001D1A73">
      <w:pgSz w:w="12996" w:h="18380"/>
      <w:pgMar w:top="-1511" w:right="3805" w:bottom="11045" w:left="38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ED2"/>
    <w:multiLevelType w:val="multilevel"/>
    <w:tmpl w:val="14C056F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6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F165FC"/>
    <w:multiLevelType w:val="multilevel"/>
    <w:tmpl w:val="7F08F84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761D05"/>
    <w:multiLevelType w:val="multilevel"/>
    <w:tmpl w:val="EF04229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ED4F79"/>
    <w:multiLevelType w:val="multilevel"/>
    <w:tmpl w:val="2F902A9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20835"/>
    <w:multiLevelType w:val="multilevel"/>
    <w:tmpl w:val="349A8202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E638AC"/>
    <w:multiLevelType w:val="multilevel"/>
    <w:tmpl w:val="B7EED19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3F0069"/>
    <w:multiLevelType w:val="multilevel"/>
    <w:tmpl w:val="CD1C208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5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BF6A12"/>
    <w:multiLevelType w:val="multilevel"/>
    <w:tmpl w:val="280827A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8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EA"/>
    <w:rsid w:val="001053EA"/>
    <w:rsid w:val="001D1A73"/>
    <w:rsid w:val="0044333A"/>
    <w:rsid w:val="00695939"/>
    <w:rsid w:val="007D7CA5"/>
    <w:rsid w:val="0085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CE1FB0-7827-46A2-921B-9CF5D46B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1D1A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D1A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2026-AAF5-400C-8247-8AC86FC4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1966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Lorena Ramirez Alvarez</dc:creator>
  <cp:lastModifiedBy>Wendy Lorena Ramirez Alvarez</cp:lastModifiedBy>
  <cp:revision>3</cp:revision>
  <dcterms:created xsi:type="dcterms:W3CDTF">2021-01-20T15:24:00Z</dcterms:created>
  <dcterms:modified xsi:type="dcterms:W3CDTF">2021-01-22T16:07:00Z</dcterms:modified>
</cp:coreProperties>
</file>