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7B" w:rsidRDefault="002F7F7B">
      <w:pPr>
        <w:pStyle w:val="Textoindependiente"/>
        <w:rPr>
          <w:rFonts w:ascii="Times New Roman"/>
          <w:sz w:val="20"/>
        </w:rPr>
      </w:pPr>
    </w:p>
    <w:p w:rsidR="002F7F7B" w:rsidRDefault="002F7F7B">
      <w:pPr>
        <w:pStyle w:val="Textoindependiente"/>
        <w:spacing w:before="4"/>
        <w:rPr>
          <w:rFonts w:ascii="Times New Roman"/>
          <w:sz w:val="20"/>
        </w:rPr>
      </w:pPr>
    </w:p>
    <w:p w:rsidR="002F7F7B" w:rsidRDefault="009654DF">
      <w:pPr>
        <w:pStyle w:val="Textoindependiente"/>
        <w:ind w:left="666"/>
        <w:rPr>
          <w:rFonts w:ascii="Cambria"/>
        </w:rPr>
      </w:pPr>
      <w:r>
        <w:rPr>
          <w:rFonts w:ascii="Cambria"/>
        </w:rPr>
        <w:t>Guatemala, C. A.</w:t>
      </w:r>
    </w:p>
    <w:p w:rsidR="002F7F7B" w:rsidRDefault="009654DF">
      <w:pPr>
        <w:tabs>
          <w:tab w:val="left" w:pos="5894"/>
        </w:tabs>
        <w:spacing w:before="36"/>
        <w:ind w:left="1731"/>
        <w:rPr>
          <w:b/>
          <w:sz w:val="29"/>
        </w:rPr>
      </w:pPr>
      <w:r>
        <w:rPr>
          <w:b/>
          <w:sz w:val="29"/>
        </w:rPr>
        <w:t>ACUERDO</w:t>
      </w:r>
      <w:r>
        <w:rPr>
          <w:b/>
          <w:spacing w:val="-16"/>
          <w:sz w:val="29"/>
        </w:rPr>
        <w:t xml:space="preserve"> </w:t>
      </w:r>
      <w:r>
        <w:rPr>
          <w:b/>
          <w:sz w:val="29"/>
        </w:rPr>
        <w:t>MINISTERIAL</w:t>
      </w:r>
      <w:r>
        <w:rPr>
          <w:b/>
          <w:spacing w:val="-11"/>
          <w:sz w:val="29"/>
        </w:rPr>
        <w:t xml:space="preserve"> </w:t>
      </w:r>
      <w:r>
        <w:rPr>
          <w:sz w:val="29"/>
        </w:rPr>
        <w:t>No.</w:t>
      </w:r>
      <w:r>
        <w:rPr>
          <w:sz w:val="29"/>
        </w:rPr>
        <w:tab/>
      </w:r>
      <w:r>
        <w:rPr>
          <w:b/>
          <w:sz w:val="29"/>
        </w:rPr>
        <w:t>471:2015</w:t>
      </w:r>
    </w:p>
    <w:p w:rsidR="002F7F7B" w:rsidRDefault="009654DF">
      <w:pPr>
        <w:spacing w:before="113"/>
        <w:ind w:left="3879"/>
        <w:rPr>
          <w:sz w:val="25"/>
        </w:rPr>
      </w:pPr>
      <w:r>
        <w:rPr>
          <w:w w:val="90"/>
          <w:sz w:val="25"/>
        </w:rPr>
        <w:t>Guatemala, 26</w:t>
      </w:r>
      <w:bookmarkStart w:id="0" w:name="_GoBack"/>
      <w:bookmarkEnd w:id="0"/>
      <w:r>
        <w:rPr>
          <w:w w:val="90"/>
          <w:position w:val="-6"/>
          <w:sz w:val="25"/>
        </w:rPr>
        <w:t xml:space="preserve"> FEB 20t5</w:t>
      </w:r>
    </w:p>
    <w:p w:rsidR="002F7F7B" w:rsidRDefault="002F7F7B">
      <w:pPr>
        <w:pStyle w:val="Textoindependiente"/>
        <w:spacing w:before="1"/>
        <w:rPr>
          <w:sz w:val="33"/>
        </w:rPr>
      </w:pPr>
    </w:p>
    <w:p w:rsidR="002F7F7B" w:rsidRDefault="009654DF">
      <w:pPr>
        <w:pStyle w:val="Ttulo1"/>
        <w:spacing w:line="496" w:lineRule="auto"/>
        <w:ind w:left="3003"/>
      </w:pPr>
      <w:r>
        <w:t>LA MINISTRA DE EDUCACIÓN CONSIDERANDO:</w:t>
      </w:r>
    </w:p>
    <w:p w:rsidR="002F7F7B" w:rsidRDefault="009654DF">
      <w:pPr>
        <w:spacing w:before="2" w:line="242" w:lineRule="auto"/>
        <w:ind w:left="490" w:right="1024" w:firstLine="4"/>
        <w:jc w:val="both"/>
        <w:rPr>
          <w:sz w:val="20"/>
        </w:rPr>
      </w:pPr>
      <w:r>
        <w:rPr>
          <w:sz w:val="20"/>
        </w:rPr>
        <w:t>Que,</w:t>
      </w:r>
      <w:r>
        <w:rPr>
          <w:spacing w:val="-21"/>
          <w:sz w:val="20"/>
        </w:rPr>
        <w:t xml:space="preserve"> </w:t>
      </w:r>
      <w:r>
        <w:rPr>
          <w:sz w:val="20"/>
        </w:rPr>
        <w:t>de</w:t>
      </w:r>
      <w:r>
        <w:rPr>
          <w:spacing w:val="-26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21"/>
          <w:sz w:val="20"/>
        </w:rPr>
        <w:t xml:space="preserve"> </w:t>
      </w:r>
      <w:r>
        <w:rPr>
          <w:sz w:val="20"/>
        </w:rPr>
        <w:t>con</w:t>
      </w:r>
      <w:r>
        <w:rPr>
          <w:spacing w:val="-27"/>
          <w:sz w:val="20"/>
        </w:rPr>
        <w:t xml:space="preserve"> </w:t>
      </w:r>
      <w:r>
        <w:rPr>
          <w:sz w:val="20"/>
        </w:rPr>
        <w:t>la</w:t>
      </w:r>
      <w:r>
        <w:rPr>
          <w:spacing w:val="-23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-19"/>
          <w:sz w:val="20"/>
        </w:rPr>
        <w:t xml:space="preserve"> </w:t>
      </w:r>
      <w:r>
        <w:rPr>
          <w:sz w:val="20"/>
        </w:rPr>
        <w:t>Política</w:t>
      </w:r>
      <w:r>
        <w:rPr>
          <w:spacing w:val="-19"/>
          <w:sz w:val="20"/>
        </w:rPr>
        <w:t xml:space="preserve"> </w:t>
      </w:r>
      <w:r>
        <w:rPr>
          <w:sz w:val="20"/>
        </w:rPr>
        <w:t>de</w:t>
      </w:r>
      <w:r>
        <w:rPr>
          <w:spacing w:val="-28"/>
          <w:sz w:val="20"/>
        </w:rPr>
        <w:t xml:space="preserve"> </w:t>
      </w:r>
      <w:r>
        <w:rPr>
          <w:sz w:val="20"/>
        </w:rPr>
        <w:t>la</w:t>
      </w:r>
      <w:r>
        <w:rPr>
          <w:spacing w:val="-28"/>
          <w:sz w:val="20"/>
        </w:rPr>
        <w:t xml:space="preserve"> </w:t>
      </w:r>
      <w:r>
        <w:rPr>
          <w:sz w:val="20"/>
        </w:rPr>
        <w:t>República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27"/>
          <w:sz w:val="20"/>
        </w:rPr>
        <w:t xml:space="preserve"> </w:t>
      </w:r>
      <w:r>
        <w:rPr>
          <w:sz w:val="20"/>
        </w:rPr>
        <w:t>Guatemala,</w:t>
      </w:r>
      <w:r>
        <w:rPr>
          <w:spacing w:val="-18"/>
          <w:sz w:val="20"/>
        </w:rPr>
        <w:t xml:space="preserve"> </w:t>
      </w:r>
      <w:r>
        <w:rPr>
          <w:sz w:val="20"/>
        </w:rPr>
        <w:t>es</w:t>
      </w:r>
      <w:r>
        <w:rPr>
          <w:spacing w:val="-29"/>
          <w:sz w:val="20"/>
        </w:rPr>
        <w:t xml:space="preserve"> </w:t>
      </w:r>
      <w:r>
        <w:rPr>
          <w:sz w:val="20"/>
        </w:rPr>
        <w:t xml:space="preserve">función </w:t>
      </w:r>
      <w:r>
        <w:rPr>
          <w:sz w:val="19"/>
        </w:rPr>
        <w:t xml:space="preserve">del Ministro de Estado, dirigir, tramitar, resolver e inspeccionar todos los negocios </w:t>
      </w:r>
      <w:r>
        <w:rPr>
          <w:sz w:val="20"/>
        </w:rPr>
        <w:t>relacionados con su</w:t>
      </w:r>
      <w:r>
        <w:rPr>
          <w:spacing w:val="-40"/>
          <w:sz w:val="20"/>
        </w:rPr>
        <w:t xml:space="preserve"> </w:t>
      </w:r>
      <w:r>
        <w:rPr>
          <w:sz w:val="20"/>
        </w:rPr>
        <w:t>Ministerio.</w:t>
      </w:r>
    </w:p>
    <w:p w:rsidR="002F7F7B" w:rsidRDefault="002F7F7B">
      <w:pPr>
        <w:pStyle w:val="Textoindependiente"/>
        <w:spacing w:before="10"/>
      </w:pPr>
    </w:p>
    <w:p w:rsidR="002F7F7B" w:rsidRDefault="009654DF">
      <w:pPr>
        <w:pStyle w:val="Ttulo1"/>
        <w:spacing w:before="0"/>
      </w:pPr>
      <w:r>
        <w:t>CONSIDERANDO:</w:t>
      </w:r>
    </w:p>
    <w:p w:rsidR="002F7F7B" w:rsidRDefault="002F7F7B">
      <w:pPr>
        <w:pStyle w:val="Textoindependiente"/>
        <w:spacing w:before="7"/>
        <w:rPr>
          <w:b/>
          <w:sz w:val="20"/>
        </w:rPr>
      </w:pPr>
    </w:p>
    <w:p w:rsidR="002F7F7B" w:rsidRDefault="009654DF">
      <w:pPr>
        <w:pStyle w:val="Textoindependiente"/>
        <w:spacing w:line="252" w:lineRule="auto"/>
        <w:ind w:left="492" w:right="1013" w:firstLine="6"/>
        <w:jc w:val="both"/>
      </w:pPr>
      <w:r>
        <w:t xml:space="preserve">Que, el Reglamento Orgánico Interno del Ministerio de Educación aprobado por medio del Acuerdo Gubernativo número 225-2008 de fecha 12 de septiembre de 2008, determina que debe ser implementada la nueva estructura orgánica interna de sus dependencias para </w:t>
      </w:r>
      <w:r>
        <w:t>el debido cumplimiento de los objetivos de la política educativa nacional, dentro de los cuales se encuentra el Despacho Ministerial, el cual está integrado por el Ministro y los Viceministros.</w:t>
      </w:r>
    </w:p>
    <w:p w:rsidR="002F7F7B" w:rsidRDefault="002F7F7B">
      <w:pPr>
        <w:pStyle w:val="Textoindependiente"/>
        <w:rPr>
          <w:sz w:val="22"/>
        </w:rPr>
      </w:pPr>
    </w:p>
    <w:p w:rsidR="002F7F7B" w:rsidRDefault="009654DF">
      <w:pPr>
        <w:pStyle w:val="Textoindependiente"/>
        <w:spacing w:before="196"/>
        <w:ind w:left="3803" w:right="4337"/>
        <w:jc w:val="center"/>
        <w:rPr>
          <w:rFonts w:ascii="Trebuchet MS"/>
        </w:rPr>
      </w:pPr>
      <w:r>
        <w:rPr>
          <w:rFonts w:ascii="Trebuchet MS"/>
          <w:w w:val="110"/>
        </w:rPr>
        <w:t>POR TANTO:</w:t>
      </w:r>
    </w:p>
    <w:p w:rsidR="002F7F7B" w:rsidRDefault="002F7F7B">
      <w:pPr>
        <w:pStyle w:val="Textoindependiente"/>
        <w:spacing w:before="3"/>
        <w:rPr>
          <w:rFonts w:ascii="Trebuchet MS"/>
          <w:sz w:val="20"/>
        </w:rPr>
      </w:pPr>
    </w:p>
    <w:p w:rsidR="002F7F7B" w:rsidRDefault="009654DF">
      <w:pPr>
        <w:pStyle w:val="Textoindependiente"/>
        <w:spacing w:line="249" w:lineRule="auto"/>
        <w:ind w:left="488" w:right="1032" w:hanging="1"/>
        <w:jc w:val="both"/>
      </w:pPr>
      <w:r>
        <w:t>En ejercicio de las funciones que le confiere el artículo 194, literales a) y f) de la Constitución Política de la República de Guatemala; y lo preceptuado  en los artículos  23 y 27 literales a), c), f) y m) del Decreto número 114-97, del Congreso de la R</w:t>
      </w:r>
      <w:r>
        <w:t xml:space="preserve">epública de Guatemala, Ley del Organismo Ejecutivo; 10 y 11 del Decreto número 12-91 del Congreso de la República </w:t>
      </w:r>
      <w:proofErr w:type="gramStart"/>
      <w:r>
        <w:t>de</w:t>
      </w:r>
      <w:proofErr w:type="gramEnd"/>
      <w:r>
        <w:t xml:space="preserve"> Guatemala, Ley de Educación</w:t>
      </w:r>
      <w:r>
        <w:rPr>
          <w:spacing w:val="21"/>
        </w:rPr>
        <w:t xml:space="preserve"> </w:t>
      </w:r>
      <w:r>
        <w:t>Nacional.</w:t>
      </w:r>
    </w:p>
    <w:p w:rsidR="002F7F7B" w:rsidRDefault="002F7F7B">
      <w:pPr>
        <w:pStyle w:val="Textoindependiente"/>
        <w:spacing w:before="5"/>
      </w:pPr>
    </w:p>
    <w:p w:rsidR="002F7F7B" w:rsidRDefault="009654DF">
      <w:pPr>
        <w:pStyle w:val="Ttulo1"/>
        <w:ind w:left="3001"/>
      </w:pPr>
      <w:r>
        <w:t>ACUERDA:</w:t>
      </w:r>
    </w:p>
    <w:p w:rsidR="002F7F7B" w:rsidRDefault="002F7F7B">
      <w:pPr>
        <w:pStyle w:val="Textoindependiente"/>
        <w:spacing w:before="7"/>
        <w:rPr>
          <w:b/>
          <w:sz w:val="20"/>
        </w:rPr>
      </w:pPr>
    </w:p>
    <w:p w:rsidR="002F7F7B" w:rsidRDefault="009654DF">
      <w:pPr>
        <w:pStyle w:val="Textoindependiente"/>
        <w:spacing w:line="252" w:lineRule="auto"/>
        <w:ind w:left="487" w:right="1033" w:firstLine="7"/>
        <w:jc w:val="both"/>
      </w:pPr>
      <w:r>
        <w:rPr>
          <w:b/>
        </w:rPr>
        <w:t xml:space="preserve">ARTÍCULO 1. </w:t>
      </w:r>
      <w:r>
        <w:t>Reformar el segundo párrafo del artículo 5 del Acuerdo Ministerial número 2304</w:t>
      </w:r>
      <w:r>
        <w:t>-2010 “Reglamento Interno del Despacho Ministerial”, de fecha 29 de octubre de 2010, el cual, queda de la forma siguiente:</w:t>
      </w:r>
    </w:p>
    <w:p w:rsidR="002F7F7B" w:rsidRDefault="002F7F7B">
      <w:pPr>
        <w:pStyle w:val="Textoindependiente"/>
        <w:spacing w:before="10"/>
      </w:pPr>
    </w:p>
    <w:p w:rsidR="002F7F7B" w:rsidRDefault="009654DF" w:rsidP="004712E3">
      <w:pPr>
        <w:pStyle w:val="Textoindependiente"/>
        <w:tabs>
          <w:tab w:val="left" w:pos="907"/>
          <w:tab w:val="left" w:pos="1365"/>
          <w:tab w:val="left" w:pos="2567"/>
          <w:tab w:val="left" w:pos="2888"/>
          <w:tab w:val="left" w:pos="3304"/>
          <w:tab w:val="left" w:pos="4055"/>
          <w:tab w:val="left" w:pos="5075"/>
          <w:tab w:val="left" w:pos="6345"/>
          <w:tab w:val="left" w:pos="6720"/>
          <w:tab w:val="left" w:pos="7231"/>
          <w:tab w:val="left" w:pos="7659"/>
        </w:tabs>
        <w:spacing w:line="249" w:lineRule="auto"/>
        <w:ind w:left="483" w:right="1032" w:firstLine="7"/>
        <w:jc w:val="both"/>
      </w:pPr>
      <w:r>
        <w:t>“El Vicedespacho  Técnico tiene a su cargo planificar,</w:t>
      </w:r>
      <w:r>
        <w:rPr>
          <w:spacing w:val="30"/>
        </w:rPr>
        <w:t xml:space="preserve"> </w:t>
      </w:r>
      <w:r>
        <w:t>dirigir,</w:t>
      </w:r>
      <w:r>
        <w:rPr>
          <w:spacing w:val="12"/>
        </w:rPr>
        <w:t xml:space="preserve"> </w:t>
      </w:r>
      <w:r>
        <w:t>coordinar</w:t>
      </w:r>
      <w:r>
        <w:tab/>
        <w:t>ejecutar por medio de</w:t>
      </w:r>
      <w:r>
        <w:tab/>
        <w:t>las</w:t>
      </w:r>
      <w:r>
        <w:tab/>
        <w:t>direcciones</w:t>
      </w:r>
      <w:r>
        <w:tab/>
        <w:t>a</w:t>
      </w:r>
      <w:r>
        <w:tab/>
        <w:t>su</w:t>
      </w:r>
      <w:r>
        <w:tab/>
        <w:t>cargo,</w:t>
      </w:r>
      <w:r>
        <w:tab/>
        <w:t>Direcció</w:t>
      </w:r>
      <w:r>
        <w:t>n</w:t>
      </w:r>
      <w:r>
        <w:tab/>
        <w:t>General   de</w:t>
      </w:r>
      <w:r>
        <w:tab/>
        <w:t>Gestión</w:t>
      </w:r>
      <w:r>
        <w:tab/>
        <w:t>de</w:t>
      </w:r>
      <w:r>
        <w:tab/>
      </w:r>
      <w:r>
        <w:rPr>
          <w:w w:val="95"/>
        </w:rPr>
        <w:t xml:space="preserve">Calidad </w:t>
      </w:r>
      <w:r>
        <w:t>Educativa x-DIGECADE-, Dirección General de Educación Física^-DIGEF-, Dirección General de Educación ExtraescoIar&lt;DIGEEX-, Dirección General de Educación Especial IGEESP- y “Dirección General de Currículo -DIGECUR-, las ac</w:t>
      </w:r>
      <w:r>
        <w:t>tividades técnico- pedagógicas de la educación a nivel nacional, en concordancia con las políticas y estrategias educativas establecidas en el plan de gobierno, así como las</w:t>
      </w:r>
      <w:r>
        <w:rPr>
          <w:spacing w:val="31"/>
        </w:rPr>
        <w:t xml:space="preserve"> </w:t>
      </w:r>
      <w:r>
        <w:t>metas propuestas</w:t>
      </w:r>
    </w:p>
    <w:p w:rsidR="002F7F7B" w:rsidRDefault="009654DF" w:rsidP="004712E3">
      <w:pPr>
        <w:pStyle w:val="Textoindependiente"/>
        <w:spacing w:line="214" w:lineRule="exact"/>
        <w:ind w:left="483"/>
        <w:jc w:val="both"/>
      </w:pPr>
      <w:proofErr w:type="gramStart"/>
      <w:r>
        <w:t>en</w:t>
      </w:r>
      <w:proofErr w:type="gramEnd"/>
      <w:r>
        <w:t xml:space="preserve"> el plan operativo anual.”</w:t>
      </w:r>
    </w:p>
    <w:p w:rsidR="002F7F7B" w:rsidRDefault="002F7F7B">
      <w:pPr>
        <w:pStyle w:val="Textoindependiente"/>
        <w:spacing w:before="3"/>
        <w:rPr>
          <w:sz w:val="20"/>
        </w:rPr>
      </w:pPr>
    </w:p>
    <w:p w:rsidR="002F7F7B" w:rsidRDefault="009654DF">
      <w:pPr>
        <w:pStyle w:val="Textoindependiente"/>
        <w:spacing w:before="1" w:line="247" w:lineRule="auto"/>
        <w:ind w:left="479" w:right="1031" w:firstLine="6"/>
        <w:jc w:val="both"/>
      </w:pPr>
      <w:r>
        <w:rPr>
          <w:b/>
        </w:rPr>
        <w:t xml:space="preserve">ARTÍCULO 2. </w:t>
      </w:r>
      <w:r>
        <w:t xml:space="preserve">Reformar el artículo 8 </w:t>
      </w:r>
      <w:r>
        <w:t>del Acuerdo Ministerial número 2304-2010 “Reglamento Interno del Despacho Ministerial”, de fecha 29 de octubre de 2010, el cual, queda de la forma</w:t>
      </w:r>
      <w:r>
        <w:rPr>
          <w:spacing w:val="45"/>
        </w:rPr>
        <w:t xml:space="preserve"> </w:t>
      </w:r>
      <w:r>
        <w:t>siguiente:</w:t>
      </w:r>
    </w:p>
    <w:p w:rsidR="002F7F7B" w:rsidRDefault="002F7F7B">
      <w:pPr>
        <w:pStyle w:val="Textoindependiente"/>
        <w:spacing w:before="7"/>
        <w:rPr>
          <w:sz w:val="20"/>
        </w:rPr>
      </w:pPr>
    </w:p>
    <w:p w:rsidR="002F7F7B" w:rsidRDefault="009654DF">
      <w:pPr>
        <w:pStyle w:val="Textoindependiente"/>
        <w:spacing w:line="254" w:lineRule="auto"/>
        <w:ind w:left="479" w:right="1024" w:hanging="2"/>
        <w:jc w:val="both"/>
      </w:pPr>
      <w:r>
        <w:t xml:space="preserve">“Para dirigir, tramitar, resolver e inspeccionar los negocios relacionados con el área de Diseño y Verificación de la Calidad Educativa, el Ministerio de Educación estableció el Vicedespacho de Diseño y Verificación de la Calidad Educativa, el cual está a </w:t>
      </w:r>
      <w:r>
        <w:t>cargo de un Viceministro   de  Educación,   quien  es  responsable   de   sus   actos   de  acuerdo   con</w:t>
      </w:r>
      <w:r>
        <w:rPr>
          <w:spacing w:val="-6"/>
        </w:rPr>
        <w:t xml:space="preserve"> </w:t>
      </w:r>
      <w:r>
        <w:t>lo</w:t>
      </w:r>
    </w:p>
    <w:p w:rsidR="002F7F7B" w:rsidRDefault="009654DF">
      <w:pPr>
        <w:spacing w:line="222" w:lineRule="exact"/>
        <w:ind w:left="482"/>
        <w:rPr>
          <w:sz w:val="20"/>
        </w:rPr>
      </w:pPr>
      <w:r>
        <w:rPr>
          <w:sz w:val="21"/>
        </w:rPr>
        <w:t>establecido</w:t>
      </w:r>
      <w:r>
        <w:rPr>
          <w:spacing w:val="13"/>
          <w:sz w:val="21"/>
        </w:rPr>
        <w:t xml:space="preserve"> </w:t>
      </w:r>
      <w:r>
        <w:rPr>
          <w:sz w:val="21"/>
        </w:rPr>
        <w:t>en</w:t>
      </w:r>
      <w:r>
        <w:rPr>
          <w:spacing w:val="3"/>
          <w:sz w:val="21"/>
        </w:rPr>
        <w:t xml:space="preserve"> </w:t>
      </w:r>
      <w:r>
        <w:rPr>
          <w:sz w:val="21"/>
        </w:rPr>
        <w:t>el</w:t>
      </w:r>
      <w:r>
        <w:rPr>
          <w:spacing w:val="3"/>
          <w:sz w:val="21"/>
        </w:rPr>
        <w:t xml:space="preserve"> </w:t>
      </w:r>
      <w:r>
        <w:rPr>
          <w:sz w:val="21"/>
        </w:rPr>
        <w:t>párrafo</w:t>
      </w:r>
      <w:r>
        <w:rPr>
          <w:spacing w:val="15"/>
          <w:sz w:val="21"/>
        </w:rPr>
        <w:t xml:space="preserve"> </w:t>
      </w:r>
      <w:r>
        <w:rPr>
          <w:sz w:val="21"/>
        </w:rPr>
        <w:t>segundo</w:t>
      </w:r>
      <w:r>
        <w:rPr>
          <w:spacing w:val="14"/>
          <w:sz w:val="21"/>
        </w:rPr>
        <w:t xml:space="preserve"> </w:t>
      </w:r>
      <w:r>
        <w:rPr>
          <w:sz w:val="21"/>
        </w:rPr>
        <w:t>del</w:t>
      </w:r>
      <w:r>
        <w:rPr>
          <w:spacing w:val="2"/>
          <w:sz w:val="21"/>
        </w:rPr>
        <w:t xml:space="preserve"> </w:t>
      </w:r>
      <w:r>
        <w:rPr>
          <w:sz w:val="21"/>
        </w:rPr>
        <w:t>Artículo</w:t>
      </w:r>
      <w:r>
        <w:rPr>
          <w:spacing w:val="12"/>
          <w:sz w:val="21"/>
        </w:rPr>
        <w:t xml:space="preserve"> </w:t>
      </w:r>
      <w:r>
        <w:rPr>
          <w:sz w:val="21"/>
        </w:rPr>
        <w:t>195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7"/>
          <w:sz w:val="21"/>
        </w:rPr>
        <w:t xml:space="preserve"> </w:t>
      </w:r>
      <w:r>
        <w:rPr>
          <w:sz w:val="21"/>
        </w:rPr>
        <w:t>Constitución</w:t>
      </w:r>
      <w:r>
        <w:rPr>
          <w:spacing w:val="12"/>
          <w:sz w:val="21"/>
        </w:rPr>
        <w:t xml:space="preserve"> </w:t>
      </w:r>
      <w:r>
        <w:rPr>
          <w:sz w:val="21"/>
        </w:rPr>
        <w:t>Política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0"/>
        </w:rPr>
        <w:t>la</w:t>
      </w:r>
    </w:p>
    <w:p w:rsidR="002F7F7B" w:rsidRDefault="009654DF">
      <w:pPr>
        <w:pStyle w:val="Textoindependiente"/>
        <w:spacing w:before="7"/>
        <w:ind w:left="479"/>
      </w:pPr>
      <w:r>
        <w:t>República de Guatemala.</w:t>
      </w:r>
    </w:p>
    <w:p w:rsidR="002F7F7B" w:rsidRDefault="002F7F7B">
      <w:pPr>
        <w:sectPr w:rsidR="002F7F7B">
          <w:headerReference w:type="default" r:id="rId6"/>
          <w:type w:val="continuous"/>
          <w:pgSz w:w="11900" w:h="16840"/>
          <w:pgMar w:top="1660" w:right="1000" w:bottom="0" w:left="1560" w:header="968" w:footer="720" w:gutter="0"/>
          <w:cols w:space="720"/>
        </w:sect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spacing w:before="2"/>
      </w:pPr>
    </w:p>
    <w:p w:rsidR="002F7F7B" w:rsidRDefault="009654DF">
      <w:pPr>
        <w:pStyle w:val="Textoindependiente"/>
        <w:spacing w:before="1"/>
        <w:ind w:left="704"/>
        <w:rPr>
          <w:rFonts w:ascii="Cambria"/>
        </w:rPr>
      </w:pPr>
      <w:r>
        <w:rPr>
          <w:rFonts w:ascii="Cambria"/>
        </w:rPr>
        <w:t>Guatemala, C. A.</w:t>
      </w:r>
    </w:p>
    <w:p w:rsidR="002F7F7B" w:rsidRDefault="009654DF">
      <w:pPr>
        <w:pStyle w:val="Textoindependiente"/>
        <w:spacing w:before="51" w:line="249" w:lineRule="auto"/>
        <w:ind w:left="479" w:right="1037" w:firstLine="3"/>
        <w:jc w:val="both"/>
      </w:pPr>
      <w:r>
        <w:t>El Vicedespacho de Diseño y Verificación de la Calidad tiene a su cargo planificar, dirigir, coordinar y ejecutar por medio de las direcciones a su cargo, Dirección General de Monitoreo y Verificación de la Calidad -DIGEMOCA-, Dirección General de Evaluaci</w:t>
      </w:r>
      <w:r>
        <w:t>ón e Investigación Educativa -DIGEDUCA-, Dirección General de Fortalecimiento de la Comunidad Educativa -DIGEFOCE- y Dirección General de Acreditación y</w:t>
      </w:r>
      <w:r>
        <w:rPr>
          <w:spacing w:val="16"/>
        </w:rPr>
        <w:t xml:space="preserve"> </w:t>
      </w:r>
      <w:r>
        <w:t>Certificación</w:t>
      </w:r>
    </w:p>
    <w:p w:rsidR="002F7F7B" w:rsidRDefault="009654DF">
      <w:pPr>
        <w:pStyle w:val="Textoindependiente"/>
        <w:spacing w:before="4" w:line="249" w:lineRule="auto"/>
        <w:ind w:left="482" w:right="1041" w:firstLine="1"/>
        <w:jc w:val="both"/>
      </w:pPr>
      <w:r>
        <w:t xml:space="preserve">-DIGEACE-, las actividades técnico-pedagógicas de la calidad educativa a nivel nacional, </w:t>
      </w:r>
      <w:r>
        <w:t xml:space="preserve"> en concordancia con las políticas y estrategias educativas establecidas en el plan de gobierno, así como las metas propuestas en el plan operativo</w:t>
      </w:r>
      <w:r>
        <w:rPr>
          <w:spacing w:val="40"/>
        </w:rPr>
        <w:t xml:space="preserve"> </w:t>
      </w:r>
      <w:r>
        <w:t>anual."</w:t>
      </w:r>
    </w:p>
    <w:p w:rsidR="002F7F7B" w:rsidRDefault="002F7F7B">
      <w:pPr>
        <w:pStyle w:val="Textoindependiente"/>
        <w:spacing w:before="6"/>
      </w:pPr>
    </w:p>
    <w:p w:rsidR="002F7F7B" w:rsidRDefault="009654DF">
      <w:pPr>
        <w:pStyle w:val="Textoindependiente"/>
        <w:ind w:left="485"/>
        <w:jc w:val="both"/>
      </w:pPr>
      <w:r>
        <w:rPr>
          <w:b/>
        </w:rPr>
        <w:t xml:space="preserve">ARTÍCULO </w:t>
      </w:r>
      <w:r>
        <w:t>3. Vigencia. El presente Acuerdo empieza a regir inmediatamente.</w:t>
      </w:r>
    </w:p>
    <w:p w:rsidR="004712E3" w:rsidRDefault="004712E3">
      <w:pPr>
        <w:pStyle w:val="Textoindependiente"/>
        <w:ind w:left="485"/>
        <w:jc w:val="both"/>
      </w:pPr>
    </w:p>
    <w:p w:rsidR="004712E3" w:rsidRDefault="004712E3">
      <w:pPr>
        <w:pStyle w:val="Textoindependiente"/>
        <w:ind w:left="485"/>
        <w:jc w:val="both"/>
      </w:pPr>
    </w:p>
    <w:p w:rsidR="004712E3" w:rsidRDefault="004712E3">
      <w:pPr>
        <w:pStyle w:val="Textoindependiente"/>
        <w:ind w:left="485"/>
        <w:jc w:val="both"/>
      </w:pPr>
    </w:p>
    <w:p w:rsidR="004712E3" w:rsidRDefault="004712E3" w:rsidP="004712E3">
      <w:pPr>
        <w:pStyle w:val="Textoindependiente"/>
        <w:ind w:left="485"/>
        <w:jc w:val="center"/>
      </w:pPr>
      <w:r>
        <w:t>COMUNIQUESE</w:t>
      </w:r>
    </w:p>
    <w:p w:rsidR="004712E3" w:rsidRDefault="004712E3">
      <w:pPr>
        <w:pStyle w:val="Textoindependiente"/>
        <w:ind w:left="485"/>
        <w:jc w:val="both"/>
      </w:pPr>
    </w:p>
    <w:p w:rsidR="004712E3" w:rsidRDefault="004712E3">
      <w:pPr>
        <w:pStyle w:val="Textoindependiente"/>
        <w:ind w:left="485"/>
        <w:jc w:val="both"/>
      </w:pPr>
    </w:p>
    <w:p w:rsidR="004712E3" w:rsidRDefault="004712E3">
      <w:pPr>
        <w:pStyle w:val="Textoindependiente"/>
        <w:ind w:left="485"/>
        <w:jc w:val="both"/>
      </w:pPr>
    </w:p>
    <w:p w:rsidR="004712E3" w:rsidRDefault="004712E3">
      <w:pPr>
        <w:pStyle w:val="Textoindependiente"/>
        <w:ind w:left="485"/>
        <w:jc w:val="both"/>
      </w:pPr>
      <w:r>
        <w:t>CINTHIA CAROLIAN DEL AGUILA MENDIZABAL</w:t>
      </w:r>
    </w:p>
    <w:p w:rsidR="004712E3" w:rsidRDefault="004712E3">
      <w:pPr>
        <w:pStyle w:val="Textoindependiente"/>
        <w:ind w:left="485"/>
        <w:jc w:val="both"/>
      </w:pPr>
    </w:p>
    <w:p w:rsidR="004712E3" w:rsidRDefault="004712E3">
      <w:pPr>
        <w:pStyle w:val="Textoindependiente"/>
        <w:ind w:left="485"/>
        <w:jc w:val="both"/>
      </w:pPr>
    </w:p>
    <w:p w:rsidR="004712E3" w:rsidRDefault="004712E3">
      <w:pPr>
        <w:pStyle w:val="Textoindependiente"/>
        <w:ind w:left="485"/>
        <w:jc w:val="both"/>
      </w:pPr>
    </w:p>
    <w:p w:rsidR="004712E3" w:rsidRDefault="004712E3">
      <w:pPr>
        <w:pStyle w:val="Textoindependiente"/>
        <w:ind w:left="485"/>
        <w:jc w:val="both"/>
      </w:pPr>
    </w:p>
    <w:p w:rsidR="004712E3" w:rsidRDefault="004712E3">
      <w:pPr>
        <w:pStyle w:val="Textoindependiente"/>
        <w:ind w:left="485"/>
        <w:jc w:val="both"/>
      </w:pPr>
      <w:r>
        <w:t>LOS VICEMINISTROS DE EDUCACION</w:t>
      </w:r>
    </w:p>
    <w:p w:rsidR="004712E3" w:rsidRDefault="004712E3">
      <w:pPr>
        <w:pStyle w:val="Textoindependiente"/>
        <w:ind w:left="485"/>
        <w:jc w:val="both"/>
      </w:pPr>
    </w:p>
    <w:p w:rsidR="004712E3" w:rsidRDefault="004712E3">
      <w:pPr>
        <w:pStyle w:val="Textoindependiente"/>
        <w:ind w:left="485"/>
        <w:jc w:val="both"/>
      </w:pPr>
      <w:r>
        <w:t>ALFREDO GUSTAVO GARCIA ARCHILA            UTBERTO NICOLAS LEIVA ALVAREB</w:t>
      </w:r>
    </w:p>
    <w:p w:rsidR="002F7F7B" w:rsidRDefault="002F7F7B">
      <w:pPr>
        <w:pStyle w:val="Textoindependiente"/>
        <w:rPr>
          <w:sz w:val="9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rPr>
          <w:sz w:val="20"/>
        </w:rPr>
      </w:pPr>
    </w:p>
    <w:p w:rsidR="002F7F7B" w:rsidRDefault="002F7F7B">
      <w:pPr>
        <w:pStyle w:val="Textoindependiente"/>
        <w:spacing w:before="8"/>
        <w:rPr>
          <w:sz w:val="23"/>
        </w:rPr>
      </w:pPr>
    </w:p>
    <w:sectPr w:rsidR="002F7F7B">
      <w:pgSz w:w="11900" w:h="16840"/>
      <w:pgMar w:top="1660" w:right="1000" w:bottom="280" w:left="1560" w:header="9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54DF">
      <w:r>
        <w:separator/>
      </w:r>
    </w:p>
  </w:endnote>
  <w:endnote w:type="continuationSeparator" w:id="0">
    <w:p w:rsidR="00000000" w:rsidRDefault="0096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54DF">
      <w:r>
        <w:separator/>
      </w:r>
    </w:p>
  </w:footnote>
  <w:footnote w:type="continuationSeparator" w:id="0">
    <w:p w:rsidR="00000000" w:rsidRDefault="00965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7B" w:rsidRDefault="004712E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2777490</wp:posOffset>
              </wp:positionH>
              <wp:positionV relativeFrom="page">
                <wp:posOffset>598170</wp:posOffset>
              </wp:positionV>
              <wp:extent cx="1991995" cy="2438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99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F7B" w:rsidRDefault="009654DF">
                          <w:pPr>
                            <w:spacing w:before="7"/>
                            <w:ind w:left="20"/>
                            <w:rPr>
                              <w:rFonts w:ascii="Times New Roman" w:hAnsi="Times New Roman"/>
                              <w:sz w:val="3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1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8.7pt;margin-top:47.1pt;width:156.85pt;height:19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" filled="f" stroked="f">
              <v:textbox inset="0,0,0,0">
                <w:txbxContent>
                  <w:p w:rsidR="002F7F7B" w:rsidRDefault="009654DF">
                    <w:pPr>
                      <w:spacing w:before="7"/>
                      <w:ind w:left="20"/>
                      <w:rPr>
                        <w:rFonts w:ascii="Times New Roman" w:hAnsi="Times New Roman"/>
                        <w:sz w:val="31"/>
                      </w:rPr>
                    </w:pPr>
                    <w:r>
                      <w:rPr>
                        <w:rFonts w:ascii="Times New Roman" w:hAnsi="Times New Roman"/>
                        <w:sz w:val="31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7B"/>
    <w:rsid w:val="002F7F7B"/>
    <w:rsid w:val="004712E3"/>
    <w:rsid w:val="007C11D8"/>
    <w:rsid w:val="0096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;"/>
  <w15:docId w15:val="{B03E3EC5-B07D-4AC2-BC13-CE415D7C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2996" w:right="3551"/>
      <w:jc w:val="center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uesto">
    <w:name w:val="Title"/>
    <w:basedOn w:val="Normal"/>
    <w:uiPriority w:val="1"/>
    <w:qFormat/>
    <w:pPr>
      <w:spacing w:before="7"/>
      <w:ind w:left="20"/>
    </w:pPr>
    <w:rPr>
      <w:rFonts w:ascii="Times New Roman" w:eastAsia="Times New Roman" w:hAnsi="Times New Roman" w:cs="Times New Roman"/>
      <w:sz w:val="31"/>
      <w:szCs w:val="3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Jeannette Marroquin Juarez</dc:creator>
  <cp:lastModifiedBy>Ada Jeannette Marroquin Juarez</cp:lastModifiedBy>
  <cp:revision>4</cp:revision>
  <dcterms:created xsi:type="dcterms:W3CDTF">2021-02-02T17:54:00Z</dcterms:created>
  <dcterms:modified xsi:type="dcterms:W3CDTF">2021-02-02T17:56:00Z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LastSaved">
    <vt:filetime>2021-02-02T00:00:00Z</vt:filetime>
  </property>
</Properties>
</file>