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3356" w14:textId="77777777" w:rsidR="004A00DE" w:rsidRPr="0010362D" w:rsidRDefault="004A00DE" w:rsidP="005644CE">
      <w:pPr>
        <w:widowControl w:val="0"/>
        <w:autoSpaceDE w:val="0"/>
        <w:autoSpaceDN w:val="0"/>
        <w:adjustRightInd w:val="0"/>
        <w:spacing w:after="40"/>
        <w:ind w:right="-660"/>
        <w:jc w:val="center"/>
        <w:rPr>
          <w:b/>
          <w:bCs/>
          <w:color w:val="auto"/>
          <w:spacing w:val="-2"/>
          <w:szCs w:val="24"/>
        </w:rPr>
      </w:pPr>
      <w:r w:rsidRPr="0010362D">
        <w:rPr>
          <w:b/>
          <w:bCs/>
          <w:color w:val="auto"/>
          <w:spacing w:val="-2"/>
          <w:szCs w:val="24"/>
        </w:rPr>
        <w:t>MINISTERIO DE EDUCACIÓN</w:t>
      </w:r>
    </w:p>
    <w:p w14:paraId="4D1920DD" w14:textId="74595664" w:rsidR="004A00DE" w:rsidRPr="0010362D" w:rsidRDefault="004A00DE" w:rsidP="005644CE">
      <w:pPr>
        <w:widowControl w:val="0"/>
        <w:autoSpaceDE w:val="0"/>
        <w:autoSpaceDN w:val="0"/>
        <w:adjustRightInd w:val="0"/>
        <w:spacing w:after="40"/>
        <w:ind w:right="-802"/>
        <w:jc w:val="center"/>
        <w:rPr>
          <w:b/>
          <w:bCs/>
          <w:color w:val="auto"/>
          <w:spacing w:val="-2"/>
          <w:szCs w:val="24"/>
        </w:rPr>
      </w:pPr>
      <w:r w:rsidRPr="0010362D">
        <w:rPr>
          <w:b/>
          <w:bCs/>
          <w:color w:val="auto"/>
          <w:spacing w:val="-2"/>
          <w:szCs w:val="24"/>
        </w:rPr>
        <w:t>DIRECCIÓN DE AUDITOR</w:t>
      </w:r>
      <w:r w:rsidR="005335D7" w:rsidRPr="0010362D">
        <w:rPr>
          <w:b/>
          <w:bCs/>
          <w:color w:val="auto"/>
          <w:spacing w:val="-2"/>
          <w:szCs w:val="24"/>
        </w:rPr>
        <w:t>Í</w:t>
      </w:r>
      <w:r w:rsidRPr="0010362D">
        <w:rPr>
          <w:b/>
          <w:bCs/>
          <w:color w:val="auto"/>
          <w:spacing w:val="-2"/>
          <w:szCs w:val="24"/>
        </w:rPr>
        <w:t>A INTERNA</w:t>
      </w:r>
    </w:p>
    <w:p w14:paraId="66BD0E2D" w14:textId="522F3E19" w:rsidR="0007336F" w:rsidRPr="0010362D" w:rsidRDefault="004A00DE" w:rsidP="0007336F">
      <w:pPr>
        <w:widowControl w:val="0"/>
        <w:autoSpaceDE w:val="0"/>
        <w:autoSpaceDN w:val="0"/>
        <w:adjustRightInd w:val="0"/>
        <w:spacing w:after="40" w:line="276" w:lineRule="auto"/>
        <w:ind w:left="0"/>
        <w:jc w:val="center"/>
        <w:rPr>
          <w:b/>
          <w:bCs/>
          <w:color w:val="auto"/>
          <w:sz w:val="22"/>
          <w:highlight w:val="yellow"/>
        </w:rPr>
      </w:pPr>
      <w:bookmarkStart w:id="0" w:name="Pg1"/>
      <w:bookmarkEnd w:id="0"/>
      <w:r w:rsidRPr="0010362D">
        <w:rPr>
          <w:b/>
          <w:bCs/>
          <w:color w:val="auto"/>
          <w:spacing w:val="-2"/>
          <w:szCs w:val="24"/>
        </w:rPr>
        <w:t>INFORME</w:t>
      </w:r>
      <w:r w:rsidR="002771FF" w:rsidRPr="0010362D">
        <w:rPr>
          <w:b/>
          <w:bCs/>
          <w:color w:val="auto"/>
          <w:spacing w:val="-2"/>
          <w:szCs w:val="24"/>
        </w:rPr>
        <w:t>:</w:t>
      </w:r>
      <w:r w:rsidRPr="0010362D">
        <w:rPr>
          <w:b/>
          <w:bCs/>
          <w:color w:val="auto"/>
          <w:spacing w:val="-2"/>
          <w:szCs w:val="24"/>
        </w:rPr>
        <w:t xml:space="preserve"> </w:t>
      </w:r>
      <w:r w:rsidR="00E05834" w:rsidRPr="0010362D">
        <w:rPr>
          <w:b/>
          <w:bCs/>
          <w:color w:val="auto"/>
          <w:spacing w:val="-2"/>
          <w:szCs w:val="24"/>
        </w:rPr>
        <w:t>O-DIDAI/SUB-176-2022</w:t>
      </w:r>
      <w:r w:rsidR="00497AC7" w:rsidRPr="0010362D">
        <w:rPr>
          <w:b/>
          <w:bCs/>
          <w:color w:val="auto"/>
          <w:spacing w:val="-2"/>
          <w:szCs w:val="24"/>
        </w:rPr>
        <w:t>-</w:t>
      </w:r>
      <w:r w:rsidR="00E3366A">
        <w:rPr>
          <w:b/>
          <w:bCs/>
          <w:color w:val="auto"/>
          <w:spacing w:val="-2"/>
          <w:szCs w:val="24"/>
        </w:rPr>
        <w:t>2</w:t>
      </w:r>
    </w:p>
    <w:p w14:paraId="455319C0" w14:textId="1957E839" w:rsidR="004A00DE" w:rsidRPr="0010362D" w:rsidRDefault="004A00DE" w:rsidP="005644CE">
      <w:pPr>
        <w:widowControl w:val="0"/>
        <w:autoSpaceDE w:val="0"/>
        <w:autoSpaceDN w:val="0"/>
        <w:adjustRightInd w:val="0"/>
        <w:ind w:right="-660"/>
        <w:jc w:val="center"/>
        <w:rPr>
          <w:b/>
          <w:bCs/>
          <w:color w:val="auto"/>
          <w:spacing w:val="-2"/>
          <w:szCs w:val="24"/>
        </w:rPr>
      </w:pPr>
      <w:r w:rsidRPr="0010362D">
        <w:rPr>
          <w:b/>
          <w:bCs/>
          <w:color w:val="auto"/>
          <w:spacing w:val="-2"/>
          <w:szCs w:val="24"/>
        </w:rPr>
        <w:t>SIAD</w:t>
      </w:r>
      <w:r w:rsidR="00BA5959" w:rsidRPr="0010362D">
        <w:rPr>
          <w:b/>
          <w:bCs/>
          <w:color w:val="auto"/>
          <w:spacing w:val="-2"/>
          <w:szCs w:val="24"/>
        </w:rPr>
        <w:t>:</w:t>
      </w:r>
      <w:r w:rsidRPr="0010362D">
        <w:rPr>
          <w:b/>
          <w:bCs/>
          <w:color w:val="auto"/>
          <w:spacing w:val="-2"/>
          <w:szCs w:val="24"/>
        </w:rPr>
        <w:t xml:space="preserve"> </w:t>
      </w:r>
      <w:r w:rsidR="00E05834" w:rsidRPr="0010362D">
        <w:rPr>
          <w:b/>
          <w:bCs/>
          <w:color w:val="auto"/>
          <w:spacing w:val="-2"/>
          <w:szCs w:val="24"/>
        </w:rPr>
        <w:t>612071</w:t>
      </w:r>
    </w:p>
    <w:p w14:paraId="200FB8B6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62DEF6B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B46926A" w14:textId="77777777" w:rsidR="004A00DE" w:rsidRPr="0010362D" w:rsidRDefault="004A00DE" w:rsidP="00E05834">
      <w:pPr>
        <w:widowControl w:val="0"/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D6BF5B3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1BDC459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CAC608C" w14:textId="50F97825" w:rsidR="005644CE" w:rsidRPr="0010362D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D82F93D" w14:textId="74A04BCF" w:rsidR="00BA5959" w:rsidRPr="0010362D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4893C4F" w14:textId="54B616AF" w:rsidR="00BA5959" w:rsidRPr="0010362D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8911CCD" w14:textId="77777777" w:rsidR="00E05834" w:rsidRPr="0010362D" w:rsidRDefault="00E05834" w:rsidP="00E05834">
      <w:pPr>
        <w:widowControl w:val="0"/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342806E" w14:textId="77777777" w:rsidR="00BA5959" w:rsidRPr="0010362D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565C86A" w14:textId="00B77DCB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A617D23" w14:textId="77777777" w:rsidR="0007336F" w:rsidRPr="0010362D" w:rsidRDefault="0007336F" w:rsidP="0007336F">
      <w:pPr>
        <w:widowControl w:val="0"/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B98EEC6" w14:textId="77777777" w:rsidR="005335D7" w:rsidRPr="0010362D" w:rsidRDefault="005335D7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CC633B8" w14:textId="1982F570" w:rsidR="004A00DE" w:rsidRPr="0010362D" w:rsidRDefault="004A00DE" w:rsidP="00E05834">
      <w:pPr>
        <w:widowControl w:val="0"/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00E78AB" w14:textId="77777777" w:rsidR="00BA5959" w:rsidRPr="0010362D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ABAEFF0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09398B7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6E58BBF" w14:textId="36538593" w:rsidR="00E05834" w:rsidRPr="0010362D" w:rsidRDefault="00E05834" w:rsidP="00BC32C4">
      <w:pPr>
        <w:jc w:val="center"/>
        <w:rPr>
          <w:b/>
          <w:bCs/>
          <w:color w:val="auto"/>
          <w:spacing w:val="-2"/>
          <w:sz w:val="22"/>
        </w:rPr>
      </w:pPr>
      <w:bookmarkStart w:id="1" w:name="_Hlk115347711"/>
      <w:bookmarkStart w:id="2" w:name="_Hlk94016069"/>
      <w:r w:rsidRPr="0010362D">
        <w:rPr>
          <w:b/>
          <w:bCs/>
          <w:color w:val="auto"/>
          <w:spacing w:val="-2"/>
          <w:sz w:val="22"/>
        </w:rPr>
        <w:t>Consejo o consultoría de verificación de la ejecución de </w:t>
      </w:r>
      <w:r w:rsidR="00655ADA">
        <w:rPr>
          <w:b/>
          <w:bCs/>
          <w:color w:val="auto"/>
          <w:spacing w:val="-2"/>
          <w:sz w:val="22"/>
        </w:rPr>
        <w:t>i</w:t>
      </w:r>
      <w:r w:rsidRPr="0010362D">
        <w:rPr>
          <w:b/>
          <w:bCs/>
          <w:color w:val="auto"/>
          <w:spacing w:val="-2"/>
          <w:sz w:val="22"/>
        </w:rPr>
        <w:t xml:space="preserve">ngresos por Operación Escuela, </w:t>
      </w:r>
      <w:r w:rsidR="00BC32C4" w:rsidRPr="0010362D">
        <w:rPr>
          <w:b/>
          <w:bCs/>
          <w:color w:val="auto"/>
          <w:spacing w:val="-2"/>
          <w:sz w:val="22"/>
        </w:rPr>
        <w:t xml:space="preserve">para el mantenimiento de edificios escolares públicos priorizados por el MINEDUC, a través de las Organizaciones de Padres de Familia </w:t>
      </w:r>
      <w:r w:rsidR="00655ADA">
        <w:rPr>
          <w:b/>
          <w:bCs/>
          <w:color w:val="auto"/>
          <w:spacing w:val="-2"/>
          <w:sz w:val="22"/>
        </w:rPr>
        <w:t>-</w:t>
      </w:r>
      <w:r w:rsidR="00BC32C4" w:rsidRPr="0010362D">
        <w:rPr>
          <w:b/>
          <w:bCs/>
          <w:color w:val="auto"/>
          <w:spacing w:val="-2"/>
          <w:sz w:val="22"/>
        </w:rPr>
        <w:t xml:space="preserve">OPF-, </w:t>
      </w:r>
      <w:r w:rsidRPr="0010362D">
        <w:rPr>
          <w:b/>
          <w:bCs/>
          <w:color w:val="auto"/>
          <w:spacing w:val="-2"/>
          <w:sz w:val="22"/>
        </w:rPr>
        <w:t>en la Dirección Departamental de Educación Guatemala Norte</w:t>
      </w:r>
    </w:p>
    <w:bookmarkEnd w:id="1"/>
    <w:p w14:paraId="15E093D5" w14:textId="77777777" w:rsidR="00E05834" w:rsidRPr="0010362D" w:rsidRDefault="00E05834" w:rsidP="00035E7D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</w:p>
    <w:p w14:paraId="3987F36D" w14:textId="278795D4" w:rsidR="007342EC" w:rsidRPr="0010362D" w:rsidRDefault="007342EC" w:rsidP="003B716C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Cs w:val="24"/>
        </w:rPr>
      </w:pPr>
    </w:p>
    <w:p w14:paraId="795ED2AE" w14:textId="64D71E40" w:rsidR="00164C97" w:rsidRPr="0010362D" w:rsidRDefault="00164C97" w:rsidP="00C140CF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rFonts w:eastAsia="Times New Roman"/>
          <w:color w:val="auto"/>
          <w:bdr w:val="none" w:sz="0" w:space="0" w:color="auto" w:frame="1"/>
        </w:rPr>
      </w:pPr>
    </w:p>
    <w:p w14:paraId="3F474122" w14:textId="77777777" w:rsidR="00164C97" w:rsidRPr="0010362D" w:rsidRDefault="00164C97" w:rsidP="00C140CF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rFonts w:eastAsia="Times New Roman"/>
          <w:color w:val="auto"/>
          <w:bdr w:val="none" w:sz="0" w:space="0" w:color="auto" w:frame="1"/>
        </w:rPr>
      </w:pPr>
    </w:p>
    <w:p w14:paraId="65B5E27A" w14:textId="77777777" w:rsidR="00164C97" w:rsidRPr="0010362D" w:rsidRDefault="00164C97" w:rsidP="00C140CF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rFonts w:eastAsia="Times New Roman"/>
          <w:color w:val="auto"/>
          <w:bdr w:val="none" w:sz="0" w:space="0" w:color="auto" w:frame="1"/>
        </w:rPr>
      </w:pPr>
    </w:p>
    <w:bookmarkEnd w:id="2"/>
    <w:p w14:paraId="4A05C5E2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A8554A1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80C830C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8E7CFF1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0211003" w14:textId="1537EBBA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FF50FE0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4D0E453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left="0" w:right="127" w:firstLine="0"/>
        <w:jc w:val="center"/>
        <w:rPr>
          <w:b/>
          <w:bCs/>
          <w:color w:val="auto"/>
          <w:spacing w:val="-2"/>
          <w:szCs w:val="24"/>
        </w:rPr>
      </w:pPr>
    </w:p>
    <w:p w14:paraId="4CD40E68" w14:textId="77777777" w:rsidR="004A00DE" w:rsidRPr="0010362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703AF59" w14:textId="4A437DFA" w:rsidR="005644CE" w:rsidRPr="0010362D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A44ACED" w14:textId="57AAB00D" w:rsidR="0058450F" w:rsidRPr="0010362D" w:rsidRDefault="0058450F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69B3765" w14:textId="5BA8D2D0" w:rsidR="00993A2D" w:rsidRPr="0010362D" w:rsidRDefault="00993A2D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6AC6D72" w14:textId="4FEFA03B" w:rsidR="00993A2D" w:rsidRPr="0010362D" w:rsidRDefault="00993A2D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FBFCDBA" w14:textId="73298E26" w:rsidR="00AB01AF" w:rsidRPr="0010362D" w:rsidRDefault="004A00DE" w:rsidP="005644CE">
      <w:pPr>
        <w:spacing w:after="33" w:line="259" w:lineRule="auto"/>
        <w:ind w:left="722" w:right="-660"/>
        <w:jc w:val="center"/>
        <w:rPr>
          <w:b/>
          <w:color w:val="auto"/>
          <w:szCs w:val="24"/>
        </w:rPr>
        <w:sectPr w:rsidR="00AB01AF" w:rsidRPr="0010362D" w:rsidSect="00AA61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157" w:right="2410" w:bottom="663" w:left="1701" w:header="720" w:footer="522" w:gutter="0"/>
          <w:cols w:space="720"/>
        </w:sectPr>
      </w:pPr>
      <w:r w:rsidRPr="0010362D">
        <w:rPr>
          <w:b/>
          <w:bCs/>
          <w:color w:val="auto"/>
          <w:spacing w:val="-2"/>
          <w:szCs w:val="24"/>
        </w:rPr>
        <w:t xml:space="preserve">GUATEMALA, </w:t>
      </w:r>
      <w:r w:rsidR="00E05834" w:rsidRPr="0010362D">
        <w:rPr>
          <w:b/>
          <w:bCs/>
          <w:color w:val="auto"/>
          <w:spacing w:val="-2"/>
          <w:szCs w:val="24"/>
        </w:rPr>
        <w:t>OCTUBRE</w:t>
      </w:r>
      <w:r w:rsidRPr="0010362D">
        <w:rPr>
          <w:b/>
          <w:bCs/>
          <w:color w:val="auto"/>
          <w:spacing w:val="-2"/>
          <w:szCs w:val="24"/>
        </w:rPr>
        <w:t xml:space="preserve"> DE 2022</w:t>
      </w:r>
    </w:p>
    <w:p w14:paraId="43431D6C" w14:textId="681F2DF5" w:rsidR="00DB777A" w:rsidRPr="0010362D" w:rsidRDefault="00C140CF" w:rsidP="00EB0751">
      <w:pPr>
        <w:spacing w:after="33" w:line="259" w:lineRule="auto"/>
        <w:ind w:left="722" w:right="-662"/>
        <w:jc w:val="center"/>
        <w:rPr>
          <w:color w:val="auto"/>
          <w:szCs w:val="24"/>
        </w:rPr>
      </w:pPr>
      <w:r w:rsidRPr="0010362D">
        <w:rPr>
          <w:b/>
          <w:color w:val="auto"/>
          <w:szCs w:val="24"/>
        </w:rPr>
        <w:lastRenderedPageBreak/>
        <w:t>Í</w:t>
      </w:r>
      <w:r w:rsidR="00B35046" w:rsidRPr="0010362D">
        <w:rPr>
          <w:b/>
          <w:color w:val="auto"/>
          <w:szCs w:val="24"/>
        </w:rPr>
        <w:t>NDICE</w:t>
      </w:r>
    </w:p>
    <w:p w14:paraId="43431D6D" w14:textId="77777777" w:rsidR="00DB777A" w:rsidRPr="0010362D" w:rsidRDefault="00B35046">
      <w:pPr>
        <w:spacing w:after="22" w:line="259" w:lineRule="auto"/>
        <w:ind w:left="0" w:firstLine="0"/>
        <w:jc w:val="left"/>
        <w:rPr>
          <w:color w:val="auto"/>
          <w:sz w:val="22"/>
        </w:rPr>
      </w:pPr>
      <w:r w:rsidRPr="0010362D">
        <w:rPr>
          <w:color w:val="auto"/>
          <w:sz w:val="22"/>
        </w:rPr>
        <w:t xml:space="preserve"> </w:t>
      </w:r>
    </w:p>
    <w:p w14:paraId="43431D6E" w14:textId="77777777" w:rsidR="00DB777A" w:rsidRPr="0010362D" w:rsidRDefault="00B35046">
      <w:pPr>
        <w:spacing w:after="85" w:line="259" w:lineRule="auto"/>
        <w:ind w:left="0" w:firstLine="0"/>
        <w:jc w:val="left"/>
        <w:rPr>
          <w:color w:val="auto"/>
          <w:sz w:val="22"/>
        </w:rPr>
      </w:pPr>
      <w:r w:rsidRPr="0010362D">
        <w:rPr>
          <w:color w:val="auto"/>
          <w:sz w:val="22"/>
        </w:rPr>
        <w:t xml:space="preserve"> </w:t>
      </w:r>
    </w:p>
    <w:tbl>
      <w:tblPr>
        <w:tblStyle w:val="Tablaconcuadrcula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6"/>
        <w:gridCol w:w="827"/>
      </w:tblGrid>
      <w:tr w:rsidR="0010362D" w:rsidRPr="0010362D" w14:paraId="64ED0B7F" w14:textId="77777777" w:rsidTr="00EB0751">
        <w:trPr>
          <w:trHeight w:val="491"/>
        </w:trPr>
        <w:tc>
          <w:tcPr>
            <w:tcW w:w="8036" w:type="dxa"/>
          </w:tcPr>
          <w:p w14:paraId="649E9A5B" w14:textId="43CD13AE" w:rsidR="00AA61A2" w:rsidRPr="0010362D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10362D">
              <w:rPr>
                <w:color w:val="auto"/>
                <w:sz w:val="22"/>
              </w:rPr>
              <w:t>INTRODUCCIÓN</w:t>
            </w:r>
          </w:p>
        </w:tc>
        <w:tc>
          <w:tcPr>
            <w:tcW w:w="827" w:type="dxa"/>
          </w:tcPr>
          <w:p w14:paraId="33948CDF" w14:textId="0E2E9863" w:rsidR="00AA61A2" w:rsidRPr="0010362D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10362D">
              <w:rPr>
                <w:color w:val="auto"/>
                <w:sz w:val="22"/>
              </w:rPr>
              <w:t>1</w:t>
            </w:r>
          </w:p>
        </w:tc>
      </w:tr>
      <w:tr w:rsidR="0010362D" w:rsidRPr="0010362D" w14:paraId="3031E612" w14:textId="77777777" w:rsidTr="00EB0751">
        <w:trPr>
          <w:trHeight w:val="491"/>
        </w:trPr>
        <w:tc>
          <w:tcPr>
            <w:tcW w:w="8036" w:type="dxa"/>
          </w:tcPr>
          <w:p w14:paraId="74DEE1B9" w14:textId="04E1AAD0" w:rsidR="00AA61A2" w:rsidRPr="0010362D" w:rsidRDefault="001F6947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10362D">
              <w:rPr>
                <w:color w:val="auto"/>
                <w:sz w:val="22"/>
              </w:rPr>
              <w:t>OBJETIVOS</w:t>
            </w:r>
          </w:p>
        </w:tc>
        <w:tc>
          <w:tcPr>
            <w:tcW w:w="827" w:type="dxa"/>
          </w:tcPr>
          <w:p w14:paraId="25866733" w14:textId="2C98B9F3" w:rsidR="00AA61A2" w:rsidRPr="0010362D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10362D">
              <w:rPr>
                <w:color w:val="auto"/>
                <w:sz w:val="22"/>
              </w:rPr>
              <w:t>1</w:t>
            </w:r>
          </w:p>
        </w:tc>
      </w:tr>
      <w:tr w:rsidR="0010362D" w:rsidRPr="0010362D" w14:paraId="74D47183" w14:textId="77777777" w:rsidTr="00EB0751">
        <w:trPr>
          <w:trHeight w:val="505"/>
        </w:trPr>
        <w:tc>
          <w:tcPr>
            <w:tcW w:w="8036" w:type="dxa"/>
          </w:tcPr>
          <w:p w14:paraId="05541284" w14:textId="0C77CA69" w:rsidR="00AA61A2" w:rsidRPr="0010362D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10362D">
              <w:rPr>
                <w:color w:val="auto"/>
                <w:sz w:val="22"/>
              </w:rPr>
              <w:t>ALCANCE DE LA ACTIVIDAD</w:t>
            </w:r>
          </w:p>
        </w:tc>
        <w:tc>
          <w:tcPr>
            <w:tcW w:w="827" w:type="dxa"/>
          </w:tcPr>
          <w:p w14:paraId="0556FA7E" w14:textId="7A226AA7" w:rsidR="00AA61A2" w:rsidRPr="0010362D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10362D">
              <w:rPr>
                <w:color w:val="auto"/>
                <w:sz w:val="22"/>
              </w:rPr>
              <w:t>1</w:t>
            </w:r>
          </w:p>
        </w:tc>
      </w:tr>
      <w:tr w:rsidR="0010362D" w:rsidRPr="0010362D" w14:paraId="6C970B7F" w14:textId="77777777" w:rsidTr="00EB0751">
        <w:trPr>
          <w:trHeight w:val="491"/>
        </w:trPr>
        <w:tc>
          <w:tcPr>
            <w:tcW w:w="8036" w:type="dxa"/>
          </w:tcPr>
          <w:p w14:paraId="1513A235" w14:textId="6A9CDAD6" w:rsidR="00AA61A2" w:rsidRPr="0010362D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10362D">
              <w:rPr>
                <w:color w:val="auto"/>
                <w:sz w:val="22"/>
              </w:rPr>
              <w:t>RESULTADOS DE LA ACTIVIDAD</w:t>
            </w:r>
          </w:p>
        </w:tc>
        <w:tc>
          <w:tcPr>
            <w:tcW w:w="827" w:type="dxa"/>
          </w:tcPr>
          <w:p w14:paraId="2D428939" w14:textId="2CD8A9A2" w:rsidR="00AA61A2" w:rsidRPr="0010362D" w:rsidRDefault="00655ADA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</w:tr>
      <w:tr w:rsidR="0010362D" w:rsidRPr="0010362D" w14:paraId="73B49339" w14:textId="77777777" w:rsidTr="00EB0751">
        <w:trPr>
          <w:trHeight w:val="491"/>
        </w:trPr>
        <w:tc>
          <w:tcPr>
            <w:tcW w:w="8036" w:type="dxa"/>
          </w:tcPr>
          <w:p w14:paraId="4B7EA1D2" w14:textId="337DACED" w:rsidR="008E4CD9" w:rsidRPr="0010362D" w:rsidRDefault="008E4CD9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827" w:type="dxa"/>
          </w:tcPr>
          <w:p w14:paraId="5412E3A8" w14:textId="775FD3F0" w:rsidR="008E4CD9" w:rsidRPr="0010362D" w:rsidRDefault="008E4CD9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</w:p>
        </w:tc>
      </w:tr>
    </w:tbl>
    <w:p w14:paraId="43431D75" w14:textId="3E3F8599" w:rsidR="00DB777A" w:rsidRPr="0010362D" w:rsidRDefault="00DB777A" w:rsidP="00AF0CD3">
      <w:pPr>
        <w:pStyle w:val="TDC1"/>
        <w:tabs>
          <w:tab w:val="right" w:pos="8117"/>
        </w:tabs>
        <w:rPr>
          <w:color w:val="auto"/>
          <w:sz w:val="22"/>
        </w:rPr>
        <w:sectPr w:rsidR="00DB777A" w:rsidRPr="0010362D" w:rsidSect="004A0EA2">
          <w:headerReference w:type="default" r:id="rId17"/>
          <w:pgSz w:w="12240" w:h="15840"/>
          <w:pgMar w:top="1159" w:right="2412" w:bottom="665" w:left="1701" w:header="720" w:footer="519" w:gutter="0"/>
          <w:cols w:space="720"/>
        </w:sectPr>
      </w:pPr>
    </w:p>
    <w:p w14:paraId="46528AB2" w14:textId="77777777" w:rsidR="00497AC7" w:rsidRPr="005E3D65" w:rsidRDefault="00497AC7" w:rsidP="005E3D65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bookmarkStart w:id="3" w:name="_Hlk94083246"/>
      <w:bookmarkStart w:id="4" w:name="_Toc63597052"/>
      <w:r w:rsidRPr="005E3D65">
        <w:rPr>
          <w:rFonts w:eastAsia="Times New Roman"/>
          <w:b/>
          <w:color w:val="auto"/>
          <w:sz w:val="22"/>
          <w:bdr w:val="none" w:sz="0" w:space="0" w:color="auto" w:frame="1"/>
        </w:rPr>
        <w:lastRenderedPageBreak/>
        <w:t>INTRODUCCIÓN</w:t>
      </w:r>
    </w:p>
    <w:p w14:paraId="679FA847" w14:textId="38F2CF41" w:rsidR="00497AC7" w:rsidRPr="005E3D65" w:rsidRDefault="00497AC7" w:rsidP="005E3D65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rPr>
          <w:rFonts w:eastAsia="Times New Roman"/>
          <w:color w:val="auto"/>
          <w:sz w:val="22"/>
          <w:bdr w:val="none" w:sz="0" w:space="0" w:color="auto" w:frame="1"/>
        </w:rPr>
      </w:pPr>
      <w:r w:rsidRPr="005E3D65">
        <w:rPr>
          <w:rFonts w:eastAsia="Times New Roman"/>
          <w:color w:val="auto"/>
          <w:sz w:val="22"/>
          <w:bdr w:val="none" w:sz="0" w:space="0" w:color="auto" w:frame="1"/>
        </w:rPr>
        <w:t>De conformidad con el nombramiento de auditoría O-DIDAI/SUB-176-2022, de fecha 29 de septiembre de 2022, emitido por la Licda. Julia Victoria Monzón Pérez, Directora de la Dirección de Auditoría Interna del Ministerio de Educación, fuimos designados para realizar consejo o consultoría de verificación de la ejecución de </w:t>
      </w:r>
      <w:r w:rsidR="00655ADA">
        <w:rPr>
          <w:rFonts w:eastAsia="Times New Roman"/>
          <w:color w:val="auto"/>
          <w:sz w:val="22"/>
          <w:bdr w:val="none" w:sz="0" w:space="0" w:color="auto" w:frame="1"/>
        </w:rPr>
        <w:t>i</w:t>
      </w:r>
      <w:r w:rsidRPr="005E3D65">
        <w:rPr>
          <w:rFonts w:eastAsia="Times New Roman"/>
          <w:color w:val="auto"/>
          <w:sz w:val="22"/>
          <w:bdr w:val="none" w:sz="0" w:space="0" w:color="auto" w:frame="1"/>
        </w:rPr>
        <w:t xml:space="preserve">ngresos por Operación Escuela, </w:t>
      </w:r>
      <w:r w:rsidRPr="005E3D65">
        <w:rPr>
          <w:color w:val="auto"/>
          <w:sz w:val="22"/>
        </w:rPr>
        <w:t xml:space="preserve">para el mantenimiento de edificios escolares públicos priorizados por el MINEDUC, a través de las Organizaciones de Padres de Familia -OPF-, </w:t>
      </w:r>
      <w:r w:rsidRPr="005E3D65">
        <w:rPr>
          <w:rFonts w:eastAsia="Times New Roman"/>
          <w:color w:val="auto"/>
          <w:sz w:val="22"/>
          <w:bdr w:val="none" w:sz="0" w:space="0" w:color="auto" w:frame="1"/>
        </w:rPr>
        <w:t>en la Dirección Departamental de Educación Guatemala Norte.</w:t>
      </w:r>
    </w:p>
    <w:p w14:paraId="73078EEC" w14:textId="77777777" w:rsidR="00497AC7" w:rsidRPr="005E3D65" w:rsidRDefault="00497AC7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0402D97E" w14:textId="77777777" w:rsidR="00497AC7" w:rsidRPr="005E3D65" w:rsidRDefault="00497AC7" w:rsidP="005E3D65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5E3D65">
        <w:rPr>
          <w:rFonts w:eastAsia="Times New Roman"/>
          <w:b/>
          <w:color w:val="auto"/>
          <w:sz w:val="22"/>
          <w:bdr w:val="none" w:sz="0" w:space="0" w:color="auto" w:frame="1"/>
        </w:rPr>
        <w:t>OBJETIVOS</w:t>
      </w:r>
    </w:p>
    <w:p w14:paraId="7C5E5DA8" w14:textId="77777777" w:rsidR="00497AC7" w:rsidRPr="005E3D65" w:rsidRDefault="00497AC7" w:rsidP="005E3D65">
      <w:pPr>
        <w:spacing w:after="40" w:line="276" w:lineRule="auto"/>
        <w:ind w:left="0"/>
        <w:rPr>
          <w:color w:val="auto"/>
          <w:sz w:val="22"/>
        </w:rPr>
      </w:pPr>
    </w:p>
    <w:p w14:paraId="4B3C00A6" w14:textId="77777777" w:rsidR="00497AC7" w:rsidRPr="005E3D65" w:rsidRDefault="00497AC7" w:rsidP="005E3D65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5E3D65">
        <w:rPr>
          <w:rFonts w:eastAsia="Times New Roman"/>
          <w:b/>
          <w:color w:val="auto"/>
          <w:sz w:val="22"/>
          <w:bdr w:val="none" w:sz="0" w:space="0" w:color="auto" w:frame="1"/>
        </w:rPr>
        <w:t>GENERAL</w:t>
      </w:r>
    </w:p>
    <w:p w14:paraId="57F1BBA4" w14:textId="77777777" w:rsidR="00497AC7" w:rsidRPr="005E3D65" w:rsidRDefault="00497AC7" w:rsidP="005E3D65">
      <w:pPr>
        <w:spacing w:after="40" w:line="276" w:lineRule="auto"/>
        <w:ind w:left="0"/>
        <w:rPr>
          <w:color w:val="auto"/>
          <w:sz w:val="22"/>
          <w:shd w:val="clear" w:color="auto" w:fill="FFFFFF"/>
        </w:rPr>
      </w:pPr>
      <w:r w:rsidRPr="005E3D65">
        <w:rPr>
          <w:color w:val="auto"/>
          <w:sz w:val="22"/>
          <w:shd w:val="clear" w:color="auto" w:fill="FFFFFF"/>
        </w:rPr>
        <w:t>Verificar el proceso de ejecución de los ingresos por operación escuela a través de las Organizaciones de Padres de Familia en cada centro educativo público, para el mantenimiento de edificios escolares públicos priorizados. </w:t>
      </w:r>
    </w:p>
    <w:p w14:paraId="6FB86C86" w14:textId="77777777" w:rsidR="00497AC7" w:rsidRPr="005E3D65" w:rsidRDefault="00497AC7" w:rsidP="005E3D65">
      <w:pPr>
        <w:spacing w:after="40" w:line="276" w:lineRule="auto"/>
        <w:ind w:left="0"/>
        <w:rPr>
          <w:color w:val="auto"/>
          <w:sz w:val="22"/>
        </w:rPr>
      </w:pPr>
    </w:p>
    <w:p w14:paraId="11284ABE" w14:textId="77777777" w:rsidR="00497AC7" w:rsidRPr="005E3D65" w:rsidRDefault="00497AC7" w:rsidP="005E3D65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5E3D65">
        <w:rPr>
          <w:rFonts w:eastAsia="Times New Roman"/>
          <w:b/>
          <w:color w:val="auto"/>
          <w:sz w:val="22"/>
          <w:bdr w:val="none" w:sz="0" w:space="0" w:color="auto" w:frame="1"/>
        </w:rPr>
        <w:t>ESPECÍFICO</w:t>
      </w:r>
    </w:p>
    <w:p w14:paraId="51C80A74" w14:textId="67FFC8B3" w:rsidR="00497AC7" w:rsidRPr="005E3D65" w:rsidRDefault="00497AC7" w:rsidP="005E3D65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  <w:r w:rsidRPr="005E3D6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Determinar la cantidad de centros educativos priorizados con el mantenimiento de edificios escolares públicos.</w:t>
      </w:r>
      <w:r w:rsidR="00950029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0245DD29" w14:textId="77777777" w:rsidR="00497AC7" w:rsidRPr="005E3D65" w:rsidRDefault="00497AC7" w:rsidP="005E3D65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D421947" w14:textId="77777777" w:rsidR="00497AC7" w:rsidRPr="005E3D65" w:rsidRDefault="00497AC7" w:rsidP="005E3D65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  <w:r w:rsidRPr="005E3D6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Determinar la aplicación del procedimiento establecido en el Sistema de Gestión de la Calidad. </w:t>
      </w:r>
    </w:p>
    <w:p w14:paraId="7BD09926" w14:textId="77777777" w:rsidR="00497AC7" w:rsidRPr="005E3D65" w:rsidRDefault="00497AC7" w:rsidP="005E3D65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C904E47" w14:textId="5605C236" w:rsidR="00497AC7" w:rsidRPr="005E3D65" w:rsidRDefault="00497AC7" w:rsidP="005E3D65">
      <w:pPr>
        <w:pStyle w:val="xmsonormal"/>
        <w:shd w:val="clear" w:color="auto" w:fill="FFFFFF"/>
        <w:spacing w:before="0" w:beforeAutospacing="0" w:after="4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E3D6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Verificar que se realizó el mantenimiento de edificios escolares públicos, realizando la visita </w:t>
      </w:r>
      <w:r w:rsidRPr="005E3D65">
        <w:rPr>
          <w:rFonts w:ascii="Arial" w:hAnsi="Arial" w:cs="Arial"/>
          <w:sz w:val="22"/>
          <w:szCs w:val="22"/>
          <w:bdr w:val="none" w:sz="0" w:space="0" w:color="auto" w:frame="1"/>
        </w:rPr>
        <w:t>a 3 establecimientos bajo la jurisdicción de la DIDEDUC Guatemala Norte.</w:t>
      </w:r>
    </w:p>
    <w:p w14:paraId="1717BCDB" w14:textId="77777777" w:rsidR="00497AC7" w:rsidRPr="005E3D65" w:rsidRDefault="00497AC7" w:rsidP="005E3D65">
      <w:pPr>
        <w:widowControl w:val="0"/>
        <w:tabs>
          <w:tab w:val="left" w:pos="5241"/>
        </w:tabs>
        <w:autoSpaceDE w:val="0"/>
        <w:autoSpaceDN w:val="0"/>
        <w:adjustRightInd w:val="0"/>
        <w:spacing w:after="40" w:line="276" w:lineRule="auto"/>
        <w:ind w:left="0" w:firstLine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04B4E6D8" w14:textId="77777777" w:rsidR="00497AC7" w:rsidRPr="005E3D65" w:rsidRDefault="00497AC7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5E3D65">
        <w:rPr>
          <w:b/>
          <w:color w:val="auto"/>
          <w:sz w:val="22"/>
        </w:rPr>
        <w:t>ALCANCE DE LA ACTIVIDAD</w:t>
      </w:r>
    </w:p>
    <w:p w14:paraId="2B08924F" w14:textId="35F8640A" w:rsidR="00497AC7" w:rsidRPr="005E3D65" w:rsidRDefault="00497AC7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5E3D65">
        <w:rPr>
          <w:color w:val="auto"/>
          <w:sz w:val="22"/>
        </w:rPr>
        <w:t xml:space="preserve">El consejo o consultoría consistió en solicitar a la DIDEDUC Guatemala </w:t>
      </w:r>
      <w:r w:rsidR="00AE0D16" w:rsidRPr="005E3D65">
        <w:rPr>
          <w:color w:val="auto"/>
          <w:sz w:val="22"/>
        </w:rPr>
        <w:t>Norte</w:t>
      </w:r>
      <w:r w:rsidRPr="005E3D65">
        <w:rPr>
          <w:color w:val="auto"/>
          <w:sz w:val="22"/>
        </w:rPr>
        <w:t xml:space="preserve">, la cantidad de centros educativos públicos priorizados para realizarles mantenimiento con Ingresos propios provenientes de Operación Escuela; verificar la aplicación de los principales procedimientos establecidos en el instructivo para la ejecución de dichos recursos y visita a </w:t>
      </w:r>
      <w:r w:rsidR="000609AC">
        <w:rPr>
          <w:color w:val="auto"/>
          <w:sz w:val="22"/>
        </w:rPr>
        <w:t xml:space="preserve">3 </w:t>
      </w:r>
      <w:r w:rsidRPr="005E3D65">
        <w:rPr>
          <w:color w:val="auto"/>
          <w:sz w:val="22"/>
        </w:rPr>
        <w:t>centros educativos, con el objetivo de verificar el avance de la ejecución física.</w:t>
      </w:r>
    </w:p>
    <w:p w14:paraId="272E83C8" w14:textId="77777777" w:rsidR="00497AC7" w:rsidRPr="005E3D65" w:rsidRDefault="00497AC7" w:rsidP="005E3D65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531DFFA2" w14:textId="482309D5" w:rsidR="00A61268" w:rsidRPr="005E3D65" w:rsidRDefault="00800584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950029">
        <w:rPr>
          <w:color w:val="auto"/>
          <w:sz w:val="22"/>
        </w:rPr>
        <w:t>No fue posible realizar el trabajo de auditoría, e</w:t>
      </w:r>
      <w:r w:rsidR="0007336F" w:rsidRPr="00950029">
        <w:rPr>
          <w:color w:val="auto"/>
          <w:sz w:val="22"/>
        </w:rPr>
        <w:t xml:space="preserve">n el Instituto Nacional de Educación Básica, Jornada Matutina, “Adrián Zapata”, </w:t>
      </w:r>
      <w:r w:rsidRPr="00950029">
        <w:rPr>
          <w:color w:val="auto"/>
          <w:sz w:val="22"/>
        </w:rPr>
        <w:t xml:space="preserve">debido a que la Directora y la Presidente de la OPF del centro educativo, no presentaron la documentación de soporte del </w:t>
      </w:r>
      <w:r w:rsidR="00AE0D16" w:rsidRPr="00950029">
        <w:rPr>
          <w:color w:val="auto"/>
          <w:sz w:val="22"/>
        </w:rPr>
        <w:t xml:space="preserve">mantenimiento </w:t>
      </w:r>
      <w:r w:rsidR="00655ADA" w:rsidRPr="00950029">
        <w:rPr>
          <w:color w:val="auto"/>
          <w:sz w:val="22"/>
        </w:rPr>
        <w:t>priorizado</w:t>
      </w:r>
      <w:r w:rsidR="0007336F" w:rsidRPr="00950029">
        <w:rPr>
          <w:color w:val="auto"/>
          <w:sz w:val="22"/>
        </w:rPr>
        <w:t>, ver deficiencia No.</w:t>
      </w:r>
      <w:r w:rsidR="00611611" w:rsidRPr="00950029">
        <w:rPr>
          <w:color w:val="auto"/>
          <w:sz w:val="22"/>
        </w:rPr>
        <w:t xml:space="preserve"> </w:t>
      </w:r>
      <w:r w:rsidR="000923D3" w:rsidRPr="00950029">
        <w:rPr>
          <w:color w:val="auto"/>
          <w:sz w:val="22"/>
        </w:rPr>
        <w:t>4.</w:t>
      </w:r>
    </w:p>
    <w:p w14:paraId="00D0D05E" w14:textId="192EFE9A" w:rsidR="00611611" w:rsidRPr="0010362D" w:rsidRDefault="00497AC7" w:rsidP="0010362D">
      <w:pPr>
        <w:tabs>
          <w:tab w:val="left" w:pos="1755"/>
        </w:tabs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10362D">
        <w:rPr>
          <w:b/>
          <w:color w:val="auto"/>
          <w:sz w:val="22"/>
        </w:rPr>
        <w:tab/>
      </w:r>
      <w:r w:rsidRPr="0010362D">
        <w:rPr>
          <w:b/>
          <w:color w:val="auto"/>
          <w:sz w:val="22"/>
        </w:rPr>
        <w:tab/>
      </w:r>
    </w:p>
    <w:p w14:paraId="0B97F7CD" w14:textId="64A142F3" w:rsidR="00F964F1" w:rsidRPr="005E3D65" w:rsidRDefault="00F964F1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5E3D65">
        <w:rPr>
          <w:b/>
          <w:color w:val="auto"/>
          <w:sz w:val="22"/>
        </w:rPr>
        <w:t>RESULTADOS DE LA ACTIVIDAD</w:t>
      </w:r>
    </w:p>
    <w:p w14:paraId="4AB3EDE9" w14:textId="24CB06B8" w:rsidR="0015797D" w:rsidRDefault="00497AC7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5E3D65">
        <w:rPr>
          <w:color w:val="auto"/>
          <w:sz w:val="22"/>
        </w:rPr>
        <w:t xml:space="preserve">La DIDEDUC Guatemala Norte, por medio de Oficio No. SUBFOCE 265-2022, de fecha 03 de octubre de 2022, </w:t>
      </w:r>
      <w:r w:rsidR="0015797D">
        <w:rPr>
          <w:color w:val="auto"/>
          <w:sz w:val="22"/>
        </w:rPr>
        <w:t>notificó</w:t>
      </w:r>
      <w:r w:rsidRPr="005E3D65">
        <w:rPr>
          <w:color w:val="auto"/>
          <w:sz w:val="22"/>
        </w:rPr>
        <w:t xml:space="preserve"> que son 22 los</w:t>
      </w:r>
      <w:r w:rsidR="0015797D">
        <w:rPr>
          <w:color w:val="auto"/>
          <w:sz w:val="22"/>
        </w:rPr>
        <w:t xml:space="preserve"> edificios escolares públicos priorizados para realizarles mantenimiento con recursos provenientes de ingresos por Operación Escuela.</w:t>
      </w:r>
      <w:r w:rsidRPr="005E3D65">
        <w:rPr>
          <w:color w:val="auto"/>
          <w:sz w:val="22"/>
        </w:rPr>
        <w:t xml:space="preserve"> </w:t>
      </w:r>
    </w:p>
    <w:p w14:paraId="50C9E3EA" w14:textId="5C981D83" w:rsidR="00F964F1" w:rsidRDefault="00302709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5E3D65">
        <w:rPr>
          <w:color w:val="auto"/>
          <w:sz w:val="22"/>
        </w:rPr>
        <w:lastRenderedPageBreak/>
        <w:t>L</w:t>
      </w:r>
      <w:r w:rsidR="00F964F1" w:rsidRPr="005E3D65">
        <w:rPr>
          <w:color w:val="auto"/>
          <w:sz w:val="22"/>
        </w:rPr>
        <w:t xml:space="preserve">os </w:t>
      </w:r>
      <w:r w:rsidRPr="005E3D65">
        <w:rPr>
          <w:color w:val="auto"/>
          <w:sz w:val="22"/>
        </w:rPr>
        <w:t>tres</w:t>
      </w:r>
      <w:r w:rsidR="00F964F1" w:rsidRPr="005E3D65">
        <w:rPr>
          <w:color w:val="auto"/>
          <w:sz w:val="22"/>
        </w:rPr>
        <w:t xml:space="preserve"> </w:t>
      </w:r>
      <w:r w:rsidR="00121D48" w:rsidRPr="005E3D65">
        <w:rPr>
          <w:color w:val="auto"/>
          <w:sz w:val="22"/>
        </w:rPr>
        <w:t xml:space="preserve">centros </w:t>
      </w:r>
      <w:r w:rsidR="00F964F1" w:rsidRPr="005E3D65">
        <w:rPr>
          <w:color w:val="auto"/>
          <w:sz w:val="22"/>
        </w:rPr>
        <w:t>educativos visita</w:t>
      </w:r>
      <w:r w:rsidR="00121D48" w:rsidRPr="005E3D65">
        <w:rPr>
          <w:color w:val="auto"/>
          <w:sz w:val="22"/>
        </w:rPr>
        <w:t xml:space="preserve">dos </w:t>
      </w:r>
      <w:r w:rsidR="00F964F1" w:rsidRPr="005E3D65">
        <w:rPr>
          <w:color w:val="auto"/>
          <w:sz w:val="22"/>
        </w:rPr>
        <w:t>el 05</w:t>
      </w:r>
      <w:r w:rsidRPr="005E3D65">
        <w:rPr>
          <w:color w:val="auto"/>
          <w:sz w:val="22"/>
        </w:rPr>
        <w:t>, 06 y 07</w:t>
      </w:r>
      <w:r w:rsidR="00F964F1" w:rsidRPr="005E3D65">
        <w:rPr>
          <w:color w:val="auto"/>
          <w:sz w:val="22"/>
        </w:rPr>
        <w:t xml:space="preserve"> de octubre de 2022, se </w:t>
      </w:r>
      <w:r w:rsidR="00121D48" w:rsidRPr="005E3D65">
        <w:rPr>
          <w:color w:val="auto"/>
          <w:sz w:val="22"/>
        </w:rPr>
        <w:t>describe</w:t>
      </w:r>
      <w:r w:rsidR="00A73DCE" w:rsidRPr="005E3D65">
        <w:rPr>
          <w:color w:val="auto"/>
          <w:sz w:val="22"/>
        </w:rPr>
        <w:t>n</w:t>
      </w:r>
      <w:r w:rsidR="00F964F1" w:rsidRPr="005E3D65">
        <w:rPr>
          <w:color w:val="auto"/>
          <w:sz w:val="22"/>
        </w:rPr>
        <w:t xml:space="preserve"> </w:t>
      </w:r>
      <w:r w:rsidR="00121D48" w:rsidRPr="005E3D65">
        <w:rPr>
          <w:color w:val="auto"/>
          <w:sz w:val="22"/>
        </w:rPr>
        <w:t>en el cuadro siguiente</w:t>
      </w:r>
      <w:r w:rsidR="00F964F1" w:rsidRPr="005E3D65">
        <w:rPr>
          <w:color w:val="auto"/>
          <w:sz w:val="22"/>
        </w:rPr>
        <w:t>:</w:t>
      </w:r>
    </w:p>
    <w:p w14:paraId="52B1143D" w14:textId="77777777" w:rsidR="0053264C" w:rsidRDefault="0053264C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9"/>
        <w:gridCol w:w="1684"/>
        <w:gridCol w:w="2184"/>
        <w:gridCol w:w="1262"/>
        <w:gridCol w:w="1262"/>
        <w:gridCol w:w="1262"/>
        <w:gridCol w:w="639"/>
      </w:tblGrid>
      <w:tr w:rsidR="0010362D" w:rsidRPr="0010362D" w14:paraId="236CFC83" w14:textId="77777777" w:rsidTr="0010362D"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62614C9E" w14:textId="77777777" w:rsidR="008922AB" w:rsidRPr="0010362D" w:rsidRDefault="008922AB" w:rsidP="005B36C7">
            <w:pPr>
              <w:adjustRightInd w:val="0"/>
              <w:jc w:val="center"/>
              <w:rPr>
                <w:b/>
                <w:color w:val="auto"/>
                <w:sz w:val="19"/>
                <w:szCs w:val="19"/>
              </w:rPr>
            </w:pPr>
            <w:r w:rsidRPr="0010362D">
              <w:rPr>
                <w:b/>
                <w:color w:val="auto"/>
                <w:sz w:val="19"/>
                <w:szCs w:val="19"/>
              </w:rPr>
              <w:t>No.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49C53D89" w14:textId="77777777" w:rsidR="008922AB" w:rsidRPr="0010362D" w:rsidRDefault="008922AB" w:rsidP="005B36C7">
            <w:pPr>
              <w:adjustRightInd w:val="0"/>
              <w:jc w:val="center"/>
              <w:rPr>
                <w:b/>
                <w:color w:val="auto"/>
                <w:sz w:val="19"/>
                <w:szCs w:val="19"/>
              </w:rPr>
            </w:pPr>
            <w:r w:rsidRPr="0010362D">
              <w:rPr>
                <w:b/>
                <w:color w:val="auto"/>
                <w:sz w:val="19"/>
                <w:szCs w:val="19"/>
              </w:rPr>
              <w:t>Código Establecimiento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14:paraId="2ED69F71" w14:textId="77777777" w:rsidR="008922AB" w:rsidRPr="0010362D" w:rsidRDefault="008922AB" w:rsidP="005B36C7">
            <w:pPr>
              <w:adjustRightInd w:val="0"/>
              <w:jc w:val="center"/>
              <w:rPr>
                <w:b/>
                <w:color w:val="auto"/>
                <w:sz w:val="19"/>
                <w:szCs w:val="19"/>
              </w:rPr>
            </w:pPr>
            <w:r w:rsidRPr="0010362D">
              <w:rPr>
                <w:b/>
                <w:color w:val="auto"/>
                <w:sz w:val="19"/>
                <w:szCs w:val="19"/>
              </w:rPr>
              <w:t>Nombre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7778AF7" w14:textId="77777777" w:rsidR="008922AB" w:rsidRPr="0010362D" w:rsidRDefault="008922AB" w:rsidP="005B36C7">
            <w:pPr>
              <w:adjustRightInd w:val="0"/>
              <w:jc w:val="center"/>
              <w:rPr>
                <w:b/>
                <w:color w:val="auto"/>
                <w:sz w:val="19"/>
                <w:szCs w:val="19"/>
              </w:rPr>
            </w:pPr>
            <w:r w:rsidRPr="0010362D">
              <w:rPr>
                <w:b/>
                <w:color w:val="auto"/>
                <w:sz w:val="19"/>
                <w:szCs w:val="19"/>
              </w:rPr>
              <w:t>Cantidad asignada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2C393969" w14:textId="41B17EF1" w:rsidR="008922AB" w:rsidRPr="0010362D" w:rsidRDefault="008922AB" w:rsidP="005B36C7">
            <w:pPr>
              <w:adjustRightInd w:val="0"/>
              <w:jc w:val="center"/>
              <w:rPr>
                <w:b/>
                <w:color w:val="auto"/>
                <w:sz w:val="19"/>
                <w:szCs w:val="19"/>
              </w:rPr>
            </w:pPr>
            <w:r w:rsidRPr="0010362D">
              <w:rPr>
                <w:b/>
                <w:color w:val="auto"/>
                <w:sz w:val="19"/>
                <w:szCs w:val="19"/>
              </w:rPr>
              <w:t>Cantidad ejecutada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01E6AFE8" w14:textId="337C3D17" w:rsidR="008922AB" w:rsidRPr="0010362D" w:rsidRDefault="008922AB" w:rsidP="005B36C7">
            <w:pPr>
              <w:adjustRightInd w:val="0"/>
              <w:jc w:val="center"/>
              <w:rPr>
                <w:b/>
                <w:color w:val="auto"/>
                <w:sz w:val="19"/>
                <w:szCs w:val="19"/>
              </w:rPr>
            </w:pPr>
            <w:r w:rsidRPr="0010362D">
              <w:rPr>
                <w:b/>
                <w:color w:val="auto"/>
                <w:sz w:val="19"/>
                <w:szCs w:val="19"/>
              </w:rPr>
              <w:t>Cantidad pendiente ejecutar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001AE918" w14:textId="5FF9816A" w:rsidR="008922AB" w:rsidRPr="0010362D" w:rsidRDefault="008922AB" w:rsidP="005B36C7">
            <w:pPr>
              <w:adjustRightInd w:val="0"/>
              <w:jc w:val="center"/>
              <w:rPr>
                <w:b/>
                <w:color w:val="auto"/>
                <w:sz w:val="19"/>
                <w:szCs w:val="19"/>
              </w:rPr>
            </w:pPr>
            <w:r w:rsidRPr="0010362D">
              <w:rPr>
                <w:b/>
                <w:color w:val="auto"/>
                <w:sz w:val="19"/>
                <w:szCs w:val="19"/>
              </w:rPr>
              <w:t>Nota</w:t>
            </w:r>
          </w:p>
        </w:tc>
      </w:tr>
      <w:tr w:rsidR="0010362D" w:rsidRPr="0010362D" w14:paraId="0E4271E2" w14:textId="77777777" w:rsidTr="0010362D">
        <w:tc>
          <w:tcPr>
            <w:tcW w:w="300" w:type="pct"/>
            <w:vAlign w:val="center"/>
          </w:tcPr>
          <w:p w14:paraId="271FE950" w14:textId="77777777" w:rsidR="008922AB" w:rsidRPr="0010362D" w:rsidRDefault="008922AB" w:rsidP="005B36C7">
            <w:pPr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54" w:type="pct"/>
            <w:vAlign w:val="center"/>
          </w:tcPr>
          <w:p w14:paraId="0E465B03" w14:textId="1EE2AD79" w:rsidR="008922AB" w:rsidRPr="0010362D" w:rsidRDefault="008922AB" w:rsidP="005B36C7">
            <w:pPr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00-01-7369-45</w:t>
            </w:r>
          </w:p>
        </w:tc>
        <w:tc>
          <w:tcPr>
            <w:tcW w:w="1238" w:type="pct"/>
            <w:vAlign w:val="center"/>
          </w:tcPr>
          <w:p w14:paraId="3C1E375D" w14:textId="5F150F8F" w:rsidR="008922AB" w:rsidRPr="0010362D" w:rsidRDefault="008922AB" w:rsidP="005B36C7">
            <w:pPr>
              <w:adjustRightInd w:val="0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INEB para Señoritas JM “Víctor Manuel de la Roca Santa Cruz”.</w:t>
            </w:r>
          </w:p>
        </w:tc>
        <w:tc>
          <w:tcPr>
            <w:tcW w:w="715" w:type="pct"/>
            <w:vAlign w:val="center"/>
          </w:tcPr>
          <w:p w14:paraId="79E19618" w14:textId="1AFBB40B" w:rsidR="008922AB" w:rsidRPr="0010362D" w:rsidRDefault="008922AB" w:rsidP="005B36C7">
            <w:pPr>
              <w:adjustRightInd w:val="0"/>
              <w:jc w:val="right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Q75,000.00</w:t>
            </w:r>
          </w:p>
        </w:tc>
        <w:tc>
          <w:tcPr>
            <w:tcW w:w="715" w:type="pct"/>
            <w:vAlign w:val="center"/>
          </w:tcPr>
          <w:p w14:paraId="31DAD58A" w14:textId="72C89117" w:rsidR="008922AB" w:rsidRPr="0010362D" w:rsidRDefault="005B36C7" w:rsidP="005B36C7">
            <w:pPr>
              <w:adjustRightInd w:val="0"/>
              <w:jc w:val="right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Q75,000.00</w:t>
            </w:r>
          </w:p>
        </w:tc>
        <w:tc>
          <w:tcPr>
            <w:tcW w:w="715" w:type="pct"/>
            <w:vAlign w:val="center"/>
          </w:tcPr>
          <w:p w14:paraId="624B29D8" w14:textId="6A2A6179" w:rsidR="008922AB" w:rsidRPr="0010362D" w:rsidRDefault="005B36C7" w:rsidP="005B36C7">
            <w:pPr>
              <w:adjustRightInd w:val="0"/>
              <w:jc w:val="right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Q</w:t>
            </w:r>
            <w:r w:rsidR="00297DA1">
              <w:rPr>
                <w:color w:val="auto"/>
                <w:sz w:val="20"/>
                <w:szCs w:val="20"/>
              </w:rPr>
              <w:t>0.00</w:t>
            </w:r>
          </w:p>
        </w:tc>
        <w:tc>
          <w:tcPr>
            <w:tcW w:w="362" w:type="pct"/>
            <w:vAlign w:val="center"/>
          </w:tcPr>
          <w:p w14:paraId="5E48145F" w14:textId="09F6F615" w:rsidR="008922AB" w:rsidRPr="0010362D" w:rsidRDefault="008922AB" w:rsidP="005B36C7">
            <w:pPr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1</w:t>
            </w:r>
          </w:p>
        </w:tc>
      </w:tr>
      <w:tr w:rsidR="0010362D" w:rsidRPr="0010362D" w14:paraId="2E162570" w14:textId="77777777" w:rsidTr="0010362D">
        <w:tc>
          <w:tcPr>
            <w:tcW w:w="300" w:type="pct"/>
            <w:vAlign w:val="center"/>
          </w:tcPr>
          <w:p w14:paraId="261797C3" w14:textId="77777777" w:rsidR="008922AB" w:rsidRPr="0010362D" w:rsidRDefault="008922AB" w:rsidP="005B36C7">
            <w:pPr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54" w:type="pct"/>
            <w:vAlign w:val="center"/>
          </w:tcPr>
          <w:p w14:paraId="7225D134" w14:textId="44CA2BAE" w:rsidR="008922AB" w:rsidRPr="0010362D" w:rsidRDefault="008922AB" w:rsidP="005B36C7">
            <w:pPr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00-02-0307-45</w:t>
            </w:r>
          </w:p>
        </w:tc>
        <w:tc>
          <w:tcPr>
            <w:tcW w:w="1238" w:type="pct"/>
            <w:vAlign w:val="center"/>
          </w:tcPr>
          <w:p w14:paraId="2FD7AF07" w14:textId="4E10A083" w:rsidR="008922AB" w:rsidRPr="0010362D" w:rsidRDefault="008922AB" w:rsidP="005B36C7">
            <w:pPr>
              <w:adjustRightInd w:val="0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INEB JM, “Adrián Zapata”.</w:t>
            </w:r>
          </w:p>
        </w:tc>
        <w:tc>
          <w:tcPr>
            <w:tcW w:w="715" w:type="pct"/>
            <w:vAlign w:val="center"/>
          </w:tcPr>
          <w:p w14:paraId="5BC382B0" w14:textId="0693E0D9" w:rsidR="008922AB" w:rsidRPr="0010362D" w:rsidRDefault="008922AB" w:rsidP="005B36C7">
            <w:pPr>
              <w:adjustRightInd w:val="0"/>
              <w:jc w:val="right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Q75,000.00</w:t>
            </w:r>
          </w:p>
        </w:tc>
        <w:tc>
          <w:tcPr>
            <w:tcW w:w="715" w:type="pct"/>
            <w:vAlign w:val="center"/>
          </w:tcPr>
          <w:p w14:paraId="0D23A529" w14:textId="7C194D00" w:rsidR="008922AB" w:rsidRPr="001C1202" w:rsidRDefault="001C1202" w:rsidP="005B36C7">
            <w:pPr>
              <w:adjustRightInd w:val="0"/>
              <w:jc w:val="right"/>
              <w:rPr>
                <w:color w:val="auto"/>
                <w:sz w:val="18"/>
                <w:szCs w:val="18"/>
              </w:rPr>
            </w:pPr>
            <w:r w:rsidRPr="001C1202">
              <w:rPr>
                <w:color w:val="auto"/>
                <w:sz w:val="18"/>
                <w:szCs w:val="18"/>
              </w:rPr>
              <w:t>No revisada</w:t>
            </w:r>
          </w:p>
        </w:tc>
        <w:tc>
          <w:tcPr>
            <w:tcW w:w="715" w:type="pct"/>
            <w:vAlign w:val="center"/>
          </w:tcPr>
          <w:p w14:paraId="7379A5B5" w14:textId="0F0981FC" w:rsidR="008922AB" w:rsidRPr="001C1202" w:rsidRDefault="001C1202" w:rsidP="005B36C7">
            <w:pPr>
              <w:adjustRightInd w:val="0"/>
              <w:jc w:val="right"/>
              <w:rPr>
                <w:color w:val="auto"/>
                <w:sz w:val="18"/>
                <w:szCs w:val="18"/>
              </w:rPr>
            </w:pPr>
            <w:r w:rsidRPr="001C1202">
              <w:rPr>
                <w:color w:val="auto"/>
                <w:sz w:val="18"/>
                <w:szCs w:val="18"/>
              </w:rPr>
              <w:t>No revisada</w:t>
            </w:r>
          </w:p>
        </w:tc>
        <w:tc>
          <w:tcPr>
            <w:tcW w:w="362" w:type="pct"/>
            <w:vAlign w:val="center"/>
          </w:tcPr>
          <w:p w14:paraId="76797F50" w14:textId="7891265D" w:rsidR="008922AB" w:rsidRPr="0010362D" w:rsidRDefault="008922AB" w:rsidP="005B36C7">
            <w:pPr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2</w:t>
            </w:r>
          </w:p>
        </w:tc>
      </w:tr>
      <w:tr w:rsidR="0010362D" w:rsidRPr="0010362D" w14:paraId="3A3BBAF5" w14:textId="77777777" w:rsidTr="0010362D">
        <w:tc>
          <w:tcPr>
            <w:tcW w:w="300" w:type="pct"/>
            <w:vAlign w:val="center"/>
          </w:tcPr>
          <w:p w14:paraId="22A6F974" w14:textId="77777777" w:rsidR="008922AB" w:rsidRPr="0010362D" w:rsidRDefault="008922AB" w:rsidP="005B36C7">
            <w:pPr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54" w:type="pct"/>
            <w:vAlign w:val="center"/>
          </w:tcPr>
          <w:p w14:paraId="7ABCA0B8" w14:textId="2A534F18" w:rsidR="008922AB" w:rsidRPr="0010362D" w:rsidRDefault="008922AB" w:rsidP="005B36C7">
            <w:pPr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00-01-0155-45</w:t>
            </w:r>
          </w:p>
        </w:tc>
        <w:tc>
          <w:tcPr>
            <w:tcW w:w="1238" w:type="pct"/>
            <w:vAlign w:val="center"/>
          </w:tcPr>
          <w:p w14:paraId="316E9AEC" w14:textId="47C4A914" w:rsidR="008922AB" w:rsidRPr="0010362D" w:rsidRDefault="008922AB" w:rsidP="005B36C7">
            <w:pPr>
              <w:adjustRightInd w:val="0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Instituto Nacional Experimental de Educación Básica con Orientación Ocupacional, JM, PEMEN II.</w:t>
            </w:r>
          </w:p>
        </w:tc>
        <w:tc>
          <w:tcPr>
            <w:tcW w:w="715" w:type="pct"/>
            <w:vAlign w:val="center"/>
          </w:tcPr>
          <w:p w14:paraId="7D54AC5F" w14:textId="787F0529" w:rsidR="008922AB" w:rsidRPr="0010362D" w:rsidRDefault="008922AB" w:rsidP="005B36C7">
            <w:pPr>
              <w:adjustRightInd w:val="0"/>
              <w:jc w:val="right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Q75,000.00</w:t>
            </w:r>
          </w:p>
        </w:tc>
        <w:tc>
          <w:tcPr>
            <w:tcW w:w="715" w:type="pct"/>
            <w:vAlign w:val="center"/>
          </w:tcPr>
          <w:p w14:paraId="7C57D615" w14:textId="3D85DAD7" w:rsidR="008922AB" w:rsidRPr="0010362D" w:rsidRDefault="005B36C7" w:rsidP="005B36C7">
            <w:pPr>
              <w:adjustRightInd w:val="0"/>
              <w:jc w:val="right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Q75,000.00</w:t>
            </w:r>
          </w:p>
        </w:tc>
        <w:tc>
          <w:tcPr>
            <w:tcW w:w="715" w:type="pct"/>
            <w:vAlign w:val="center"/>
          </w:tcPr>
          <w:p w14:paraId="01565CE5" w14:textId="621A1E34" w:rsidR="008922AB" w:rsidRPr="0010362D" w:rsidRDefault="005B36C7" w:rsidP="005B36C7">
            <w:pPr>
              <w:adjustRightInd w:val="0"/>
              <w:jc w:val="right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Q</w:t>
            </w:r>
            <w:r w:rsidR="00297DA1">
              <w:rPr>
                <w:color w:val="auto"/>
                <w:sz w:val="20"/>
                <w:szCs w:val="20"/>
              </w:rPr>
              <w:t>0.00</w:t>
            </w:r>
          </w:p>
        </w:tc>
        <w:tc>
          <w:tcPr>
            <w:tcW w:w="362" w:type="pct"/>
            <w:vAlign w:val="center"/>
          </w:tcPr>
          <w:p w14:paraId="3465A36F" w14:textId="1CD70E90" w:rsidR="008922AB" w:rsidRPr="0010362D" w:rsidRDefault="008922AB" w:rsidP="005B36C7">
            <w:pPr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10362D">
              <w:rPr>
                <w:color w:val="auto"/>
                <w:sz w:val="20"/>
                <w:szCs w:val="20"/>
              </w:rPr>
              <w:t>3</w:t>
            </w:r>
          </w:p>
        </w:tc>
      </w:tr>
    </w:tbl>
    <w:p w14:paraId="3F3CE4D2" w14:textId="7D2D9750" w:rsidR="00A61268" w:rsidRPr="0010362D" w:rsidRDefault="00A61268" w:rsidP="00A61268">
      <w:pPr>
        <w:adjustRightInd w:val="0"/>
        <w:rPr>
          <w:color w:val="auto"/>
          <w:sz w:val="16"/>
          <w:szCs w:val="16"/>
        </w:rPr>
      </w:pPr>
      <w:r w:rsidRPr="0010362D">
        <w:rPr>
          <w:color w:val="auto"/>
          <w:sz w:val="16"/>
          <w:szCs w:val="16"/>
        </w:rPr>
        <w:t xml:space="preserve">Fuente: Información obtenida en las visitas realizadas a cada </w:t>
      </w:r>
      <w:r w:rsidR="0015797D">
        <w:rPr>
          <w:color w:val="auto"/>
          <w:sz w:val="16"/>
          <w:szCs w:val="16"/>
        </w:rPr>
        <w:t>centro educativo.</w:t>
      </w:r>
    </w:p>
    <w:p w14:paraId="0E856017" w14:textId="041ACD4C" w:rsidR="00121D48" w:rsidRPr="0010362D" w:rsidRDefault="00121D48" w:rsidP="006425E5">
      <w:pPr>
        <w:spacing w:after="40" w:line="276" w:lineRule="auto"/>
        <w:ind w:left="0"/>
        <w:rPr>
          <w:rFonts w:eastAsia="Times New Roman"/>
          <w:b/>
          <w:color w:val="auto"/>
          <w:szCs w:val="24"/>
          <w:bdr w:val="none" w:sz="0" w:space="0" w:color="auto" w:frame="1"/>
        </w:rPr>
      </w:pPr>
    </w:p>
    <w:p w14:paraId="24CA5679" w14:textId="77777777" w:rsidR="00611611" w:rsidRPr="005E3D65" w:rsidRDefault="00611611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5E3D65">
        <w:rPr>
          <w:b/>
          <w:color w:val="auto"/>
          <w:sz w:val="22"/>
        </w:rPr>
        <w:t>NOTAS</w:t>
      </w:r>
    </w:p>
    <w:p w14:paraId="01642665" w14:textId="159B2A89" w:rsidR="00611611" w:rsidRPr="005E3D65" w:rsidRDefault="00611611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7A219A46" w14:textId="77777777" w:rsidR="00611611" w:rsidRPr="005E3D65" w:rsidRDefault="00611611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5E3D65">
        <w:rPr>
          <w:b/>
          <w:color w:val="auto"/>
          <w:sz w:val="22"/>
        </w:rPr>
        <w:t>Nota 1</w:t>
      </w:r>
    </w:p>
    <w:p w14:paraId="066F0B21" w14:textId="4B895404" w:rsidR="001032CF" w:rsidRPr="0015797D" w:rsidRDefault="005B36C7" w:rsidP="005E3D65">
      <w:pPr>
        <w:pStyle w:val="Encabezado"/>
        <w:spacing w:after="40" w:line="276" w:lineRule="auto"/>
        <w:ind w:left="0"/>
        <w:rPr>
          <w:color w:val="auto"/>
          <w:sz w:val="22"/>
        </w:rPr>
      </w:pPr>
      <w:r w:rsidRPr="005E3D65">
        <w:rPr>
          <w:color w:val="auto"/>
          <w:sz w:val="22"/>
        </w:rPr>
        <w:t>El mantenimiento consiste en los renglones siguientes</w:t>
      </w:r>
      <w:r w:rsidR="00A73DCE" w:rsidRPr="005E3D65">
        <w:rPr>
          <w:color w:val="auto"/>
          <w:sz w:val="22"/>
        </w:rPr>
        <w:t xml:space="preserve">: </w:t>
      </w:r>
      <w:r w:rsidR="00611611" w:rsidRPr="005E3D65">
        <w:rPr>
          <w:color w:val="auto"/>
          <w:sz w:val="22"/>
        </w:rPr>
        <w:t>1) suministro y aplicación de impermeabilizante en ambos módulos</w:t>
      </w:r>
      <w:r w:rsidR="0000767D" w:rsidRPr="005E3D65">
        <w:rPr>
          <w:color w:val="auto"/>
          <w:sz w:val="22"/>
        </w:rPr>
        <w:t>;</w:t>
      </w:r>
      <w:r w:rsidR="00611611" w:rsidRPr="005E3D65">
        <w:rPr>
          <w:color w:val="auto"/>
          <w:sz w:val="22"/>
        </w:rPr>
        <w:t xml:space="preserve"> 2) suministro y reparación de líneas de tubería de descarga de drenajes, cambios de codos y secciones de tubería. </w:t>
      </w:r>
      <w:r w:rsidRPr="005E3D65">
        <w:rPr>
          <w:color w:val="auto"/>
          <w:sz w:val="22"/>
        </w:rPr>
        <w:t xml:space="preserve">Al 05 de octubre de 2022, los trabajos de mantenimiento estaban concluidos y ejecutado el 100% del importe transferido a la OPF. </w:t>
      </w:r>
      <w:r w:rsidR="001032CF" w:rsidRPr="0015797D">
        <w:rPr>
          <w:color w:val="auto"/>
          <w:sz w:val="22"/>
        </w:rPr>
        <w:t xml:space="preserve">Por falta de equipo no </w:t>
      </w:r>
      <w:r w:rsidR="00453747" w:rsidRPr="0015797D">
        <w:rPr>
          <w:color w:val="auto"/>
          <w:sz w:val="22"/>
        </w:rPr>
        <w:t xml:space="preserve">se </w:t>
      </w:r>
      <w:r w:rsidR="001032CF" w:rsidRPr="0015797D">
        <w:rPr>
          <w:color w:val="auto"/>
          <w:sz w:val="22"/>
        </w:rPr>
        <w:t>observ</w:t>
      </w:r>
      <w:r w:rsidR="00453747" w:rsidRPr="0015797D">
        <w:rPr>
          <w:color w:val="auto"/>
          <w:sz w:val="22"/>
        </w:rPr>
        <w:t>ó</w:t>
      </w:r>
      <w:r w:rsidR="001032CF" w:rsidRPr="0015797D">
        <w:rPr>
          <w:color w:val="auto"/>
          <w:sz w:val="22"/>
        </w:rPr>
        <w:t xml:space="preserve"> el trabajo efectuado en la terraza.</w:t>
      </w:r>
      <w:r w:rsidR="00950029">
        <w:rPr>
          <w:color w:val="auto"/>
          <w:sz w:val="22"/>
        </w:rPr>
        <w:t xml:space="preserve"> </w:t>
      </w:r>
    </w:p>
    <w:p w14:paraId="1342921C" w14:textId="20876D0B" w:rsidR="00A61268" w:rsidRPr="005E3D65" w:rsidRDefault="00A61268" w:rsidP="005E3D65">
      <w:pPr>
        <w:spacing w:after="4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69EE89AF" w14:textId="4660ABB8" w:rsidR="00611611" w:rsidRPr="005E3D65" w:rsidRDefault="00611611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5E3D65">
        <w:rPr>
          <w:b/>
          <w:color w:val="auto"/>
          <w:sz w:val="22"/>
        </w:rPr>
        <w:t>Nota 2</w:t>
      </w:r>
    </w:p>
    <w:p w14:paraId="2B1585AE" w14:textId="040F621E" w:rsidR="007121A0" w:rsidRPr="005E3D65" w:rsidRDefault="001C1202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  <w:r>
        <w:rPr>
          <w:color w:val="auto"/>
          <w:sz w:val="22"/>
        </w:rPr>
        <w:t>Ver deficiencia No. 4.</w:t>
      </w:r>
    </w:p>
    <w:p w14:paraId="70BC9752" w14:textId="77777777" w:rsidR="000923D3" w:rsidRPr="005E3D65" w:rsidRDefault="000923D3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64404F04" w14:textId="1E7EA0B4" w:rsidR="00AE7CD3" w:rsidRPr="005E3D65" w:rsidRDefault="00AE7CD3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5E3D65">
        <w:rPr>
          <w:b/>
          <w:color w:val="auto"/>
          <w:sz w:val="22"/>
        </w:rPr>
        <w:t>Nota 3</w:t>
      </w:r>
    </w:p>
    <w:p w14:paraId="035C765B" w14:textId="14958390" w:rsidR="001032CF" w:rsidRPr="00453747" w:rsidRDefault="007121A0" w:rsidP="005E3D65">
      <w:pPr>
        <w:pStyle w:val="Encabezado"/>
        <w:tabs>
          <w:tab w:val="clear" w:pos="4419"/>
          <w:tab w:val="clear" w:pos="8838"/>
        </w:tabs>
        <w:spacing w:after="40" w:line="276" w:lineRule="auto"/>
        <w:ind w:left="0"/>
        <w:rPr>
          <w:color w:val="auto"/>
          <w:sz w:val="22"/>
        </w:rPr>
      </w:pPr>
      <w:r w:rsidRPr="005E3D65">
        <w:rPr>
          <w:color w:val="auto"/>
          <w:sz w:val="22"/>
        </w:rPr>
        <w:t xml:space="preserve">El mantenimiento consiste en los renglones siguientes: </w:t>
      </w:r>
      <w:r w:rsidR="0000767D" w:rsidRPr="005E3D65">
        <w:rPr>
          <w:color w:val="auto"/>
          <w:sz w:val="22"/>
        </w:rPr>
        <w:t>d</w:t>
      </w:r>
      <w:r w:rsidR="002E5A83" w:rsidRPr="005E3D65">
        <w:rPr>
          <w:color w:val="auto"/>
          <w:sz w:val="22"/>
        </w:rPr>
        <w:t>esmontaje de lámina existente</w:t>
      </w:r>
      <w:r w:rsidR="0000767D" w:rsidRPr="005E3D65">
        <w:rPr>
          <w:color w:val="auto"/>
          <w:sz w:val="22"/>
        </w:rPr>
        <w:t>;</w:t>
      </w:r>
      <w:r w:rsidR="002E5A83" w:rsidRPr="005E3D65">
        <w:rPr>
          <w:color w:val="auto"/>
          <w:sz w:val="22"/>
        </w:rPr>
        <w:t xml:space="preserve"> limpieza en áreas de aplicación de impermeabilizante y aplicación de químicos para remover hongos y todo material contaminante</w:t>
      </w:r>
      <w:r w:rsidR="0000767D" w:rsidRPr="005E3D65">
        <w:rPr>
          <w:color w:val="auto"/>
          <w:sz w:val="22"/>
        </w:rPr>
        <w:t>;</w:t>
      </w:r>
      <w:r w:rsidR="002E5A83" w:rsidRPr="005E3D65">
        <w:rPr>
          <w:color w:val="auto"/>
          <w:sz w:val="22"/>
        </w:rPr>
        <w:t xml:space="preserve"> suministro y aplicación de impermeabilizante color blanco</w:t>
      </w:r>
      <w:r w:rsidR="0000767D" w:rsidRPr="005E3D65">
        <w:rPr>
          <w:color w:val="auto"/>
          <w:sz w:val="22"/>
        </w:rPr>
        <w:t>;</w:t>
      </w:r>
      <w:r w:rsidR="002E5A83" w:rsidRPr="005E3D65">
        <w:rPr>
          <w:color w:val="auto"/>
          <w:sz w:val="22"/>
        </w:rPr>
        <w:t xml:space="preserve"> sustitución de lámina termo acústica</w:t>
      </w:r>
      <w:r w:rsidR="0000767D" w:rsidRPr="005E3D65">
        <w:rPr>
          <w:color w:val="auto"/>
          <w:sz w:val="22"/>
        </w:rPr>
        <w:t>;</w:t>
      </w:r>
      <w:r w:rsidR="002E5A83" w:rsidRPr="005E3D65">
        <w:rPr>
          <w:color w:val="auto"/>
          <w:sz w:val="22"/>
        </w:rPr>
        <w:t xml:space="preserve"> suministro y aplicación de pintura acrílica blanca (sobre salones del segundo nivel)</w:t>
      </w:r>
      <w:r w:rsidR="0000767D" w:rsidRPr="005E3D65">
        <w:rPr>
          <w:color w:val="auto"/>
          <w:sz w:val="22"/>
        </w:rPr>
        <w:t>;</w:t>
      </w:r>
      <w:r w:rsidR="002E5A83" w:rsidRPr="005E3D65">
        <w:rPr>
          <w:color w:val="auto"/>
          <w:sz w:val="22"/>
        </w:rPr>
        <w:t xml:space="preserve"> limpieza de áreas a trabajar</w:t>
      </w:r>
      <w:r w:rsidR="0000767D" w:rsidRPr="005E3D65">
        <w:rPr>
          <w:color w:val="auto"/>
          <w:sz w:val="22"/>
        </w:rPr>
        <w:t>;</w:t>
      </w:r>
      <w:r w:rsidR="002E5A83" w:rsidRPr="005E3D65">
        <w:rPr>
          <w:color w:val="auto"/>
          <w:sz w:val="22"/>
        </w:rPr>
        <w:t xml:space="preserve"> suministro e instalación de vidrios en </w:t>
      </w:r>
      <w:r w:rsidR="001032CF" w:rsidRPr="005E3D65">
        <w:rPr>
          <w:color w:val="auto"/>
          <w:sz w:val="22"/>
        </w:rPr>
        <w:t>ventanearía</w:t>
      </w:r>
      <w:r w:rsidR="002E5A83" w:rsidRPr="005E3D65">
        <w:rPr>
          <w:color w:val="auto"/>
          <w:sz w:val="22"/>
        </w:rPr>
        <w:t xml:space="preserve"> con sustitución de piezas en algunas áreas</w:t>
      </w:r>
      <w:r w:rsidR="001032CF" w:rsidRPr="005E3D65">
        <w:rPr>
          <w:color w:val="auto"/>
          <w:sz w:val="22"/>
        </w:rPr>
        <w:t xml:space="preserve">. </w:t>
      </w:r>
      <w:r w:rsidRPr="005E3D65">
        <w:rPr>
          <w:color w:val="auto"/>
          <w:sz w:val="22"/>
        </w:rPr>
        <w:t>Al 0</w:t>
      </w:r>
      <w:r w:rsidR="00297DA1">
        <w:rPr>
          <w:color w:val="auto"/>
          <w:sz w:val="22"/>
        </w:rPr>
        <w:t>7</w:t>
      </w:r>
      <w:r w:rsidRPr="005E3D65">
        <w:rPr>
          <w:color w:val="auto"/>
          <w:sz w:val="22"/>
        </w:rPr>
        <w:t xml:space="preserve"> de octubre de 2022, los trabajos de mantenimiento estaban concluidos y ejecutado el 100% del importe transferido a la OPF. </w:t>
      </w:r>
      <w:r w:rsidR="00453747" w:rsidRPr="00453747">
        <w:rPr>
          <w:color w:val="auto"/>
          <w:sz w:val="22"/>
        </w:rPr>
        <w:t>Por falta de equipo no se observó el trabajo efectuado en la terraza.</w:t>
      </w:r>
      <w:r w:rsidR="00950029">
        <w:rPr>
          <w:color w:val="auto"/>
          <w:sz w:val="22"/>
        </w:rPr>
        <w:t xml:space="preserve"> </w:t>
      </w:r>
    </w:p>
    <w:p w14:paraId="3CE8B015" w14:textId="5D33C1BC" w:rsidR="001F6947" w:rsidRDefault="001F6947" w:rsidP="005E3D65">
      <w:pPr>
        <w:adjustRightInd w:val="0"/>
        <w:spacing w:after="40" w:line="276" w:lineRule="auto"/>
        <w:ind w:left="0"/>
        <w:rPr>
          <w:b/>
          <w:bCs/>
          <w:color w:val="auto"/>
          <w:sz w:val="22"/>
        </w:rPr>
      </w:pPr>
    </w:p>
    <w:p w14:paraId="259C22EA" w14:textId="77777777" w:rsidR="001C1202" w:rsidRPr="005E3D65" w:rsidRDefault="001C1202" w:rsidP="005E3D65">
      <w:pPr>
        <w:adjustRightInd w:val="0"/>
        <w:spacing w:after="40" w:line="276" w:lineRule="auto"/>
        <w:ind w:left="0"/>
        <w:rPr>
          <w:b/>
          <w:bCs/>
          <w:color w:val="auto"/>
          <w:sz w:val="22"/>
        </w:rPr>
      </w:pPr>
    </w:p>
    <w:p w14:paraId="325E31D4" w14:textId="77777777" w:rsidR="007121A0" w:rsidRPr="0053264C" w:rsidRDefault="007121A0" w:rsidP="005E3D65">
      <w:pPr>
        <w:adjustRightInd w:val="0"/>
        <w:spacing w:after="40" w:line="276" w:lineRule="auto"/>
        <w:ind w:left="0"/>
        <w:rPr>
          <w:b/>
          <w:bCs/>
          <w:color w:val="auto"/>
          <w:sz w:val="22"/>
        </w:rPr>
      </w:pPr>
      <w:r w:rsidRPr="0053264C">
        <w:rPr>
          <w:b/>
          <w:bCs/>
          <w:color w:val="auto"/>
          <w:sz w:val="22"/>
        </w:rPr>
        <w:lastRenderedPageBreak/>
        <w:t>DEFICIENCIAS DETERMINADAS EN VISITA A CENTROS EDUCATIVOS PÚBLICOS CON MANTENIMIENTO PRIORIZADO</w:t>
      </w:r>
    </w:p>
    <w:p w14:paraId="676C68A6" w14:textId="77777777" w:rsidR="00755515" w:rsidRPr="00FB6F59" w:rsidRDefault="00755515" w:rsidP="005E3D65">
      <w:pPr>
        <w:adjustRightInd w:val="0"/>
        <w:spacing w:after="40" w:line="276" w:lineRule="auto"/>
        <w:ind w:left="0"/>
        <w:rPr>
          <w:b/>
          <w:bCs/>
          <w:color w:val="0000FF"/>
          <w:sz w:val="22"/>
        </w:rPr>
      </w:pPr>
    </w:p>
    <w:p w14:paraId="3DB3B0D8" w14:textId="77777777" w:rsidR="007121A0" w:rsidRPr="0053264C" w:rsidRDefault="007121A0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53264C">
        <w:rPr>
          <w:b/>
          <w:color w:val="auto"/>
          <w:sz w:val="22"/>
        </w:rPr>
        <w:t>1. Sin visitas del Técnico de Servicios de Apoyo, del Supervisor Profesional de Mantenimiento y del Coordinador de Infraestructura Escolar</w:t>
      </w:r>
    </w:p>
    <w:p w14:paraId="7519DF8A" w14:textId="77777777" w:rsidR="00472551" w:rsidRPr="00FB6F59" w:rsidRDefault="00472551" w:rsidP="005E3D65">
      <w:pPr>
        <w:pStyle w:val="Encabezado"/>
        <w:tabs>
          <w:tab w:val="clear" w:pos="4419"/>
          <w:tab w:val="clear" w:pos="8838"/>
          <w:tab w:val="left" w:pos="7710"/>
        </w:tabs>
        <w:spacing w:after="40" w:line="276" w:lineRule="auto"/>
        <w:ind w:left="0"/>
        <w:rPr>
          <w:color w:val="0000FF"/>
          <w:sz w:val="22"/>
          <w:lang w:val="es-ES"/>
        </w:rPr>
      </w:pPr>
    </w:p>
    <w:p w14:paraId="603737EB" w14:textId="02EEA8BB" w:rsidR="00472551" w:rsidRPr="0053264C" w:rsidRDefault="00472551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53264C">
        <w:rPr>
          <w:b/>
          <w:color w:val="auto"/>
          <w:sz w:val="22"/>
        </w:rPr>
        <w:t>Condición</w:t>
      </w:r>
    </w:p>
    <w:p w14:paraId="0DAF2B22" w14:textId="68A330BE" w:rsidR="007121A0" w:rsidRPr="0053264C" w:rsidRDefault="007121A0" w:rsidP="005E3D65">
      <w:pPr>
        <w:pStyle w:val="Encabezado"/>
        <w:tabs>
          <w:tab w:val="clear" w:pos="4419"/>
          <w:tab w:val="clear" w:pos="8838"/>
          <w:tab w:val="left" w:pos="7710"/>
        </w:tabs>
        <w:spacing w:after="40" w:line="276" w:lineRule="auto"/>
        <w:ind w:left="0"/>
        <w:rPr>
          <w:color w:val="auto"/>
          <w:sz w:val="22"/>
        </w:rPr>
      </w:pPr>
      <w:r w:rsidRPr="0053264C">
        <w:rPr>
          <w:color w:val="auto"/>
          <w:sz w:val="22"/>
        </w:rPr>
        <w:t xml:space="preserve">En cédulas narrativas, miembros de la OPF y Directores de los centros educativos, a solicitud de evidencia para verificar la ejecución del mantenimiento </w:t>
      </w:r>
      <w:r w:rsidR="000609AC" w:rsidRPr="0053264C">
        <w:rPr>
          <w:color w:val="auto"/>
          <w:sz w:val="22"/>
        </w:rPr>
        <w:t>realizado</w:t>
      </w:r>
      <w:r w:rsidRPr="0053264C">
        <w:rPr>
          <w:color w:val="auto"/>
          <w:sz w:val="22"/>
        </w:rPr>
        <w:t>, manifestaron los siguientes aspectos:</w:t>
      </w:r>
      <w:r w:rsidR="00950029">
        <w:rPr>
          <w:color w:val="auto"/>
          <w:sz w:val="22"/>
        </w:rPr>
        <w:t xml:space="preserve"> </w:t>
      </w:r>
    </w:p>
    <w:p w14:paraId="14167432" w14:textId="77777777" w:rsidR="007121A0" w:rsidRPr="00FB6F59" w:rsidRDefault="007121A0" w:rsidP="005E3D65">
      <w:pPr>
        <w:pStyle w:val="Encabezado"/>
        <w:tabs>
          <w:tab w:val="clear" w:pos="4419"/>
          <w:tab w:val="clear" w:pos="8838"/>
          <w:tab w:val="left" w:pos="7710"/>
        </w:tabs>
        <w:spacing w:after="40" w:line="276" w:lineRule="auto"/>
        <w:ind w:left="0"/>
        <w:rPr>
          <w:color w:val="0000FF"/>
          <w:sz w:val="22"/>
        </w:rPr>
      </w:pPr>
    </w:p>
    <w:p w14:paraId="670DFEA9" w14:textId="19BC5576" w:rsidR="00D06F0B" w:rsidRPr="0053264C" w:rsidRDefault="007121A0" w:rsidP="00D06F0B">
      <w:pPr>
        <w:pStyle w:val="Encabezado"/>
        <w:tabs>
          <w:tab w:val="clear" w:pos="4419"/>
          <w:tab w:val="clear" w:pos="8838"/>
          <w:tab w:val="left" w:pos="7710"/>
        </w:tabs>
        <w:spacing w:after="40" w:line="276" w:lineRule="auto"/>
        <w:ind w:left="0"/>
        <w:rPr>
          <w:color w:val="auto"/>
          <w:sz w:val="22"/>
          <w:lang w:val="es-ES"/>
        </w:rPr>
      </w:pPr>
      <w:r w:rsidRPr="0053264C">
        <w:rPr>
          <w:color w:val="auto"/>
          <w:sz w:val="22"/>
          <w:lang w:val="es-ES"/>
        </w:rPr>
        <w:t xml:space="preserve">En el INEB para Señoritas Jornada Matutina, “Víctor Manuel </w:t>
      </w:r>
      <w:r w:rsidR="00F76A24" w:rsidRPr="0053264C">
        <w:rPr>
          <w:color w:val="auto"/>
          <w:sz w:val="22"/>
          <w:lang w:val="es-ES"/>
        </w:rPr>
        <w:t>d</w:t>
      </w:r>
      <w:r w:rsidRPr="0053264C">
        <w:rPr>
          <w:color w:val="auto"/>
          <w:sz w:val="22"/>
          <w:lang w:val="es-ES"/>
        </w:rPr>
        <w:t xml:space="preserve">e </w:t>
      </w:r>
      <w:r w:rsidR="00F76A24" w:rsidRPr="0053264C">
        <w:rPr>
          <w:color w:val="auto"/>
          <w:sz w:val="22"/>
          <w:lang w:val="es-ES"/>
        </w:rPr>
        <w:t>l</w:t>
      </w:r>
      <w:r w:rsidRPr="0053264C">
        <w:rPr>
          <w:color w:val="auto"/>
          <w:sz w:val="22"/>
          <w:lang w:val="es-ES"/>
        </w:rPr>
        <w:t xml:space="preserve">a Roca Santa Cruz” y en </w:t>
      </w:r>
      <w:r w:rsidR="009005CC" w:rsidRPr="0053264C">
        <w:rPr>
          <w:color w:val="auto"/>
          <w:sz w:val="22"/>
          <w:lang w:val="es-ES"/>
        </w:rPr>
        <w:t xml:space="preserve">el </w:t>
      </w:r>
      <w:r w:rsidRPr="0053264C">
        <w:rPr>
          <w:color w:val="auto"/>
          <w:sz w:val="22"/>
          <w:lang w:val="es-ES"/>
        </w:rPr>
        <w:t xml:space="preserve">Instituto Nacional Experimental de Educación Básica con Orientación Ocupacional, Jornada Matutina, “PEMEN II”, </w:t>
      </w:r>
      <w:r w:rsidR="00D06F0B" w:rsidRPr="0053264C">
        <w:rPr>
          <w:color w:val="auto"/>
          <w:sz w:val="22"/>
          <w:lang w:val="es-ES"/>
        </w:rPr>
        <w:t xml:space="preserve">no se tuvo </w:t>
      </w:r>
      <w:r w:rsidR="00F657B4">
        <w:rPr>
          <w:color w:val="auto"/>
          <w:sz w:val="22"/>
          <w:lang w:val="es-ES"/>
        </w:rPr>
        <w:t xml:space="preserve">evidencia de la </w:t>
      </w:r>
      <w:r w:rsidR="00D06F0B" w:rsidRPr="0053264C">
        <w:rPr>
          <w:color w:val="auto"/>
          <w:sz w:val="22"/>
          <w:lang w:val="es-ES"/>
        </w:rPr>
        <w:t>visita del Técnico de Servicios de Apoyo y/o persona designada, así como del Supervisor Profesional del Mantenimiento de Edificios Escolares Públicos de DIPLAN / Coordinador de Infraestructura Escolar de la DIDEDUC, para verificar el avance del trabajo.</w:t>
      </w:r>
      <w:r w:rsidR="00453747" w:rsidRPr="0053264C">
        <w:rPr>
          <w:color w:val="auto"/>
          <w:sz w:val="22"/>
          <w:lang w:val="es-ES"/>
        </w:rPr>
        <w:t xml:space="preserve"> </w:t>
      </w:r>
      <w:r w:rsidR="00504F0B">
        <w:rPr>
          <w:color w:val="auto"/>
          <w:sz w:val="22"/>
          <w:lang w:val="es-ES"/>
        </w:rPr>
        <w:t>L</w:t>
      </w:r>
      <w:r w:rsidR="009461B7" w:rsidRPr="0053264C">
        <w:rPr>
          <w:color w:val="auto"/>
          <w:sz w:val="22"/>
          <w:lang w:val="es-ES"/>
        </w:rPr>
        <w:t xml:space="preserve">os días 5 y 7 de octubre de 2022, </w:t>
      </w:r>
      <w:r w:rsidR="0053264C" w:rsidRPr="0053264C">
        <w:rPr>
          <w:color w:val="auto"/>
          <w:sz w:val="22"/>
          <w:lang w:val="es-ES"/>
        </w:rPr>
        <w:t xml:space="preserve">que fueron </w:t>
      </w:r>
      <w:r w:rsidR="009461B7" w:rsidRPr="0053264C">
        <w:rPr>
          <w:color w:val="auto"/>
          <w:sz w:val="22"/>
          <w:lang w:val="es-ES"/>
        </w:rPr>
        <w:t xml:space="preserve">visitados el INEB para Señoritas Jornada Matutina, “Víctor Manuel de la Roca Santa Cruz” y el Instituto Nacional Experimental de Educación Básica con Orientación Ocupacional, Jornada Matutina, “PEMEN II”, a pesar que los trabajos </w:t>
      </w:r>
      <w:r w:rsidR="00E24862" w:rsidRPr="0053264C">
        <w:rPr>
          <w:color w:val="auto"/>
          <w:sz w:val="22"/>
          <w:lang w:val="es-ES"/>
        </w:rPr>
        <w:t xml:space="preserve">se habían </w:t>
      </w:r>
      <w:r w:rsidR="009461B7" w:rsidRPr="0053264C">
        <w:rPr>
          <w:color w:val="auto"/>
          <w:sz w:val="22"/>
          <w:lang w:val="es-ES"/>
        </w:rPr>
        <w:t xml:space="preserve">finalizado, no </w:t>
      </w:r>
      <w:r w:rsidR="00504F0B">
        <w:rPr>
          <w:color w:val="auto"/>
          <w:sz w:val="22"/>
          <w:lang w:val="es-ES"/>
        </w:rPr>
        <w:t>presentaron</w:t>
      </w:r>
      <w:r w:rsidR="009461B7" w:rsidRPr="0053264C">
        <w:rPr>
          <w:color w:val="auto"/>
          <w:sz w:val="22"/>
          <w:lang w:val="es-ES"/>
        </w:rPr>
        <w:t xml:space="preserve"> </w:t>
      </w:r>
      <w:r w:rsidR="00D06F0B" w:rsidRPr="0053264C">
        <w:rPr>
          <w:color w:val="auto"/>
          <w:sz w:val="22"/>
          <w:lang w:val="es-ES"/>
        </w:rPr>
        <w:t>los formularios: PRA-FOR-182 “Detalle de aportes y gastos cubiertos con el aporte”, PRA-FOR-183 “Ficha técnica de seguimiento a intervención”, PRA-FOR-184 “Registro fotográfico del avance”, PRA-FOR-185 “Registro de visitas de supervisión” y PRA-FOR-186 “Rendición de cuentas de fondos transferidos a OPF”, según corresponda.</w:t>
      </w:r>
    </w:p>
    <w:p w14:paraId="75946BB4" w14:textId="1FC015A5" w:rsidR="00D06F0B" w:rsidRPr="00FB6F59" w:rsidRDefault="00D06F0B" w:rsidP="00D06F0B">
      <w:pPr>
        <w:pStyle w:val="Encabezado"/>
        <w:tabs>
          <w:tab w:val="clear" w:pos="4419"/>
          <w:tab w:val="clear" w:pos="8838"/>
          <w:tab w:val="left" w:pos="7710"/>
        </w:tabs>
        <w:spacing w:after="40" w:line="276" w:lineRule="auto"/>
        <w:ind w:left="-10" w:firstLine="0"/>
        <w:rPr>
          <w:color w:val="0000FF"/>
          <w:sz w:val="22"/>
          <w:lang w:val="es-ES"/>
        </w:rPr>
      </w:pPr>
    </w:p>
    <w:p w14:paraId="63AC1EB9" w14:textId="3432ADA8" w:rsidR="00472551" w:rsidRPr="00EE6959" w:rsidRDefault="00472551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EE6959">
        <w:rPr>
          <w:b/>
          <w:color w:val="auto"/>
          <w:sz w:val="22"/>
        </w:rPr>
        <w:t>Recomendación</w:t>
      </w:r>
    </w:p>
    <w:p w14:paraId="425EAF9A" w14:textId="53BA3F6D" w:rsidR="002D7CD3" w:rsidRPr="00EE6959" w:rsidRDefault="002D7CD3" w:rsidP="002D7CD3">
      <w:pPr>
        <w:adjustRightInd w:val="0"/>
        <w:spacing w:after="40" w:line="276" w:lineRule="auto"/>
        <w:ind w:left="0"/>
        <w:rPr>
          <w:color w:val="auto"/>
          <w:sz w:val="22"/>
        </w:rPr>
      </w:pPr>
      <w:bookmarkStart w:id="5" w:name="_Hlk117509504"/>
      <w:r w:rsidRPr="00EE6959">
        <w:rPr>
          <w:color w:val="auto"/>
          <w:sz w:val="22"/>
        </w:rPr>
        <w:t xml:space="preserve">Que la Directora de la Dirección Departamental de Educación Guatemala Norte, gire instrucciones por escrito y realice seguimiento a las mismas, a los responsables según el Instructivo PRA-INS-39 Mantenimiento de Edificios Escolares Públicos, con ingresos propios de operación escuela a través de las Organizaciones de Padres de Familia -OPF- para que realicen </w:t>
      </w:r>
      <w:r w:rsidR="00A457E7" w:rsidRPr="00EE6959">
        <w:rPr>
          <w:color w:val="auto"/>
          <w:sz w:val="22"/>
        </w:rPr>
        <w:t xml:space="preserve">las </w:t>
      </w:r>
      <w:r w:rsidRPr="00EE6959">
        <w:rPr>
          <w:color w:val="auto"/>
          <w:sz w:val="22"/>
        </w:rPr>
        <w:t>visitas de acompañamiento, proporcionen la asesoría necesaria a las OPF, emitan los informes respectivos de la inspección efectuada y</w:t>
      </w:r>
      <w:r w:rsidR="00421FA0">
        <w:rPr>
          <w:color w:val="auto"/>
          <w:sz w:val="22"/>
        </w:rPr>
        <w:t xml:space="preserve"> se consigne la información en </w:t>
      </w:r>
      <w:r w:rsidRPr="00EE6959">
        <w:rPr>
          <w:color w:val="auto"/>
          <w:sz w:val="22"/>
        </w:rPr>
        <w:t xml:space="preserve">los formularios según corresponda, conforme lo establece el Instructivo antes descrito. </w:t>
      </w:r>
    </w:p>
    <w:bookmarkEnd w:id="5"/>
    <w:p w14:paraId="74D9B23B" w14:textId="77777777" w:rsidR="002D7CD3" w:rsidRPr="00EE6959" w:rsidRDefault="002D7CD3" w:rsidP="00FB6F59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7C72FACD" w14:textId="48E0338E" w:rsidR="00472551" w:rsidRPr="00EE6959" w:rsidRDefault="00661D77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EE6959">
        <w:rPr>
          <w:b/>
          <w:color w:val="auto"/>
          <w:sz w:val="22"/>
        </w:rPr>
        <w:t xml:space="preserve">2. </w:t>
      </w:r>
      <w:r w:rsidR="00A0161F" w:rsidRPr="00EE6959">
        <w:rPr>
          <w:b/>
          <w:color w:val="auto"/>
          <w:sz w:val="22"/>
        </w:rPr>
        <w:t xml:space="preserve">Cheques </w:t>
      </w:r>
      <w:r w:rsidR="00053091" w:rsidRPr="00EE6959">
        <w:rPr>
          <w:b/>
          <w:color w:val="auto"/>
          <w:sz w:val="22"/>
        </w:rPr>
        <w:t>emitidos sin</w:t>
      </w:r>
      <w:r w:rsidR="00A0161F" w:rsidRPr="00EE6959">
        <w:rPr>
          <w:b/>
          <w:color w:val="auto"/>
          <w:sz w:val="22"/>
        </w:rPr>
        <w:t xml:space="preserve"> la frase “NO NEGOCIABLE”</w:t>
      </w:r>
    </w:p>
    <w:p w14:paraId="7E048315" w14:textId="77777777" w:rsidR="00FD0A81" w:rsidRPr="00EE6959" w:rsidRDefault="00FD0A81" w:rsidP="005E3D65">
      <w:pPr>
        <w:adjustRightInd w:val="0"/>
        <w:spacing w:after="40" w:line="276" w:lineRule="auto"/>
        <w:ind w:left="0"/>
        <w:rPr>
          <w:color w:val="auto"/>
          <w:sz w:val="22"/>
          <w:lang w:val="es-ES"/>
        </w:rPr>
      </w:pPr>
    </w:p>
    <w:p w14:paraId="3704D388" w14:textId="55D596BC" w:rsidR="00FD0A81" w:rsidRPr="00EE6959" w:rsidRDefault="00FD0A81" w:rsidP="005E3D65">
      <w:pPr>
        <w:pStyle w:val="Sinespaciado"/>
        <w:spacing w:after="40" w:line="276" w:lineRule="auto"/>
        <w:rPr>
          <w:rFonts w:ascii="Arial" w:hAnsi="Arial" w:cs="Arial"/>
          <w:b/>
        </w:rPr>
      </w:pPr>
      <w:r w:rsidRPr="00EE6959">
        <w:rPr>
          <w:rFonts w:ascii="Arial" w:hAnsi="Arial" w:cs="Arial"/>
          <w:b/>
        </w:rPr>
        <w:t>Condición</w:t>
      </w:r>
    </w:p>
    <w:p w14:paraId="5EB0B31D" w14:textId="74BFF26D" w:rsidR="00472551" w:rsidRPr="00EE6959" w:rsidRDefault="00A0161F" w:rsidP="005E3D65">
      <w:pPr>
        <w:adjustRightInd w:val="0"/>
        <w:spacing w:after="40" w:line="276" w:lineRule="auto"/>
        <w:ind w:left="0"/>
        <w:rPr>
          <w:color w:val="auto"/>
          <w:sz w:val="22"/>
          <w:lang w:val="es-ES"/>
        </w:rPr>
      </w:pPr>
      <w:r w:rsidRPr="00EE6959">
        <w:rPr>
          <w:color w:val="auto"/>
          <w:sz w:val="22"/>
          <w:lang w:val="es-ES"/>
        </w:rPr>
        <w:t xml:space="preserve">En </w:t>
      </w:r>
      <w:r w:rsidR="002D7CD3" w:rsidRPr="00EE6959">
        <w:rPr>
          <w:color w:val="auto"/>
          <w:sz w:val="22"/>
          <w:lang w:val="es-ES"/>
        </w:rPr>
        <w:t>la OPF d</w:t>
      </w:r>
      <w:r w:rsidRPr="00EE6959">
        <w:rPr>
          <w:color w:val="auto"/>
          <w:sz w:val="22"/>
          <w:lang w:val="es-ES"/>
        </w:rPr>
        <w:t>el INEB para Señoritas</w:t>
      </w:r>
      <w:r w:rsidR="00053091" w:rsidRPr="00EE6959">
        <w:rPr>
          <w:color w:val="auto"/>
          <w:sz w:val="22"/>
          <w:lang w:val="es-ES"/>
        </w:rPr>
        <w:t>,</w:t>
      </w:r>
      <w:r w:rsidRPr="00EE6959">
        <w:rPr>
          <w:color w:val="auto"/>
          <w:sz w:val="22"/>
          <w:lang w:val="es-ES"/>
        </w:rPr>
        <w:t xml:space="preserve"> Jornada Matutina, “Víctor Manuel </w:t>
      </w:r>
      <w:r w:rsidR="00086A7A" w:rsidRPr="00EE6959">
        <w:rPr>
          <w:color w:val="auto"/>
          <w:sz w:val="22"/>
          <w:lang w:val="es-ES"/>
        </w:rPr>
        <w:t>d</w:t>
      </w:r>
      <w:r w:rsidRPr="00EE6959">
        <w:rPr>
          <w:color w:val="auto"/>
          <w:sz w:val="22"/>
          <w:lang w:val="es-ES"/>
        </w:rPr>
        <w:t xml:space="preserve">e </w:t>
      </w:r>
      <w:r w:rsidR="00086A7A" w:rsidRPr="00EE6959">
        <w:rPr>
          <w:color w:val="auto"/>
          <w:sz w:val="22"/>
          <w:lang w:val="es-ES"/>
        </w:rPr>
        <w:t>l</w:t>
      </w:r>
      <w:r w:rsidRPr="00EE6959">
        <w:rPr>
          <w:color w:val="auto"/>
          <w:sz w:val="22"/>
          <w:lang w:val="es-ES"/>
        </w:rPr>
        <w:t>a Roca Santa Cruz”</w:t>
      </w:r>
      <w:r w:rsidR="00086A7A" w:rsidRPr="00EE6959">
        <w:rPr>
          <w:color w:val="auto"/>
          <w:sz w:val="22"/>
          <w:lang w:val="es-ES"/>
        </w:rPr>
        <w:t xml:space="preserve">, se emitieron los cheques Nos. 00000103, 00000104, 00000105, </w:t>
      </w:r>
      <w:r w:rsidR="002D7CD3" w:rsidRPr="00EE6959">
        <w:rPr>
          <w:color w:val="auto"/>
          <w:sz w:val="22"/>
          <w:lang w:val="es-ES"/>
        </w:rPr>
        <w:t>con</w:t>
      </w:r>
      <w:r w:rsidR="00086A7A" w:rsidRPr="00EE6959">
        <w:rPr>
          <w:color w:val="auto"/>
          <w:sz w:val="22"/>
          <w:lang w:val="es-ES"/>
        </w:rPr>
        <w:t xml:space="preserve"> fechas 23 de agosto, 02 y 20 de septiembre de 2022</w:t>
      </w:r>
      <w:r w:rsidR="003874A1" w:rsidRPr="00EE6959">
        <w:rPr>
          <w:color w:val="auto"/>
          <w:sz w:val="22"/>
          <w:lang w:val="es-ES"/>
        </w:rPr>
        <w:t>, respectivamente</w:t>
      </w:r>
      <w:r w:rsidR="00086A7A" w:rsidRPr="00EE6959">
        <w:rPr>
          <w:color w:val="auto"/>
          <w:sz w:val="22"/>
          <w:lang w:val="es-ES"/>
        </w:rPr>
        <w:t xml:space="preserve">; </w:t>
      </w:r>
      <w:r w:rsidRPr="00EE6959">
        <w:rPr>
          <w:color w:val="auto"/>
          <w:sz w:val="22"/>
          <w:lang w:val="es-ES"/>
        </w:rPr>
        <w:t xml:space="preserve">y en </w:t>
      </w:r>
      <w:r w:rsidR="00FD0A81" w:rsidRPr="00EE6959">
        <w:rPr>
          <w:color w:val="auto"/>
          <w:sz w:val="22"/>
          <w:lang w:val="es-ES"/>
        </w:rPr>
        <w:t xml:space="preserve">el </w:t>
      </w:r>
      <w:r w:rsidRPr="00EE6959">
        <w:rPr>
          <w:color w:val="auto"/>
          <w:sz w:val="22"/>
          <w:lang w:val="es-ES"/>
        </w:rPr>
        <w:t xml:space="preserve">Instituto Nacional Experimental de Educación Básica con Orientación Ocupacional, Jornada Matutina, </w:t>
      </w:r>
      <w:r w:rsidRPr="00EE6959">
        <w:rPr>
          <w:color w:val="auto"/>
          <w:sz w:val="22"/>
          <w:lang w:val="es-ES"/>
        </w:rPr>
        <w:lastRenderedPageBreak/>
        <w:t>“PEMEN II”,</w:t>
      </w:r>
      <w:r w:rsidR="00086A7A" w:rsidRPr="00EE6959">
        <w:rPr>
          <w:color w:val="auto"/>
          <w:sz w:val="22"/>
          <w:lang w:val="es-ES"/>
        </w:rPr>
        <w:t xml:space="preserve"> se giró el cheque No. </w:t>
      </w:r>
      <w:r w:rsidR="003874A1" w:rsidRPr="00EE6959">
        <w:rPr>
          <w:color w:val="auto"/>
          <w:sz w:val="22"/>
          <w:lang w:val="es-ES"/>
        </w:rPr>
        <w:t xml:space="preserve">00000123 </w:t>
      </w:r>
      <w:r w:rsidR="002D7CD3" w:rsidRPr="00EE6959">
        <w:rPr>
          <w:color w:val="auto"/>
          <w:sz w:val="22"/>
          <w:lang w:val="es-ES"/>
        </w:rPr>
        <w:t>con</w:t>
      </w:r>
      <w:r w:rsidR="003874A1" w:rsidRPr="00EE6959">
        <w:rPr>
          <w:color w:val="auto"/>
          <w:sz w:val="22"/>
          <w:lang w:val="es-ES"/>
        </w:rPr>
        <w:t xml:space="preserve"> fecha 26 de agosto de 2022; todos los cheques </w:t>
      </w:r>
      <w:r w:rsidR="002D7CD3" w:rsidRPr="00EE6959">
        <w:rPr>
          <w:color w:val="auto"/>
          <w:sz w:val="22"/>
          <w:lang w:val="es-ES"/>
        </w:rPr>
        <w:t xml:space="preserve">descritos </w:t>
      </w:r>
      <w:r w:rsidRPr="00EE6959">
        <w:rPr>
          <w:color w:val="auto"/>
          <w:sz w:val="22"/>
          <w:lang w:val="es-ES"/>
        </w:rPr>
        <w:t>sin la frase “NO NEGOCIABLE”.</w:t>
      </w:r>
    </w:p>
    <w:p w14:paraId="22CEA5E5" w14:textId="77777777" w:rsidR="001301F4" w:rsidRPr="00EE6959" w:rsidRDefault="001301F4" w:rsidP="005E3D65">
      <w:pPr>
        <w:pStyle w:val="Sinespaciado"/>
        <w:spacing w:after="40" w:line="276" w:lineRule="auto"/>
        <w:rPr>
          <w:rFonts w:ascii="Arial" w:hAnsi="Arial" w:cs="Arial"/>
          <w:b/>
        </w:rPr>
      </w:pPr>
      <w:r w:rsidRPr="00EE6959">
        <w:rPr>
          <w:rFonts w:ascii="Arial" w:hAnsi="Arial" w:cs="Arial"/>
          <w:b/>
        </w:rPr>
        <w:t>Recomendación</w:t>
      </w:r>
    </w:p>
    <w:p w14:paraId="74DA059F" w14:textId="1C0BD5A5" w:rsidR="002D7CD3" w:rsidRPr="00EE6959" w:rsidRDefault="002D7CD3" w:rsidP="002D7CD3">
      <w:pPr>
        <w:adjustRightInd w:val="0"/>
        <w:spacing w:after="40" w:line="276" w:lineRule="auto"/>
        <w:ind w:left="0"/>
        <w:rPr>
          <w:color w:val="auto"/>
          <w:sz w:val="22"/>
        </w:rPr>
      </w:pPr>
      <w:r w:rsidRPr="00EE6959">
        <w:rPr>
          <w:color w:val="auto"/>
          <w:sz w:val="22"/>
        </w:rPr>
        <w:t xml:space="preserve">Que la Directora de la Dirección Departamental de Educación Guatemala Norte, gire instrucciones por escrito y realice seguimiento a las mismas, a los responsables según el Instructivo PRA-INS-39, a efecto se instruya a la OPF y a la Directora del </w:t>
      </w:r>
      <w:r w:rsidRPr="00EE6959">
        <w:rPr>
          <w:color w:val="auto"/>
          <w:sz w:val="22"/>
          <w:lang w:val="es-ES"/>
        </w:rPr>
        <w:t xml:space="preserve">del INEB para Señoritas, Jornada Matutina, “Víctor Manuel de la Roca Santa Cruz” y del Instituto Nacional Experimental de Educación Básica con Orientación Ocupacional, Jornada Matutina, “PEMEN II”, </w:t>
      </w:r>
      <w:r w:rsidRPr="00EE6959">
        <w:rPr>
          <w:color w:val="auto"/>
          <w:sz w:val="22"/>
        </w:rPr>
        <w:t>para que los cheques que emitan sus OPF contengan la frase “NO NEGOCIABLE”, según lo estipula el Instructivo PRA-INS-39.</w:t>
      </w:r>
    </w:p>
    <w:p w14:paraId="50B54D50" w14:textId="77777777" w:rsidR="002D7CD3" w:rsidRPr="00EE6959" w:rsidRDefault="002D7CD3" w:rsidP="005E3D65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04A80CBF" w14:textId="3D5E92DF" w:rsidR="003744AF" w:rsidRPr="00EE6959" w:rsidRDefault="003744AF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EE6959">
        <w:rPr>
          <w:b/>
          <w:color w:val="auto"/>
          <w:sz w:val="22"/>
        </w:rPr>
        <w:t>3. Libro de caja de la OPF sin registros actualizados</w:t>
      </w:r>
      <w:r w:rsidR="000613AF">
        <w:rPr>
          <w:b/>
          <w:color w:val="auto"/>
          <w:sz w:val="22"/>
        </w:rPr>
        <w:t xml:space="preserve"> y libro de caja sin las firmas respectivas</w:t>
      </w:r>
    </w:p>
    <w:p w14:paraId="1652D4DA" w14:textId="02BC5EDB" w:rsidR="00A0161F" w:rsidRPr="00EE6959" w:rsidRDefault="00A0161F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0F8F98C1" w14:textId="4747F807" w:rsidR="00A0161F" w:rsidRPr="00EE6959" w:rsidRDefault="00FD0A81" w:rsidP="005E3D65">
      <w:pPr>
        <w:pStyle w:val="Sinespaciado"/>
        <w:spacing w:after="40" w:line="276" w:lineRule="auto"/>
        <w:rPr>
          <w:rFonts w:ascii="Arial" w:hAnsi="Arial" w:cs="Arial"/>
          <w:b/>
        </w:rPr>
      </w:pPr>
      <w:r w:rsidRPr="00EE6959">
        <w:rPr>
          <w:rFonts w:ascii="Arial" w:hAnsi="Arial" w:cs="Arial"/>
          <w:b/>
        </w:rPr>
        <w:t>Condición</w:t>
      </w:r>
    </w:p>
    <w:p w14:paraId="4BB4F4EE" w14:textId="16A0A4BC" w:rsidR="00FD0A81" w:rsidRPr="00EE6959" w:rsidRDefault="003744AF" w:rsidP="005E3D65">
      <w:pPr>
        <w:pStyle w:val="Encabezado"/>
        <w:spacing w:after="40" w:line="276" w:lineRule="auto"/>
        <w:ind w:left="0"/>
        <w:rPr>
          <w:color w:val="auto"/>
          <w:sz w:val="22"/>
          <w:lang w:val="es-ES"/>
        </w:rPr>
      </w:pPr>
      <w:r w:rsidRPr="00EE6959">
        <w:rPr>
          <w:color w:val="auto"/>
          <w:sz w:val="22"/>
          <w:lang w:val="es-ES"/>
        </w:rPr>
        <w:t xml:space="preserve">a. </w:t>
      </w:r>
      <w:r w:rsidR="00FD0A81" w:rsidRPr="00EE6959">
        <w:rPr>
          <w:color w:val="auto"/>
          <w:sz w:val="22"/>
          <w:lang w:val="es-ES"/>
        </w:rPr>
        <w:t xml:space="preserve">En el Instituto Nacional Experimental de Educación Básica con Orientación Ocupacional, Jornada Matutina, “PEMEN II”, el libro de caja de la OPF, </w:t>
      </w:r>
      <w:r w:rsidRPr="00EE6959">
        <w:rPr>
          <w:color w:val="auto"/>
          <w:sz w:val="22"/>
          <w:lang w:val="es-ES"/>
        </w:rPr>
        <w:t xml:space="preserve">está operado </w:t>
      </w:r>
      <w:r w:rsidR="005B696E" w:rsidRPr="00EE6959">
        <w:rPr>
          <w:color w:val="auto"/>
          <w:sz w:val="22"/>
          <w:lang w:val="es-ES"/>
        </w:rPr>
        <w:t xml:space="preserve">hasta </w:t>
      </w:r>
      <w:r w:rsidRPr="00EE6959">
        <w:rPr>
          <w:color w:val="auto"/>
          <w:sz w:val="22"/>
          <w:lang w:val="es-ES"/>
        </w:rPr>
        <w:t xml:space="preserve">el 09 de julio de </w:t>
      </w:r>
      <w:r w:rsidR="00FD0A81" w:rsidRPr="00EE6959">
        <w:rPr>
          <w:color w:val="auto"/>
          <w:sz w:val="22"/>
          <w:lang w:val="es-ES"/>
        </w:rPr>
        <w:t>2019</w:t>
      </w:r>
      <w:r w:rsidR="005B696E" w:rsidRPr="00EE6959">
        <w:rPr>
          <w:color w:val="auto"/>
          <w:sz w:val="22"/>
          <w:lang w:val="es-ES"/>
        </w:rPr>
        <w:t>.</w:t>
      </w:r>
    </w:p>
    <w:p w14:paraId="2F0301C1" w14:textId="57FF5CB9" w:rsidR="00FD0A81" w:rsidRPr="00EE6959" w:rsidRDefault="00FD0A81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05D343AD" w14:textId="4E253EF0" w:rsidR="00307FAB" w:rsidRPr="00EE6959" w:rsidRDefault="003744AF" w:rsidP="005E3D65">
      <w:pPr>
        <w:pStyle w:val="Default"/>
        <w:spacing w:after="40" w:line="276" w:lineRule="auto"/>
        <w:jc w:val="both"/>
        <w:rPr>
          <w:rFonts w:eastAsia="Arial"/>
          <w:color w:val="auto"/>
          <w:sz w:val="22"/>
          <w:szCs w:val="22"/>
          <w:lang w:val="es-ES"/>
        </w:rPr>
      </w:pPr>
      <w:r w:rsidRPr="00EE6959">
        <w:rPr>
          <w:rFonts w:eastAsia="Arial"/>
          <w:color w:val="auto"/>
          <w:sz w:val="22"/>
          <w:szCs w:val="22"/>
          <w:lang w:val="es-ES"/>
        </w:rPr>
        <w:t xml:space="preserve">b. </w:t>
      </w:r>
      <w:r w:rsidR="00307FAB" w:rsidRPr="00EE6959">
        <w:rPr>
          <w:rFonts w:eastAsia="Arial"/>
          <w:color w:val="auto"/>
          <w:sz w:val="22"/>
          <w:szCs w:val="22"/>
          <w:lang w:val="es-ES"/>
        </w:rPr>
        <w:t>En el INEB para Señoritas</w:t>
      </w:r>
      <w:r w:rsidR="00C50E14" w:rsidRPr="00EE6959">
        <w:rPr>
          <w:rFonts w:eastAsia="Arial"/>
          <w:color w:val="auto"/>
          <w:sz w:val="22"/>
          <w:szCs w:val="22"/>
          <w:lang w:val="es-ES"/>
        </w:rPr>
        <w:t>,</w:t>
      </w:r>
      <w:r w:rsidR="00307FAB" w:rsidRPr="00EE6959">
        <w:rPr>
          <w:rFonts w:eastAsia="Arial"/>
          <w:color w:val="auto"/>
          <w:sz w:val="22"/>
          <w:szCs w:val="22"/>
          <w:lang w:val="es-ES"/>
        </w:rPr>
        <w:t xml:space="preserve"> Jornada Matutina, “Víctor Manuel </w:t>
      </w:r>
      <w:r w:rsidRPr="00EE6959">
        <w:rPr>
          <w:rFonts w:eastAsia="Arial"/>
          <w:color w:val="auto"/>
          <w:sz w:val="22"/>
          <w:szCs w:val="22"/>
          <w:lang w:val="es-ES"/>
        </w:rPr>
        <w:t>d</w:t>
      </w:r>
      <w:r w:rsidR="00307FAB" w:rsidRPr="00EE6959">
        <w:rPr>
          <w:rFonts w:eastAsia="Arial"/>
          <w:color w:val="auto"/>
          <w:sz w:val="22"/>
          <w:szCs w:val="22"/>
          <w:lang w:val="es-ES"/>
        </w:rPr>
        <w:t xml:space="preserve">e </w:t>
      </w:r>
      <w:r w:rsidRPr="00EE6959">
        <w:rPr>
          <w:rFonts w:eastAsia="Arial"/>
          <w:color w:val="auto"/>
          <w:sz w:val="22"/>
          <w:szCs w:val="22"/>
          <w:lang w:val="es-ES"/>
        </w:rPr>
        <w:t>l</w:t>
      </w:r>
      <w:r w:rsidR="00307FAB" w:rsidRPr="00EE6959">
        <w:rPr>
          <w:rFonts w:eastAsia="Arial"/>
          <w:color w:val="auto"/>
          <w:sz w:val="22"/>
          <w:szCs w:val="22"/>
          <w:lang w:val="es-ES"/>
        </w:rPr>
        <w:t xml:space="preserve">a Roca Santa Cruz”, el último folio del libro de caja </w:t>
      </w:r>
      <w:r w:rsidRPr="00EE6959">
        <w:rPr>
          <w:rFonts w:eastAsia="Arial"/>
          <w:color w:val="auto"/>
          <w:sz w:val="22"/>
          <w:szCs w:val="22"/>
          <w:lang w:val="es-ES"/>
        </w:rPr>
        <w:t>de la OPF, está sin f</w:t>
      </w:r>
      <w:r w:rsidR="00307FAB" w:rsidRPr="00EE6959">
        <w:rPr>
          <w:rFonts w:eastAsia="Arial"/>
          <w:color w:val="auto"/>
          <w:sz w:val="22"/>
          <w:szCs w:val="22"/>
          <w:lang w:val="es-ES"/>
        </w:rPr>
        <w:t>irmas de la Presidenta y el Tesorero, por registros del 30 de septiembre de 2022.</w:t>
      </w:r>
    </w:p>
    <w:p w14:paraId="56BD27E8" w14:textId="77777777" w:rsidR="005B696E" w:rsidRPr="00EE6959" w:rsidRDefault="005B696E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</w:p>
    <w:p w14:paraId="276919E3" w14:textId="77777777" w:rsidR="00DD417D" w:rsidRPr="00EE6959" w:rsidRDefault="00DD417D" w:rsidP="005E3D65">
      <w:pPr>
        <w:pStyle w:val="Sinespaciado"/>
        <w:spacing w:after="40" w:line="276" w:lineRule="auto"/>
        <w:rPr>
          <w:rFonts w:ascii="Arial" w:hAnsi="Arial" w:cs="Arial"/>
          <w:b/>
        </w:rPr>
      </w:pPr>
      <w:r w:rsidRPr="00EE6959">
        <w:rPr>
          <w:rFonts w:ascii="Arial" w:hAnsi="Arial" w:cs="Arial"/>
          <w:b/>
        </w:rPr>
        <w:t>Recomendación</w:t>
      </w:r>
    </w:p>
    <w:p w14:paraId="7A40FE33" w14:textId="34A2D4C7" w:rsidR="005B696E" w:rsidRPr="00EE6959" w:rsidRDefault="005B696E" w:rsidP="005B696E">
      <w:pPr>
        <w:pStyle w:val="Default"/>
        <w:spacing w:after="40" w:line="276" w:lineRule="auto"/>
        <w:jc w:val="both"/>
        <w:rPr>
          <w:rFonts w:eastAsia="Arial"/>
          <w:color w:val="auto"/>
          <w:sz w:val="22"/>
          <w:szCs w:val="22"/>
          <w:lang w:val="es-ES"/>
        </w:rPr>
      </w:pPr>
      <w:r w:rsidRPr="00EE6959">
        <w:rPr>
          <w:rFonts w:eastAsia="Arial"/>
          <w:color w:val="auto"/>
          <w:sz w:val="22"/>
          <w:szCs w:val="22"/>
          <w:lang w:val="es-ES"/>
        </w:rPr>
        <w:t>Que la Directora de la Dirección Departamental de Educación Guatemala Norte, gire instrucciones por escrito y realice seguimiento a las mismas, a los responsables según el Instructivo PRA-INS-39, a efecto se actualice de inmediato el libro de caja de la OPF del Instituto Nacional Experimental de Educación Básica con Orientación Ocupacional, Jornada Matutina, “PEMEN II”, y en el INEB para Señoritas, Jornada Matutina, “Víctor Manuel de la Roca Santa Cruz”, se obtengan las firmas de la Presidenta y el Tesorero, en el libro de caja de la OPF por los registros del 30 de septiembre de 2022.</w:t>
      </w:r>
    </w:p>
    <w:p w14:paraId="2EFE7B3C" w14:textId="5C09AD0F" w:rsidR="005B696E" w:rsidRPr="00EE6959" w:rsidRDefault="005B696E" w:rsidP="005B696E">
      <w:pPr>
        <w:adjustRightInd w:val="0"/>
        <w:spacing w:after="40" w:line="276" w:lineRule="auto"/>
        <w:ind w:left="0"/>
        <w:rPr>
          <w:color w:val="auto"/>
          <w:sz w:val="22"/>
        </w:rPr>
      </w:pPr>
    </w:p>
    <w:p w14:paraId="53B21DFF" w14:textId="21516236" w:rsidR="00472551" w:rsidRPr="00EE6959" w:rsidRDefault="00E86341" w:rsidP="005E3D65">
      <w:pPr>
        <w:adjustRightInd w:val="0"/>
        <w:spacing w:after="40" w:line="276" w:lineRule="auto"/>
        <w:ind w:left="0"/>
        <w:rPr>
          <w:b/>
          <w:color w:val="auto"/>
          <w:sz w:val="22"/>
        </w:rPr>
      </w:pPr>
      <w:r w:rsidRPr="00EE6959">
        <w:rPr>
          <w:b/>
          <w:color w:val="auto"/>
          <w:sz w:val="22"/>
        </w:rPr>
        <w:t xml:space="preserve">4. </w:t>
      </w:r>
      <w:r w:rsidR="00675080" w:rsidRPr="00EE6959">
        <w:rPr>
          <w:b/>
          <w:color w:val="auto"/>
          <w:sz w:val="22"/>
        </w:rPr>
        <w:t xml:space="preserve">No </w:t>
      </w:r>
      <w:r w:rsidR="00BB127C" w:rsidRPr="00EE6959">
        <w:rPr>
          <w:b/>
          <w:color w:val="auto"/>
          <w:sz w:val="22"/>
        </w:rPr>
        <w:t xml:space="preserve">fue </w:t>
      </w:r>
      <w:r w:rsidR="00675080" w:rsidRPr="00EE6959">
        <w:rPr>
          <w:b/>
          <w:color w:val="auto"/>
          <w:sz w:val="22"/>
        </w:rPr>
        <w:t>localiz</w:t>
      </w:r>
      <w:r w:rsidR="00754B0A" w:rsidRPr="00EE6959">
        <w:rPr>
          <w:b/>
          <w:color w:val="auto"/>
          <w:sz w:val="22"/>
        </w:rPr>
        <w:t>ada</w:t>
      </w:r>
      <w:r w:rsidR="00675080" w:rsidRPr="00EE6959">
        <w:rPr>
          <w:b/>
          <w:color w:val="auto"/>
          <w:sz w:val="22"/>
        </w:rPr>
        <w:t xml:space="preserve"> la documentación </w:t>
      </w:r>
      <w:r w:rsidR="00BB127C" w:rsidRPr="00EE6959">
        <w:rPr>
          <w:b/>
          <w:color w:val="auto"/>
          <w:sz w:val="22"/>
        </w:rPr>
        <w:t xml:space="preserve">de soporte </w:t>
      </w:r>
      <w:r w:rsidR="00675080" w:rsidRPr="00EE6959">
        <w:rPr>
          <w:b/>
          <w:color w:val="auto"/>
          <w:sz w:val="22"/>
        </w:rPr>
        <w:t xml:space="preserve">del mantenimiento </w:t>
      </w:r>
      <w:r w:rsidR="000613AF">
        <w:rPr>
          <w:b/>
          <w:color w:val="auto"/>
          <w:sz w:val="22"/>
        </w:rPr>
        <w:t>priorizado</w:t>
      </w:r>
    </w:p>
    <w:p w14:paraId="3E11E312" w14:textId="77777777" w:rsidR="00DA255F" w:rsidRPr="00EE6959" w:rsidRDefault="00DA255F" w:rsidP="005E3D65">
      <w:pPr>
        <w:pStyle w:val="Sinespaciado"/>
        <w:spacing w:after="40" w:line="276" w:lineRule="auto"/>
        <w:rPr>
          <w:rFonts w:ascii="Arial" w:hAnsi="Arial" w:cs="Arial"/>
          <w:b/>
        </w:rPr>
      </w:pPr>
    </w:p>
    <w:p w14:paraId="15DC822B" w14:textId="477A68C3" w:rsidR="00DA255F" w:rsidRPr="00EE6959" w:rsidRDefault="00DA255F" w:rsidP="005E3D65">
      <w:pPr>
        <w:pStyle w:val="Sinespaciado"/>
        <w:spacing w:after="40" w:line="276" w:lineRule="auto"/>
        <w:rPr>
          <w:rFonts w:ascii="Arial" w:hAnsi="Arial" w:cs="Arial"/>
          <w:b/>
        </w:rPr>
      </w:pPr>
      <w:r w:rsidRPr="00EE6959">
        <w:rPr>
          <w:rFonts w:ascii="Arial" w:hAnsi="Arial" w:cs="Arial"/>
          <w:b/>
        </w:rPr>
        <w:t>Condición</w:t>
      </w:r>
    </w:p>
    <w:p w14:paraId="7823CD48" w14:textId="5517FAD0" w:rsidR="00675080" w:rsidRDefault="00D06970" w:rsidP="005E3D65">
      <w:pPr>
        <w:pStyle w:val="Encabezado"/>
        <w:tabs>
          <w:tab w:val="clear" w:pos="4419"/>
          <w:tab w:val="clear" w:pos="8838"/>
          <w:tab w:val="left" w:pos="7710"/>
        </w:tabs>
        <w:spacing w:after="40" w:line="276" w:lineRule="auto"/>
        <w:ind w:left="0"/>
        <w:rPr>
          <w:color w:val="auto"/>
          <w:sz w:val="22"/>
          <w:lang w:val="es-ES"/>
        </w:rPr>
      </w:pPr>
      <w:r>
        <w:rPr>
          <w:color w:val="auto"/>
          <w:sz w:val="22"/>
          <w:lang w:val="es-ES"/>
        </w:rPr>
        <w:t>N</w:t>
      </w:r>
      <w:r w:rsidRPr="00AF6754">
        <w:rPr>
          <w:color w:val="auto"/>
          <w:sz w:val="22"/>
          <w:lang w:val="es-ES"/>
        </w:rPr>
        <w:t>o fue posible realizar el trabajo de auditoría,</w:t>
      </w:r>
      <w:r>
        <w:rPr>
          <w:color w:val="auto"/>
          <w:sz w:val="22"/>
          <w:lang w:val="es-ES"/>
        </w:rPr>
        <w:t xml:space="preserve"> e</w:t>
      </w:r>
      <w:r w:rsidR="00675080" w:rsidRPr="00AF6754">
        <w:rPr>
          <w:color w:val="auto"/>
          <w:sz w:val="22"/>
          <w:lang w:val="es-ES"/>
        </w:rPr>
        <w:t>n el Instituto Nacional de Educación Básica, Jornada Matutina, “Adrián Zapata”,</w:t>
      </w:r>
      <w:r w:rsidR="000613AF" w:rsidRPr="00AF6754">
        <w:rPr>
          <w:color w:val="auto"/>
          <w:sz w:val="22"/>
          <w:lang w:val="es-ES"/>
        </w:rPr>
        <w:t xml:space="preserve"> en virtud que </w:t>
      </w:r>
      <w:r w:rsidR="000613AF" w:rsidRPr="00AF6754">
        <w:rPr>
          <w:color w:val="auto"/>
          <w:sz w:val="22"/>
        </w:rPr>
        <w:t xml:space="preserve">la Directora y la Presidente de la OPF, no presentaron la documentación de soporte del mantenimiento priorizado. </w:t>
      </w:r>
      <w:r w:rsidR="0058450F" w:rsidRPr="00AF6754">
        <w:rPr>
          <w:color w:val="auto"/>
          <w:sz w:val="22"/>
          <w:lang w:val="es-ES"/>
        </w:rPr>
        <w:t>En cédula narrativa, l</w:t>
      </w:r>
      <w:r w:rsidR="00675080" w:rsidRPr="00AF6754">
        <w:rPr>
          <w:color w:val="auto"/>
          <w:sz w:val="22"/>
          <w:lang w:val="es-ES"/>
        </w:rPr>
        <w:t xml:space="preserve">a Licda. Aura Griselda Méndez Ramírez de Vega y la señora María Celedonia Peña Toj, </w:t>
      </w:r>
      <w:r w:rsidR="00AF6754" w:rsidRPr="00AF6754">
        <w:rPr>
          <w:color w:val="auto"/>
          <w:sz w:val="22"/>
          <w:lang w:val="es-ES"/>
        </w:rPr>
        <w:t xml:space="preserve">Directora y </w:t>
      </w:r>
      <w:r w:rsidR="00675080" w:rsidRPr="00AF6754">
        <w:rPr>
          <w:color w:val="auto"/>
          <w:sz w:val="22"/>
          <w:lang w:val="es-ES"/>
        </w:rPr>
        <w:t xml:space="preserve">Presidente de la OPF, </w:t>
      </w:r>
      <w:r>
        <w:rPr>
          <w:color w:val="auto"/>
          <w:sz w:val="22"/>
          <w:lang w:val="es-ES"/>
        </w:rPr>
        <w:t xml:space="preserve">respectivamente, </w:t>
      </w:r>
      <w:r w:rsidR="000613AF" w:rsidRPr="00AF6754">
        <w:rPr>
          <w:color w:val="auto"/>
          <w:sz w:val="22"/>
          <w:lang w:val="es-ES"/>
        </w:rPr>
        <w:t xml:space="preserve">en forma resumida </w:t>
      </w:r>
      <w:r w:rsidR="00675080" w:rsidRPr="00AF6754">
        <w:rPr>
          <w:color w:val="auto"/>
          <w:sz w:val="22"/>
          <w:lang w:val="es-ES"/>
        </w:rPr>
        <w:t xml:space="preserve">manifestaron </w:t>
      </w:r>
      <w:r w:rsidR="00507DAE" w:rsidRPr="00AF6754">
        <w:rPr>
          <w:color w:val="auto"/>
          <w:sz w:val="22"/>
          <w:lang w:val="es-ES"/>
        </w:rPr>
        <w:t xml:space="preserve">lo </w:t>
      </w:r>
      <w:r w:rsidR="005B696E" w:rsidRPr="00AF6754">
        <w:rPr>
          <w:color w:val="auto"/>
          <w:sz w:val="22"/>
          <w:lang w:val="es-ES"/>
        </w:rPr>
        <w:t>siguiente</w:t>
      </w:r>
      <w:r w:rsidR="00FF321A" w:rsidRPr="00AF6754">
        <w:rPr>
          <w:color w:val="auto"/>
          <w:sz w:val="22"/>
          <w:lang w:val="es-ES"/>
        </w:rPr>
        <w:t>:</w:t>
      </w:r>
      <w:r w:rsidR="005B696E" w:rsidRPr="00AF6754">
        <w:rPr>
          <w:color w:val="auto"/>
          <w:sz w:val="22"/>
          <w:lang w:val="es-ES"/>
        </w:rPr>
        <w:t xml:space="preserve"> </w:t>
      </w:r>
      <w:r w:rsidR="00675080" w:rsidRPr="00AF6754">
        <w:rPr>
          <w:color w:val="auto"/>
          <w:sz w:val="22"/>
          <w:lang w:val="es-ES"/>
        </w:rPr>
        <w:t>que por el cambio de techo que está realizando la municipalidad capitalina y los trabajos de remozamiento</w:t>
      </w:r>
      <w:r w:rsidR="005B696E" w:rsidRPr="00AF6754">
        <w:rPr>
          <w:color w:val="auto"/>
          <w:sz w:val="22"/>
          <w:lang w:val="es-ES"/>
        </w:rPr>
        <w:t xml:space="preserve"> priorizados</w:t>
      </w:r>
      <w:r w:rsidR="00675080" w:rsidRPr="00AF6754">
        <w:rPr>
          <w:color w:val="auto"/>
          <w:sz w:val="22"/>
          <w:lang w:val="es-ES"/>
        </w:rPr>
        <w:t xml:space="preserve">, tuvieron </w:t>
      </w:r>
      <w:r w:rsidR="000D3D16" w:rsidRPr="00AF6754">
        <w:rPr>
          <w:color w:val="auto"/>
          <w:sz w:val="22"/>
          <w:lang w:val="es-ES"/>
        </w:rPr>
        <w:t xml:space="preserve">constante </w:t>
      </w:r>
      <w:r w:rsidR="00675080" w:rsidRPr="00AF6754">
        <w:rPr>
          <w:color w:val="auto"/>
          <w:sz w:val="22"/>
          <w:lang w:val="es-ES"/>
        </w:rPr>
        <w:t>necesidad de cambiar de ambientes de trabajo</w:t>
      </w:r>
      <w:r w:rsidR="00EB073D" w:rsidRPr="00AF6754">
        <w:rPr>
          <w:color w:val="auto"/>
          <w:sz w:val="22"/>
          <w:lang w:val="es-ES"/>
        </w:rPr>
        <w:t xml:space="preserve">; asimismo, </w:t>
      </w:r>
      <w:r w:rsidR="00675080" w:rsidRPr="00AF6754">
        <w:rPr>
          <w:color w:val="auto"/>
          <w:sz w:val="22"/>
          <w:lang w:val="es-ES"/>
        </w:rPr>
        <w:t xml:space="preserve">la suspensión por maternidad de la persona </w:t>
      </w:r>
      <w:r w:rsidR="00675080" w:rsidRPr="00AF6754">
        <w:rPr>
          <w:color w:val="auto"/>
          <w:sz w:val="22"/>
          <w:lang w:val="es-ES"/>
        </w:rPr>
        <w:lastRenderedPageBreak/>
        <w:t xml:space="preserve">que conocía la ubicación de la papelería, </w:t>
      </w:r>
      <w:r w:rsidR="00BB127C" w:rsidRPr="00AF6754">
        <w:rPr>
          <w:color w:val="auto"/>
          <w:sz w:val="22"/>
          <w:lang w:val="es-ES"/>
        </w:rPr>
        <w:t xml:space="preserve">no fue posible </w:t>
      </w:r>
      <w:r w:rsidR="00D653CD" w:rsidRPr="00AF6754">
        <w:rPr>
          <w:color w:val="auto"/>
          <w:sz w:val="22"/>
          <w:lang w:val="es-ES"/>
        </w:rPr>
        <w:t>localizar</w:t>
      </w:r>
      <w:r w:rsidR="00675080" w:rsidRPr="00AF6754">
        <w:rPr>
          <w:color w:val="auto"/>
          <w:sz w:val="22"/>
          <w:lang w:val="es-ES"/>
        </w:rPr>
        <w:t xml:space="preserve"> la información </w:t>
      </w:r>
      <w:r w:rsidR="00AD73C2" w:rsidRPr="00AF6754">
        <w:rPr>
          <w:color w:val="auto"/>
          <w:sz w:val="22"/>
          <w:lang w:val="es-ES"/>
        </w:rPr>
        <w:t xml:space="preserve">de la OPF </w:t>
      </w:r>
      <w:r w:rsidR="00BB127C" w:rsidRPr="00AF6754">
        <w:rPr>
          <w:color w:val="auto"/>
          <w:sz w:val="22"/>
          <w:lang w:val="es-ES"/>
        </w:rPr>
        <w:t xml:space="preserve">del mantenimiento </w:t>
      </w:r>
      <w:r w:rsidR="005B696E" w:rsidRPr="00AF6754">
        <w:rPr>
          <w:color w:val="auto"/>
          <w:sz w:val="22"/>
          <w:lang w:val="es-ES"/>
        </w:rPr>
        <w:t>priorizado</w:t>
      </w:r>
      <w:r w:rsidR="00EB073D" w:rsidRPr="00AF6754">
        <w:rPr>
          <w:color w:val="auto"/>
          <w:sz w:val="22"/>
          <w:lang w:val="es-ES"/>
        </w:rPr>
        <w:t>.</w:t>
      </w:r>
    </w:p>
    <w:p w14:paraId="2C342A38" w14:textId="77777777" w:rsidR="003211AE" w:rsidRDefault="003211AE" w:rsidP="005E3D65">
      <w:pPr>
        <w:pStyle w:val="Sinespaciado"/>
        <w:spacing w:after="40" w:line="276" w:lineRule="auto"/>
        <w:rPr>
          <w:rFonts w:ascii="Arial" w:hAnsi="Arial" w:cs="Arial"/>
          <w:b/>
        </w:rPr>
      </w:pPr>
    </w:p>
    <w:p w14:paraId="472E18C6" w14:textId="735C04E1" w:rsidR="00DF544C" w:rsidRPr="00950029" w:rsidRDefault="00DF544C" w:rsidP="005E3D65">
      <w:pPr>
        <w:pStyle w:val="Sinespaciado"/>
        <w:spacing w:after="40" w:line="276" w:lineRule="auto"/>
        <w:rPr>
          <w:rFonts w:ascii="Arial" w:hAnsi="Arial" w:cs="Arial"/>
          <w:b/>
        </w:rPr>
      </w:pPr>
      <w:r w:rsidRPr="00950029">
        <w:rPr>
          <w:rFonts w:ascii="Arial" w:hAnsi="Arial" w:cs="Arial"/>
          <w:b/>
        </w:rPr>
        <w:t>Recomendación</w:t>
      </w:r>
    </w:p>
    <w:p w14:paraId="59CF40C1" w14:textId="694D4486" w:rsidR="009B15CE" w:rsidRPr="00932F51" w:rsidRDefault="00DF544C" w:rsidP="00950029">
      <w:pPr>
        <w:adjustRightInd w:val="0"/>
        <w:spacing w:after="20" w:line="276" w:lineRule="auto"/>
        <w:ind w:left="0"/>
        <w:rPr>
          <w:color w:val="auto"/>
          <w:sz w:val="22"/>
          <w:lang w:val="es-ES"/>
        </w:rPr>
      </w:pPr>
      <w:r w:rsidRPr="00932F51">
        <w:rPr>
          <w:color w:val="auto"/>
          <w:sz w:val="22"/>
          <w:lang w:val="es-ES"/>
        </w:rPr>
        <w:t xml:space="preserve">Que la Directora de la Dirección Departamental de Educación Guatemala Norte, </w:t>
      </w:r>
      <w:r w:rsidR="00754B0A" w:rsidRPr="00932F51">
        <w:rPr>
          <w:color w:val="auto"/>
          <w:sz w:val="22"/>
        </w:rPr>
        <w:t>gire instrucciones por escrito y realice seguimiento a las mismas, a los responsables según el Instructivo PRA-INS-39</w:t>
      </w:r>
      <w:r w:rsidRPr="00932F51">
        <w:rPr>
          <w:color w:val="auto"/>
          <w:sz w:val="22"/>
          <w:lang w:val="es-ES"/>
        </w:rPr>
        <w:t xml:space="preserve">, para que </w:t>
      </w:r>
      <w:r w:rsidR="009B15CE" w:rsidRPr="00932F51">
        <w:rPr>
          <w:color w:val="auto"/>
          <w:sz w:val="22"/>
          <w:lang w:val="es-ES"/>
        </w:rPr>
        <w:t>realicen lo siguiente:</w:t>
      </w:r>
    </w:p>
    <w:p w14:paraId="5963C55E" w14:textId="34225954" w:rsidR="009B15CE" w:rsidRPr="00932F51" w:rsidRDefault="00932F51" w:rsidP="00932F51">
      <w:pPr>
        <w:adjustRightInd w:val="0"/>
        <w:spacing w:after="20" w:line="276" w:lineRule="auto"/>
        <w:ind w:left="0" w:firstLine="0"/>
        <w:rPr>
          <w:sz w:val="22"/>
          <w:lang w:val="es-ES"/>
        </w:rPr>
      </w:pPr>
      <w:r w:rsidRPr="00932F51">
        <w:rPr>
          <w:color w:val="auto"/>
          <w:sz w:val="22"/>
          <w:lang w:val="es-ES"/>
        </w:rPr>
        <w:t xml:space="preserve">a. </w:t>
      </w:r>
      <w:r w:rsidR="009B15CE" w:rsidRPr="00932F51">
        <w:rPr>
          <w:color w:val="auto"/>
          <w:sz w:val="22"/>
          <w:lang w:val="es-ES"/>
        </w:rPr>
        <w:t>Instruyan por escrito a la Directora del Instituto Nacional de Educación Básica, Jornada Matutina, “Adrián Zapata”, y se asesore a la OPF, para localizar</w:t>
      </w:r>
      <w:r w:rsidRPr="00932F51">
        <w:rPr>
          <w:color w:val="auto"/>
          <w:sz w:val="22"/>
          <w:lang w:val="es-ES"/>
        </w:rPr>
        <w:t xml:space="preserve"> de forma inmediata </w:t>
      </w:r>
      <w:r w:rsidR="009B15CE" w:rsidRPr="00932F51">
        <w:rPr>
          <w:sz w:val="22"/>
          <w:lang w:val="es-ES"/>
        </w:rPr>
        <w:t xml:space="preserve">la documentación de soporte del mantenimiento priorizado y </w:t>
      </w:r>
      <w:r w:rsidRPr="00932F51">
        <w:rPr>
          <w:sz w:val="22"/>
          <w:lang w:val="es-ES"/>
        </w:rPr>
        <w:t>tengan</w:t>
      </w:r>
      <w:r w:rsidR="009B15CE" w:rsidRPr="00932F51">
        <w:rPr>
          <w:sz w:val="22"/>
          <w:lang w:val="es-ES"/>
        </w:rPr>
        <w:t xml:space="preserve"> los registros actualizados</w:t>
      </w:r>
      <w:r w:rsidR="003211AE">
        <w:rPr>
          <w:sz w:val="22"/>
          <w:lang w:val="es-ES"/>
        </w:rPr>
        <w:t>, para que sean presentados al momento de ser requeridos por los entes fiscalizadores internos o externos, para una efectiva rendición de cuentas.</w:t>
      </w:r>
    </w:p>
    <w:p w14:paraId="206D02B3" w14:textId="77777777" w:rsidR="009B15CE" w:rsidRPr="00932F51" w:rsidRDefault="009B15CE" w:rsidP="00950029">
      <w:pPr>
        <w:adjustRightInd w:val="0"/>
        <w:spacing w:after="20" w:line="276" w:lineRule="auto"/>
        <w:ind w:left="0" w:firstLine="0"/>
        <w:rPr>
          <w:color w:val="auto"/>
          <w:sz w:val="22"/>
          <w:lang w:val="es-ES"/>
        </w:rPr>
      </w:pPr>
    </w:p>
    <w:p w14:paraId="642E5867" w14:textId="612461DA" w:rsidR="00DD417D" w:rsidRPr="00932F51" w:rsidRDefault="009B15CE" w:rsidP="00950029">
      <w:pPr>
        <w:spacing w:after="20" w:line="276" w:lineRule="auto"/>
        <w:ind w:left="0" w:firstLine="0"/>
        <w:rPr>
          <w:b/>
          <w:color w:val="auto"/>
          <w:sz w:val="22"/>
        </w:rPr>
      </w:pPr>
      <w:r w:rsidRPr="00932F51">
        <w:rPr>
          <w:sz w:val="22"/>
          <w:lang w:val="es-ES"/>
        </w:rPr>
        <w:t>b. Que las personas a quienes compete</w:t>
      </w:r>
      <w:r w:rsidRPr="00932F51">
        <w:rPr>
          <w:color w:val="auto"/>
          <w:sz w:val="22"/>
        </w:rPr>
        <w:t>, realicen visita presencial e inspeccionen el avance físico del</w:t>
      </w:r>
      <w:r w:rsidR="00950029" w:rsidRPr="00932F51">
        <w:rPr>
          <w:color w:val="auto"/>
          <w:sz w:val="22"/>
        </w:rPr>
        <w:t xml:space="preserve"> mantenimiento p</w:t>
      </w:r>
      <w:r w:rsidRPr="00932F51">
        <w:rPr>
          <w:color w:val="auto"/>
          <w:sz w:val="22"/>
        </w:rPr>
        <w:t>riorizado</w:t>
      </w:r>
      <w:r w:rsidR="00A20255" w:rsidRPr="00932F51">
        <w:rPr>
          <w:color w:val="auto"/>
          <w:sz w:val="22"/>
        </w:rPr>
        <w:t xml:space="preserve"> y completen la documentación</w:t>
      </w:r>
      <w:r w:rsidR="00932F51" w:rsidRPr="00932F51">
        <w:rPr>
          <w:color w:val="auto"/>
          <w:sz w:val="22"/>
        </w:rPr>
        <w:t xml:space="preserve"> según el Instructivo PRA-INS-39.</w:t>
      </w:r>
      <w:r w:rsidR="00A20255" w:rsidRPr="00932F51">
        <w:rPr>
          <w:color w:val="auto"/>
          <w:sz w:val="22"/>
        </w:rPr>
        <w:t xml:space="preserve"> </w:t>
      </w:r>
      <w:bookmarkEnd w:id="3"/>
      <w:bookmarkEnd w:id="4"/>
    </w:p>
    <w:sectPr w:rsidR="00DD417D" w:rsidRPr="00932F51" w:rsidSect="003C444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157" w:right="1707" w:bottom="1225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6EA7" w14:textId="77777777" w:rsidR="007F75F8" w:rsidRDefault="007F75F8">
      <w:pPr>
        <w:spacing w:after="0" w:line="240" w:lineRule="auto"/>
      </w:pPr>
      <w:r>
        <w:separator/>
      </w:r>
    </w:p>
  </w:endnote>
  <w:endnote w:type="continuationSeparator" w:id="0">
    <w:p w14:paraId="23AF6D5C" w14:textId="77777777" w:rsidR="007F75F8" w:rsidRDefault="007F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5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B35046" w:rsidRDefault="00B35046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6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7A957BE6">
              <wp:simplePos x="0" y="0"/>
              <wp:positionH relativeFrom="page">
                <wp:posOffset>1076325</wp:posOffset>
              </wp:positionH>
              <wp:positionV relativeFrom="page">
                <wp:posOffset>9572625</wp:posOffset>
              </wp:positionV>
              <wp:extent cx="5628640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8640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744210" y="82424"/>
                          <a:ext cx="457715" cy="161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0B252BAD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>Pág</w:t>
                            </w:r>
                            <w:r w:rsidR="00276ECF">
                              <w:rPr>
                                <w:color w:val="auto"/>
                                <w:sz w:val="14"/>
                              </w:rPr>
                              <w:t>ina</w:t>
                            </w: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20460" y="91354"/>
                          <a:ext cx="170815" cy="152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4561242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97CF6" w:rsidRPr="00897CF6">
                              <w:rPr>
                                <w:noProof/>
                                <w:color w:val="666666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75pt;margin-top:753.75pt;width:443.2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7442;top:824;width:4577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0B252BAD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>Pág</w:t>
                      </w:r>
                      <w:r w:rsidR="00276ECF">
                        <w:rPr>
                          <w:color w:val="auto"/>
                          <w:sz w:val="14"/>
                        </w:rPr>
                        <w:t>ina</w:t>
                      </w:r>
                      <w:r w:rsidRPr="00933422">
                        <w:rPr>
                          <w:color w:val="auto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4" o:spid="_x0000_s1044" style="position:absolute;left:62204;top:913;width:17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4561242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97CF6" w:rsidRPr="00897CF6">
                        <w:rPr>
                          <w:noProof/>
                          <w:color w:val="666666"/>
                          <w:sz w:val="14"/>
                        </w:rPr>
                        <w:t>5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7417" w14:textId="77777777" w:rsidR="007F75F8" w:rsidRDefault="007F75F8">
      <w:pPr>
        <w:spacing w:after="0" w:line="240" w:lineRule="auto"/>
      </w:pPr>
      <w:r>
        <w:separator/>
      </w:r>
    </w:p>
  </w:footnote>
  <w:footnote w:type="continuationSeparator" w:id="0">
    <w:p w14:paraId="418151DF" w14:textId="77777777" w:rsidR="007F75F8" w:rsidRDefault="007F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B35046" w:rsidRDefault="00B3504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31D05245" w:rsidR="00B35046" w:rsidRDefault="00B350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B35046" w:rsidRDefault="00B3504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67C" w14:textId="3CEC3225" w:rsidR="00AB01AF" w:rsidRDefault="00AB01A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39E98665" w:rsidR="00B35046" w:rsidRPr="000923D3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</w:rPr>
    </w:pPr>
    <w:r w:rsidRPr="000923D3">
      <w:rPr>
        <w:rFonts w:eastAsia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="007342EC" w:rsidRPr="000923D3">
      <w:rPr>
        <w:color w:val="auto"/>
        <w:sz w:val="14"/>
      </w:rPr>
      <w:t xml:space="preserve">Dirección de Auditoría Interna -DIDAI-          </w:t>
    </w:r>
    <w:r w:rsidR="0007336F" w:rsidRPr="000923D3">
      <w:rPr>
        <w:color w:val="auto"/>
        <w:sz w:val="14"/>
      </w:rPr>
      <w:t xml:space="preserve">                                                   </w:t>
    </w:r>
    <w:r w:rsidR="00497AC7">
      <w:rPr>
        <w:color w:val="auto"/>
        <w:sz w:val="14"/>
      </w:rPr>
      <w:t xml:space="preserve"> </w:t>
    </w:r>
    <w:r w:rsidR="004C3185" w:rsidRPr="000923D3">
      <w:rPr>
        <w:color w:val="auto"/>
        <w:sz w:val="14"/>
        <w:szCs w:val="14"/>
      </w:rPr>
      <w:t>Informe O-DIDAI</w:t>
    </w:r>
    <w:r w:rsidR="00E05834" w:rsidRPr="000923D3">
      <w:rPr>
        <w:color w:val="auto"/>
        <w:sz w:val="14"/>
        <w:szCs w:val="14"/>
      </w:rPr>
      <w:t>/SUB-176-</w:t>
    </w:r>
    <w:r w:rsidR="004C3185" w:rsidRPr="000923D3">
      <w:rPr>
        <w:color w:val="auto"/>
        <w:sz w:val="14"/>
        <w:szCs w:val="14"/>
      </w:rPr>
      <w:t>2022</w:t>
    </w:r>
    <w:r w:rsidR="00497AC7">
      <w:rPr>
        <w:color w:val="auto"/>
        <w:sz w:val="14"/>
        <w:szCs w:val="14"/>
      </w:rPr>
      <w:t>-2,</w:t>
    </w:r>
    <w:r w:rsidR="00E05834" w:rsidRPr="000923D3">
      <w:rPr>
        <w:color w:val="auto"/>
        <w:sz w:val="14"/>
        <w:szCs w:val="14"/>
      </w:rPr>
      <w:t xml:space="preserve"> DIDEDUC Guatemala Norte</w:t>
    </w:r>
    <w:r w:rsidR="00E05834" w:rsidRPr="000923D3">
      <w:rPr>
        <w:rFonts w:asciiTheme="minorHAnsi" w:hAnsiTheme="minorHAnsi" w:cstheme="minorHAnsi"/>
        <w:color w:val="auto"/>
        <w:sz w:val="14"/>
        <w:szCs w:val="14"/>
      </w:rPr>
      <w:t>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68D"/>
    <w:multiLevelType w:val="hybridMultilevel"/>
    <w:tmpl w:val="F0300D3A"/>
    <w:lvl w:ilvl="0" w:tplc="100A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44390"/>
    <w:multiLevelType w:val="hybridMultilevel"/>
    <w:tmpl w:val="48C40E74"/>
    <w:lvl w:ilvl="0" w:tplc="BA5E5A58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056E7869"/>
    <w:multiLevelType w:val="hybridMultilevel"/>
    <w:tmpl w:val="549C3750"/>
    <w:lvl w:ilvl="0" w:tplc="2B966C8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07EA584A"/>
    <w:multiLevelType w:val="hybridMultilevel"/>
    <w:tmpl w:val="3916532E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42130"/>
    <w:multiLevelType w:val="hybridMultilevel"/>
    <w:tmpl w:val="412E0DE6"/>
    <w:lvl w:ilvl="0" w:tplc="5D620B8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0C0F5CB7"/>
    <w:multiLevelType w:val="hybridMultilevel"/>
    <w:tmpl w:val="2BCE0C7C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28AD"/>
    <w:multiLevelType w:val="hybridMultilevel"/>
    <w:tmpl w:val="CAC45BFA"/>
    <w:lvl w:ilvl="0" w:tplc="735AA558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0E3B2709"/>
    <w:multiLevelType w:val="hybridMultilevel"/>
    <w:tmpl w:val="F3F82FD4"/>
    <w:lvl w:ilvl="0" w:tplc="90745810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0" w15:restartNumberingAfterBreak="0">
    <w:nsid w:val="17913A1B"/>
    <w:multiLevelType w:val="hybridMultilevel"/>
    <w:tmpl w:val="3E3A9E92"/>
    <w:lvl w:ilvl="0" w:tplc="D42AFA6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18C15721"/>
    <w:multiLevelType w:val="hybridMultilevel"/>
    <w:tmpl w:val="88ACC334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5FB"/>
    <w:multiLevelType w:val="hybridMultilevel"/>
    <w:tmpl w:val="06147F7E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E2529"/>
    <w:multiLevelType w:val="hybridMultilevel"/>
    <w:tmpl w:val="7D70A88A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27081ADF"/>
    <w:multiLevelType w:val="hybridMultilevel"/>
    <w:tmpl w:val="05469AC8"/>
    <w:lvl w:ilvl="0" w:tplc="A95E3008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BBF764B"/>
    <w:multiLevelType w:val="hybridMultilevel"/>
    <w:tmpl w:val="0ADA875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9191F"/>
    <w:multiLevelType w:val="hybridMultilevel"/>
    <w:tmpl w:val="B6F08B6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C19E5"/>
    <w:multiLevelType w:val="hybridMultilevel"/>
    <w:tmpl w:val="EB98AC0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63E7E0C"/>
    <w:multiLevelType w:val="hybridMultilevel"/>
    <w:tmpl w:val="096E0E7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60AC8"/>
    <w:multiLevelType w:val="hybridMultilevel"/>
    <w:tmpl w:val="750A9DF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42A80"/>
    <w:multiLevelType w:val="hybridMultilevel"/>
    <w:tmpl w:val="76D64A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75167"/>
    <w:multiLevelType w:val="hybridMultilevel"/>
    <w:tmpl w:val="59F4502E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8" w15:restartNumberingAfterBreak="0">
    <w:nsid w:val="53621A3B"/>
    <w:multiLevelType w:val="hybridMultilevel"/>
    <w:tmpl w:val="106699DC"/>
    <w:lvl w:ilvl="0" w:tplc="A31614FA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53E712F3"/>
    <w:multiLevelType w:val="hybridMultilevel"/>
    <w:tmpl w:val="AB3E1874"/>
    <w:lvl w:ilvl="0" w:tplc="C4EE8AC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540163BB"/>
    <w:multiLevelType w:val="hybridMultilevel"/>
    <w:tmpl w:val="FECA178A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B74DF"/>
    <w:multiLevelType w:val="hybridMultilevel"/>
    <w:tmpl w:val="9DB0E6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E84391"/>
    <w:multiLevelType w:val="hybridMultilevel"/>
    <w:tmpl w:val="510ED77A"/>
    <w:lvl w:ilvl="0" w:tplc="23EC9FC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5" w15:restartNumberingAfterBreak="0">
    <w:nsid w:val="5FAA3C5F"/>
    <w:multiLevelType w:val="hybridMultilevel"/>
    <w:tmpl w:val="7D6297AA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70F27"/>
    <w:multiLevelType w:val="hybridMultilevel"/>
    <w:tmpl w:val="2A88FC4C"/>
    <w:lvl w:ilvl="0" w:tplc="60A87314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7" w15:restartNumberingAfterBreak="0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9" w15:restartNumberingAfterBreak="0">
    <w:nsid w:val="67A9181B"/>
    <w:multiLevelType w:val="hybridMultilevel"/>
    <w:tmpl w:val="0FAE00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991634"/>
    <w:multiLevelType w:val="hybridMultilevel"/>
    <w:tmpl w:val="78CCB614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40325"/>
    <w:multiLevelType w:val="hybridMultilevel"/>
    <w:tmpl w:val="E8C69554"/>
    <w:lvl w:ilvl="0" w:tplc="B710711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3" w15:restartNumberingAfterBreak="0">
    <w:nsid w:val="745E0AA5"/>
    <w:multiLevelType w:val="hybridMultilevel"/>
    <w:tmpl w:val="2960CF14"/>
    <w:lvl w:ilvl="0" w:tplc="1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B7180"/>
    <w:multiLevelType w:val="hybridMultilevel"/>
    <w:tmpl w:val="B888F2D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6" w15:restartNumberingAfterBreak="0">
    <w:nsid w:val="7E3C16FB"/>
    <w:multiLevelType w:val="hybridMultilevel"/>
    <w:tmpl w:val="B7BEA2E4"/>
    <w:lvl w:ilvl="0" w:tplc="E57438D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E8A4770"/>
    <w:multiLevelType w:val="hybridMultilevel"/>
    <w:tmpl w:val="7D70A88A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13403">
    <w:abstractNumId w:val="32"/>
  </w:num>
  <w:num w:numId="2" w16cid:durableId="1918440440">
    <w:abstractNumId w:val="15"/>
  </w:num>
  <w:num w:numId="3" w16cid:durableId="741828976">
    <w:abstractNumId w:val="21"/>
  </w:num>
  <w:num w:numId="4" w16cid:durableId="816725180">
    <w:abstractNumId w:val="18"/>
  </w:num>
  <w:num w:numId="5" w16cid:durableId="420684046">
    <w:abstractNumId w:val="1"/>
  </w:num>
  <w:num w:numId="6" w16cid:durableId="2038966415">
    <w:abstractNumId w:val="40"/>
  </w:num>
  <w:num w:numId="7" w16cid:durableId="227763207">
    <w:abstractNumId w:val="45"/>
  </w:num>
  <w:num w:numId="8" w16cid:durableId="694888497">
    <w:abstractNumId w:val="27"/>
  </w:num>
  <w:num w:numId="9" w16cid:durableId="1306812347">
    <w:abstractNumId w:val="33"/>
  </w:num>
  <w:num w:numId="10" w16cid:durableId="1102216226">
    <w:abstractNumId w:val="37"/>
  </w:num>
  <w:num w:numId="11" w16cid:durableId="2119834298">
    <w:abstractNumId w:val="13"/>
  </w:num>
  <w:num w:numId="12" w16cid:durableId="1002244705">
    <w:abstractNumId w:val="9"/>
  </w:num>
  <w:num w:numId="13" w16cid:durableId="1707415114">
    <w:abstractNumId w:val="38"/>
  </w:num>
  <w:num w:numId="14" w16cid:durableId="1150713319">
    <w:abstractNumId w:val="22"/>
  </w:num>
  <w:num w:numId="15" w16cid:durableId="633175698">
    <w:abstractNumId w:val="34"/>
  </w:num>
  <w:num w:numId="16" w16cid:durableId="762262386">
    <w:abstractNumId w:val="0"/>
  </w:num>
  <w:num w:numId="17" w16cid:durableId="2005820685">
    <w:abstractNumId w:val="30"/>
  </w:num>
  <w:num w:numId="18" w16cid:durableId="635067613">
    <w:abstractNumId w:val="26"/>
  </w:num>
  <w:num w:numId="19" w16cid:durableId="1296060758">
    <w:abstractNumId w:val="24"/>
  </w:num>
  <w:num w:numId="20" w16cid:durableId="1419448442">
    <w:abstractNumId w:val="43"/>
  </w:num>
  <w:num w:numId="21" w16cid:durableId="1819102869">
    <w:abstractNumId w:val="17"/>
  </w:num>
  <w:num w:numId="22" w16cid:durableId="547692900">
    <w:abstractNumId w:val="3"/>
  </w:num>
  <w:num w:numId="23" w16cid:durableId="1848403390">
    <w:abstractNumId w:val="14"/>
  </w:num>
  <w:num w:numId="24" w16cid:durableId="1228610520">
    <w:abstractNumId w:val="47"/>
  </w:num>
  <w:num w:numId="25" w16cid:durableId="1053892945">
    <w:abstractNumId w:val="39"/>
  </w:num>
  <w:num w:numId="26" w16cid:durableId="1109276131">
    <w:abstractNumId w:val="11"/>
  </w:num>
  <w:num w:numId="27" w16cid:durableId="1316256770">
    <w:abstractNumId w:val="35"/>
  </w:num>
  <w:num w:numId="28" w16cid:durableId="974719942">
    <w:abstractNumId w:val="12"/>
  </w:num>
  <w:num w:numId="29" w16cid:durableId="1615137469">
    <w:abstractNumId w:val="6"/>
  </w:num>
  <w:num w:numId="30" w16cid:durableId="451172293">
    <w:abstractNumId w:val="5"/>
  </w:num>
  <w:num w:numId="31" w16cid:durableId="59060181">
    <w:abstractNumId w:val="31"/>
  </w:num>
  <w:num w:numId="32" w16cid:durableId="901329827">
    <w:abstractNumId w:val="20"/>
  </w:num>
  <w:num w:numId="33" w16cid:durableId="35277777">
    <w:abstractNumId w:val="4"/>
  </w:num>
  <w:num w:numId="34" w16cid:durableId="1860778485">
    <w:abstractNumId w:val="25"/>
  </w:num>
  <w:num w:numId="35" w16cid:durableId="1356424246">
    <w:abstractNumId w:val="42"/>
  </w:num>
  <w:num w:numId="36" w16cid:durableId="1323922998">
    <w:abstractNumId w:val="29"/>
  </w:num>
  <w:num w:numId="37" w16cid:durableId="1325473195">
    <w:abstractNumId w:val="2"/>
  </w:num>
  <w:num w:numId="38" w16cid:durableId="1262957573">
    <w:abstractNumId w:val="7"/>
  </w:num>
  <w:num w:numId="39" w16cid:durableId="109126493">
    <w:abstractNumId w:val="8"/>
  </w:num>
  <w:num w:numId="40" w16cid:durableId="1314992869">
    <w:abstractNumId w:val="16"/>
  </w:num>
  <w:num w:numId="41" w16cid:durableId="949625174">
    <w:abstractNumId w:val="28"/>
  </w:num>
  <w:num w:numId="42" w16cid:durableId="657465952">
    <w:abstractNumId w:val="10"/>
  </w:num>
  <w:num w:numId="43" w16cid:durableId="57023494">
    <w:abstractNumId w:val="36"/>
  </w:num>
  <w:num w:numId="44" w16cid:durableId="1254124337">
    <w:abstractNumId w:val="46"/>
  </w:num>
  <w:num w:numId="45" w16cid:durableId="1252662805">
    <w:abstractNumId w:val="44"/>
  </w:num>
  <w:num w:numId="46" w16cid:durableId="1506557283">
    <w:abstractNumId w:val="19"/>
  </w:num>
  <w:num w:numId="47" w16cid:durableId="929046404">
    <w:abstractNumId w:val="23"/>
  </w:num>
  <w:num w:numId="48" w16cid:durableId="125724989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0574"/>
    <w:rsid w:val="00000B10"/>
    <w:rsid w:val="00003FC8"/>
    <w:rsid w:val="0000428C"/>
    <w:rsid w:val="00004F73"/>
    <w:rsid w:val="0000767D"/>
    <w:rsid w:val="00007E6C"/>
    <w:rsid w:val="00010CC5"/>
    <w:rsid w:val="00010EE8"/>
    <w:rsid w:val="00011C83"/>
    <w:rsid w:val="00012C87"/>
    <w:rsid w:val="00014EFB"/>
    <w:rsid w:val="00016811"/>
    <w:rsid w:val="00016CDE"/>
    <w:rsid w:val="00017205"/>
    <w:rsid w:val="000257D2"/>
    <w:rsid w:val="00030C19"/>
    <w:rsid w:val="00034240"/>
    <w:rsid w:val="00035319"/>
    <w:rsid w:val="00035E7D"/>
    <w:rsid w:val="000407A8"/>
    <w:rsid w:val="00041403"/>
    <w:rsid w:val="00042F2F"/>
    <w:rsid w:val="00043785"/>
    <w:rsid w:val="00046000"/>
    <w:rsid w:val="000473FE"/>
    <w:rsid w:val="0005010B"/>
    <w:rsid w:val="00051E2D"/>
    <w:rsid w:val="0005286B"/>
    <w:rsid w:val="00053091"/>
    <w:rsid w:val="000533B9"/>
    <w:rsid w:val="00055EE6"/>
    <w:rsid w:val="000609AC"/>
    <w:rsid w:val="000613AF"/>
    <w:rsid w:val="00063D97"/>
    <w:rsid w:val="00064E6E"/>
    <w:rsid w:val="00064FD4"/>
    <w:rsid w:val="0006551F"/>
    <w:rsid w:val="00065AE8"/>
    <w:rsid w:val="00065B8C"/>
    <w:rsid w:val="00066A4D"/>
    <w:rsid w:val="00067093"/>
    <w:rsid w:val="000720FE"/>
    <w:rsid w:val="0007336F"/>
    <w:rsid w:val="00076F8F"/>
    <w:rsid w:val="000777B8"/>
    <w:rsid w:val="00077DA9"/>
    <w:rsid w:val="000807D0"/>
    <w:rsid w:val="00083017"/>
    <w:rsid w:val="00083099"/>
    <w:rsid w:val="00085521"/>
    <w:rsid w:val="00085C44"/>
    <w:rsid w:val="00086A7A"/>
    <w:rsid w:val="00086FCB"/>
    <w:rsid w:val="00091FDF"/>
    <w:rsid w:val="000923D3"/>
    <w:rsid w:val="000943B1"/>
    <w:rsid w:val="000A441C"/>
    <w:rsid w:val="000A4E37"/>
    <w:rsid w:val="000A7F65"/>
    <w:rsid w:val="000B1E5E"/>
    <w:rsid w:val="000B2FCB"/>
    <w:rsid w:val="000B6AF3"/>
    <w:rsid w:val="000B6B2A"/>
    <w:rsid w:val="000C1D8B"/>
    <w:rsid w:val="000C263E"/>
    <w:rsid w:val="000C39CA"/>
    <w:rsid w:val="000C47B3"/>
    <w:rsid w:val="000C4D3C"/>
    <w:rsid w:val="000C50C5"/>
    <w:rsid w:val="000C5467"/>
    <w:rsid w:val="000C5507"/>
    <w:rsid w:val="000C670C"/>
    <w:rsid w:val="000D0221"/>
    <w:rsid w:val="000D095E"/>
    <w:rsid w:val="000D0BF9"/>
    <w:rsid w:val="000D114E"/>
    <w:rsid w:val="000D2D42"/>
    <w:rsid w:val="000D3D16"/>
    <w:rsid w:val="000E0F52"/>
    <w:rsid w:val="000E238D"/>
    <w:rsid w:val="000E52CA"/>
    <w:rsid w:val="000E6A8B"/>
    <w:rsid w:val="000F1735"/>
    <w:rsid w:val="000F21B9"/>
    <w:rsid w:val="000F3452"/>
    <w:rsid w:val="000F3534"/>
    <w:rsid w:val="000F61B6"/>
    <w:rsid w:val="001032CF"/>
    <w:rsid w:val="0010362D"/>
    <w:rsid w:val="0010478F"/>
    <w:rsid w:val="00107294"/>
    <w:rsid w:val="00110139"/>
    <w:rsid w:val="00110988"/>
    <w:rsid w:val="00115944"/>
    <w:rsid w:val="00121D48"/>
    <w:rsid w:val="00124D12"/>
    <w:rsid w:val="001255AD"/>
    <w:rsid w:val="001261F1"/>
    <w:rsid w:val="001264A3"/>
    <w:rsid w:val="001272EA"/>
    <w:rsid w:val="001301D3"/>
    <w:rsid w:val="001301F4"/>
    <w:rsid w:val="0013265C"/>
    <w:rsid w:val="001351D8"/>
    <w:rsid w:val="00136133"/>
    <w:rsid w:val="001421F4"/>
    <w:rsid w:val="00142775"/>
    <w:rsid w:val="00142BA8"/>
    <w:rsid w:val="00143471"/>
    <w:rsid w:val="00144305"/>
    <w:rsid w:val="00144434"/>
    <w:rsid w:val="00145B90"/>
    <w:rsid w:val="001467D2"/>
    <w:rsid w:val="00147BE1"/>
    <w:rsid w:val="0015797D"/>
    <w:rsid w:val="001614F1"/>
    <w:rsid w:val="00161D98"/>
    <w:rsid w:val="0016336B"/>
    <w:rsid w:val="00164C97"/>
    <w:rsid w:val="00165096"/>
    <w:rsid w:val="001657AC"/>
    <w:rsid w:val="001715C2"/>
    <w:rsid w:val="00177B63"/>
    <w:rsid w:val="0018032F"/>
    <w:rsid w:val="00182F67"/>
    <w:rsid w:val="00184AD7"/>
    <w:rsid w:val="00185226"/>
    <w:rsid w:val="00187298"/>
    <w:rsid w:val="0019002E"/>
    <w:rsid w:val="001922CD"/>
    <w:rsid w:val="001952E0"/>
    <w:rsid w:val="00196E48"/>
    <w:rsid w:val="001A0FE7"/>
    <w:rsid w:val="001A103C"/>
    <w:rsid w:val="001A59BE"/>
    <w:rsid w:val="001A691F"/>
    <w:rsid w:val="001B1E11"/>
    <w:rsid w:val="001B5F73"/>
    <w:rsid w:val="001B688D"/>
    <w:rsid w:val="001C1202"/>
    <w:rsid w:val="001C4EFF"/>
    <w:rsid w:val="001C5AA1"/>
    <w:rsid w:val="001C7E26"/>
    <w:rsid w:val="001D1DD0"/>
    <w:rsid w:val="001D5C3E"/>
    <w:rsid w:val="001D654F"/>
    <w:rsid w:val="001E208D"/>
    <w:rsid w:val="001E233F"/>
    <w:rsid w:val="001F3BEC"/>
    <w:rsid w:val="001F6947"/>
    <w:rsid w:val="001F7BB9"/>
    <w:rsid w:val="00202D13"/>
    <w:rsid w:val="00202F7D"/>
    <w:rsid w:val="0020302C"/>
    <w:rsid w:val="00204CB0"/>
    <w:rsid w:val="00206803"/>
    <w:rsid w:val="00211FC7"/>
    <w:rsid w:val="00212BD9"/>
    <w:rsid w:val="00212F06"/>
    <w:rsid w:val="0021654E"/>
    <w:rsid w:val="002165C1"/>
    <w:rsid w:val="002172F4"/>
    <w:rsid w:val="0022299B"/>
    <w:rsid w:val="00222A15"/>
    <w:rsid w:val="002247E0"/>
    <w:rsid w:val="00224C8B"/>
    <w:rsid w:val="0022794B"/>
    <w:rsid w:val="002311DD"/>
    <w:rsid w:val="00231F36"/>
    <w:rsid w:val="00232C7C"/>
    <w:rsid w:val="00232F39"/>
    <w:rsid w:val="00234844"/>
    <w:rsid w:val="00236CD1"/>
    <w:rsid w:val="00241F1E"/>
    <w:rsid w:val="00244779"/>
    <w:rsid w:val="00245ACB"/>
    <w:rsid w:val="002462A8"/>
    <w:rsid w:val="00250043"/>
    <w:rsid w:val="00250762"/>
    <w:rsid w:val="00254B40"/>
    <w:rsid w:val="002550AB"/>
    <w:rsid w:val="0025647F"/>
    <w:rsid w:val="00256517"/>
    <w:rsid w:val="00265D80"/>
    <w:rsid w:val="0027052D"/>
    <w:rsid w:val="00270533"/>
    <w:rsid w:val="00270E39"/>
    <w:rsid w:val="00271F8C"/>
    <w:rsid w:val="00276ECF"/>
    <w:rsid w:val="002771FF"/>
    <w:rsid w:val="002848B5"/>
    <w:rsid w:val="00285A86"/>
    <w:rsid w:val="00286184"/>
    <w:rsid w:val="00290AAD"/>
    <w:rsid w:val="00290D5A"/>
    <w:rsid w:val="00294E13"/>
    <w:rsid w:val="00297DA1"/>
    <w:rsid w:val="002A1442"/>
    <w:rsid w:val="002A3F5F"/>
    <w:rsid w:val="002A6740"/>
    <w:rsid w:val="002A71EA"/>
    <w:rsid w:val="002B04B5"/>
    <w:rsid w:val="002B4258"/>
    <w:rsid w:val="002B7B94"/>
    <w:rsid w:val="002C7DFE"/>
    <w:rsid w:val="002D0502"/>
    <w:rsid w:val="002D2319"/>
    <w:rsid w:val="002D2F4F"/>
    <w:rsid w:val="002D7CD3"/>
    <w:rsid w:val="002E078E"/>
    <w:rsid w:val="002E1784"/>
    <w:rsid w:val="002E5A83"/>
    <w:rsid w:val="002E634E"/>
    <w:rsid w:val="002E6CD1"/>
    <w:rsid w:val="002F26A9"/>
    <w:rsid w:val="002F5942"/>
    <w:rsid w:val="003020D6"/>
    <w:rsid w:val="00302709"/>
    <w:rsid w:val="00302BF2"/>
    <w:rsid w:val="00303391"/>
    <w:rsid w:val="00307FAB"/>
    <w:rsid w:val="00313B6E"/>
    <w:rsid w:val="00315373"/>
    <w:rsid w:val="00315F58"/>
    <w:rsid w:val="00320031"/>
    <w:rsid w:val="003211AE"/>
    <w:rsid w:val="00321FDA"/>
    <w:rsid w:val="00323984"/>
    <w:rsid w:val="003249F8"/>
    <w:rsid w:val="00330466"/>
    <w:rsid w:val="00331EB7"/>
    <w:rsid w:val="00333E1C"/>
    <w:rsid w:val="00335E11"/>
    <w:rsid w:val="0034375C"/>
    <w:rsid w:val="00344270"/>
    <w:rsid w:val="00345FB5"/>
    <w:rsid w:val="003523B0"/>
    <w:rsid w:val="00352577"/>
    <w:rsid w:val="00355812"/>
    <w:rsid w:val="00355DDF"/>
    <w:rsid w:val="003568A5"/>
    <w:rsid w:val="00362182"/>
    <w:rsid w:val="003703FD"/>
    <w:rsid w:val="0037068E"/>
    <w:rsid w:val="003732E7"/>
    <w:rsid w:val="0037401D"/>
    <w:rsid w:val="003744AF"/>
    <w:rsid w:val="00380C5B"/>
    <w:rsid w:val="0038146A"/>
    <w:rsid w:val="00383E52"/>
    <w:rsid w:val="0038515F"/>
    <w:rsid w:val="00386A53"/>
    <w:rsid w:val="003874A1"/>
    <w:rsid w:val="003952C5"/>
    <w:rsid w:val="003B0111"/>
    <w:rsid w:val="003B06C7"/>
    <w:rsid w:val="003B46EC"/>
    <w:rsid w:val="003B4CE1"/>
    <w:rsid w:val="003B716C"/>
    <w:rsid w:val="003C04F0"/>
    <w:rsid w:val="003C2E30"/>
    <w:rsid w:val="003C3E0C"/>
    <w:rsid w:val="003C4443"/>
    <w:rsid w:val="003D2660"/>
    <w:rsid w:val="003D34B4"/>
    <w:rsid w:val="003D3D42"/>
    <w:rsid w:val="003E21E1"/>
    <w:rsid w:val="003E3686"/>
    <w:rsid w:val="003E4878"/>
    <w:rsid w:val="003E4E04"/>
    <w:rsid w:val="003E6838"/>
    <w:rsid w:val="003E7004"/>
    <w:rsid w:val="003F0AA0"/>
    <w:rsid w:val="003F20A0"/>
    <w:rsid w:val="003F372F"/>
    <w:rsid w:val="003F4524"/>
    <w:rsid w:val="003F7875"/>
    <w:rsid w:val="003F7EB8"/>
    <w:rsid w:val="00400603"/>
    <w:rsid w:val="00400F33"/>
    <w:rsid w:val="0040260C"/>
    <w:rsid w:val="00404C0A"/>
    <w:rsid w:val="00406B1E"/>
    <w:rsid w:val="00413E59"/>
    <w:rsid w:val="004207B8"/>
    <w:rsid w:val="00421FA0"/>
    <w:rsid w:val="004232DC"/>
    <w:rsid w:val="0042671A"/>
    <w:rsid w:val="00436DB0"/>
    <w:rsid w:val="00437108"/>
    <w:rsid w:val="00441114"/>
    <w:rsid w:val="00442134"/>
    <w:rsid w:val="004442C7"/>
    <w:rsid w:val="00445536"/>
    <w:rsid w:val="00447536"/>
    <w:rsid w:val="00451598"/>
    <w:rsid w:val="00453747"/>
    <w:rsid w:val="00462561"/>
    <w:rsid w:val="00465A70"/>
    <w:rsid w:val="00465FF0"/>
    <w:rsid w:val="004661B1"/>
    <w:rsid w:val="00471DCF"/>
    <w:rsid w:val="00472551"/>
    <w:rsid w:val="00472DCF"/>
    <w:rsid w:val="0047622D"/>
    <w:rsid w:val="00477D13"/>
    <w:rsid w:val="00477EA5"/>
    <w:rsid w:val="00482179"/>
    <w:rsid w:val="00485DB6"/>
    <w:rsid w:val="00485F7F"/>
    <w:rsid w:val="00486CA1"/>
    <w:rsid w:val="004879E1"/>
    <w:rsid w:val="00490B91"/>
    <w:rsid w:val="00495337"/>
    <w:rsid w:val="00496C26"/>
    <w:rsid w:val="00497A13"/>
    <w:rsid w:val="00497AC7"/>
    <w:rsid w:val="004A00DE"/>
    <w:rsid w:val="004A0538"/>
    <w:rsid w:val="004A08C7"/>
    <w:rsid w:val="004A0EA2"/>
    <w:rsid w:val="004A2CC6"/>
    <w:rsid w:val="004A627A"/>
    <w:rsid w:val="004A75B4"/>
    <w:rsid w:val="004B0768"/>
    <w:rsid w:val="004B0D2A"/>
    <w:rsid w:val="004B152B"/>
    <w:rsid w:val="004B24DE"/>
    <w:rsid w:val="004B6BB0"/>
    <w:rsid w:val="004C1686"/>
    <w:rsid w:val="004C3185"/>
    <w:rsid w:val="004C31E5"/>
    <w:rsid w:val="004C3304"/>
    <w:rsid w:val="004C387D"/>
    <w:rsid w:val="004C3C3C"/>
    <w:rsid w:val="004D23D9"/>
    <w:rsid w:val="004D570D"/>
    <w:rsid w:val="004D57E0"/>
    <w:rsid w:val="004E67ED"/>
    <w:rsid w:val="004F4C79"/>
    <w:rsid w:val="004F6EA3"/>
    <w:rsid w:val="00501E88"/>
    <w:rsid w:val="00504BB3"/>
    <w:rsid w:val="00504F0B"/>
    <w:rsid w:val="00505E32"/>
    <w:rsid w:val="00506794"/>
    <w:rsid w:val="00507DAE"/>
    <w:rsid w:val="00510652"/>
    <w:rsid w:val="00510657"/>
    <w:rsid w:val="00512512"/>
    <w:rsid w:val="00512932"/>
    <w:rsid w:val="005134B2"/>
    <w:rsid w:val="00514CDE"/>
    <w:rsid w:val="00521C16"/>
    <w:rsid w:val="00524F4B"/>
    <w:rsid w:val="005259DA"/>
    <w:rsid w:val="00527C7C"/>
    <w:rsid w:val="005311E4"/>
    <w:rsid w:val="0053264C"/>
    <w:rsid w:val="00532F27"/>
    <w:rsid w:val="005335D7"/>
    <w:rsid w:val="0053606C"/>
    <w:rsid w:val="00536441"/>
    <w:rsid w:val="0053644A"/>
    <w:rsid w:val="005421A5"/>
    <w:rsid w:val="00551BB0"/>
    <w:rsid w:val="00560D67"/>
    <w:rsid w:val="0056285A"/>
    <w:rsid w:val="005644CE"/>
    <w:rsid w:val="00564703"/>
    <w:rsid w:val="00566C8C"/>
    <w:rsid w:val="00571107"/>
    <w:rsid w:val="00571EA6"/>
    <w:rsid w:val="005733A9"/>
    <w:rsid w:val="00576F14"/>
    <w:rsid w:val="00581966"/>
    <w:rsid w:val="0058450F"/>
    <w:rsid w:val="0058471A"/>
    <w:rsid w:val="00590432"/>
    <w:rsid w:val="005949F3"/>
    <w:rsid w:val="005A0528"/>
    <w:rsid w:val="005A4EA3"/>
    <w:rsid w:val="005B024C"/>
    <w:rsid w:val="005B1838"/>
    <w:rsid w:val="005B238E"/>
    <w:rsid w:val="005B2F12"/>
    <w:rsid w:val="005B36C7"/>
    <w:rsid w:val="005B4122"/>
    <w:rsid w:val="005B5A0A"/>
    <w:rsid w:val="005B696E"/>
    <w:rsid w:val="005C7CA9"/>
    <w:rsid w:val="005D6208"/>
    <w:rsid w:val="005D6DCC"/>
    <w:rsid w:val="005D6EAF"/>
    <w:rsid w:val="005E0920"/>
    <w:rsid w:val="005E1249"/>
    <w:rsid w:val="005E3D65"/>
    <w:rsid w:val="005E4093"/>
    <w:rsid w:val="005E556D"/>
    <w:rsid w:val="005F138F"/>
    <w:rsid w:val="005F44C8"/>
    <w:rsid w:val="005F6F4D"/>
    <w:rsid w:val="0060086D"/>
    <w:rsid w:val="006026AA"/>
    <w:rsid w:val="00607800"/>
    <w:rsid w:val="00610CC4"/>
    <w:rsid w:val="0061152E"/>
    <w:rsid w:val="00611611"/>
    <w:rsid w:val="0061163B"/>
    <w:rsid w:val="006152C3"/>
    <w:rsid w:val="00615362"/>
    <w:rsid w:val="00616F3D"/>
    <w:rsid w:val="00621FE6"/>
    <w:rsid w:val="00622D02"/>
    <w:rsid w:val="00623D98"/>
    <w:rsid w:val="00633ED6"/>
    <w:rsid w:val="00641430"/>
    <w:rsid w:val="00641FAE"/>
    <w:rsid w:val="006425E5"/>
    <w:rsid w:val="00642D4F"/>
    <w:rsid w:val="00644FE0"/>
    <w:rsid w:val="00650022"/>
    <w:rsid w:val="00650252"/>
    <w:rsid w:val="00655ADA"/>
    <w:rsid w:val="006612C3"/>
    <w:rsid w:val="00661D77"/>
    <w:rsid w:val="00666985"/>
    <w:rsid w:val="00666C0F"/>
    <w:rsid w:val="00673FD7"/>
    <w:rsid w:val="00674BF7"/>
    <w:rsid w:val="00675080"/>
    <w:rsid w:val="006776FE"/>
    <w:rsid w:val="00681D0D"/>
    <w:rsid w:val="00683FC8"/>
    <w:rsid w:val="00687397"/>
    <w:rsid w:val="006A1280"/>
    <w:rsid w:val="006A3238"/>
    <w:rsid w:val="006A50C4"/>
    <w:rsid w:val="006A527C"/>
    <w:rsid w:val="006A715E"/>
    <w:rsid w:val="006A7935"/>
    <w:rsid w:val="006B3B85"/>
    <w:rsid w:val="006C3024"/>
    <w:rsid w:val="006C3781"/>
    <w:rsid w:val="006C48C8"/>
    <w:rsid w:val="006C5829"/>
    <w:rsid w:val="006C5F75"/>
    <w:rsid w:val="006C6977"/>
    <w:rsid w:val="006C7786"/>
    <w:rsid w:val="006D13C0"/>
    <w:rsid w:val="006D15B5"/>
    <w:rsid w:val="006D3948"/>
    <w:rsid w:val="006D5EA1"/>
    <w:rsid w:val="006D753F"/>
    <w:rsid w:val="006E5725"/>
    <w:rsid w:val="006E7611"/>
    <w:rsid w:val="006F1FCB"/>
    <w:rsid w:val="006F3A7B"/>
    <w:rsid w:val="006F5100"/>
    <w:rsid w:val="006F528D"/>
    <w:rsid w:val="006F7AD1"/>
    <w:rsid w:val="00702EAF"/>
    <w:rsid w:val="007051D2"/>
    <w:rsid w:val="007121A0"/>
    <w:rsid w:val="00712571"/>
    <w:rsid w:val="00717268"/>
    <w:rsid w:val="0072105D"/>
    <w:rsid w:val="007234A1"/>
    <w:rsid w:val="00724644"/>
    <w:rsid w:val="00727F0F"/>
    <w:rsid w:val="00730C21"/>
    <w:rsid w:val="0073106D"/>
    <w:rsid w:val="007342EC"/>
    <w:rsid w:val="00734606"/>
    <w:rsid w:val="00734A9A"/>
    <w:rsid w:val="0074077C"/>
    <w:rsid w:val="00743173"/>
    <w:rsid w:val="00744C05"/>
    <w:rsid w:val="007455F6"/>
    <w:rsid w:val="00745B12"/>
    <w:rsid w:val="00746489"/>
    <w:rsid w:val="0074769A"/>
    <w:rsid w:val="00747EB2"/>
    <w:rsid w:val="00754B0A"/>
    <w:rsid w:val="00755515"/>
    <w:rsid w:val="0076278A"/>
    <w:rsid w:val="0076493E"/>
    <w:rsid w:val="007757F0"/>
    <w:rsid w:val="00776AE6"/>
    <w:rsid w:val="00777C9B"/>
    <w:rsid w:val="007819FC"/>
    <w:rsid w:val="007821D0"/>
    <w:rsid w:val="00782FEE"/>
    <w:rsid w:val="00783813"/>
    <w:rsid w:val="00784F59"/>
    <w:rsid w:val="00786DF2"/>
    <w:rsid w:val="007946BF"/>
    <w:rsid w:val="007A4F8B"/>
    <w:rsid w:val="007A78CC"/>
    <w:rsid w:val="007B0882"/>
    <w:rsid w:val="007B1D90"/>
    <w:rsid w:val="007B2B91"/>
    <w:rsid w:val="007B3200"/>
    <w:rsid w:val="007B5F9A"/>
    <w:rsid w:val="007C347E"/>
    <w:rsid w:val="007C3C94"/>
    <w:rsid w:val="007C4B81"/>
    <w:rsid w:val="007D6F1B"/>
    <w:rsid w:val="007E03D4"/>
    <w:rsid w:val="007E35B8"/>
    <w:rsid w:val="007E3D3F"/>
    <w:rsid w:val="007E43B5"/>
    <w:rsid w:val="007E502D"/>
    <w:rsid w:val="007E52F3"/>
    <w:rsid w:val="007F0B1E"/>
    <w:rsid w:val="007F28E0"/>
    <w:rsid w:val="007F5E4D"/>
    <w:rsid w:val="007F6F4C"/>
    <w:rsid w:val="007F7589"/>
    <w:rsid w:val="007F75F8"/>
    <w:rsid w:val="00800584"/>
    <w:rsid w:val="00801261"/>
    <w:rsid w:val="00803A05"/>
    <w:rsid w:val="0080452C"/>
    <w:rsid w:val="008068AA"/>
    <w:rsid w:val="00811F62"/>
    <w:rsid w:val="00814383"/>
    <w:rsid w:val="008263C5"/>
    <w:rsid w:val="008321EE"/>
    <w:rsid w:val="008323BC"/>
    <w:rsid w:val="008331DF"/>
    <w:rsid w:val="008453CC"/>
    <w:rsid w:val="00855EE2"/>
    <w:rsid w:val="00856392"/>
    <w:rsid w:val="00857C20"/>
    <w:rsid w:val="0086023A"/>
    <w:rsid w:val="008606C4"/>
    <w:rsid w:val="00860DEB"/>
    <w:rsid w:val="00862C7B"/>
    <w:rsid w:val="00867F0E"/>
    <w:rsid w:val="0087147D"/>
    <w:rsid w:val="00872E27"/>
    <w:rsid w:val="00873813"/>
    <w:rsid w:val="008766C5"/>
    <w:rsid w:val="00877771"/>
    <w:rsid w:val="00883624"/>
    <w:rsid w:val="00883E31"/>
    <w:rsid w:val="008849CD"/>
    <w:rsid w:val="008922AB"/>
    <w:rsid w:val="008924A7"/>
    <w:rsid w:val="00895D0E"/>
    <w:rsid w:val="00895D12"/>
    <w:rsid w:val="00897CF6"/>
    <w:rsid w:val="008A1899"/>
    <w:rsid w:val="008A40D7"/>
    <w:rsid w:val="008B3F27"/>
    <w:rsid w:val="008B73F2"/>
    <w:rsid w:val="008C0255"/>
    <w:rsid w:val="008C50D1"/>
    <w:rsid w:val="008C6857"/>
    <w:rsid w:val="008D1871"/>
    <w:rsid w:val="008D1E5C"/>
    <w:rsid w:val="008D4972"/>
    <w:rsid w:val="008D5426"/>
    <w:rsid w:val="008D596B"/>
    <w:rsid w:val="008D7B3E"/>
    <w:rsid w:val="008E4CD9"/>
    <w:rsid w:val="008F2644"/>
    <w:rsid w:val="008F457A"/>
    <w:rsid w:val="008F5E31"/>
    <w:rsid w:val="009005CC"/>
    <w:rsid w:val="00901745"/>
    <w:rsid w:val="009111D9"/>
    <w:rsid w:val="00916D76"/>
    <w:rsid w:val="00924336"/>
    <w:rsid w:val="00925E9F"/>
    <w:rsid w:val="009323B8"/>
    <w:rsid w:val="00932F51"/>
    <w:rsid w:val="00933422"/>
    <w:rsid w:val="00937869"/>
    <w:rsid w:val="0094290F"/>
    <w:rsid w:val="00942C30"/>
    <w:rsid w:val="009461B7"/>
    <w:rsid w:val="009461F0"/>
    <w:rsid w:val="00947E20"/>
    <w:rsid w:val="00950029"/>
    <w:rsid w:val="00950F53"/>
    <w:rsid w:val="00976245"/>
    <w:rsid w:val="00976313"/>
    <w:rsid w:val="00982EF7"/>
    <w:rsid w:val="00993A2D"/>
    <w:rsid w:val="00994034"/>
    <w:rsid w:val="009A2044"/>
    <w:rsid w:val="009A2E5C"/>
    <w:rsid w:val="009A6E50"/>
    <w:rsid w:val="009B15CE"/>
    <w:rsid w:val="009B5872"/>
    <w:rsid w:val="009B6A98"/>
    <w:rsid w:val="009C12FA"/>
    <w:rsid w:val="009C2506"/>
    <w:rsid w:val="009C508E"/>
    <w:rsid w:val="009C6440"/>
    <w:rsid w:val="009C7D07"/>
    <w:rsid w:val="009D1847"/>
    <w:rsid w:val="009D19E9"/>
    <w:rsid w:val="009D1A40"/>
    <w:rsid w:val="009D2FB2"/>
    <w:rsid w:val="009D3B9B"/>
    <w:rsid w:val="009D4AAF"/>
    <w:rsid w:val="009E1C6A"/>
    <w:rsid w:val="009E2849"/>
    <w:rsid w:val="009F221F"/>
    <w:rsid w:val="009F6D11"/>
    <w:rsid w:val="00A0161F"/>
    <w:rsid w:val="00A10BBE"/>
    <w:rsid w:val="00A1169F"/>
    <w:rsid w:val="00A13E22"/>
    <w:rsid w:val="00A16942"/>
    <w:rsid w:val="00A20255"/>
    <w:rsid w:val="00A227D6"/>
    <w:rsid w:val="00A23F87"/>
    <w:rsid w:val="00A2429D"/>
    <w:rsid w:val="00A242D8"/>
    <w:rsid w:val="00A277E8"/>
    <w:rsid w:val="00A3168A"/>
    <w:rsid w:val="00A3256B"/>
    <w:rsid w:val="00A34889"/>
    <w:rsid w:val="00A3657A"/>
    <w:rsid w:val="00A365A7"/>
    <w:rsid w:val="00A4106E"/>
    <w:rsid w:val="00A457E7"/>
    <w:rsid w:val="00A45FDC"/>
    <w:rsid w:val="00A50886"/>
    <w:rsid w:val="00A51D5D"/>
    <w:rsid w:val="00A55DF7"/>
    <w:rsid w:val="00A565C0"/>
    <w:rsid w:val="00A56D5E"/>
    <w:rsid w:val="00A60014"/>
    <w:rsid w:val="00A61268"/>
    <w:rsid w:val="00A6254B"/>
    <w:rsid w:val="00A630FA"/>
    <w:rsid w:val="00A6751E"/>
    <w:rsid w:val="00A6776C"/>
    <w:rsid w:val="00A67D80"/>
    <w:rsid w:val="00A67FAA"/>
    <w:rsid w:val="00A72EEB"/>
    <w:rsid w:val="00A73DCE"/>
    <w:rsid w:val="00A74D19"/>
    <w:rsid w:val="00A771B7"/>
    <w:rsid w:val="00A809C6"/>
    <w:rsid w:val="00A82D68"/>
    <w:rsid w:val="00A83468"/>
    <w:rsid w:val="00A92F42"/>
    <w:rsid w:val="00A95019"/>
    <w:rsid w:val="00A9516C"/>
    <w:rsid w:val="00A95241"/>
    <w:rsid w:val="00A95B66"/>
    <w:rsid w:val="00A95DAF"/>
    <w:rsid w:val="00A961C0"/>
    <w:rsid w:val="00AA1612"/>
    <w:rsid w:val="00AA23BA"/>
    <w:rsid w:val="00AA252A"/>
    <w:rsid w:val="00AA2B27"/>
    <w:rsid w:val="00AA61A2"/>
    <w:rsid w:val="00AA6346"/>
    <w:rsid w:val="00AB01AF"/>
    <w:rsid w:val="00AB0DAA"/>
    <w:rsid w:val="00AB1756"/>
    <w:rsid w:val="00AB1FFA"/>
    <w:rsid w:val="00AB6AC2"/>
    <w:rsid w:val="00AC0706"/>
    <w:rsid w:val="00AC4292"/>
    <w:rsid w:val="00AC53EF"/>
    <w:rsid w:val="00AC564F"/>
    <w:rsid w:val="00AC565F"/>
    <w:rsid w:val="00AC56BA"/>
    <w:rsid w:val="00AC63FC"/>
    <w:rsid w:val="00AD590E"/>
    <w:rsid w:val="00AD606C"/>
    <w:rsid w:val="00AD68EF"/>
    <w:rsid w:val="00AD73C2"/>
    <w:rsid w:val="00AD7C61"/>
    <w:rsid w:val="00AE0D16"/>
    <w:rsid w:val="00AE2DC0"/>
    <w:rsid w:val="00AE7064"/>
    <w:rsid w:val="00AE7CD3"/>
    <w:rsid w:val="00AF0CD3"/>
    <w:rsid w:val="00AF1290"/>
    <w:rsid w:val="00AF64D9"/>
    <w:rsid w:val="00AF6754"/>
    <w:rsid w:val="00AF75FF"/>
    <w:rsid w:val="00B01AE2"/>
    <w:rsid w:val="00B025F0"/>
    <w:rsid w:val="00B10272"/>
    <w:rsid w:val="00B104DD"/>
    <w:rsid w:val="00B105A7"/>
    <w:rsid w:val="00B105AA"/>
    <w:rsid w:val="00B106E5"/>
    <w:rsid w:val="00B13646"/>
    <w:rsid w:val="00B13E30"/>
    <w:rsid w:val="00B1404B"/>
    <w:rsid w:val="00B148BE"/>
    <w:rsid w:val="00B153E9"/>
    <w:rsid w:val="00B20D4D"/>
    <w:rsid w:val="00B247F9"/>
    <w:rsid w:val="00B25D51"/>
    <w:rsid w:val="00B27081"/>
    <w:rsid w:val="00B34A13"/>
    <w:rsid w:val="00B35046"/>
    <w:rsid w:val="00B43960"/>
    <w:rsid w:val="00B4710B"/>
    <w:rsid w:val="00B60540"/>
    <w:rsid w:val="00B6175C"/>
    <w:rsid w:val="00B63902"/>
    <w:rsid w:val="00B661CC"/>
    <w:rsid w:val="00B6630C"/>
    <w:rsid w:val="00B710F6"/>
    <w:rsid w:val="00B718AD"/>
    <w:rsid w:val="00B720AF"/>
    <w:rsid w:val="00B72C71"/>
    <w:rsid w:val="00B76687"/>
    <w:rsid w:val="00B82017"/>
    <w:rsid w:val="00B82159"/>
    <w:rsid w:val="00B86A65"/>
    <w:rsid w:val="00B87BCD"/>
    <w:rsid w:val="00B93EB0"/>
    <w:rsid w:val="00B97D2B"/>
    <w:rsid w:val="00BA09DD"/>
    <w:rsid w:val="00BA389C"/>
    <w:rsid w:val="00BA4EC8"/>
    <w:rsid w:val="00BA5959"/>
    <w:rsid w:val="00BB127C"/>
    <w:rsid w:val="00BB796F"/>
    <w:rsid w:val="00BC32C4"/>
    <w:rsid w:val="00BC39BD"/>
    <w:rsid w:val="00BC3F95"/>
    <w:rsid w:val="00BD2E73"/>
    <w:rsid w:val="00BD3140"/>
    <w:rsid w:val="00BD352D"/>
    <w:rsid w:val="00BD448D"/>
    <w:rsid w:val="00BD4B60"/>
    <w:rsid w:val="00BD5F7C"/>
    <w:rsid w:val="00BD7FE2"/>
    <w:rsid w:val="00BE05D0"/>
    <w:rsid w:val="00BE0E73"/>
    <w:rsid w:val="00BE0FE5"/>
    <w:rsid w:val="00BE2F15"/>
    <w:rsid w:val="00BE48D6"/>
    <w:rsid w:val="00BE4F2A"/>
    <w:rsid w:val="00BE7434"/>
    <w:rsid w:val="00BF11BF"/>
    <w:rsid w:val="00BF2447"/>
    <w:rsid w:val="00BF274A"/>
    <w:rsid w:val="00BF4BC1"/>
    <w:rsid w:val="00BF5247"/>
    <w:rsid w:val="00C00F66"/>
    <w:rsid w:val="00C06B87"/>
    <w:rsid w:val="00C07F6E"/>
    <w:rsid w:val="00C140CF"/>
    <w:rsid w:val="00C2040D"/>
    <w:rsid w:val="00C229E8"/>
    <w:rsid w:val="00C23FB3"/>
    <w:rsid w:val="00C26CFC"/>
    <w:rsid w:val="00C33CAB"/>
    <w:rsid w:val="00C4151E"/>
    <w:rsid w:val="00C42181"/>
    <w:rsid w:val="00C4297A"/>
    <w:rsid w:val="00C45D01"/>
    <w:rsid w:val="00C5094A"/>
    <w:rsid w:val="00C50E14"/>
    <w:rsid w:val="00C51F5C"/>
    <w:rsid w:val="00C55B44"/>
    <w:rsid w:val="00C60326"/>
    <w:rsid w:val="00C6065C"/>
    <w:rsid w:val="00C63A69"/>
    <w:rsid w:val="00C65452"/>
    <w:rsid w:val="00C72FF8"/>
    <w:rsid w:val="00C73FAC"/>
    <w:rsid w:val="00C777B5"/>
    <w:rsid w:val="00C81507"/>
    <w:rsid w:val="00C84A5C"/>
    <w:rsid w:val="00C8687B"/>
    <w:rsid w:val="00C87365"/>
    <w:rsid w:val="00C9241D"/>
    <w:rsid w:val="00C932C5"/>
    <w:rsid w:val="00C94DA6"/>
    <w:rsid w:val="00C96DD4"/>
    <w:rsid w:val="00CA2279"/>
    <w:rsid w:val="00CA6015"/>
    <w:rsid w:val="00CB1CD6"/>
    <w:rsid w:val="00CB3327"/>
    <w:rsid w:val="00CB43EF"/>
    <w:rsid w:val="00CB45CC"/>
    <w:rsid w:val="00CB4F00"/>
    <w:rsid w:val="00CB5360"/>
    <w:rsid w:val="00CB5781"/>
    <w:rsid w:val="00CB7074"/>
    <w:rsid w:val="00CC33F6"/>
    <w:rsid w:val="00CC70FF"/>
    <w:rsid w:val="00CD1FC6"/>
    <w:rsid w:val="00CD35A3"/>
    <w:rsid w:val="00CD653D"/>
    <w:rsid w:val="00CD6B8E"/>
    <w:rsid w:val="00CD7F1B"/>
    <w:rsid w:val="00CE2373"/>
    <w:rsid w:val="00CE3D7C"/>
    <w:rsid w:val="00CF51E5"/>
    <w:rsid w:val="00CF7A76"/>
    <w:rsid w:val="00D00F0E"/>
    <w:rsid w:val="00D01394"/>
    <w:rsid w:val="00D04129"/>
    <w:rsid w:val="00D043E3"/>
    <w:rsid w:val="00D04E63"/>
    <w:rsid w:val="00D0655B"/>
    <w:rsid w:val="00D06970"/>
    <w:rsid w:val="00D06F0B"/>
    <w:rsid w:val="00D10D9E"/>
    <w:rsid w:val="00D1133A"/>
    <w:rsid w:val="00D11736"/>
    <w:rsid w:val="00D169C8"/>
    <w:rsid w:val="00D205B9"/>
    <w:rsid w:val="00D2295E"/>
    <w:rsid w:val="00D3716C"/>
    <w:rsid w:val="00D37EE7"/>
    <w:rsid w:val="00D41AD6"/>
    <w:rsid w:val="00D42004"/>
    <w:rsid w:val="00D42E0B"/>
    <w:rsid w:val="00D4596D"/>
    <w:rsid w:val="00D4671A"/>
    <w:rsid w:val="00D47A76"/>
    <w:rsid w:val="00D5350B"/>
    <w:rsid w:val="00D54A43"/>
    <w:rsid w:val="00D55B36"/>
    <w:rsid w:val="00D55FD1"/>
    <w:rsid w:val="00D6071F"/>
    <w:rsid w:val="00D617BC"/>
    <w:rsid w:val="00D63A61"/>
    <w:rsid w:val="00D64C58"/>
    <w:rsid w:val="00D64C87"/>
    <w:rsid w:val="00D653CD"/>
    <w:rsid w:val="00D73E03"/>
    <w:rsid w:val="00D7400C"/>
    <w:rsid w:val="00D74F60"/>
    <w:rsid w:val="00D75FFF"/>
    <w:rsid w:val="00D8221C"/>
    <w:rsid w:val="00D85733"/>
    <w:rsid w:val="00D86188"/>
    <w:rsid w:val="00D86B23"/>
    <w:rsid w:val="00D903F4"/>
    <w:rsid w:val="00D91095"/>
    <w:rsid w:val="00D922E2"/>
    <w:rsid w:val="00D94BC0"/>
    <w:rsid w:val="00D97B86"/>
    <w:rsid w:val="00DA0B9B"/>
    <w:rsid w:val="00DA0D6E"/>
    <w:rsid w:val="00DA255F"/>
    <w:rsid w:val="00DA2E4C"/>
    <w:rsid w:val="00DB051C"/>
    <w:rsid w:val="00DB501B"/>
    <w:rsid w:val="00DB5314"/>
    <w:rsid w:val="00DB777A"/>
    <w:rsid w:val="00DC0C15"/>
    <w:rsid w:val="00DC1882"/>
    <w:rsid w:val="00DC3761"/>
    <w:rsid w:val="00DC557C"/>
    <w:rsid w:val="00DC603F"/>
    <w:rsid w:val="00DC6A7E"/>
    <w:rsid w:val="00DD0F31"/>
    <w:rsid w:val="00DD0F66"/>
    <w:rsid w:val="00DD2284"/>
    <w:rsid w:val="00DD3FD1"/>
    <w:rsid w:val="00DD417D"/>
    <w:rsid w:val="00DD4460"/>
    <w:rsid w:val="00DD6EB1"/>
    <w:rsid w:val="00DD7E5B"/>
    <w:rsid w:val="00DE1089"/>
    <w:rsid w:val="00DE131E"/>
    <w:rsid w:val="00DE314C"/>
    <w:rsid w:val="00DE5D68"/>
    <w:rsid w:val="00DF34BB"/>
    <w:rsid w:val="00DF3CFB"/>
    <w:rsid w:val="00DF4C8B"/>
    <w:rsid w:val="00DF544C"/>
    <w:rsid w:val="00DF6A52"/>
    <w:rsid w:val="00E05834"/>
    <w:rsid w:val="00E072EB"/>
    <w:rsid w:val="00E11EF8"/>
    <w:rsid w:val="00E12630"/>
    <w:rsid w:val="00E16EF8"/>
    <w:rsid w:val="00E1717D"/>
    <w:rsid w:val="00E21970"/>
    <w:rsid w:val="00E21C5E"/>
    <w:rsid w:val="00E232B8"/>
    <w:rsid w:val="00E236C7"/>
    <w:rsid w:val="00E247DA"/>
    <w:rsid w:val="00E24862"/>
    <w:rsid w:val="00E24A02"/>
    <w:rsid w:val="00E25117"/>
    <w:rsid w:val="00E25167"/>
    <w:rsid w:val="00E27E1D"/>
    <w:rsid w:val="00E3052C"/>
    <w:rsid w:val="00E31177"/>
    <w:rsid w:val="00E312C8"/>
    <w:rsid w:val="00E33258"/>
    <w:rsid w:val="00E3366A"/>
    <w:rsid w:val="00E33E40"/>
    <w:rsid w:val="00E373D6"/>
    <w:rsid w:val="00E41691"/>
    <w:rsid w:val="00E4222B"/>
    <w:rsid w:val="00E4451C"/>
    <w:rsid w:val="00E445AC"/>
    <w:rsid w:val="00E44601"/>
    <w:rsid w:val="00E4498A"/>
    <w:rsid w:val="00E45370"/>
    <w:rsid w:val="00E46D54"/>
    <w:rsid w:val="00E4780B"/>
    <w:rsid w:val="00E553B9"/>
    <w:rsid w:val="00E60320"/>
    <w:rsid w:val="00E644C9"/>
    <w:rsid w:val="00E65114"/>
    <w:rsid w:val="00E66908"/>
    <w:rsid w:val="00E70CBB"/>
    <w:rsid w:val="00E726C7"/>
    <w:rsid w:val="00E737E1"/>
    <w:rsid w:val="00E75699"/>
    <w:rsid w:val="00E75809"/>
    <w:rsid w:val="00E82100"/>
    <w:rsid w:val="00E86341"/>
    <w:rsid w:val="00E87B32"/>
    <w:rsid w:val="00E9037B"/>
    <w:rsid w:val="00E9084F"/>
    <w:rsid w:val="00E924A6"/>
    <w:rsid w:val="00E939B4"/>
    <w:rsid w:val="00E95542"/>
    <w:rsid w:val="00E96AB2"/>
    <w:rsid w:val="00EA2872"/>
    <w:rsid w:val="00EB073D"/>
    <w:rsid w:val="00EB0751"/>
    <w:rsid w:val="00EB184E"/>
    <w:rsid w:val="00EB1AC2"/>
    <w:rsid w:val="00EB43D6"/>
    <w:rsid w:val="00EB5CAB"/>
    <w:rsid w:val="00EC265E"/>
    <w:rsid w:val="00EC5876"/>
    <w:rsid w:val="00EC5A76"/>
    <w:rsid w:val="00EC6A82"/>
    <w:rsid w:val="00ED0597"/>
    <w:rsid w:val="00ED0ECE"/>
    <w:rsid w:val="00ED1C9D"/>
    <w:rsid w:val="00ED2949"/>
    <w:rsid w:val="00ED33A8"/>
    <w:rsid w:val="00ED68AF"/>
    <w:rsid w:val="00EE12EF"/>
    <w:rsid w:val="00EE16E7"/>
    <w:rsid w:val="00EE38F0"/>
    <w:rsid w:val="00EE4C26"/>
    <w:rsid w:val="00EE5C40"/>
    <w:rsid w:val="00EE6959"/>
    <w:rsid w:val="00EE6DA7"/>
    <w:rsid w:val="00EF237A"/>
    <w:rsid w:val="00EF5E85"/>
    <w:rsid w:val="00EF7444"/>
    <w:rsid w:val="00EF7841"/>
    <w:rsid w:val="00F04065"/>
    <w:rsid w:val="00F05F93"/>
    <w:rsid w:val="00F13089"/>
    <w:rsid w:val="00F15D55"/>
    <w:rsid w:val="00F17162"/>
    <w:rsid w:val="00F21A71"/>
    <w:rsid w:val="00F26712"/>
    <w:rsid w:val="00F31E13"/>
    <w:rsid w:val="00F340C9"/>
    <w:rsid w:val="00F3429B"/>
    <w:rsid w:val="00F36591"/>
    <w:rsid w:val="00F41AE1"/>
    <w:rsid w:val="00F42EE1"/>
    <w:rsid w:val="00F54A3E"/>
    <w:rsid w:val="00F55606"/>
    <w:rsid w:val="00F55A90"/>
    <w:rsid w:val="00F55D52"/>
    <w:rsid w:val="00F56D9F"/>
    <w:rsid w:val="00F56E94"/>
    <w:rsid w:val="00F64812"/>
    <w:rsid w:val="00F64B87"/>
    <w:rsid w:val="00F657B4"/>
    <w:rsid w:val="00F7246D"/>
    <w:rsid w:val="00F7350D"/>
    <w:rsid w:val="00F76A24"/>
    <w:rsid w:val="00F82AFB"/>
    <w:rsid w:val="00F8482C"/>
    <w:rsid w:val="00F87150"/>
    <w:rsid w:val="00F908E6"/>
    <w:rsid w:val="00F9141D"/>
    <w:rsid w:val="00F95515"/>
    <w:rsid w:val="00F964F1"/>
    <w:rsid w:val="00F96A72"/>
    <w:rsid w:val="00F97276"/>
    <w:rsid w:val="00FA0FB4"/>
    <w:rsid w:val="00FA64D7"/>
    <w:rsid w:val="00FA6AED"/>
    <w:rsid w:val="00FB54AA"/>
    <w:rsid w:val="00FB57C7"/>
    <w:rsid w:val="00FB5957"/>
    <w:rsid w:val="00FB6F59"/>
    <w:rsid w:val="00FC493A"/>
    <w:rsid w:val="00FC714B"/>
    <w:rsid w:val="00FC7B5A"/>
    <w:rsid w:val="00FD0A81"/>
    <w:rsid w:val="00FD3299"/>
    <w:rsid w:val="00FD3433"/>
    <w:rsid w:val="00FD655E"/>
    <w:rsid w:val="00FE0049"/>
    <w:rsid w:val="00FE2362"/>
    <w:rsid w:val="00FE303C"/>
    <w:rsid w:val="00FE69BF"/>
    <w:rsid w:val="00FF1727"/>
    <w:rsid w:val="00FF321A"/>
    <w:rsid w:val="00FF33EE"/>
    <w:rsid w:val="00FF3561"/>
    <w:rsid w:val="00FF4A0D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64C9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4C97"/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486CA1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AC56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xcontentpasted0">
    <w:name w:val="x_contentpasted0"/>
    <w:basedOn w:val="Fuentedeprrafopredeter"/>
    <w:rsid w:val="00E05834"/>
  </w:style>
  <w:style w:type="paragraph" w:customStyle="1" w:styleId="xmsonormal">
    <w:name w:val="x_msonormal"/>
    <w:basedOn w:val="Normal"/>
    <w:rsid w:val="00ED0EC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BE7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55515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C6D56-F26B-4225-AB93-C6C4B318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1669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2022-10-25T19:26:00Z</cp:lastPrinted>
  <dcterms:created xsi:type="dcterms:W3CDTF">2022-11-11T17:10:00Z</dcterms:created>
  <dcterms:modified xsi:type="dcterms:W3CDTF">2022-11-11T17:10:00Z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