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0983040">
            <wp:simplePos x="0" y="0"/>
            <wp:positionH relativeFrom="page">
              <wp:posOffset>0</wp:posOffset>
            </wp:positionH>
            <wp:positionV relativeFrom="page">
              <wp:posOffset>351811</wp:posOffset>
            </wp:positionV>
            <wp:extent cx="7742808" cy="969642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2808" cy="9696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2240" w:h="15840"/>
          <w:pgMar w:top="1500" w:bottom="280" w:left="1080" w:right="4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0983552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1"/>
        <w:spacing w:before="222"/>
        <w:ind w:left="622" w:firstLine="0"/>
      </w:pPr>
      <w:bookmarkStart w:name="_bookmark0" w:id="1"/>
      <w:bookmarkEnd w:id="1"/>
      <w:r>
        <w:rPr/>
      </w:r>
      <w:r>
        <w:rPr>
          <w:color w:val="2E5395"/>
          <w:spacing w:val="-1"/>
        </w:rPr>
        <w:t>Tabla</w:t>
      </w:r>
      <w:r>
        <w:rPr>
          <w:color w:val="2E5395"/>
          <w:spacing w:val="-14"/>
        </w:rPr>
        <w:t> </w:t>
      </w:r>
      <w:r>
        <w:rPr>
          <w:color w:val="2E5395"/>
          <w:spacing w:val="-1"/>
        </w:rPr>
        <w:t>de</w:t>
      </w:r>
      <w:r>
        <w:rPr>
          <w:color w:val="2E5395"/>
          <w:spacing w:val="-11"/>
        </w:rPr>
        <w:t> </w:t>
      </w:r>
      <w:r>
        <w:rPr>
          <w:color w:val="2E5395"/>
          <w:spacing w:val="-1"/>
        </w:rPr>
        <w:t>contenido</w:t>
      </w:r>
    </w:p>
    <w:p>
      <w:pPr>
        <w:spacing w:after="0"/>
        <w:sectPr>
          <w:pgSz w:w="12240" w:h="15840"/>
          <w:pgMar w:top="1500" w:bottom="371" w:left="1080" w:right="40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452" w:val="right" w:leader="dot"/>
            </w:tabs>
            <w:spacing w:before="265"/>
            <w:ind w:left="622" w:firstLine="0"/>
            <w:rPr>
              <w:b w:val="0"/>
            </w:rPr>
          </w:pPr>
          <w:hyperlink w:history="true" w:anchor="_bookmark0">
            <w:r>
              <w:rPr/>
              <w:t>Tabla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contenido</w:t>
              <w:tab/>
            </w:r>
            <w:r>
              <w:rPr>
                <w:b w:val="0"/>
              </w:rPr>
              <w:t>2</w:t>
            </w:r>
          </w:hyperlink>
        </w:p>
        <w:p>
          <w:pPr>
            <w:pStyle w:val="TOC2"/>
            <w:tabs>
              <w:tab w:pos="9452" w:val="right" w:leader="dot"/>
            </w:tabs>
            <w:ind w:left="622" w:firstLine="0"/>
            <w:rPr>
              <w:b w:val="0"/>
            </w:rPr>
          </w:pPr>
          <w:hyperlink w:history="true" w:anchor="_bookmark1">
            <w:r>
              <w:rPr/>
              <w:t>Índice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gráficas</w:t>
              <w:tab/>
            </w:r>
            <w:r>
              <w:rPr>
                <w:b w:val="0"/>
              </w:rPr>
              <w:t>3</w:t>
            </w:r>
          </w:hyperlink>
        </w:p>
        <w:p>
          <w:pPr>
            <w:pStyle w:val="TOC2"/>
            <w:tabs>
              <w:tab w:pos="9452" w:val="right" w:leader="dot"/>
            </w:tabs>
            <w:spacing w:before="123"/>
            <w:ind w:left="622" w:firstLine="0"/>
            <w:rPr>
              <w:b w:val="0"/>
            </w:rPr>
          </w:pPr>
          <w:hyperlink w:history="true" w:anchor="_bookmark2">
            <w:r>
              <w:rPr/>
              <w:t>Índice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Cuadros</w:t>
              <w:tab/>
            </w:r>
            <w:r>
              <w:rPr>
                <w:b w:val="0"/>
              </w:rPr>
              <w:t>5</w:t>
            </w:r>
          </w:hyperlink>
        </w:p>
        <w:p>
          <w:pPr>
            <w:pStyle w:val="TOC2"/>
            <w:tabs>
              <w:tab w:pos="9452" w:val="right" w:leader="dot"/>
            </w:tabs>
            <w:ind w:left="622" w:firstLine="0"/>
            <w:rPr>
              <w:b w:val="0"/>
            </w:rPr>
          </w:pPr>
          <w:hyperlink w:history="true" w:anchor="_bookmark3">
            <w:r>
              <w:rPr/>
              <w:t>Índice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Ilustraciones</w:t>
              <w:tab/>
            </w:r>
            <w:r>
              <w:rPr>
                <w:b w:val="0"/>
              </w:rPr>
              <w:t>6</w:t>
            </w:r>
          </w:hyperlink>
        </w:p>
        <w:p>
          <w:pPr>
            <w:pStyle w:val="TOC2"/>
            <w:tabs>
              <w:tab w:pos="9452" w:val="right" w:leader="dot"/>
            </w:tabs>
            <w:spacing w:before="123"/>
            <w:ind w:left="622" w:firstLine="0"/>
            <w:rPr>
              <w:b w:val="0"/>
            </w:rPr>
          </w:pPr>
          <w:hyperlink w:history="true" w:anchor="_bookmark4">
            <w:r>
              <w:rPr/>
              <w:t>Índice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figuras</w:t>
              <w:tab/>
            </w:r>
            <w:r>
              <w:rPr>
                <w:b w:val="0"/>
              </w:rPr>
              <w:t>6</w:t>
            </w:r>
          </w:hyperlink>
        </w:p>
        <w:p>
          <w:pPr>
            <w:pStyle w:val="TOC2"/>
            <w:tabs>
              <w:tab w:pos="9452" w:val="right" w:leader="dot"/>
            </w:tabs>
            <w:spacing w:before="121"/>
            <w:ind w:left="622" w:firstLine="0"/>
            <w:rPr>
              <w:b w:val="0"/>
            </w:rPr>
          </w:pPr>
          <w:hyperlink w:history="true" w:anchor="_bookmark5">
            <w:r>
              <w:rPr/>
              <w:t>Sección</w:t>
            </w:r>
            <w:r>
              <w:rPr>
                <w:spacing w:val="-4"/>
              </w:rPr>
              <w:t> </w:t>
            </w:r>
            <w:r>
              <w:rPr/>
              <w:t>1:</w:t>
            </w:r>
            <w:r>
              <w:rPr>
                <w:spacing w:val="-1"/>
              </w:rPr>
              <w:t> </w:t>
            </w:r>
            <w:r>
              <w:rPr/>
              <w:t>Los</w:t>
            </w:r>
            <w:r>
              <w:rPr>
                <w:spacing w:val="-2"/>
              </w:rPr>
              <w:t> </w:t>
            </w:r>
            <w:r>
              <w:rPr/>
              <w:t>contextos demográficos,</w:t>
            </w:r>
            <w:r>
              <w:rPr>
                <w:spacing w:val="-3"/>
              </w:rPr>
              <w:t> </w:t>
            </w:r>
            <w:r>
              <w:rPr/>
              <w:t>social</w:t>
            </w:r>
            <w:r>
              <w:rPr>
                <w:spacing w:val="-2"/>
              </w:rPr>
              <w:t> </w:t>
            </w:r>
            <w:r>
              <w:rPr/>
              <w:t>y humanitario</w:t>
              <w:tab/>
            </w:r>
            <w:r>
              <w:rPr>
                <w:b w:val="0"/>
              </w:rPr>
              <w:t>7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061" w:val="left" w:leader="none"/>
              <w:tab w:pos="1062" w:val="left" w:leader="none"/>
              <w:tab w:pos="9452" w:val="right" w:leader="dot"/>
            </w:tabs>
            <w:spacing w:line="240" w:lineRule="auto" w:before="120" w:after="0"/>
            <w:ind w:left="1061" w:right="0" w:hanging="440"/>
            <w:jc w:val="left"/>
            <w:rPr>
              <w:b w:val="0"/>
            </w:rPr>
          </w:pPr>
          <w:hyperlink w:history="true" w:anchor="_bookmark6">
            <w:r>
              <w:rPr/>
              <w:t>Análisis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población</w:t>
              <w:tab/>
            </w:r>
            <w:r>
              <w:rPr>
                <w:b w:val="0"/>
              </w:rPr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81" w:val="left" w:leader="none"/>
              <w:tab w:pos="1282" w:val="left" w:leader="none"/>
              <w:tab w:pos="9452" w:val="right" w:leader="dot"/>
            </w:tabs>
            <w:spacing w:line="240" w:lineRule="auto" w:before="122" w:after="0"/>
            <w:ind w:left="1282" w:right="0" w:hanging="660"/>
            <w:jc w:val="left"/>
            <w:rPr>
              <w:b w:val="0"/>
            </w:rPr>
          </w:pPr>
          <w:hyperlink w:history="true" w:anchor="_bookmark7">
            <w:r>
              <w:rPr/>
              <w:t>Población</w:t>
            </w:r>
            <w:r>
              <w:rPr>
                <w:spacing w:val="-2"/>
              </w:rPr>
              <w:t> </w:t>
            </w:r>
            <w:r>
              <w:rPr/>
              <w:t>general</w:t>
              <w:tab/>
            </w:r>
            <w:r>
              <w:rPr>
                <w:b w:val="0"/>
              </w:rPr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81" w:val="left" w:leader="none"/>
              <w:tab w:pos="1282" w:val="left" w:leader="none"/>
              <w:tab w:pos="9452" w:val="right" w:leader="dot"/>
            </w:tabs>
            <w:spacing w:line="240" w:lineRule="auto" w:before="121" w:after="0"/>
            <w:ind w:left="1282" w:right="0" w:hanging="660"/>
            <w:jc w:val="left"/>
            <w:rPr>
              <w:b w:val="0"/>
            </w:rPr>
          </w:pPr>
          <w:hyperlink w:history="true" w:anchor="_bookmark9">
            <w:r>
              <w:rPr/>
              <w:t>Población</w:t>
            </w:r>
            <w:r>
              <w:rPr>
                <w:spacing w:val="-2"/>
              </w:rPr>
              <w:t> </w:t>
            </w:r>
            <w:r>
              <w:rPr/>
              <w:t>por área</w:t>
            </w:r>
            <w:r>
              <w:rPr>
                <w:spacing w:val="-4"/>
              </w:rPr>
              <w:t> </w:t>
            </w:r>
            <w:r>
              <w:rPr/>
              <w:t>geográfica</w:t>
              <w:tab/>
            </w:r>
            <w:r>
              <w:rPr>
                <w:b w:val="0"/>
              </w:rPr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81" w:val="left" w:leader="none"/>
              <w:tab w:pos="1282" w:val="left" w:leader="none"/>
              <w:tab w:pos="9452" w:val="right" w:leader="dot"/>
            </w:tabs>
            <w:spacing w:line="240" w:lineRule="auto" w:before="122" w:after="0"/>
            <w:ind w:left="1282" w:right="0" w:hanging="660"/>
            <w:jc w:val="left"/>
            <w:rPr>
              <w:b w:val="0"/>
            </w:rPr>
          </w:pPr>
          <w:hyperlink w:history="true" w:anchor="_bookmark12">
            <w:r>
              <w:rPr/>
              <w:t>Población</w:t>
            </w:r>
            <w:r>
              <w:rPr>
                <w:spacing w:val="-2"/>
              </w:rPr>
              <w:t> </w:t>
            </w:r>
            <w:r>
              <w:rPr/>
              <w:t>por</w:t>
            </w:r>
            <w:r>
              <w:rPr>
                <w:spacing w:val="-2"/>
              </w:rPr>
              <w:t> </w:t>
            </w:r>
            <w:r>
              <w:rPr/>
              <w:t>grupos de</w:t>
            </w:r>
            <w:r>
              <w:rPr>
                <w:spacing w:val="-1"/>
              </w:rPr>
              <w:t> </w:t>
            </w:r>
            <w:r>
              <w:rPr/>
              <w:t>edad</w:t>
              <w:tab/>
            </w:r>
            <w:r>
              <w:rPr>
                <w:b w:val="0"/>
              </w:rPr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81" w:val="left" w:leader="none"/>
              <w:tab w:pos="1282" w:val="left" w:leader="none"/>
              <w:tab w:pos="9453" w:val="right" w:leader="dot"/>
            </w:tabs>
            <w:spacing w:line="240" w:lineRule="auto" w:before="121" w:after="0"/>
            <w:ind w:left="1282" w:right="0" w:hanging="660"/>
            <w:jc w:val="left"/>
            <w:rPr>
              <w:b w:val="0"/>
            </w:rPr>
          </w:pPr>
          <w:hyperlink w:history="true" w:anchor="_bookmark14">
            <w:r>
              <w:rPr/>
              <w:t>Población</w:t>
            </w:r>
            <w:r>
              <w:rPr>
                <w:spacing w:val="-2"/>
              </w:rPr>
              <w:t> </w:t>
            </w:r>
            <w:r>
              <w:rPr/>
              <w:t>por pueblos</w:t>
              <w:tab/>
            </w:r>
            <w:r>
              <w:rPr>
                <w:b w:val="0"/>
              </w:rPr>
              <w:t>11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81" w:val="left" w:leader="none"/>
              <w:tab w:pos="1282" w:val="left" w:leader="none"/>
              <w:tab w:pos="9453" w:val="right" w:leader="dot"/>
            </w:tabs>
            <w:spacing w:line="240" w:lineRule="auto" w:before="122" w:after="0"/>
            <w:ind w:left="1282" w:right="0" w:hanging="660"/>
            <w:jc w:val="left"/>
            <w:rPr>
              <w:b w:val="0"/>
            </w:rPr>
          </w:pPr>
          <w:hyperlink w:history="true" w:anchor="_bookmark17">
            <w:r>
              <w:rPr/>
              <w:t>Población</w:t>
            </w:r>
            <w:r>
              <w:rPr>
                <w:spacing w:val="-2"/>
              </w:rPr>
              <w:t> </w:t>
            </w:r>
            <w:r>
              <w:rPr/>
              <w:t>desagregada</w:t>
            </w:r>
            <w:r>
              <w:rPr>
                <w:spacing w:val="-1"/>
              </w:rPr>
              <w:t> </w:t>
            </w:r>
            <w:r>
              <w:rPr/>
              <w:t>por sexo</w:t>
              <w:tab/>
            </w:r>
            <w:r>
              <w:rPr>
                <w:b w:val="0"/>
              </w:rPr>
              <w:t>12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81" w:val="left" w:leader="none"/>
              <w:tab w:pos="1282" w:val="left" w:leader="none"/>
              <w:tab w:pos="9453" w:val="right" w:leader="dot"/>
            </w:tabs>
            <w:spacing w:line="240" w:lineRule="auto" w:before="120" w:after="0"/>
            <w:ind w:left="1282" w:right="0" w:hanging="660"/>
            <w:jc w:val="left"/>
            <w:rPr>
              <w:b w:val="0"/>
            </w:rPr>
          </w:pPr>
          <w:hyperlink w:history="true" w:anchor="_bookmark20">
            <w:r>
              <w:rPr/>
              <w:t>Análisis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población</w:t>
            </w:r>
            <w:r>
              <w:rPr>
                <w:spacing w:val="-1"/>
              </w:rPr>
              <w:t> </w:t>
            </w:r>
            <w:r>
              <w:rPr/>
              <w:t>en</w:t>
            </w:r>
            <w:r>
              <w:rPr>
                <w:spacing w:val="-2"/>
              </w:rPr>
              <w:t> </w:t>
            </w:r>
            <w:r>
              <w:rPr/>
              <w:t>edad</w:t>
            </w:r>
            <w:r>
              <w:rPr>
                <w:spacing w:val="1"/>
              </w:rPr>
              <w:t> </w:t>
            </w:r>
            <w:r>
              <w:rPr/>
              <w:t>escolar</w:t>
              <w:tab/>
            </w:r>
            <w:r>
              <w:rPr>
                <w:b w:val="0"/>
              </w:rPr>
              <w:t>14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81" w:val="left" w:leader="none"/>
              <w:tab w:pos="1282" w:val="left" w:leader="none"/>
              <w:tab w:pos="9453" w:val="right" w:leader="dot"/>
            </w:tabs>
            <w:spacing w:line="240" w:lineRule="auto" w:before="121" w:after="0"/>
            <w:ind w:left="1282" w:right="0" w:hanging="660"/>
            <w:jc w:val="left"/>
            <w:rPr>
              <w:b w:val="0"/>
            </w:rPr>
          </w:pPr>
          <w:hyperlink w:history="true" w:anchor="_bookmark34">
            <w:r>
              <w:rPr/>
              <w:t>Población</w:t>
            </w:r>
            <w:r>
              <w:rPr>
                <w:spacing w:val="-2"/>
              </w:rPr>
              <w:t> </w:t>
            </w:r>
            <w:r>
              <w:rPr/>
              <w:t>por necesidades</w:t>
            </w:r>
            <w:r>
              <w:rPr>
                <w:spacing w:val="-2"/>
              </w:rPr>
              <w:t> </w:t>
            </w:r>
            <w:r>
              <w:rPr/>
              <w:t>especiales</w:t>
              <w:tab/>
            </w:r>
            <w:r>
              <w:rPr>
                <w:b w:val="0"/>
              </w:rPr>
              <w:t>22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81" w:val="left" w:leader="none"/>
              <w:tab w:pos="1282" w:val="left" w:leader="none"/>
              <w:tab w:pos="9453" w:val="right" w:leader="dot"/>
            </w:tabs>
            <w:spacing w:line="240" w:lineRule="auto" w:before="123" w:after="0"/>
            <w:ind w:left="1282" w:right="0" w:hanging="660"/>
            <w:jc w:val="left"/>
            <w:rPr>
              <w:b w:val="0"/>
            </w:rPr>
          </w:pPr>
          <w:hyperlink w:history="true" w:anchor="_bookmark41">
            <w:r>
              <w:rPr/>
              <w:t>Población</w:t>
            </w:r>
            <w:r>
              <w:rPr>
                <w:spacing w:val="-2"/>
              </w:rPr>
              <w:t> </w:t>
            </w:r>
            <w:r>
              <w:rPr/>
              <w:t>según</w:t>
            </w:r>
            <w:r>
              <w:rPr>
                <w:spacing w:val="-1"/>
              </w:rPr>
              <w:t> </w:t>
            </w:r>
            <w:r>
              <w:rPr/>
              <w:t>años de</w:t>
            </w:r>
            <w:r>
              <w:rPr>
                <w:spacing w:val="-1"/>
              </w:rPr>
              <w:t> </w:t>
            </w:r>
            <w:r>
              <w:rPr/>
              <w:t>estudio</w:t>
              <w:tab/>
            </w:r>
            <w:r>
              <w:rPr>
                <w:b w:val="0"/>
              </w:rPr>
              <w:t>26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81" w:val="left" w:leader="none"/>
              <w:tab w:pos="1282" w:val="left" w:leader="none"/>
              <w:tab w:pos="9453" w:val="right" w:leader="dot"/>
            </w:tabs>
            <w:spacing w:line="240" w:lineRule="auto" w:before="120" w:after="0"/>
            <w:ind w:left="1282" w:right="0" w:hanging="660"/>
            <w:jc w:val="left"/>
            <w:rPr>
              <w:b w:val="0"/>
            </w:rPr>
          </w:pPr>
          <w:hyperlink w:history="true" w:anchor="_bookmark50">
            <w:r>
              <w:rPr/>
              <w:t>Población</w:t>
            </w:r>
            <w:r>
              <w:rPr>
                <w:spacing w:val="-2"/>
              </w:rPr>
              <w:t> </w:t>
            </w:r>
            <w:r>
              <w:rPr/>
              <w:t>mayor de</w:t>
            </w:r>
            <w:r>
              <w:rPr>
                <w:spacing w:val="-3"/>
              </w:rPr>
              <w:t> </w:t>
            </w:r>
            <w:r>
              <w:rPr/>
              <w:t>13 años</w:t>
              <w:tab/>
            </w:r>
            <w:r>
              <w:rPr>
                <w:b w:val="0"/>
              </w:rPr>
              <w:t>33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02" w:val="left" w:leader="none"/>
              <w:tab w:pos="1503" w:val="left" w:leader="none"/>
              <w:tab w:pos="9453" w:val="right" w:leader="dot"/>
            </w:tabs>
            <w:spacing w:line="240" w:lineRule="auto" w:before="123" w:after="0"/>
            <w:ind w:left="1502" w:right="0" w:hanging="881"/>
            <w:jc w:val="left"/>
            <w:rPr>
              <w:b w:val="0"/>
            </w:rPr>
          </w:pPr>
          <w:hyperlink w:history="true" w:anchor="_bookmark66">
            <w:r>
              <w:rPr/>
              <w:t>Años</w:t>
            </w:r>
            <w:r>
              <w:rPr>
                <w:spacing w:val="-1"/>
              </w:rPr>
              <w:t> </w:t>
            </w:r>
            <w:r>
              <w:rPr/>
              <w:t>promedio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estudio</w:t>
              <w:tab/>
            </w:r>
            <w:r>
              <w:rPr>
                <w:b w:val="0"/>
              </w:rPr>
              <w:t>44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061" w:val="left" w:leader="none"/>
              <w:tab w:pos="1062" w:val="left" w:leader="none"/>
              <w:tab w:pos="9453" w:val="right" w:leader="dot"/>
            </w:tabs>
            <w:spacing w:line="240" w:lineRule="auto" w:before="120" w:after="0"/>
            <w:ind w:left="1061" w:right="0" w:hanging="440"/>
            <w:jc w:val="left"/>
            <w:rPr>
              <w:b w:val="0"/>
            </w:rPr>
          </w:pPr>
          <w:hyperlink w:history="true" w:anchor="_bookmark68">
            <w:r>
              <w:rPr/>
              <w:t>Educación</w:t>
            </w:r>
            <w:r>
              <w:rPr>
                <w:spacing w:val="-4"/>
              </w:rPr>
              <w:t> </w:t>
            </w:r>
            <w:r>
              <w:rPr/>
              <w:t>y empleo</w:t>
              <w:tab/>
            </w:r>
            <w:r>
              <w:rPr>
                <w:b w:val="0"/>
              </w:rPr>
              <w:t>45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061" w:val="left" w:leader="none"/>
              <w:tab w:pos="1062" w:val="left" w:leader="none"/>
              <w:tab w:pos="9453" w:val="right" w:leader="dot"/>
            </w:tabs>
            <w:spacing w:line="240" w:lineRule="auto" w:before="120" w:after="0"/>
            <w:ind w:left="1061" w:right="0" w:hanging="440"/>
            <w:jc w:val="left"/>
            <w:rPr>
              <w:b w:val="0"/>
            </w:rPr>
          </w:pPr>
          <w:hyperlink w:history="true" w:anchor="_bookmark72">
            <w:r>
              <w:rPr/>
              <w:t>Pseudodependencia</w:t>
            </w:r>
            <w:r>
              <w:rPr>
                <w:spacing w:val="-2"/>
              </w:rPr>
              <w:t> </w:t>
            </w:r>
            <w:r>
              <w:rPr/>
              <w:t>demográfica</w:t>
            </w:r>
            <w:r>
              <w:rPr>
                <w:spacing w:val="-1"/>
              </w:rPr>
              <w:t> </w:t>
            </w:r>
            <w:r>
              <w:rPr/>
              <w:t>escolar</w:t>
              <w:tab/>
            </w:r>
            <w:r>
              <w:rPr>
                <w:b w:val="0"/>
              </w:rPr>
              <w:t>49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061" w:val="left" w:leader="none"/>
              <w:tab w:pos="1062" w:val="left" w:leader="none"/>
              <w:tab w:pos="9453" w:val="right" w:leader="dot"/>
            </w:tabs>
            <w:spacing w:line="240" w:lineRule="auto" w:before="123" w:after="0"/>
            <w:ind w:left="1061" w:right="0" w:hanging="440"/>
            <w:jc w:val="left"/>
            <w:rPr>
              <w:b w:val="0"/>
            </w:rPr>
          </w:pPr>
          <w:hyperlink w:history="true" w:anchor="_bookmark74">
            <w:r>
              <w:rPr/>
              <w:t>Dependencia</w:t>
            </w:r>
            <w:r>
              <w:rPr>
                <w:spacing w:val="-2"/>
              </w:rPr>
              <w:t> </w:t>
            </w:r>
            <w:r>
              <w:rPr/>
              <w:t>demográfica</w:t>
              <w:tab/>
            </w:r>
            <w:r>
              <w:rPr>
                <w:b w:val="0"/>
              </w:rPr>
              <w:t>49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061" w:val="left" w:leader="none"/>
              <w:tab w:pos="1062" w:val="left" w:leader="none"/>
              <w:tab w:pos="9453" w:val="right" w:leader="dot"/>
            </w:tabs>
            <w:spacing w:line="240" w:lineRule="auto" w:before="120" w:after="0"/>
            <w:ind w:left="1061" w:right="0" w:hanging="440"/>
            <w:jc w:val="left"/>
            <w:rPr>
              <w:b w:val="0"/>
            </w:rPr>
          </w:pPr>
          <w:hyperlink w:history="true" w:anchor="_bookmark78">
            <w:r>
              <w:rPr/>
              <w:t>Indicadores</w:t>
            </w:r>
            <w:r>
              <w:rPr>
                <w:spacing w:val="-3"/>
              </w:rPr>
              <w:t> </w:t>
            </w:r>
            <w:r>
              <w:rPr/>
              <w:t>socio</w:t>
            </w:r>
            <w:r>
              <w:rPr>
                <w:spacing w:val="-1"/>
              </w:rPr>
              <w:t> </w:t>
            </w:r>
            <w:r>
              <w:rPr/>
              <w:t>económicos</w:t>
              <w:tab/>
            </w:r>
            <w:r>
              <w:rPr>
                <w:b w:val="0"/>
              </w:rPr>
              <w:t>51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81" w:val="left" w:leader="none"/>
              <w:tab w:pos="1282" w:val="left" w:leader="none"/>
              <w:tab w:pos="9453" w:val="right" w:leader="dot"/>
            </w:tabs>
            <w:spacing w:line="240" w:lineRule="auto" w:before="123" w:after="0"/>
            <w:ind w:left="1282" w:right="0" w:hanging="660"/>
            <w:jc w:val="left"/>
            <w:rPr>
              <w:b w:val="0"/>
            </w:rPr>
          </w:pPr>
          <w:hyperlink w:history="true" w:anchor="_bookmark79">
            <w:r>
              <w:rPr/>
              <w:t>La</w:t>
            </w:r>
            <w:r>
              <w:rPr>
                <w:spacing w:val="-2"/>
              </w:rPr>
              <w:t> </w:t>
            </w:r>
            <w:r>
              <w:rPr/>
              <w:t>proporción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la</w:t>
            </w:r>
            <w:r>
              <w:rPr>
                <w:spacing w:val="-2"/>
              </w:rPr>
              <w:t> </w:t>
            </w:r>
            <w:r>
              <w:rPr/>
              <w:t>población</w:t>
            </w:r>
            <w:r>
              <w:rPr>
                <w:spacing w:val="-1"/>
              </w:rPr>
              <w:t> </w:t>
            </w:r>
            <w:r>
              <w:rPr/>
              <w:t>que</w:t>
            </w:r>
            <w:r>
              <w:rPr>
                <w:spacing w:val="-1"/>
              </w:rPr>
              <w:t> </w:t>
            </w:r>
            <w:r>
              <w:rPr/>
              <w:t>vive</w:t>
            </w:r>
            <w:r>
              <w:rPr>
                <w:spacing w:val="-2"/>
              </w:rPr>
              <w:t> </w:t>
            </w:r>
            <w:r>
              <w:rPr/>
              <w:t>por debajo</w:t>
            </w:r>
            <w:r>
              <w:rPr>
                <w:spacing w:val="-1"/>
              </w:rPr>
              <w:t> </w:t>
            </w:r>
            <w:r>
              <w:rPr/>
              <w:t>del</w:t>
            </w:r>
            <w:r>
              <w:rPr>
                <w:spacing w:val="-1"/>
              </w:rPr>
              <w:t> </w:t>
            </w:r>
            <w:r>
              <w:rPr/>
              <w:t>umbral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pobreza</w:t>
              <w:tab/>
            </w:r>
            <w:r>
              <w:rPr>
                <w:b w:val="0"/>
              </w:rPr>
              <w:t>51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81" w:val="left" w:leader="none"/>
              <w:tab w:pos="1282" w:val="left" w:leader="none"/>
              <w:tab w:pos="9453" w:val="right" w:leader="dot"/>
            </w:tabs>
            <w:spacing w:line="240" w:lineRule="auto" w:before="120" w:after="0"/>
            <w:ind w:left="1282" w:right="0" w:hanging="660"/>
            <w:jc w:val="left"/>
            <w:rPr>
              <w:b w:val="0"/>
            </w:rPr>
          </w:pPr>
          <w:hyperlink w:history="true" w:anchor="_bookmark81">
            <w:r>
              <w:rPr/>
              <w:t>Pobreza</w:t>
            </w:r>
            <w:r>
              <w:rPr>
                <w:spacing w:val="-2"/>
              </w:rPr>
              <w:t> </w:t>
            </w:r>
            <w:r>
              <w:rPr/>
              <w:t>general</w:t>
              <w:tab/>
            </w:r>
            <w:r>
              <w:rPr>
                <w:b w:val="0"/>
              </w:rPr>
              <w:t>52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81" w:val="left" w:leader="none"/>
              <w:tab w:pos="1282" w:val="left" w:leader="none"/>
              <w:tab w:pos="9453" w:val="right" w:leader="dot"/>
            </w:tabs>
            <w:spacing w:line="240" w:lineRule="auto" w:before="123" w:after="0"/>
            <w:ind w:left="1282" w:right="0" w:hanging="660"/>
            <w:jc w:val="left"/>
            <w:rPr>
              <w:b w:val="0"/>
            </w:rPr>
          </w:pPr>
          <w:hyperlink w:history="true" w:anchor="_bookmark83">
            <w:r>
              <w:rPr/>
              <w:t>Pobreza</w:t>
            </w:r>
            <w:r>
              <w:rPr>
                <w:spacing w:val="-2"/>
              </w:rPr>
              <w:t> </w:t>
            </w:r>
            <w:r>
              <w:rPr/>
              <w:t>extrema</w:t>
            </w:r>
            <w:r>
              <w:rPr>
                <w:spacing w:val="-3"/>
              </w:rPr>
              <w:t> </w:t>
            </w:r>
            <w:r>
              <w:rPr/>
              <w:t>y pobreza</w:t>
            </w:r>
            <w:r>
              <w:rPr>
                <w:spacing w:val="-1"/>
              </w:rPr>
              <w:t> </w:t>
            </w:r>
            <w:r>
              <w:rPr/>
              <w:t>total</w:t>
              <w:tab/>
            </w:r>
            <w:r>
              <w:rPr>
                <w:b w:val="0"/>
              </w:rPr>
              <w:t>53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81" w:val="left" w:leader="none"/>
              <w:tab w:pos="1282" w:val="left" w:leader="none"/>
              <w:tab w:pos="9453" w:val="right" w:leader="dot"/>
            </w:tabs>
            <w:spacing w:line="240" w:lineRule="auto" w:before="120" w:after="0"/>
            <w:ind w:left="1282" w:right="0" w:hanging="660"/>
            <w:jc w:val="left"/>
            <w:rPr>
              <w:b w:val="0"/>
            </w:rPr>
          </w:pPr>
          <w:hyperlink w:history="true" w:anchor="_bookmark85">
            <w:r>
              <w:rPr/>
              <w:t>Índice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Gini</w:t>
              <w:tab/>
            </w:r>
            <w:r>
              <w:rPr>
                <w:b w:val="0"/>
              </w:rPr>
              <w:t>54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81" w:val="left" w:leader="none"/>
              <w:tab w:pos="1282" w:val="left" w:leader="none"/>
              <w:tab w:pos="9453" w:val="right" w:leader="dot"/>
            </w:tabs>
            <w:spacing w:line="240" w:lineRule="auto" w:before="121" w:after="0"/>
            <w:ind w:left="1282" w:right="0" w:hanging="660"/>
            <w:jc w:val="left"/>
            <w:rPr>
              <w:b w:val="0"/>
            </w:rPr>
          </w:pPr>
          <w:hyperlink w:history="true" w:anchor="_bookmark87">
            <w:r>
              <w:rPr/>
              <w:t>Densidad</w:t>
            </w:r>
            <w:r>
              <w:rPr>
                <w:spacing w:val="-2"/>
              </w:rPr>
              <w:t> </w:t>
            </w:r>
            <w:r>
              <w:rPr/>
              <w:t>demográfica</w:t>
              <w:tab/>
            </w:r>
            <w:r>
              <w:rPr>
                <w:b w:val="0"/>
              </w:rPr>
              <w:t>57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81" w:val="left" w:leader="none"/>
              <w:tab w:pos="1282" w:val="left" w:leader="none"/>
              <w:tab w:pos="9453" w:val="right" w:leader="dot"/>
            </w:tabs>
            <w:spacing w:line="240" w:lineRule="auto" w:before="122" w:after="0"/>
            <w:ind w:left="1282" w:right="0" w:hanging="660"/>
            <w:jc w:val="left"/>
            <w:rPr>
              <w:b w:val="0"/>
            </w:rPr>
          </w:pPr>
          <w:hyperlink w:history="true" w:anchor="_bookmark88">
            <w:r>
              <w:rPr/>
              <w:t>Alfabetismo</w:t>
              <w:tab/>
            </w:r>
            <w:r>
              <w:rPr>
                <w:b w:val="0"/>
              </w:rPr>
              <w:t>57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81" w:val="left" w:leader="none"/>
              <w:tab w:pos="1282" w:val="left" w:leader="none"/>
              <w:tab w:pos="9453" w:val="right" w:leader="dot"/>
            </w:tabs>
            <w:spacing w:line="240" w:lineRule="auto" w:before="121" w:after="0"/>
            <w:ind w:left="1282" w:right="0" w:hanging="660"/>
            <w:jc w:val="left"/>
            <w:rPr>
              <w:b w:val="0"/>
            </w:rPr>
          </w:pPr>
          <w:hyperlink w:history="true" w:anchor="_bookmark90">
            <w:r>
              <w:rPr/>
              <w:t>La</w:t>
            </w:r>
            <w:r>
              <w:rPr>
                <w:spacing w:val="-2"/>
              </w:rPr>
              <w:t> </w:t>
            </w:r>
            <w:r>
              <w:rPr/>
              <w:t>tasa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malnutrición</w:t>
            </w:r>
            <w:r>
              <w:rPr>
                <w:spacing w:val="-1"/>
              </w:rPr>
              <w:t> </w:t>
            </w:r>
            <w:r>
              <w:rPr/>
              <w:t>y</w:t>
            </w:r>
            <w:r>
              <w:rPr>
                <w:spacing w:val="-1"/>
              </w:rPr>
              <w:t> </w:t>
            </w:r>
            <w:r>
              <w:rPr/>
              <w:t>la</w:t>
            </w:r>
            <w:r>
              <w:rPr>
                <w:spacing w:val="-1"/>
              </w:rPr>
              <w:t> </w:t>
            </w:r>
            <w:r>
              <w:rPr/>
              <w:t>tasa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mortalidad</w:t>
            </w:r>
            <w:r>
              <w:rPr>
                <w:spacing w:val="-1"/>
              </w:rPr>
              <w:t> </w:t>
            </w:r>
            <w:r>
              <w:rPr/>
              <w:t>infantil</w:t>
              <w:tab/>
            </w:r>
            <w:r>
              <w:rPr>
                <w:b w:val="0"/>
              </w:rPr>
              <w:t>58</w:t>
            </w:r>
          </w:hyperlink>
        </w:p>
        <w:p>
          <w:pPr>
            <w:pStyle w:val="TOC1"/>
            <w:rPr>
              <w:i w:val="0"/>
              <w:sz w:val="22"/>
            </w:rPr>
          </w:pPr>
          <w:r>
            <w:rPr>
              <w:b w:val="0"/>
              <w:i w:val="0"/>
              <w:color w:val="2E5395"/>
              <w:sz w:val="22"/>
            </w:rPr>
            <w:t>Página </w:t>
          </w:r>
          <w:r>
            <w:rPr>
              <w:i w:val="0"/>
              <w:color w:val="2E5395"/>
              <w:sz w:val="22"/>
            </w:rPr>
            <w:t>2</w:t>
          </w:r>
          <w:r>
            <w:rPr>
              <w:i w:val="0"/>
              <w:color w:val="2E5395"/>
              <w:spacing w:val="-1"/>
              <w:sz w:val="22"/>
            </w:rPr>
            <w:t> </w:t>
          </w:r>
          <w:r>
            <w:rPr>
              <w:b w:val="0"/>
              <w:i w:val="0"/>
              <w:color w:val="2E5395"/>
              <w:sz w:val="22"/>
            </w:rPr>
            <w:t>de</w:t>
          </w:r>
          <w:r>
            <w:rPr>
              <w:b w:val="0"/>
              <w:i w:val="0"/>
              <w:color w:val="2E5395"/>
              <w:spacing w:val="-1"/>
              <w:sz w:val="22"/>
            </w:rPr>
            <w:t> </w:t>
          </w:r>
          <w:r>
            <w:rPr>
              <w:i w:val="0"/>
              <w:color w:val="2E5395"/>
              <w:sz w:val="22"/>
            </w:rPr>
            <w:t>65</w:t>
          </w:r>
        </w:p>
        <w:p>
          <w:pPr>
            <w:pStyle w:val="TOC2"/>
            <w:numPr>
              <w:ilvl w:val="1"/>
              <w:numId w:val="1"/>
            </w:numPr>
            <w:tabs>
              <w:tab w:pos="1281" w:val="left" w:leader="none"/>
              <w:tab w:pos="1282" w:val="left" w:leader="none"/>
              <w:tab w:pos="9453" w:val="right" w:leader="dot"/>
            </w:tabs>
            <w:spacing w:line="240" w:lineRule="auto" w:before="909" w:after="0"/>
            <w:ind w:left="1282" w:right="0" w:hanging="660"/>
            <w:jc w:val="left"/>
            <w:rPr>
              <w:b w:val="0"/>
            </w:rPr>
          </w:pPr>
          <w:r>
            <w:rPr/>
            <w:drawing>
              <wp:anchor distT="0" distB="0" distL="0" distR="0" allowOverlap="1" layoutInCell="1" locked="0" behindDoc="1" simplePos="0" relativeHeight="480984064">
                <wp:simplePos x="0" y="0"/>
                <wp:positionH relativeFrom="page">
                  <wp:posOffset>0</wp:posOffset>
                </wp:positionH>
                <wp:positionV relativeFrom="page">
                  <wp:posOffset>323751</wp:posOffset>
                </wp:positionV>
                <wp:extent cx="7772399" cy="9498690"/>
                <wp:effectExtent l="0" t="0" r="0" b="0"/>
                <wp:wrapNone/>
                <wp:docPr id="5" name="image2.jpe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6" name="image2.jpeg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399" cy="94986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92">
            <w:r>
              <w:rPr/>
              <w:t>Las</w:t>
            </w:r>
            <w:r>
              <w:rPr>
                <w:spacing w:val="-1"/>
              </w:rPr>
              <w:t> </w:t>
            </w:r>
            <w:r>
              <w:rPr/>
              <w:t>tasas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prevalencia</w:t>
            </w:r>
            <w:r>
              <w:rPr>
                <w:spacing w:val="-1"/>
              </w:rPr>
              <w:t> </w:t>
            </w:r>
            <w:r>
              <w:rPr/>
              <w:t>del</w:t>
            </w:r>
            <w:r>
              <w:rPr>
                <w:spacing w:val="-1"/>
              </w:rPr>
              <w:t> </w:t>
            </w:r>
            <w:r>
              <w:rPr/>
              <w:t>VIH/SIDA</w:t>
            </w:r>
            <w:r>
              <w:rPr>
                <w:spacing w:val="1"/>
              </w:rPr>
              <w:t> </w:t>
            </w:r>
            <w:r>
              <w:rPr/>
              <w:t>y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la</w:t>
            </w:r>
            <w:r>
              <w:rPr>
                <w:spacing w:val="-3"/>
              </w:rPr>
              <w:t> </w:t>
            </w:r>
            <w:r>
              <w:rPr/>
              <w:t>malaria</w:t>
            </w:r>
            <w:r>
              <w:rPr>
                <w:spacing w:val="-2"/>
              </w:rPr>
              <w:t> </w:t>
            </w:r>
            <w:r>
              <w:rPr/>
              <w:t>en</w:t>
            </w:r>
            <w:r>
              <w:rPr>
                <w:spacing w:val="-2"/>
              </w:rPr>
              <w:t> </w:t>
            </w:r>
            <w:r>
              <w:rPr/>
              <w:t>la</w:t>
            </w:r>
            <w:r>
              <w:rPr>
                <w:spacing w:val="-1"/>
              </w:rPr>
              <w:t> </w:t>
            </w:r>
            <w:r>
              <w:rPr/>
              <w:t>población</w:t>
            </w:r>
            <w:r>
              <w:rPr>
                <w:spacing w:val="-2"/>
              </w:rPr>
              <w:t> </w:t>
            </w:r>
            <w:r>
              <w:rPr/>
              <w:t>adulta</w:t>
              <w:tab/>
            </w:r>
            <w:r>
              <w:rPr>
                <w:b w:val="0"/>
              </w:rPr>
              <w:t>60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81" w:val="left" w:leader="none"/>
              <w:tab w:pos="1282" w:val="left" w:leader="none"/>
              <w:tab w:pos="9453" w:val="right" w:leader="dot"/>
            </w:tabs>
            <w:spacing w:line="240" w:lineRule="auto" w:before="123" w:after="0"/>
            <w:ind w:left="1282" w:right="0" w:hanging="660"/>
            <w:jc w:val="left"/>
            <w:rPr>
              <w:b w:val="0"/>
            </w:rPr>
          </w:pPr>
          <w:hyperlink w:history="true" w:anchor="_bookmark94">
            <w:r>
              <w:rPr/>
              <w:t>El</w:t>
            </w:r>
            <w:r>
              <w:rPr>
                <w:spacing w:val="-2"/>
              </w:rPr>
              <w:t> </w:t>
            </w:r>
            <w:r>
              <w:rPr/>
              <w:t>Índice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Desarrollo</w:t>
            </w:r>
            <w:r>
              <w:rPr>
                <w:spacing w:val="-1"/>
              </w:rPr>
              <w:t> </w:t>
            </w:r>
            <w:r>
              <w:rPr/>
              <w:t>Humano</w:t>
            </w:r>
            <w:r>
              <w:rPr>
                <w:spacing w:val="-1"/>
              </w:rPr>
              <w:t> </w:t>
            </w:r>
            <w:r>
              <w:rPr/>
              <w:t>(IDH)</w:t>
              <w:tab/>
            </w:r>
            <w:r>
              <w:rPr>
                <w:b w:val="0"/>
              </w:rPr>
              <w:t>61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02" w:val="left" w:leader="none"/>
              <w:tab w:pos="1503" w:val="left" w:leader="none"/>
              <w:tab w:pos="9453" w:val="right" w:leader="dot"/>
            </w:tabs>
            <w:spacing w:line="240" w:lineRule="auto" w:before="120" w:after="0"/>
            <w:ind w:left="1502" w:right="0" w:hanging="881"/>
            <w:jc w:val="left"/>
            <w:rPr>
              <w:b w:val="0"/>
            </w:rPr>
          </w:pPr>
          <w:hyperlink w:history="true" w:anchor="_bookmark96">
            <w:r>
              <w:rPr/>
              <w:t>Tasa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urbanización</w:t>
              <w:tab/>
            </w:r>
            <w:r>
              <w:rPr>
                <w:b w:val="0"/>
              </w:rPr>
              <w:t>62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061" w:val="left" w:leader="none"/>
              <w:tab w:pos="1062" w:val="left" w:leader="none"/>
              <w:tab w:pos="9453" w:val="right" w:leader="dot"/>
            </w:tabs>
            <w:spacing w:line="240" w:lineRule="auto" w:before="120" w:after="0"/>
            <w:ind w:left="1061" w:right="0" w:hanging="440"/>
            <w:jc w:val="left"/>
            <w:rPr>
              <w:b w:val="0"/>
            </w:rPr>
          </w:pPr>
          <w:hyperlink w:history="true" w:anchor="_bookmark97">
            <w:r>
              <w:rPr/>
              <w:t>Contexto</w:t>
            </w:r>
            <w:r>
              <w:rPr>
                <w:spacing w:val="-2"/>
              </w:rPr>
              <w:t> </w:t>
            </w:r>
            <w:r>
              <w:rPr/>
              <w:t>Lingüístico</w:t>
              <w:tab/>
            </w:r>
            <w:r>
              <w:rPr>
                <w:b w:val="0"/>
              </w:rPr>
              <w:t>62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81" w:val="left" w:leader="none"/>
              <w:tab w:pos="1282" w:val="left" w:leader="none"/>
              <w:tab w:pos="9453" w:val="right" w:leader="dot"/>
            </w:tabs>
            <w:spacing w:line="240" w:lineRule="auto" w:before="123" w:after="0"/>
            <w:ind w:left="1282" w:right="0" w:hanging="660"/>
            <w:jc w:val="left"/>
            <w:rPr>
              <w:b w:val="0"/>
            </w:rPr>
          </w:pPr>
          <w:hyperlink w:history="true" w:anchor="_bookmark98">
            <w:r>
              <w:rPr/>
              <w:t>Población</w:t>
            </w:r>
            <w:r>
              <w:rPr>
                <w:spacing w:val="-2"/>
              </w:rPr>
              <w:t> </w:t>
            </w:r>
            <w:r>
              <w:rPr/>
              <w:t>por pueblos</w:t>
              <w:tab/>
            </w:r>
            <w:r>
              <w:rPr>
                <w:b w:val="0"/>
              </w:rPr>
              <w:t>62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81" w:val="left" w:leader="none"/>
              <w:tab w:pos="1282" w:val="left" w:leader="none"/>
              <w:tab w:pos="9453" w:val="right" w:leader="dot"/>
            </w:tabs>
            <w:spacing w:line="240" w:lineRule="auto" w:before="120" w:after="0"/>
            <w:ind w:left="1282" w:right="0" w:hanging="660"/>
            <w:jc w:val="left"/>
            <w:rPr>
              <w:b w:val="0"/>
            </w:rPr>
          </w:pPr>
          <w:hyperlink w:history="true" w:anchor="_bookmark100">
            <w:r>
              <w:rPr/>
              <w:t>Idiomas</w:t>
            </w:r>
            <w:r>
              <w:rPr>
                <w:spacing w:val="-3"/>
              </w:rPr>
              <w:t> </w:t>
            </w:r>
            <w:r>
              <w:rPr/>
              <w:t>Nacionales</w:t>
              <w:tab/>
            </w:r>
            <w:r>
              <w:rPr>
                <w:b w:val="0"/>
              </w:rPr>
              <w:t>63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81" w:val="left" w:leader="none"/>
              <w:tab w:pos="1282" w:val="left" w:leader="none"/>
              <w:tab w:pos="9453" w:val="right" w:leader="dot"/>
            </w:tabs>
            <w:spacing w:line="240" w:lineRule="auto" w:before="123" w:after="0"/>
            <w:ind w:left="1282" w:right="0" w:hanging="660"/>
            <w:jc w:val="left"/>
            <w:rPr>
              <w:b w:val="0"/>
            </w:rPr>
          </w:pPr>
          <w:hyperlink w:history="true" w:anchor="_bookmark102">
            <w:r>
              <w:rPr/>
              <w:t>Migraciones</w:t>
              <w:tab/>
            </w:r>
            <w:r>
              <w:rPr>
                <w:b w:val="0"/>
              </w:rPr>
              <w:t>64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061" w:val="left" w:leader="none"/>
              <w:tab w:pos="1062" w:val="left" w:leader="none"/>
              <w:tab w:pos="6747" w:val="left" w:leader="dot"/>
            </w:tabs>
            <w:spacing w:line="259" w:lineRule="auto" w:before="121" w:after="0"/>
            <w:ind w:left="622" w:right="1309" w:firstLine="0"/>
            <w:jc w:val="left"/>
          </w:pPr>
          <w:r>
            <w:rPr/>
            <w:t>Incorporación de elementos relacionados con equidad de género en el ámbito de los</w:t>
          </w:r>
          <w:r>
            <w:rPr>
              <w:spacing w:val="1"/>
            </w:rPr>
            <w:t> </w:t>
          </w:r>
          <w:r>
            <w:rPr/>
            <w:t>colaboradores</w:t>
          </w:r>
          <w:r>
            <w:rPr>
              <w:spacing w:val="-3"/>
            </w:rPr>
            <w:t> </w:t>
          </w:r>
          <w:r>
            <w:rPr/>
            <w:t>del</w:t>
          </w:r>
          <w:r>
            <w:rPr>
              <w:spacing w:val="-3"/>
            </w:rPr>
            <w:t> </w:t>
          </w:r>
          <w:r>
            <w:rPr/>
            <w:t>MINEDUC</w:t>
            <w:tab/>
            <w:t>¡Error!</w:t>
          </w:r>
          <w:r>
            <w:rPr>
              <w:spacing w:val="-5"/>
            </w:rPr>
            <w:t> </w:t>
          </w:r>
          <w:r>
            <w:rPr/>
            <w:t>Marcador</w:t>
          </w:r>
          <w:r>
            <w:rPr>
              <w:spacing w:val="-4"/>
            </w:rPr>
            <w:t> </w:t>
          </w:r>
          <w:r>
            <w:rPr/>
            <w:t>no</w:t>
          </w:r>
          <w:r>
            <w:rPr>
              <w:spacing w:val="-6"/>
            </w:rPr>
            <w:t> </w:t>
          </w:r>
          <w:r>
            <w:rPr/>
            <w:t>definido.</w:t>
          </w:r>
        </w:p>
        <w:p>
          <w:pPr>
            <w:pStyle w:val="TOC2"/>
            <w:numPr>
              <w:ilvl w:val="1"/>
              <w:numId w:val="1"/>
            </w:numPr>
            <w:tabs>
              <w:tab w:pos="1281" w:val="left" w:leader="none"/>
              <w:tab w:pos="1282" w:val="left" w:leader="none"/>
              <w:tab w:pos="6747" w:val="left" w:leader="dot"/>
            </w:tabs>
            <w:spacing w:line="240" w:lineRule="auto" w:before="99" w:after="0"/>
            <w:ind w:left="1282" w:right="0" w:hanging="660"/>
            <w:jc w:val="left"/>
          </w:pPr>
          <w:r>
            <w:rPr/>
            <w:t>Aspectos</w:t>
          </w:r>
          <w:r>
            <w:rPr>
              <w:spacing w:val="-2"/>
            </w:rPr>
            <w:t> </w:t>
          </w:r>
          <w:r>
            <w:rPr/>
            <w:t>preliminares</w:t>
            <w:tab/>
            <w:t>¡Error!</w:t>
          </w:r>
          <w:r>
            <w:rPr>
              <w:spacing w:val="-4"/>
            </w:rPr>
            <w:t> </w:t>
          </w:r>
          <w:r>
            <w:rPr/>
            <w:t>Marcador</w:t>
          </w:r>
          <w:r>
            <w:rPr>
              <w:spacing w:val="-5"/>
            </w:rPr>
            <w:t> </w:t>
          </w:r>
          <w:r>
            <w:rPr/>
            <w:t>no</w:t>
          </w:r>
          <w:r>
            <w:rPr>
              <w:spacing w:val="-6"/>
            </w:rPr>
            <w:t> </w:t>
          </w:r>
          <w:r>
            <w:rPr/>
            <w:t>definido.</w:t>
          </w:r>
        </w:p>
        <w:p>
          <w:pPr>
            <w:pStyle w:val="TOC2"/>
            <w:numPr>
              <w:ilvl w:val="1"/>
              <w:numId w:val="1"/>
            </w:numPr>
            <w:tabs>
              <w:tab w:pos="1281" w:val="left" w:leader="none"/>
              <w:tab w:pos="1282" w:val="left" w:leader="none"/>
              <w:tab w:pos="6747" w:val="left" w:leader="dot"/>
            </w:tabs>
            <w:spacing w:line="240" w:lineRule="auto" w:before="122" w:after="0"/>
            <w:ind w:left="1282" w:right="0" w:hanging="660"/>
            <w:jc w:val="left"/>
          </w:pPr>
          <w:r>
            <w:rPr/>
            <w:t>Aspectos</w:t>
          </w:r>
          <w:r>
            <w:rPr>
              <w:spacing w:val="-2"/>
            </w:rPr>
            <w:t> </w:t>
          </w:r>
          <w:r>
            <w:rPr/>
            <w:t>generales</w:t>
            <w:tab/>
            <w:t>¡Error!</w:t>
          </w:r>
          <w:r>
            <w:rPr>
              <w:spacing w:val="-4"/>
            </w:rPr>
            <w:t> </w:t>
          </w:r>
          <w:r>
            <w:rPr/>
            <w:t>Marcador</w:t>
          </w:r>
          <w:r>
            <w:rPr>
              <w:spacing w:val="-4"/>
            </w:rPr>
            <w:t> </w:t>
          </w:r>
          <w:r>
            <w:rPr/>
            <w:t>no</w:t>
          </w:r>
          <w:r>
            <w:rPr>
              <w:spacing w:val="-7"/>
            </w:rPr>
            <w:t> </w:t>
          </w:r>
          <w:r>
            <w:rPr/>
            <w:t>definido.</w:t>
          </w:r>
        </w:p>
        <w:p>
          <w:pPr>
            <w:pStyle w:val="TOC2"/>
            <w:numPr>
              <w:ilvl w:val="2"/>
              <w:numId w:val="1"/>
            </w:numPr>
            <w:tabs>
              <w:tab w:pos="1502" w:val="left" w:leader="none"/>
              <w:tab w:pos="1503" w:val="left" w:leader="none"/>
              <w:tab w:pos="6747" w:val="left" w:leader="dot"/>
            </w:tabs>
            <w:spacing w:line="240" w:lineRule="auto" w:before="121" w:after="0"/>
            <w:ind w:left="1502" w:right="0" w:hanging="881"/>
            <w:jc w:val="left"/>
          </w:pPr>
          <w:r>
            <w:rPr/>
            <w:t>Marco</w:t>
          </w:r>
          <w:r>
            <w:rPr>
              <w:spacing w:val="-2"/>
            </w:rPr>
            <w:t> </w:t>
          </w:r>
          <w:r>
            <w:rPr/>
            <w:t>normativo</w:t>
            <w:tab/>
            <w:t>¡Error!</w:t>
          </w:r>
          <w:r>
            <w:rPr>
              <w:spacing w:val="-5"/>
            </w:rPr>
            <w:t> </w:t>
          </w:r>
          <w:r>
            <w:rPr/>
            <w:t>Marcador</w:t>
          </w:r>
          <w:r>
            <w:rPr>
              <w:spacing w:val="-4"/>
            </w:rPr>
            <w:t> </w:t>
          </w:r>
          <w:r>
            <w:rPr/>
            <w:t>no</w:t>
          </w:r>
          <w:r>
            <w:rPr>
              <w:spacing w:val="-6"/>
            </w:rPr>
            <w:t> </w:t>
          </w:r>
          <w:r>
            <w:rPr/>
            <w:t>definido.</w:t>
          </w:r>
        </w:p>
        <w:p>
          <w:pPr>
            <w:pStyle w:val="TOC2"/>
            <w:numPr>
              <w:ilvl w:val="1"/>
              <w:numId w:val="1"/>
            </w:numPr>
            <w:tabs>
              <w:tab w:pos="1281" w:val="left" w:leader="none"/>
              <w:tab w:pos="1282" w:val="left" w:leader="none"/>
              <w:tab w:pos="6747" w:val="left" w:leader="dot"/>
            </w:tabs>
            <w:spacing w:line="240" w:lineRule="auto" w:before="122" w:after="0"/>
            <w:ind w:left="1282" w:right="0" w:hanging="660"/>
            <w:jc w:val="left"/>
          </w:pPr>
          <w:r>
            <w:rPr/>
            <w:t>Marco</w:t>
          </w:r>
          <w:r>
            <w:rPr>
              <w:spacing w:val="-3"/>
            </w:rPr>
            <w:t> </w:t>
          </w:r>
          <w:r>
            <w:rPr/>
            <w:t>Institucional</w:t>
            <w:tab/>
            <w:t>¡Error!</w:t>
          </w:r>
          <w:r>
            <w:rPr>
              <w:spacing w:val="-4"/>
            </w:rPr>
            <w:t> </w:t>
          </w:r>
          <w:r>
            <w:rPr/>
            <w:t>Marcador</w:t>
          </w:r>
          <w:r>
            <w:rPr>
              <w:spacing w:val="-5"/>
            </w:rPr>
            <w:t> </w:t>
          </w:r>
          <w:r>
            <w:rPr/>
            <w:t>no</w:t>
          </w:r>
          <w:r>
            <w:rPr>
              <w:spacing w:val="-6"/>
            </w:rPr>
            <w:t> </w:t>
          </w:r>
          <w:r>
            <w:rPr/>
            <w:t>definido.</w:t>
          </w:r>
        </w:p>
        <w:p>
          <w:pPr>
            <w:pStyle w:val="TOC2"/>
            <w:numPr>
              <w:ilvl w:val="1"/>
              <w:numId w:val="1"/>
            </w:numPr>
            <w:tabs>
              <w:tab w:pos="1281" w:val="left" w:leader="none"/>
              <w:tab w:pos="1282" w:val="left" w:leader="none"/>
              <w:tab w:pos="6747" w:val="left" w:leader="dot"/>
            </w:tabs>
            <w:spacing w:line="259" w:lineRule="auto" w:before="120" w:after="0"/>
            <w:ind w:left="622" w:right="1309" w:firstLine="0"/>
            <w:jc w:val="left"/>
          </w:pPr>
          <w:r>
            <w:rPr/>
            <w:t>Incorporación de elementos relacionados con equidad de género en el ámbito de los</w:t>
          </w:r>
          <w:r>
            <w:rPr>
              <w:spacing w:val="1"/>
            </w:rPr>
            <w:t> </w:t>
          </w:r>
          <w:r>
            <w:rPr/>
            <w:t>colaboradores</w:t>
          </w:r>
          <w:r>
            <w:rPr>
              <w:spacing w:val="-3"/>
            </w:rPr>
            <w:t> </w:t>
          </w:r>
          <w:r>
            <w:rPr/>
            <w:t>del</w:t>
          </w:r>
          <w:r>
            <w:rPr>
              <w:spacing w:val="-3"/>
            </w:rPr>
            <w:t> </w:t>
          </w:r>
          <w:r>
            <w:rPr/>
            <w:t>MINEDUC</w:t>
            <w:tab/>
            <w:t>¡Error!</w:t>
          </w:r>
          <w:r>
            <w:rPr>
              <w:spacing w:val="-5"/>
            </w:rPr>
            <w:t> </w:t>
          </w:r>
          <w:r>
            <w:rPr/>
            <w:t>Marcador</w:t>
          </w:r>
          <w:r>
            <w:rPr>
              <w:spacing w:val="-4"/>
            </w:rPr>
            <w:t> </w:t>
          </w:r>
          <w:r>
            <w:rPr/>
            <w:t>no</w:t>
          </w:r>
          <w:r>
            <w:rPr>
              <w:spacing w:val="-6"/>
            </w:rPr>
            <w:t> </w:t>
          </w:r>
          <w:r>
            <w:rPr/>
            <w:t>definido.</w:t>
          </w:r>
        </w:p>
        <w:p>
          <w:pPr>
            <w:pStyle w:val="TOC2"/>
            <w:numPr>
              <w:ilvl w:val="0"/>
              <w:numId w:val="1"/>
            </w:numPr>
            <w:tabs>
              <w:tab w:pos="1061" w:val="left" w:leader="none"/>
              <w:tab w:pos="1062" w:val="left" w:leader="none"/>
              <w:tab w:pos="6747" w:val="left" w:leader="dot"/>
            </w:tabs>
            <w:spacing w:line="240" w:lineRule="auto" w:before="100" w:after="0"/>
            <w:ind w:left="1061" w:right="0" w:hanging="440"/>
            <w:jc w:val="left"/>
          </w:pPr>
          <w:r>
            <w:rPr/>
            <w:t>Conclusiones</w:t>
            <w:tab/>
            <w:t>¡Error!</w:t>
          </w:r>
          <w:r>
            <w:rPr>
              <w:spacing w:val="-5"/>
            </w:rPr>
            <w:t> </w:t>
          </w:r>
          <w:r>
            <w:rPr/>
            <w:t>Marcador</w:t>
          </w:r>
          <w:r>
            <w:rPr>
              <w:spacing w:val="-4"/>
            </w:rPr>
            <w:t> </w:t>
          </w:r>
          <w:r>
            <w:rPr/>
            <w:t>no</w:t>
          </w:r>
          <w:r>
            <w:rPr>
              <w:spacing w:val="-6"/>
            </w:rPr>
            <w:t> </w:t>
          </w:r>
          <w:r>
            <w:rPr/>
            <w:t>definido.</w:t>
          </w:r>
        </w:p>
        <w:p>
          <w:pPr>
            <w:pStyle w:val="TOC2"/>
            <w:numPr>
              <w:ilvl w:val="1"/>
              <w:numId w:val="1"/>
            </w:numPr>
            <w:tabs>
              <w:tab w:pos="1281" w:val="left" w:leader="none"/>
              <w:tab w:pos="1282" w:val="left" w:leader="none"/>
              <w:tab w:pos="6747" w:val="left" w:leader="dot"/>
            </w:tabs>
            <w:spacing w:line="256" w:lineRule="auto" w:before="123" w:after="0"/>
            <w:ind w:left="622" w:right="1309" w:firstLine="0"/>
            <w:jc w:val="left"/>
          </w:pPr>
          <w:r>
            <w:rPr/>
            <w:t>Elementos para alimentar el FODA de MINEDUC desde la perspectiva de la equidad de</w:t>
          </w:r>
          <w:r>
            <w:rPr>
              <w:spacing w:val="1"/>
            </w:rPr>
            <w:t> </w:t>
          </w:r>
          <w:r>
            <w:rPr/>
            <w:t>género</w:t>
          </w:r>
          <w:r>
            <w:rPr>
              <w:spacing w:val="-3"/>
            </w:rPr>
            <w:t> </w:t>
          </w:r>
          <w:r>
            <w:rPr/>
            <w:t>en</w:t>
          </w:r>
          <w:r>
            <w:rPr>
              <w:spacing w:val="-3"/>
            </w:rPr>
            <w:t> </w:t>
          </w:r>
          <w:r>
            <w:rPr/>
            <w:t>el</w:t>
          </w:r>
          <w:r>
            <w:rPr>
              <w:spacing w:val="-1"/>
            </w:rPr>
            <w:t> </w:t>
          </w:r>
          <w:r>
            <w:rPr/>
            <w:t>ámbito</w:t>
          </w:r>
          <w:r>
            <w:rPr>
              <w:spacing w:val="-2"/>
            </w:rPr>
            <w:t> </w:t>
          </w:r>
          <w:r>
            <w:rPr/>
            <w:t>de</w:t>
          </w:r>
          <w:r>
            <w:rPr>
              <w:spacing w:val="-2"/>
            </w:rPr>
            <w:t> </w:t>
          </w:r>
          <w:r>
            <w:rPr/>
            <w:t>los</w:t>
          </w:r>
          <w:r>
            <w:rPr>
              <w:spacing w:val="-3"/>
            </w:rPr>
            <w:t> </w:t>
          </w:r>
          <w:r>
            <w:rPr/>
            <w:t>colaboradores</w:t>
            <w:tab/>
            <w:t>¡Error!</w:t>
          </w:r>
          <w:r>
            <w:rPr>
              <w:spacing w:val="-4"/>
            </w:rPr>
            <w:t> </w:t>
          </w:r>
          <w:r>
            <w:rPr/>
            <w:t>Marcador</w:t>
          </w:r>
          <w:r>
            <w:rPr>
              <w:spacing w:val="-4"/>
            </w:rPr>
            <w:t> </w:t>
          </w:r>
          <w:r>
            <w:rPr/>
            <w:t>no</w:t>
          </w:r>
          <w:r>
            <w:rPr>
              <w:spacing w:val="-7"/>
            </w:rPr>
            <w:t> </w:t>
          </w:r>
          <w:r>
            <w:rPr/>
            <w:t>definido.</w:t>
          </w:r>
        </w:p>
        <w:p>
          <w:pPr>
            <w:pStyle w:val="TOC2"/>
            <w:numPr>
              <w:ilvl w:val="2"/>
              <w:numId w:val="1"/>
            </w:numPr>
            <w:tabs>
              <w:tab w:pos="1502" w:val="left" w:leader="none"/>
              <w:tab w:pos="1503" w:val="left" w:leader="none"/>
              <w:tab w:pos="6747" w:val="left" w:leader="dot"/>
            </w:tabs>
            <w:spacing w:line="240" w:lineRule="auto" w:before="104" w:after="0"/>
            <w:ind w:left="1502" w:right="0" w:hanging="881"/>
            <w:jc w:val="left"/>
          </w:pPr>
          <w:r>
            <w:rPr/>
            <w:t>Consideraciones</w:t>
          </w:r>
          <w:r>
            <w:rPr>
              <w:spacing w:val="-4"/>
            </w:rPr>
            <w:t> </w:t>
          </w:r>
          <w:r>
            <w:rPr/>
            <w:t>finales</w:t>
            <w:tab/>
            <w:t>¡Error!</w:t>
          </w:r>
          <w:r>
            <w:rPr>
              <w:spacing w:val="-4"/>
            </w:rPr>
            <w:t> </w:t>
          </w:r>
          <w:r>
            <w:rPr/>
            <w:t>Marcador</w:t>
          </w:r>
          <w:r>
            <w:rPr>
              <w:spacing w:val="-4"/>
            </w:rPr>
            <w:t> </w:t>
          </w:r>
          <w:r>
            <w:rPr/>
            <w:t>no</w:t>
          </w:r>
          <w:r>
            <w:rPr>
              <w:spacing w:val="-6"/>
            </w:rPr>
            <w:t> </w:t>
          </w:r>
          <w:r>
            <w:rPr/>
            <w:t>definido.</w:t>
          </w:r>
        </w:p>
        <w:p>
          <w:pPr>
            <w:pStyle w:val="TOC2"/>
            <w:numPr>
              <w:ilvl w:val="0"/>
              <w:numId w:val="1"/>
            </w:numPr>
            <w:tabs>
              <w:tab w:pos="1061" w:val="left" w:leader="none"/>
              <w:tab w:pos="1062" w:val="left" w:leader="none"/>
              <w:tab w:pos="9227" w:val="left" w:leader="dot"/>
            </w:tabs>
            <w:spacing w:line="240" w:lineRule="auto" w:before="120" w:after="0"/>
            <w:ind w:left="1061" w:right="0" w:hanging="440"/>
            <w:jc w:val="left"/>
            <w:rPr>
              <w:b w:val="0"/>
            </w:rPr>
          </w:pPr>
          <w:hyperlink w:history="true" w:anchor="_bookmark103">
            <w:r>
              <w:rPr/>
              <w:t>Bibliografía</w:t>
              <w:tab/>
            </w:r>
            <w:r>
              <w:rPr>
                <w:b w:val="0"/>
              </w:rPr>
              <w:t>65</w:t>
            </w:r>
          </w:hyperlink>
        </w:p>
      </w:sdtContent>
    </w:sdt>
    <w:p>
      <w:pPr>
        <w:spacing w:after="0" w:line="240" w:lineRule="auto"/>
        <w:jc w:val="left"/>
        <w:sectPr>
          <w:type w:val="continuous"/>
          <w:pgSz w:w="12240" w:h="15840"/>
          <w:pgMar w:top="1500" w:bottom="371" w:left="1080" w:right="400"/>
        </w:sectPr>
      </w:pPr>
    </w:p>
    <w:p>
      <w:pPr>
        <w:pStyle w:val="BodyText"/>
      </w:pPr>
    </w:p>
    <w:p>
      <w:pPr>
        <w:pStyle w:val="BodyText"/>
        <w:spacing w:before="7"/>
        <w:rPr>
          <w:sz w:val="31"/>
        </w:rPr>
      </w:pPr>
    </w:p>
    <w:p>
      <w:pPr>
        <w:pStyle w:val="Heading1"/>
        <w:ind w:left="622" w:firstLine="0"/>
      </w:pPr>
      <w:bookmarkStart w:name="_bookmark1" w:id="2"/>
      <w:bookmarkEnd w:id="2"/>
      <w:r>
        <w:rPr/>
      </w:r>
      <w:r>
        <w:rPr>
          <w:color w:val="2E5395"/>
          <w:spacing w:val="-1"/>
        </w:rPr>
        <w:t>Índice</w:t>
      </w:r>
      <w:r>
        <w:rPr>
          <w:color w:val="2E5395"/>
          <w:spacing w:val="-13"/>
        </w:rPr>
        <w:t> </w:t>
      </w:r>
      <w:r>
        <w:rPr>
          <w:color w:val="2E5395"/>
          <w:spacing w:val="-1"/>
        </w:rPr>
        <w:t>de</w:t>
      </w:r>
      <w:r>
        <w:rPr>
          <w:color w:val="2E5395"/>
          <w:spacing w:val="-9"/>
        </w:rPr>
        <w:t> </w:t>
      </w:r>
      <w:r>
        <w:rPr>
          <w:color w:val="2E5395"/>
          <w:spacing w:val="-1"/>
        </w:rPr>
        <w:t>gráficas</w:t>
      </w:r>
    </w:p>
    <w:p>
      <w:pPr>
        <w:pStyle w:val="BodyText"/>
        <w:spacing w:before="8"/>
        <w:rPr>
          <w:rFonts w:ascii="Calibri Light"/>
          <w:sz w:val="21"/>
        </w:rPr>
      </w:pPr>
    </w:p>
    <w:p>
      <w:pPr>
        <w:pStyle w:val="BodyText"/>
        <w:tabs>
          <w:tab w:pos="9340" w:val="left" w:leader="dot"/>
        </w:tabs>
        <w:ind w:left="622"/>
      </w:pPr>
      <w:hyperlink w:history="true" w:anchor="_bookmark8">
        <w:r>
          <w:rPr/>
          <w:t>Gráfica</w:t>
        </w:r>
        <w:r>
          <w:rPr>
            <w:spacing w:val="-1"/>
          </w:rPr>
          <w:t> </w:t>
        </w:r>
        <w:r>
          <w:rPr/>
          <w:t>1</w:t>
        </w:r>
        <w:r>
          <w:rPr>
            <w:spacing w:val="-2"/>
          </w:rPr>
          <w:t> </w:t>
        </w:r>
        <w:r>
          <w:rPr/>
          <w:t>Guatemala,</w:t>
        </w:r>
        <w:r>
          <w:rPr>
            <w:spacing w:val="-4"/>
          </w:rPr>
          <w:t> </w:t>
        </w:r>
        <w:r>
          <w:rPr/>
          <w:t>población</w:t>
        </w:r>
        <w:r>
          <w:rPr>
            <w:spacing w:val="-1"/>
          </w:rPr>
          <w:t> </w:t>
        </w:r>
        <w:r>
          <w:rPr/>
          <w:t>total</w:t>
        </w:r>
        <w:r>
          <w:rPr>
            <w:spacing w:val="-4"/>
          </w:rPr>
          <w:t> </w:t>
        </w:r>
        <w:r>
          <w:rPr/>
          <w:t>2016-2030</w:t>
          <w:tab/>
          <w:t>8</w:t>
        </w:r>
      </w:hyperlink>
    </w:p>
    <w:p>
      <w:pPr>
        <w:pStyle w:val="BodyText"/>
        <w:tabs>
          <w:tab w:pos="9340" w:val="left" w:leader="dot"/>
        </w:tabs>
        <w:spacing w:before="23"/>
        <w:ind w:left="622"/>
      </w:pPr>
      <w:hyperlink w:history="true" w:anchor="_bookmark10">
        <w:r>
          <w:rPr/>
          <w:t>Gráfica</w:t>
        </w:r>
        <w:r>
          <w:rPr>
            <w:spacing w:val="-1"/>
          </w:rPr>
          <w:t> </w:t>
        </w:r>
        <w:r>
          <w:rPr/>
          <w:t>2</w:t>
        </w:r>
        <w:r>
          <w:rPr>
            <w:spacing w:val="-3"/>
          </w:rPr>
          <w:t> </w:t>
        </w:r>
        <w:r>
          <w:rPr/>
          <w:t>Guatemala,</w:t>
        </w:r>
        <w:r>
          <w:rPr>
            <w:spacing w:val="-3"/>
          </w:rPr>
          <w:t> </w:t>
        </w:r>
        <w:r>
          <w:rPr/>
          <w:t>población</w:t>
        </w:r>
        <w:r>
          <w:rPr>
            <w:spacing w:val="-1"/>
          </w:rPr>
          <w:t> </w:t>
        </w:r>
        <w:r>
          <w:rPr/>
          <w:t>total</w:t>
        </w:r>
        <w:r>
          <w:rPr>
            <w:spacing w:val="-4"/>
          </w:rPr>
          <w:t> </w:t>
        </w:r>
        <w:r>
          <w:rPr/>
          <w:t>por área geográfica - 2018</w:t>
          <w:tab/>
          <w:t>8</w:t>
        </w:r>
      </w:hyperlink>
    </w:p>
    <w:p>
      <w:pPr>
        <w:pStyle w:val="BodyText"/>
        <w:tabs>
          <w:tab w:pos="9452" w:val="right" w:leader="dot"/>
        </w:tabs>
        <w:spacing w:before="22"/>
        <w:ind w:left="622"/>
      </w:pPr>
      <w:hyperlink w:history="true" w:anchor="_bookmark11">
        <w:r>
          <w:rPr/>
          <w:t>Gráfica</w:t>
        </w:r>
        <w:r>
          <w:rPr>
            <w:spacing w:val="-1"/>
          </w:rPr>
          <w:t> </w:t>
        </w:r>
        <w:r>
          <w:rPr/>
          <w:t>3</w:t>
        </w:r>
        <w:r>
          <w:rPr>
            <w:spacing w:val="-2"/>
          </w:rPr>
          <w:t> </w:t>
        </w:r>
        <w:r>
          <w:rPr/>
          <w:t>Guatemala,</w:t>
        </w:r>
        <w:r>
          <w:rPr>
            <w:spacing w:val="-3"/>
          </w:rPr>
          <w:t> </w:t>
        </w:r>
        <w:r>
          <w:rPr/>
          <w:t>población</w:t>
        </w:r>
        <w:r>
          <w:rPr>
            <w:spacing w:val="-1"/>
          </w:rPr>
          <w:t> </w:t>
        </w:r>
        <w:r>
          <w:rPr/>
          <w:t>por</w:t>
        </w:r>
        <w:r>
          <w:rPr>
            <w:spacing w:val="-3"/>
          </w:rPr>
          <w:t> </w:t>
        </w:r>
        <w:r>
          <w:rPr/>
          <w:t>área</w:t>
        </w:r>
        <w:r>
          <w:rPr>
            <w:spacing w:val="-2"/>
          </w:rPr>
          <w:t> </w:t>
        </w:r>
        <w:r>
          <w:rPr/>
          <w:t>geográfica según</w:t>
        </w:r>
        <w:r>
          <w:rPr>
            <w:spacing w:val="-2"/>
          </w:rPr>
          <w:t> </w:t>
        </w:r>
        <w:r>
          <w:rPr/>
          <w:t>departamento</w:t>
        </w:r>
        <w:r>
          <w:rPr>
            <w:spacing w:val="-1"/>
          </w:rPr>
          <w:t> </w:t>
        </w:r>
        <w:r>
          <w:rPr/>
          <w:t>2018</w:t>
          <w:tab/>
          <w:t>9</w:t>
        </w:r>
      </w:hyperlink>
    </w:p>
    <w:p>
      <w:pPr>
        <w:pStyle w:val="BodyText"/>
        <w:tabs>
          <w:tab w:pos="9453" w:val="right" w:leader="dot"/>
        </w:tabs>
        <w:spacing w:before="19"/>
        <w:ind w:left="622"/>
      </w:pPr>
      <w:hyperlink w:history="true" w:anchor="_bookmark13">
        <w:r>
          <w:rPr/>
          <w:t>Gráfica 4</w:t>
        </w:r>
        <w:r>
          <w:rPr>
            <w:spacing w:val="-2"/>
          </w:rPr>
          <w:t> </w:t>
        </w:r>
        <w:r>
          <w:rPr/>
          <w:t>Guatemala,</w:t>
        </w:r>
        <w:r>
          <w:rPr>
            <w:spacing w:val="-3"/>
          </w:rPr>
          <w:t> </w:t>
        </w:r>
        <w:r>
          <w:rPr/>
          <w:t>población</w:t>
        </w:r>
        <w:r>
          <w:rPr>
            <w:spacing w:val="-1"/>
          </w:rPr>
          <w:t> </w:t>
        </w:r>
        <w:r>
          <w:rPr/>
          <w:t>por</w:t>
        </w:r>
        <w:r>
          <w:rPr>
            <w:spacing w:val="-3"/>
          </w:rPr>
          <w:t> </w:t>
        </w:r>
        <w:r>
          <w:rPr/>
          <w:t>grupos de</w:t>
        </w:r>
        <w:r>
          <w:rPr>
            <w:spacing w:val="1"/>
          </w:rPr>
          <w:t> </w:t>
        </w:r>
        <w:r>
          <w:rPr/>
          <w:t>edad</w:t>
          <w:tab/>
          <w:t>10</w:t>
        </w:r>
      </w:hyperlink>
    </w:p>
    <w:p>
      <w:pPr>
        <w:pStyle w:val="BodyText"/>
        <w:tabs>
          <w:tab w:pos="9453" w:val="right" w:leader="dot"/>
        </w:tabs>
        <w:spacing w:before="22"/>
        <w:ind w:left="622"/>
      </w:pPr>
      <w:hyperlink w:history="true" w:anchor="_bookmark15">
        <w:r>
          <w:rPr/>
          <w:t>Gráfica 5</w:t>
        </w:r>
        <w:r>
          <w:rPr>
            <w:spacing w:val="-2"/>
          </w:rPr>
          <w:t> </w:t>
        </w:r>
        <w:r>
          <w:rPr/>
          <w:t>Guatemala,</w:t>
        </w:r>
        <w:r>
          <w:rPr>
            <w:spacing w:val="-3"/>
          </w:rPr>
          <w:t> </w:t>
        </w:r>
        <w:r>
          <w:rPr/>
          <w:t>población</w:t>
        </w:r>
        <w:r>
          <w:rPr>
            <w:spacing w:val="-1"/>
          </w:rPr>
          <w:t> </w:t>
        </w:r>
        <w:r>
          <w:rPr/>
          <w:t>por</w:t>
        </w:r>
        <w:r>
          <w:rPr>
            <w:spacing w:val="-3"/>
          </w:rPr>
          <w:t> </w:t>
        </w:r>
        <w:r>
          <w:rPr/>
          <w:t>pueblos</w:t>
          <w:tab/>
          <w:t>11</w:t>
        </w:r>
      </w:hyperlink>
    </w:p>
    <w:p>
      <w:pPr>
        <w:pStyle w:val="BodyText"/>
        <w:tabs>
          <w:tab w:pos="9453" w:val="right" w:leader="dot"/>
        </w:tabs>
        <w:spacing w:before="22"/>
        <w:ind w:left="622"/>
      </w:pPr>
      <w:hyperlink w:history="true" w:anchor="_bookmark16">
        <w:r>
          <w:rPr/>
          <w:t>Gráfica 6</w:t>
        </w:r>
        <w:r>
          <w:rPr>
            <w:spacing w:val="-2"/>
          </w:rPr>
          <w:t> </w:t>
        </w:r>
        <w:r>
          <w:rPr/>
          <w:t>Guatemala,</w:t>
        </w:r>
        <w:r>
          <w:rPr>
            <w:spacing w:val="-3"/>
          </w:rPr>
          <w:t> </w:t>
        </w:r>
        <w:r>
          <w:rPr/>
          <w:t>población</w:t>
        </w:r>
        <w:r>
          <w:rPr>
            <w:spacing w:val="-1"/>
          </w:rPr>
          <w:t> </w:t>
        </w:r>
        <w:r>
          <w:rPr/>
          <w:t>por</w:t>
        </w:r>
        <w:r>
          <w:rPr>
            <w:spacing w:val="-3"/>
          </w:rPr>
          <w:t> </w:t>
        </w:r>
        <w:r>
          <w:rPr/>
          <w:t>autoidentificación</w:t>
        </w:r>
        <w:r>
          <w:rPr>
            <w:spacing w:val="-3"/>
          </w:rPr>
          <w:t> </w:t>
        </w:r>
        <w:r>
          <w:rPr/>
          <w:t>total,</w:t>
        </w:r>
        <w:r>
          <w:rPr>
            <w:spacing w:val="-3"/>
          </w:rPr>
          <w:t> </w:t>
        </w:r>
        <w:r>
          <w:rPr/>
          <w:t>en</w:t>
        </w:r>
        <w:r>
          <w:rPr>
            <w:spacing w:val="-1"/>
          </w:rPr>
          <w:t> </w:t>
        </w:r>
        <w:r>
          <w:rPr/>
          <w:t>porcentaje</w:t>
          <w:tab/>
          <w:t>12</w:t>
        </w:r>
      </w:hyperlink>
    </w:p>
    <w:p>
      <w:pPr>
        <w:pStyle w:val="BodyText"/>
        <w:tabs>
          <w:tab w:pos="9453" w:val="right" w:leader="dot"/>
        </w:tabs>
        <w:spacing w:before="22"/>
        <w:ind w:left="622"/>
      </w:pPr>
      <w:hyperlink w:history="true" w:anchor="_bookmark18">
        <w:r>
          <w:rPr/>
          <w:t>Gráfica</w:t>
        </w:r>
        <w:r>
          <w:rPr>
            <w:spacing w:val="-1"/>
          </w:rPr>
          <w:t> </w:t>
        </w:r>
        <w:r>
          <w:rPr/>
          <w:t>7</w:t>
        </w:r>
        <w:r>
          <w:rPr>
            <w:spacing w:val="-2"/>
          </w:rPr>
          <w:t> </w:t>
        </w:r>
        <w:r>
          <w:rPr/>
          <w:t>Guatemala.</w:t>
        </w:r>
        <w:r>
          <w:rPr>
            <w:spacing w:val="47"/>
          </w:rPr>
          <w:t> </w:t>
        </w:r>
        <w:r>
          <w:rPr/>
          <w:t>Población</w:t>
        </w:r>
        <w:r>
          <w:rPr>
            <w:spacing w:val="-1"/>
          </w:rPr>
          <w:t> </w:t>
        </w:r>
        <w:r>
          <w:rPr/>
          <w:t>total</w:t>
        </w:r>
        <w:r>
          <w:rPr>
            <w:spacing w:val="-3"/>
          </w:rPr>
          <w:t> </w:t>
        </w:r>
        <w:r>
          <w:rPr/>
          <w:t>desagregada por sexo,</w:t>
        </w:r>
        <w:r>
          <w:rPr>
            <w:spacing w:val="-1"/>
          </w:rPr>
          <w:t> </w:t>
        </w:r>
        <w:r>
          <w:rPr/>
          <w:t>Guatemala</w:t>
        </w:r>
        <w:r>
          <w:rPr>
            <w:spacing w:val="-3"/>
          </w:rPr>
          <w:t> </w:t>
        </w:r>
        <w:r>
          <w:rPr/>
          <w:t>2016-2030</w:t>
          <w:tab/>
          <w:t>13</w:t>
        </w:r>
      </w:hyperlink>
    </w:p>
    <w:p>
      <w:pPr>
        <w:pStyle w:val="BodyText"/>
        <w:tabs>
          <w:tab w:pos="9453" w:val="right" w:leader="dot"/>
        </w:tabs>
        <w:spacing w:before="19"/>
        <w:ind w:left="622"/>
      </w:pPr>
      <w:hyperlink w:history="true" w:anchor="_bookmark19">
        <w:r>
          <w:rPr/>
          <w:t>Gráfica</w:t>
        </w:r>
        <w:r>
          <w:rPr>
            <w:spacing w:val="-1"/>
          </w:rPr>
          <w:t> </w:t>
        </w:r>
        <w:r>
          <w:rPr/>
          <w:t>8</w:t>
        </w:r>
        <w:r>
          <w:rPr>
            <w:spacing w:val="-3"/>
          </w:rPr>
          <w:t> </w:t>
        </w:r>
        <w:r>
          <w:rPr/>
          <w:t>Guatemala.</w:t>
        </w:r>
        <w:r>
          <w:rPr>
            <w:spacing w:val="-3"/>
          </w:rPr>
          <w:t> </w:t>
        </w:r>
        <w:r>
          <w:rPr/>
          <w:t>Pirámide de</w:t>
        </w:r>
        <w:r>
          <w:rPr>
            <w:spacing w:val="1"/>
          </w:rPr>
          <w:t> </w:t>
        </w:r>
        <w:r>
          <w:rPr/>
          <w:t>población</w:t>
        </w:r>
        <w:r>
          <w:rPr>
            <w:spacing w:val="-2"/>
          </w:rPr>
          <w:t> </w:t>
        </w:r>
        <w:r>
          <w:rPr/>
          <w:t>por grupos</w:t>
        </w:r>
        <w:r>
          <w:rPr>
            <w:spacing w:val="-1"/>
          </w:rPr>
          <w:t> </w:t>
        </w:r>
        <w:r>
          <w:rPr/>
          <w:t>quinquenales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edad, Censo 2018</w:t>
          <w:tab/>
          <w:t>14</w:t>
        </w:r>
      </w:hyperlink>
    </w:p>
    <w:p>
      <w:pPr>
        <w:pStyle w:val="BodyText"/>
        <w:tabs>
          <w:tab w:pos="9453" w:val="right" w:leader="dot"/>
        </w:tabs>
        <w:spacing w:before="22"/>
        <w:ind w:left="622"/>
      </w:pPr>
      <w:hyperlink w:history="true" w:anchor="_bookmark22">
        <w:r>
          <w:rPr/>
          <w:t>Gráfica</w:t>
        </w:r>
        <w:r>
          <w:rPr>
            <w:spacing w:val="-1"/>
          </w:rPr>
          <w:t> </w:t>
        </w:r>
        <w:r>
          <w:rPr/>
          <w:t>9</w:t>
        </w:r>
        <w:r>
          <w:rPr>
            <w:spacing w:val="-2"/>
          </w:rPr>
          <w:t> </w:t>
        </w:r>
        <w:r>
          <w:rPr/>
          <w:t>Guatemala.</w:t>
        </w:r>
        <w:r>
          <w:rPr>
            <w:spacing w:val="-3"/>
          </w:rPr>
          <w:t> </w:t>
        </w:r>
        <w:r>
          <w:rPr/>
          <w:t>Población</w:t>
        </w:r>
        <w:r>
          <w:rPr>
            <w:spacing w:val="-1"/>
          </w:rPr>
          <w:t> </w:t>
        </w:r>
        <w:r>
          <w:rPr/>
          <w:t>total</w:t>
        </w:r>
        <w:r>
          <w:rPr>
            <w:spacing w:val="-3"/>
          </w:rPr>
          <w:t> </w:t>
        </w:r>
        <w:r>
          <w:rPr/>
          <w:t>y</w:t>
        </w:r>
        <w:r>
          <w:rPr>
            <w:spacing w:val="1"/>
          </w:rPr>
          <w:t> </w:t>
        </w:r>
        <w:r>
          <w:rPr/>
          <w:t>población</w:t>
        </w:r>
        <w:r>
          <w:rPr>
            <w:spacing w:val="-1"/>
          </w:rPr>
          <w:t> </w:t>
        </w:r>
        <w:r>
          <w:rPr/>
          <w:t>en</w:t>
        </w:r>
        <w:r>
          <w:rPr>
            <w:spacing w:val="-3"/>
          </w:rPr>
          <w:t> </w:t>
        </w:r>
        <w:r>
          <w:rPr/>
          <w:t>edad</w:t>
        </w:r>
        <w:r>
          <w:rPr>
            <w:spacing w:val="-1"/>
          </w:rPr>
          <w:t> </w:t>
        </w:r>
        <w:r>
          <w:rPr/>
          <w:t>escolar (0 a</w:t>
        </w:r>
        <w:r>
          <w:rPr>
            <w:spacing w:val="-2"/>
          </w:rPr>
          <w:t> </w:t>
        </w:r>
        <w:r>
          <w:rPr/>
          <w:t>18</w:t>
        </w:r>
        <w:r>
          <w:rPr>
            <w:spacing w:val="-2"/>
          </w:rPr>
          <w:t> </w:t>
        </w:r>
        <w:r>
          <w:rPr/>
          <w:t>años)</w:t>
          <w:tab/>
          <w:t>15</w:t>
        </w:r>
      </w:hyperlink>
    </w:p>
    <w:p>
      <w:pPr>
        <w:spacing w:before="963"/>
        <w:ind w:left="0" w:right="1295" w:firstLine="0"/>
        <w:jc w:val="right"/>
        <w:rPr>
          <w:b/>
          <w:sz w:val="22"/>
        </w:rPr>
      </w:pPr>
      <w:r>
        <w:rPr>
          <w:color w:val="2E5395"/>
          <w:sz w:val="22"/>
        </w:rPr>
        <w:t>Página </w:t>
      </w:r>
      <w:r>
        <w:rPr>
          <w:b/>
          <w:color w:val="2E5395"/>
          <w:sz w:val="22"/>
        </w:rPr>
        <w:t>3</w:t>
      </w:r>
      <w:r>
        <w:rPr>
          <w:b/>
          <w:color w:val="2E5395"/>
          <w:spacing w:val="-1"/>
          <w:sz w:val="22"/>
        </w:rPr>
        <w:t> </w:t>
      </w:r>
      <w:r>
        <w:rPr>
          <w:color w:val="2E5395"/>
          <w:sz w:val="22"/>
        </w:rPr>
        <w:t>de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type w:val="continuous"/>
          <w:pgSz w:w="12240" w:h="15840"/>
          <w:pgMar w:top="1500" w:bottom="280" w:left="1080" w:right="400"/>
        </w:sectPr>
      </w:pPr>
    </w:p>
    <w:p>
      <w:pPr>
        <w:pStyle w:val="BodyText"/>
        <w:tabs>
          <w:tab w:pos="9227" w:val="left" w:leader="dot"/>
        </w:tabs>
        <w:spacing w:before="909"/>
        <w:ind w:left="622"/>
      </w:pPr>
      <w:r>
        <w:rPr/>
        <w:drawing>
          <wp:anchor distT="0" distB="0" distL="0" distR="0" allowOverlap="1" layoutInCell="1" locked="0" behindDoc="1" simplePos="0" relativeHeight="480984576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w:history="true" w:anchor="_bookmark23">
        <w:r>
          <w:rPr/>
          <w:t>Gráfica</w:t>
        </w:r>
        <w:r>
          <w:rPr>
            <w:spacing w:val="-1"/>
          </w:rPr>
          <w:t> </w:t>
        </w:r>
        <w:r>
          <w:rPr/>
          <w:t>10 Guatemala.</w:t>
        </w:r>
        <w:r>
          <w:rPr>
            <w:spacing w:val="-3"/>
          </w:rPr>
          <w:t> </w:t>
        </w:r>
        <w:r>
          <w:rPr/>
          <w:t>Población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0</w:t>
        </w:r>
        <w:r>
          <w:rPr>
            <w:spacing w:val="1"/>
          </w:rPr>
          <w:t> </w:t>
        </w:r>
        <w:r>
          <w:rPr/>
          <w:t>a</w:t>
        </w:r>
        <w:r>
          <w:rPr>
            <w:spacing w:val="-2"/>
          </w:rPr>
          <w:t> </w:t>
        </w:r>
        <w:r>
          <w:rPr/>
          <w:t>18</w:t>
        </w:r>
        <w:r>
          <w:rPr>
            <w:spacing w:val="-1"/>
          </w:rPr>
          <w:t> </w:t>
        </w:r>
        <w:r>
          <w:rPr/>
          <w:t>años</w:t>
          <w:tab/>
          <w:t>16</w:t>
        </w:r>
      </w:hyperlink>
    </w:p>
    <w:p>
      <w:pPr>
        <w:pStyle w:val="BodyText"/>
        <w:tabs>
          <w:tab w:pos="9227" w:val="left" w:leader="dot"/>
        </w:tabs>
        <w:spacing w:before="22"/>
        <w:ind w:left="622"/>
      </w:pPr>
      <w:hyperlink w:history="true" w:anchor="_bookmark24">
        <w:r>
          <w:rPr/>
          <w:t>Gráfica</w:t>
        </w:r>
        <w:r>
          <w:rPr>
            <w:spacing w:val="-1"/>
          </w:rPr>
          <w:t> </w:t>
        </w:r>
        <w:r>
          <w:rPr/>
          <w:t>11</w:t>
        </w:r>
        <w:r>
          <w:rPr>
            <w:spacing w:val="-1"/>
          </w:rPr>
          <w:t> </w:t>
        </w:r>
        <w:r>
          <w:rPr/>
          <w:t>Guatemala.</w:t>
        </w:r>
        <w:r>
          <w:rPr>
            <w:spacing w:val="-3"/>
          </w:rPr>
          <w:t> </w:t>
        </w:r>
        <w:r>
          <w:rPr/>
          <w:t>Población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4"/>
          </w:rPr>
          <w:t> </w:t>
        </w:r>
        <w:r>
          <w:rPr/>
          <w:t>0 a</w:t>
        </w:r>
        <w:r>
          <w:rPr>
            <w:spacing w:val="-2"/>
          </w:rPr>
          <w:t> </w:t>
        </w:r>
        <w:r>
          <w:rPr/>
          <w:t>18</w:t>
        </w:r>
        <w:r>
          <w:rPr>
            <w:spacing w:val="-1"/>
          </w:rPr>
          <w:t> </w:t>
        </w:r>
        <w:r>
          <w:rPr/>
          <w:t>años</w:t>
        </w:r>
        <w:r>
          <w:rPr>
            <w:spacing w:val="-1"/>
          </w:rPr>
          <w:t> </w:t>
        </w:r>
        <w:r>
          <w:rPr/>
          <w:t>desagregada por</w:t>
        </w:r>
        <w:r>
          <w:rPr>
            <w:spacing w:val="-3"/>
          </w:rPr>
          <w:t> </w:t>
        </w:r>
        <w:r>
          <w:rPr/>
          <w:t>sexo</w:t>
          <w:tab/>
          <w:t>16</w:t>
        </w:r>
      </w:hyperlink>
    </w:p>
    <w:p>
      <w:pPr>
        <w:pStyle w:val="BodyText"/>
        <w:tabs>
          <w:tab w:pos="9227" w:val="left" w:leader="dot"/>
        </w:tabs>
        <w:spacing w:before="22"/>
        <w:ind w:left="622"/>
      </w:pPr>
      <w:hyperlink w:history="true" w:anchor="_bookmark25">
        <w:r>
          <w:rPr/>
          <w:t>Gráfica</w:t>
        </w:r>
        <w:r>
          <w:rPr>
            <w:spacing w:val="-1"/>
          </w:rPr>
          <w:t> </w:t>
        </w:r>
        <w:r>
          <w:rPr/>
          <w:t>12 Guatemala:</w:t>
        </w:r>
        <w:r>
          <w:rPr>
            <w:spacing w:val="-3"/>
          </w:rPr>
          <w:t> </w:t>
        </w:r>
        <w:r>
          <w:rPr/>
          <w:t>Población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0 a</w:t>
        </w:r>
        <w:r>
          <w:rPr>
            <w:spacing w:val="-2"/>
          </w:rPr>
          <w:t> </w:t>
        </w:r>
        <w:r>
          <w:rPr/>
          <w:t>18 años</w:t>
          <w:tab/>
          <w:t>17</w:t>
        </w:r>
      </w:hyperlink>
    </w:p>
    <w:p>
      <w:pPr>
        <w:pStyle w:val="BodyText"/>
        <w:tabs>
          <w:tab w:pos="9227" w:val="left" w:leader="dot"/>
        </w:tabs>
        <w:spacing w:before="19"/>
        <w:ind w:left="622"/>
      </w:pPr>
      <w:hyperlink w:history="true" w:anchor="_bookmark26">
        <w:r>
          <w:rPr/>
          <w:t>Gráfica</w:t>
        </w:r>
        <w:r>
          <w:rPr>
            <w:spacing w:val="-2"/>
          </w:rPr>
          <w:t> </w:t>
        </w:r>
        <w:r>
          <w:rPr/>
          <w:t>13</w:t>
        </w:r>
        <w:r>
          <w:rPr>
            <w:spacing w:val="-1"/>
          </w:rPr>
          <w:t> </w:t>
        </w:r>
        <w:r>
          <w:rPr/>
          <w:t>Guatemala:</w:t>
        </w:r>
        <w:r>
          <w:rPr>
            <w:spacing w:val="-3"/>
          </w:rPr>
          <w:t> </w:t>
        </w:r>
        <w:r>
          <w:rPr/>
          <w:t>Población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4"/>
          </w:rPr>
          <w:t> </w:t>
        </w:r>
        <w:r>
          <w:rPr/>
          <w:t>0 a</w:t>
        </w:r>
        <w:r>
          <w:rPr>
            <w:spacing w:val="-3"/>
          </w:rPr>
          <w:t> </w:t>
        </w:r>
        <w:r>
          <w:rPr/>
          <w:t>18</w:t>
        </w:r>
        <w:r>
          <w:rPr>
            <w:spacing w:val="-1"/>
          </w:rPr>
          <w:t> </w:t>
        </w:r>
        <w:r>
          <w:rPr/>
          <w:t>años,</w:t>
        </w:r>
        <w:r>
          <w:rPr>
            <w:spacing w:val="-1"/>
          </w:rPr>
          <w:t> </w:t>
        </w:r>
        <w:r>
          <w:rPr/>
          <w:t>desagregada</w:t>
        </w:r>
        <w:r>
          <w:rPr>
            <w:spacing w:val="-1"/>
          </w:rPr>
          <w:t> </w:t>
        </w:r>
        <w:r>
          <w:rPr/>
          <w:t>por</w:t>
        </w:r>
        <w:r>
          <w:rPr>
            <w:spacing w:val="-3"/>
          </w:rPr>
          <w:t> </w:t>
        </w:r>
        <w:r>
          <w:rPr/>
          <w:t>sexo</w:t>
          <w:tab/>
          <w:t>17</w:t>
        </w:r>
      </w:hyperlink>
    </w:p>
    <w:p>
      <w:pPr>
        <w:pStyle w:val="BodyText"/>
        <w:tabs>
          <w:tab w:pos="9227" w:val="left" w:leader="dot"/>
        </w:tabs>
        <w:spacing w:line="259" w:lineRule="auto" w:before="22"/>
        <w:ind w:left="622" w:right="1304"/>
      </w:pPr>
      <w:hyperlink w:history="true" w:anchor="_bookmark27">
        <w:r>
          <w:rPr/>
          <w:t>Gráfica 14</w:t>
        </w:r>
        <w:r>
          <w:rPr>
            <w:spacing w:val="49"/>
          </w:rPr>
          <w:t> </w:t>
        </w:r>
        <w:r>
          <w:rPr/>
          <w:t>Guatemala: Población en edad escolar desagregado por grupos según niveles</w:t>
        </w:r>
      </w:hyperlink>
      <w:r>
        <w:rPr>
          <w:spacing w:val="1"/>
        </w:rPr>
        <w:t> </w:t>
      </w:r>
      <w:hyperlink w:history="true" w:anchor="_bookmark27">
        <w:r>
          <w:rPr/>
          <w:t>educativos</w:t>
        </w:r>
        <w:r>
          <w:rPr>
            <w:spacing w:val="-3"/>
          </w:rPr>
          <w:t> </w:t>
        </w:r>
        <w:r>
          <w:rPr/>
          <w:t>2020-2024</w:t>
          <w:tab/>
        </w:r>
        <w:r>
          <w:rPr>
            <w:spacing w:val="-1"/>
          </w:rPr>
          <w:t>18</w:t>
        </w:r>
      </w:hyperlink>
    </w:p>
    <w:p>
      <w:pPr>
        <w:pStyle w:val="BodyText"/>
        <w:tabs>
          <w:tab w:pos="9227" w:val="left" w:leader="dot"/>
        </w:tabs>
        <w:spacing w:line="256" w:lineRule="auto" w:before="1"/>
        <w:ind w:left="622" w:right="1304"/>
      </w:pPr>
      <w:hyperlink w:history="true" w:anchor="_bookmark28">
        <w:r>
          <w:rPr/>
          <w:t>Gráfica 15</w:t>
        </w:r>
        <w:r>
          <w:rPr>
            <w:spacing w:val="49"/>
          </w:rPr>
          <w:t> </w:t>
        </w:r>
        <w:r>
          <w:rPr/>
          <w:t>Guatemala: Población en edad escolar desagregado por grupos según niveles</w:t>
        </w:r>
      </w:hyperlink>
      <w:r>
        <w:rPr>
          <w:spacing w:val="1"/>
        </w:rPr>
        <w:t> </w:t>
      </w:r>
      <w:hyperlink w:history="true" w:anchor="_bookmark28">
        <w:r>
          <w:rPr/>
          <w:t>educativos</w:t>
        </w:r>
        <w:r>
          <w:rPr>
            <w:spacing w:val="-3"/>
          </w:rPr>
          <w:t> </w:t>
        </w:r>
        <w:r>
          <w:rPr/>
          <w:t>2020-2024</w:t>
          <w:tab/>
        </w:r>
        <w:r>
          <w:rPr>
            <w:spacing w:val="-1"/>
          </w:rPr>
          <w:t>18</w:t>
        </w:r>
      </w:hyperlink>
    </w:p>
    <w:p>
      <w:pPr>
        <w:pStyle w:val="BodyText"/>
        <w:tabs>
          <w:tab w:pos="9227" w:val="left" w:leader="dot"/>
        </w:tabs>
        <w:spacing w:before="4"/>
        <w:ind w:left="622"/>
      </w:pPr>
      <w:hyperlink w:history="true" w:anchor="_bookmark29">
        <w:r>
          <w:rPr/>
          <w:t>Gráfica</w:t>
        </w:r>
        <w:r>
          <w:rPr>
            <w:spacing w:val="-1"/>
          </w:rPr>
          <w:t> </w:t>
        </w:r>
        <w:r>
          <w:rPr/>
          <w:t>16</w:t>
        </w:r>
        <w:r>
          <w:rPr>
            <w:spacing w:val="-1"/>
          </w:rPr>
          <w:t> </w:t>
        </w:r>
        <w:r>
          <w:rPr/>
          <w:t>Guatemala.</w:t>
        </w:r>
        <w:r>
          <w:rPr>
            <w:spacing w:val="-3"/>
          </w:rPr>
          <w:t> </w:t>
        </w:r>
        <w:r>
          <w:rPr/>
          <w:t>Proyección</w:t>
        </w:r>
        <w:r>
          <w:rPr>
            <w:spacing w:val="-5"/>
          </w:rPr>
          <w:t> </w:t>
        </w:r>
        <w:r>
          <w:rPr/>
          <w:t>de población</w:t>
        </w:r>
        <w:r>
          <w:rPr>
            <w:spacing w:val="-4"/>
          </w:rPr>
          <w:t> </w:t>
        </w:r>
        <w:r>
          <w:rPr/>
          <w:t>en edad</w:t>
        </w:r>
        <w:r>
          <w:rPr>
            <w:spacing w:val="-2"/>
          </w:rPr>
          <w:t> </w:t>
        </w:r>
        <w:r>
          <w:rPr/>
          <w:t>de 0</w:t>
        </w:r>
        <w:r>
          <w:rPr>
            <w:spacing w:val="-3"/>
          </w:rPr>
          <w:t> </w:t>
        </w:r>
        <w:r>
          <w:rPr/>
          <w:t>a 3</w:t>
        </w:r>
        <w:r>
          <w:rPr>
            <w:spacing w:val="-2"/>
          </w:rPr>
          <w:t> </w:t>
        </w:r>
        <w:r>
          <w:rPr/>
          <w:t>años.</w:t>
        </w:r>
        <w:r>
          <w:rPr>
            <w:spacing w:val="-4"/>
          </w:rPr>
          <w:t> </w:t>
        </w:r>
        <w:r>
          <w:rPr/>
          <w:t>Periodo</w:t>
        </w:r>
        <w:r>
          <w:rPr>
            <w:spacing w:val="1"/>
          </w:rPr>
          <w:t> </w:t>
        </w:r>
        <w:r>
          <w:rPr/>
          <w:t>2020</w:t>
        </w:r>
        <w:r>
          <w:rPr>
            <w:spacing w:val="3"/>
          </w:rPr>
          <w:t> </w:t>
        </w:r>
        <w:r>
          <w:rPr/>
          <w:t>-</w:t>
        </w:r>
        <w:r>
          <w:rPr>
            <w:spacing w:val="-3"/>
          </w:rPr>
          <w:t> </w:t>
        </w:r>
        <w:r>
          <w:rPr/>
          <w:t>2030</w:t>
          <w:tab/>
          <w:t>19</w:t>
        </w:r>
      </w:hyperlink>
    </w:p>
    <w:p>
      <w:pPr>
        <w:tabs>
          <w:tab w:pos="9227" w:val="left" w:leader="dot"/>
        </w:tabs>
        <w:spacing w:before="22"/>
        <w:ind w:left="622" w:right="0" w:firstLine="0"/>
        <w:jc w:val="left"/>
        <w:rPr>
          <w:sz w:val="22"/>
        </w:rPr>
      </w:pPr>
      <w:hyperlink w:history="true" w:anchor="_bookmark30">
        <w:r>
          <w:rPr>
            <w:i/>
            <w:sz w:val="22"/>
          </w:rPr>
          <w:t>Gráfica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17</w:t>
        </w:r>
        <w:r>
          <w:rPr>
            <w:i/>
            <w:spacing w:val="46"/>
            <w:sz w:val="22"/>
          </w:rPr>
          <w:t> </w:t>
        </w:r>
        <w:r>
          <w:rPr>
            <w:i/>
            <w:sz w:val="22"/>
          </w:rPr>
          <w:t>Proyección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población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en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edad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4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a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6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años.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Periodo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2020</w:t>
        </w:r>
        <w:r>
          <w:rPr>
            <w:i/>
            <w:spacing w:val="2"/>
            <w:sz w:val="22"/>
          </w:rPr>
          <w:t> </w:t>
        </w:r>
        <w:r>
          <w:rPr>
            <w:i/>
            <w:sz w:val="22"/>
          </w:rPr>
          <w:t>-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2030</w:t>
          <w:tab/>
        </w:r>
        <w:r>
          <w:rPr>
            <w:sz w:val="22"/>
          </w:rPr>
          <w:t>20</w:t>
        </w:r>
      </w:hyperlink>
    </w:p>
    <w:p>
      <w:pPr>
        <w:tabs>
          <w:tab w:pos="9227" w:val="left" w:leader="dot"/>
        </w:tabs>
        <w:spacing w:before="22"/>
        <w:ind w:left="622" w:right="0" w:firstLine="0"/>
        <w:jc w:val="left"/>
        <w:rPr>
          <w:sz w:val="22"/>
        </w:rPr>
      </w:pPr>
      <w:hyperlink w:history="true" w:anchor="_bookmark31">
        <w:r>
          <w:rPr>
            <w:i/>
            <w:sz w:val="22"/>
          </w:rPr>
          <w:t>Gráfica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18</w:t>
        </w:r>
        <w:r>
          <w:rPr>
            <w:i/>
            <w:spacing w:val="47"/>
            <w:sz w:val="22"/>
          </w:rPr>
          <w:t> </w:t>
        </w:r>
        <w:r>
          <w:rPr>
            <w:i/>
            <w:sz w:val="22"/>
          </w:rPr>
          <w:t>Proyección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población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en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edad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7 a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12</w:t>
        </w:r>
        <w:r>
          <w:rPr>
            <w:i/>
            <w:spacing w:val="-5"/>
            <w:sz w:val="22"/>
          </w:rPr>
          <w:t> </w:t>
        </w:r>
        <w:r>
          <w:rPr>
            <w:i/>
            <w:sz w:val="22"/>
          </w:rPr>
          <w:t>años.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Periodo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2020</w:t>
        </w:r>
        <w:r>
          <w:rPr>
            <w:i/>
            <w:spacing w:val="1"/>
            <w:sz w:val="22"/>
          </w:rPr>
          <w:t> </w:t>
        </w:r>
        <w:r>
          <w:rPr>
            <w:i/>
            <w:sz w:val="22"/>
          </w:rPr>
          <w:t>-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2030</w:t>
          <w:tab/>
        </w:r>
        <w:r>
          <w:rPr>
            <w:sz w:val="22"/>
          </w:rPr>
          <w:t>20</w:t>
        </w:r>
      </w:hyperlink>
    </w:p>
    <w:p>
      <w:pPr>
        <w:tabs>
          <w:tab w:pos="9227" w:val="left" w:leader="dot"/>
        </w:tabs>
        <w:spacing w:before="19"/>
        <w:ind w:left="622" w:right="0" w:firstLine="0"/>
        <w:jc w:val="left"/>
        <w:rPr>
          <w:sz w:val="22"/>
        </w:rPr>
      </w:pPr>
      <w:hyperlink w:history="true" w:anchor="_bookmark32">
        <w:r>
          <w:rPr>
            <w:i/>
            <w:sz w:val="22"/>
          </w:rPr>
          <w:t>Gráfica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19</w:t>
        </w:r>
        <w:r>
          <w:rPr>
            <w:i/>
            <w:spacing w:val="47"/>
            <w:sz w:val="22"/>
          </w:rPr>
          <w:t> </w:t>
        </w:r>
        <w:r>
          <w:rPr>
            <w:i/>
            <w:sz w:val="22"/>
          </w:rPr>
          <w:t>Proyección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población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en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edad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13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a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15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años.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Periodo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2020</w:t>
        </w:r>
        <w:r>
          <w:rPr>
            <w:i/>
            <w:spacing w:val="3"/>
            <w:sz w:val="22"/>
          </w:rPr>
          <w:t> </w:t>
        </w:r>
        <w:r>
          <w:rPr>
            <w:i/>
            <w:sz w:val="22"/>
          </w:rPr>
          <w:t>-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2030</w:t>
          <w:tab/>
        </w:r>
        <w:r>
          <w:rPr>
            <w:sz w:val="22"/>
          </w:rPr>
          <w:t>21</w:t>
        </w:r>
      </w:hyperlink>
    </w:p>
    <w:p>
      <w:pPr>
        <w:tabs>
          <w:tab w:pos="9227" w:val="left" w:leader="dot"/>
        </w:tabs>
        <w:spacing w:before="22"/>
        <w:ind w:left="622" w:right="0" w:firstLine="0"/>
        <w:jc w:val="left"/>
        <w:rPr>
          <w:sz w:val="22"/>
        </w:rPr>
      </w:pPr>
      <w:hyperlink w:history="true" w:anchor="_bookmark33">
        <w:r>
          <w:rPr>
            <w:i/>
            <w:sz w:val="22"/>
          </w:rPr>
          <w:t>Gráfica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20</w:t>
        </w:r>
        <w:r>
          <w:rPr>
            <w:i/>
            <w:spacing w:val="47"/>
            <w:sz w:val="22"/>
          </w:rPr>
          <w:t> </w:t>
        </w:r>
        <w:r>
          <w:rPr>
            <w:i/>
            <w:sz w:val="22"/>
          </w:rPr>
          <w:t>Proyección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población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en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edad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16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a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18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años.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Periodo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2020</w:t>
        </w:r>
        <w:r>
          <w:rPr>
            <w:i/>
            <w:spacing w:val="3"/>
            <w:sz w:val="22"/>
          </w:rPr>
          <w:t> </w:t>
        </w:r>
        <w:r>
          <w:rPr>
            <w:i/>
            <w:sz w:val="22"/>
          </w:rPr>
          <w:t>-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2030</w:t>
          <w:tab/>
        </w:r>
        <w:r>
          <w:rPr>
            <w:sz w:val="22"/>
          </w:rPr>
          <w:t>21</w:t>
        </w:r>
      </w:hyperlink>
    </w:p>
    <w:p>
      <w:pPr>
        <w:spacing w:before="22"/>
        <w:ind w:left="622" w:right="0" w:firstLine="0"/>
        <w:jc w:val="left"/>
        <w:rPr>
          <w:i/>
          <w:sz w:val="22"/>
        </w:rPr>
      </w:pPr>
      <w:hyperlink w:history="true" w:anchor="_bookmark35">
        <w:r>
          <w:rPr>
            <w:i/>
            <w:sz w:val="22"/>
          </w:rPr>
          <w:t>Gráfica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21</w:t>
        </w:r>
        <w:r>
          <w:rPr>
            <w:i/>
            <w:spacing w:val="47"/>
            <w:sz w:val="22"/>
          </w:rPr>
          <w:t> </w:t>
        </w:r>
        <w:r>
          <w:rPr>
            <w:i/>
            <w:sz w:val="22"/>
          </w:rPr>
          <w:t>Población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con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dificultad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para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ver,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según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departamento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nacimiento.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Guatemala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2018</w:t>
        </w:r>
      </w:hyperlink>
    </w:p>
    <w:p>
      <w:pPr>
        <w:pStyle w:val="BodyText"/>
        <w:spacing w:before="22"/>
        <w:ind w:left="631"/>
      </w:pPr>
      <w:hyperlink w:history="true" w:anchor="_bookmark35">
        <w:r>
          <w:rPr>
            <w:spacing w:val="-1"/>
          </w:rPr>
          <w:t>...........................................................................................................................................................</w:t>
        </w:r>
        <w:r>
          <w:rPr>
            <w:spacing w:val="22"/>
          </w:rPr>
          <w:t> </w:t>
        </w:r>
        <w:r>
          <w:rPr/>
          <w:t>22</w:t>
        </w:r>
      </w:hyperlink>
    </w:p>
    <w:p>
      <w:pPr>
        <w:spacing w:before="22"/>
        <w:ind w:left="622" w:right="0" w:firstLine="0"/>
        <w:jc w:val="left"/>
        <w:rPr>
          <w:i/>
          <w:sz w:val="22"/>
        </w:rPr>
      </w:pPr>
      <w:hyperlink w:history="true" w:anchor="_bookmark36">
        <w:r>
          <w:rPr>
            <w:i/>
            <w:sz w:val="22"/>
          </w:rPr>
          <w:t>Gráfica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22</w:t>
        </w:r>
        <w:r>
          <w:rPr>
            <w:i/>
            <w:spacing w:val="47"/>
            <w:sz w:val="22"/>
          </w:rPr>
          <w:t> </w:t>
        </w:r>
        <w:r>
          <w:rPr>
            <w:i/>
            <w:sz w:val="22"/>
          </w:rPr>
          <w:t>Población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con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dificultad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para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oír,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según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departamento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nacimiento.</w:t>
        </w:r>
        <w:r>
          <w:rPr>
            <w:i/>
            <w:spacing w:val="-5"/>
            <w:sz w:val="22"/>
          </w:rPr>
          <w:t> </w:t>
        </w:r>
        <w:r>
          <w:rPr>
            <w:i/>
            <w:sz w:val="22"/>
          </w:rPr>
          <w:t>Guatemala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2018</w:t>
        </w:r>
      </w:hyperlink>
    </w:p>
    <w:p>
      <w:pPr>
        <w:pStyle w:val="BodyText"/>
        <w:spacing w:before="19"/>
        <w:ind w:left="631"/>
      </w:pPr>
      <w:hyperlink w:history="true" w:anchor="_bookmark36">
        <w:r>
          <w:rPr>
            <w:spacing w:val="-1"/>
          </w:rPr>
          <w:t>...........................................................................................................................................................</w:t>
        </w:r>
        <w:r>
          <w:rPr>
            <w:spacing w:val="22"/>
          </w:rPr>
          <w:t> </w:t>
        </w:r>
        <w:r>
          <w:rPr/>
          <w:t>23</w:t>
        </w:r>
      </w:hyperlink>
    </w:p>
    <w:p>
      <w:pPr>
        <w:tabs>
          <w:tab w:pos="9227" w:val="left" w:leader="dot"/>
        </w:tabs>
        <w:spacing w:line="259" w:lineRule="auto" w:before="22"/>
        <w:ind w:left="622" w:right="1304" w:firstLine="0"/>
        <w:jc w:val="left"/>
        <w:rPr>
          <w:sz w:val="22"/>
        </w:rPr>
      </w:pPr>
      <w:hyperlink w:history="true" w:anchor="_bookmark37">
        <w:r>
          <w:rPr>
            <w:i/>
            <w:sz w:val="22"/>
          </w:rPr>
          <w:t>Gráfica 23</w:t>
        </w:r>
        <w:r>
          <w:rPr>
            <w:i/>
            <w:spacing w:val="1"/>
            <w:sz w:val="22"/>
          </w:rPr>
          <w:t> </w:t>
        </w:r>
        <w:r>
          <w:rPr>
            <w:i/>
            <w:sz w:val="22"/>
          </w:rPr>
          <w:t>Población con dificultad para caminar, según departamento de nacimiento. Guatemala</w:t>
        </w:r>
      </w:hyperlink>
      <w:r>
        <w:rPr>
          <w:i/>
          <w:spacing w:val="1"/>
          <w:sz w:val="22"/>
        </w:rPr>
        <w:t> </w:t>
      </w:r>
      <w:hyperlink w:history="true" w:anchor="_bookmark37">
        <w:r>
          <w:rPr>
            <w:i/>
            <w:sz w:val="22"/>
          </w:rPr>
          <w:t>2018</w:t>
          <w:tab/>
        </w:r>
        <w:r>
          <w:rPr>
            <w:spacing w:val="-1"/>
            <w:sz w:val="22"/>
          </w:rPr>
          <w:t>24</w:t>
        </w:r>
      </w:hyperlink>
    </w:p>
    <w:p>
      <w:pPr>
        <w:tabs>
          <w:tab w:pos="9227" w:val="left" w:leader="dot"/>
        </w:tabs>
        <w:spacing w:line="256" w:lineRule="auto" w:before="1"/>
        <w:ind w:left="622" w:right="1304" w:firstLine="0"/>
        <w:jc w:val="left"/>
        <w:rPr>
          <w:sz w:val="22"/>
        </w:rPr>
      </w:pPr>
      <w:hyperlink w:history="true" w:anchor="_bookmark38">
        <w:r>
          <w:rPr>
            <w:i/>
            <w:sz w:val="22"/>
          </w:rPr>
          <w:t>Gráfica 24</w:t>
        </w:r>
        <w:r>
          <w:rPr>
            <w:i/>
            <w:spacing w:val="1"/>
            <w:sz w:val="22"/>
          </w:rPr>
          <w:t> </w:t>
        </w:r>
        <w:r>
          <w:rPr>
            <w:i/>
            <w:sz w:val="22"/>
          </w:rPr>
          <w:t>Población con dificultad para recordar o concentrarse, según departamento de</w:t>
        </w:r>
      </w:hyperlink>
      <w:r>
        <w:rPr>
          <w:i/>
          <w:spacing w:val="1"/>
          <w:sz w:val="22"/>
        </w:rPr>
        <w:t> </w:t>
      </w:r>
      <w:hyperlink w:history="true" w:anchor="_bookmark38">
        <w:r>
          <w:rPr>
            <w:i/>
            <w:sz w:val="22"/>
          </w:rPr>
          <w:t>nacimiento.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Guatemala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2018</w:t>
          <w:tab/>
        </w:r>
        <w:r>
          <w:rPr>
            <w:spacing w:val="-1"/>
            <w:sz w:val="22"/>
          </w:rPr>
          <w:t>24</w:t>
        </w:r>
      </w:hyperlink>
    </w:p>
    <w:p>
      <w:pPr>
        <w:tabs>
          <w:tab w:pos="9227" w:val="left" w:leader="dot"/>
        </w:tabs>
        <w:spacing w:line="259" w:lineRule="auto" w:before="4"/>
        <w:ind w:left="622" w:right="1304" w:firstLine="0"/>
        <w:jc w:val="left"/>
        <w:rPr>
          <w:sz w:val="22"/>
        </w:rPr>
      </w:pPr>
      <w:hyperlink w:history="true" w:anchor="_bookmark39">
        <w:r>
          <w:rPr>
            <w:i/>
            <w:sz w:val="22"/>
          </w:rPr>
          <w:t>Gráfica 25</w:t>
        </w:r>
        <w:r>
          <w:rPr>
            <w:i/>
            <w:spacing w:val="1"/>
            <w:sz w:val="22"/>
          </w:rPr>
          <w:t> </w:t>
        </w:r>
        <w:r>
          <w:rPr>
            <w:i/>
            <w:sz w:val="22"/>
          </w:rPr>
          <w:t>Población con dificultad para cuidado personal o vestirse, según departamento de</w:t>
        </w:r>
      </w:hyperlink>
      <w:r>
        <w:rPr>
          <w:i/>
          <w:spacing w:val="1"/>
          <w:sz w:val="22"/>
        </w:rPr>
        <w:t> </w:t>
      </w:r>
      <w:hyperlink w:history="true" w:anchor="_bookmark39">
        <w:r>
          <w:rPr>
            <w:i/>
            <w:sz w:val="22"/>
          </w:rPr>
          <w:t>nacimiento.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Guatemala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2018</w:t>
          <w:tab/>
        </w:r>
        <w:r>
          <w:rPr>
            <w:spacing w:val="-1"/>
            <w:sz w:val="22"/>
          </w:rPr>
          <w:t>25</w:t>
        </w:r>
      </w:hyperlink>
    </w:p>
    <w:p>
      <w:pPr>
        <w:tabs>
          <w:tab w:pos="9227" w:val="left" w:leader="dot"/>
        </w:tabs>
        <w:spacing w:line="256" w:lineRule="auto" w:before="0"/>
        <w:ind w:left="622" w:right="1304" w:firstLine="0"/>
        <w:jc w:val="left"/>
        <w:rPr>
          <w:sz w:val="22"/>
        </w:rPr>
      </w:pPr>
      <w:hyperlink w:history="true" w:anchor="_bookmark40">
        <w:r>
          <w:rPr>
            <w:i/>
            <w:sz w:val="22"/>
          </w:rPr>
          <w:t>Gráfica 26</w:t>
        </w:r>
        <w:r>
          <w:rPr>
            <w:i/>
            <w:spacing w:val="1"/>
            <w:sz w:val="22"/>
          </w:rPr>
          <w:t> </w:t>
        </w:r>
        <w:r>
          <w:rPr>
            <w:i/>
            <w:sz w:val="22"/>
          </w:rPr>
          <w:t>Población con dificultad para comunicarse, según departamento de nacimiento.</w:t>
        </w:r>
      </w:hyperlink>
      <w:r>
        <w:rPr>
          <w:i/>
          <w:spacing w:val="1"/>
          <w:sz w:val="22"/>
        </w:rPr>
        <w:t> </w:t>
      </w:r>
      <w:hyperlink w:history="true" w:anchor="_bookmark40">
        <w:r>
          <w:rPr>
            <w:i/>
            <w:sz w:val="22"/>
          </w:rPr>
          <w:t>Guatemala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2018</w:t>
          <w:tab/>
        </w:r>
        <w:r>
          <w:rPr>
            <w:spacing w:val="-1"/>
            <w:sz w:val="22"/>
          </w:rPr>
          <w:t>25</w:t>
        </w:r>
      </w:hyperlink>
    </w:p>
    <w:p>
      <w:pPr>
        <w:pStyle w:val="BodyText"/>
        <w:tabs>
          <w:tab w:pos="9227" w:val="left" w:leader="dot"/>
        </w:tabs>
        <w:spacing w:before="4"/>
        <w:ind w:left="622"/>
      </w:pPr>
      <w:hyperlink w:history="true" w:anchor="_bookmark42">
        <w:r>
          <w:rPr/>
          <w:t>Gráfica</w:t>
        </w:r>
        <w:r>
          <w:rPr>
            <w:spacing w:val="-1"/>
          </w:rPr>
          <w:t> </w:t>
        </w:r>
        <w:r>
          <w:rPr/>
          <w:t>27 Guatemala:</w:t>
        </w:r>
        <w:r>
          <w:rPr>
            <w:spacing w:val="-2"/>
          </w:rPr>
          <w:t> </w:t>
        </w:r>
        <w:r>
          <w:rPr/>
          <w:t>Población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4</w:t>
        </w:r>
        <w:r>
          <w:rPr>
            <w:spacing w:val="1"/>
          </w:rPr>
          <w:t> </w:t>
        </w:r>
        <w:r>
          <w:rPr/>
          <w:t>años</w:t>
        </w:r>
        <w:r>
          <w:rPr>
            <w:spacing w:val="-3"/>
          </w:rPr>
          <w:t> </w:t>
        </w:r>
        <w:r>
          <w:rPr/>
          <w:t>o</w:t>
        </w:r>
        <w:r>
          <w:rPr>
            <w:spacing w:val="-1"/>
          </w:rPr>
          <w:t> </w:t>
        </w:r>
        <w:r>
          <w:rPr/>
          <w:t>más</w:t>
        </w:r>
        <w:r>
          <w:rPr>
            <w:spacing w:val="-3"/>
          </w:rPr>
          <w:t> </w:t>
        </w:r>
        <w:r>
          <w:rPr/>
          <w:t>por</w:t>
        </w:r>
        <w:r>
          <w:rPr>
            <w:spacing w:val="-2"/>
          </w:rPr>
          <w:t> </w:t>
        </w:r>
        <w:r>
          <w:rPr/>
          <w:t>nivel</w:t>
        </w:r>
        <w:r>
          <w:rPr>
            <w:spacing w:val="-2"/>
          </w:rPr>
          <w:t> </w:t>
        </w:r>
        <w:r>
          <w:rPr/>
          <w:t>y grado</w:t>
        </w:r>
        <w:r>
          <w:rPr>
            <w:spacing w:val="-2"/>
          </w:rPr>
          <w:t> </w:t>
        </w:r>
        <w:r>
          <w:rPr/>
          <w:t>más</w:t>
        </w:r>
        <w:r>
          <w:rPr>
            <w:spacing w:val="-1"/>
          </w:rPr>
          <w:t> </w:t>
        </w:r>
        <w:r>
          <w:rPr/>
          <w:t>alto</w:t>
        </w:r>
        <w:r>
          <w:rPr>
            <w:spacing w:val="1"/>
          </w:rPr>
          <w:t> </w:t>
        </w:r>
        <w:r>
          <w:rPr/>
          <w:t>aprobado</w:t>
          <w:tab/>
          <w:t>26</w:t>
        </w:r>
      </w:hyperlink>
    </w:p>
    <w:p>
      <w:pPr>
        <w:pStyle w:val="BodyText"/>
        <w:tabs>
          <w:tab w:pos="9227" w:val="left" w:leader="dot"/>
        </w:tabs>
        <w:spacing w:line="259" w:lineRule="auto" w:before="22"/>
        <w:ind w:left="622" w:right="1302"/>
      </w:pPr>
      <w:hyperlink w:history="true" w:anchor="_bookmark43">
        <w:r>
          <w:rPr/>
          <w:t>Gráfica 28 Guatemala: Población de 4 años o más por nivel de estudios más alto aprobado. 201827</w:t>
        </w:r>
      </w:hyperlink>
      <w:r>
        <w:rPr>
          <w:spacing w:val="-47"/>
        </w:rPr>
        <w:t> </w:t>
      </w:r>
      <w:hyperlink w:history="true" w:anchor="_bookmark44">
        <w:r>
          <w:rPr/>
          <w:t>Gráfica</w:t>
        </w:r>
        <w:r>
          <w:rPr>
            <w:spacing w:val="-1"/>
          </w:rPr>
          <w:t> </w:t>
        </w:r>
        <w:r>
          <w:rPr/>
          <w:t>29</w:t>
        </w:r>
        <w:r>
          <w:rPr>
            <w:spacing w:val="-2"/>
          </w:rPr>
          <w:t> </w:t>
        </w:r>
        <w:r>
          <w:rPr/>
          <w:t>Guatemala:</w:t>
        </w:r>
        <w:r>
          <w:rPr>
            <w:spacing w:val="-2"/>
          </w:rPr>
          <w:t> </w:t>
        </w:r>
        <w:r>
          <w:rPr/>
          <w:t>Población</w:t>
        </w:r>
        <w:r>
          <w:rPr>
            <w:spacing w:val="-2"/>
          </w:rPr>
          <w:t> </w:t>
        </w:r>
        <w:r>
          <w:rPr/>
          <w:t>sin</w:t>
        </w:r>
        <w:r>
          <w:rPr>
            <w:spacing w:val="-1"/>
          </w:rPr>
          <w:t> </w:t>
        </w:r>
        <w:r>
          <w:rPr/>
          <w:t>ningún</w:t>
        </w:r>
        <w:r>
          <w:rPr>
            <w:spacing w:val="-2"/>
          </w:rPr>
          <w:t> </w:t>
        </w:r>
        <w:r>
          <w:rPr/>
          <w:t>estudio,</w:t>
        </w:r>
        <w:r>
          <w:rPr>
            <w:spacing w:val="-1"/>
          </w:rPr>
          <w:t> </w:t>
        </w:r>
        <w:r>
          <w:rPr/>
          <w:t>por</w:t>
        </w:r>
        <w:r>
          <w:rPr>
            <w:spacing w:val="-1"/>
          </w:rPr>
          <w:t> </w:t>
        </w:r>
        <w:r>
          <w:rPr/>
          <w:t>departamento</w:t>
        </w:r>
        <w:r>
          <w:rPr>
            <w:spacing w:val="45"/>
          </w:rPr>
          <w:t> </w:t>
        </w:r>
        <w:r>
          <w:rPr/>
          <w:t>2018</w:t>
          <w:tab/>
          <w:t>28</w:t>
        </w:r>
      </w:hyperlink>
    </w:p>
    <w:p>
      <w:pPr>
        <w:pStyle w:val="BodyText"/>
        <w:tabs>
          <w:tab w:pos="9227" w:val="left" w:leader="dot"/>
        </w:tabs>
        <w:spacing w:line="267" w:lineRule="exact"/>
        <w:ind w:left="622"/>
      </w:pPr>
      <w:hyperlink w:history="true" w:anchor="_bookmark45">
        <w:r>
          <w:rPr/>
          <w:t>Gráfica</w:t>
        </w:r>
        <w:r>
          <w:rPr>
            <w:spacing w:val="-1"/>
          </w:rPr>
          <w:t> </w:t>
        </w:r>
        <w:r>
          <w:rPr/>
          <w:t>30</w:t>
        </w:r>
        <w:r>
          <w:rPr>
            <w:spacing w:val="-1"/>
          </w:rPr>
          <w:t> </w:t>
        </w:r>
        <w:r>
          <w:rPr/>
          <w:t>Guatemala:</w:t>
        </w:r>
        <w:r>
          <w:rPr>
            <w:spacing w:val="-3"/>
          </w:rPr>
          <w:t> </w:t>
        </w:r>
        <w:r>
          <w:rPr/>
          <w:t>Población</w:t>
        </w:r>
        <w:r>
          <w:rPr>
            <w:spacing w:val="-2"/>
          </w:rPr>
          <w:t> </w:t>
        </w:r>
        <w:r>
          <w:rPr/>
          <w:t>sin</w:t>
        </w:r>
        <w:r>
          <w:rPr>
            <w:spacing w:val="-1"/>
          </w:rPr>
          <w:t> </w:t>
        </w:r>
        <w:r>
          <w:rPr/>
          <w:t>ningún</w:t>
        </w:r>
        <w:r>
          <w:rPr>
            <w:spacing w:val="-2"/>
          </w:rPr>
          <w:t> </w:t>
        </w:r>
        <w:r>
          <w:rPr/>
          <w:t>estudio,</w:t>
        </w:r>
        <w:r>
          <w:rPr>
            <w:spacing w:val="-1"/>
          </w:rPr>
          <w:t> </w:t>
        </w:r>
        <w:r>
          <w:rPr/>
          <w:t>por</w:t>
        </w:r>
        <w:r>
          <w:rPr>
            <w:spacing w:val="-1"/>
          </w:rPr>
          <w:t> </w:t>
        </w:r>
        <w:r>
          <w:rPr/>
          <w:t>departamento.</w:t>
        </w:r>
        <w:r>
          <w:rPr>
            <w:spacing w:val="-4"/>
          </w:rPr>
          <w:t> </w:t>
        </w:r>
        <w:r>
          <w:rPr/>
          <w:t>Datos</w:t>
        </w:r>
        <w:r>
          <w:rPr>
            <w:spacing w:val="-4"/>
          </w:rPr>
          <w:t> </w:t>
        </w:r>
        <w:r>
          <w:rPr/>
          <w:t>absolutos</w:t>
        </w:r>
        <w:r>
          <w:rPr>
            <w:spacing w:val="-2"/>
          </w:rPr>
          <w:t> </w:t>
        </w:r>
        <w:r>
          <w:rPr/>
          <w:t>2018</w:t>
          <w:tab/>
          <w:t>29</w:t>
        </w:r>
      </w:hyperlink>
    </w:p>
    <w:p>
      <w:pPr>
        <w:pStyle w:val="BodyText"/>
        <w:tabs>
          <w:tab w:pos="9227" w:val="left" w:leader="dot"/>
        </w:tabs>
        <w:spacing w:line="259" w:lineRule="auto" w:before="22"/>
        <w:ind w:left="622" w:right="1304"/>
      </w:pPr>
      <w:hyperlink w:history="true" w:anchor="_bookmark46">
        <w:r>
          <w:rPr/>
          <w:t>Gráfica 31 Guatemala: Población con nivel de educación preprimaria aprobado, por departamento</w:t>
        </w:r>
      </w:hyperlink>
      <w:r>
        <w:rPr>
          <w:spacing w:val="-47"/>
        </w:rPr>
        <w:t> </w:t>
      </w:r>
      <w:hyperlink w:history="true" w:anchor="_bookmark46">
        <w:r>
          <w:rPr/>
          <w:t>2018</w:t>
          <w:tab/>
        </w:r>
        <w:r>
          <w:rPr>
            <w:spacing w:val="-1"/>
          </w:rPr>
          <w:t>30</w:t>
        </w:r>
      </w:hyperlink>
    </w:p>
    <w:p>
      <w:pPr>
        <w:pStyle w:val="BodyText"/>
        <w:spacing w:before="1"/>
        <w:ind w:left="622"/>
      </w:pPr>
      <w:hyperlink w:history="true" w:anchor="_bookmark47">
        <w:r>
          <w:rPr/>
          <w:t>Gráfica</w:t>
        </w:r>
        <w:r>
          <w:rPr>
            <w:spacing w:val="-2"/>
          </w:rPr>
          <w:t> </w:t>
        </w:r>
        <w:r>
          <w:rPr/>
          <w:t>32</w:t>
        </w:r>
        <w:r>
          <w:rPr>
            <w:spacing w:val="-1"/>
          </w:rPr>
          <w:t> </w:t>
        </w:r>
        <w:r>
          <w:rPr/>
          <w:t>Guatemala:</w:t>
        </w:r>
        <w:r>
          <w:rPr>
            <w:spacing w:val="-3"/>
          </w:rPr>
          <w:t> </w:t>
        </w:r>
        <w:r>
          <w:rPr/>
          <w:t>Población</w:t>
        </w:r>
        <w:r>
          <w:rPr>
            <w:spacing w:val="-2"/>
          </w:rPr>
          <w:t> </w:t>
        </w:r>
        <w:r>
          <w:rPr/>
          <w:t>nivel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4"/>
          </w:rPr>
          <w:t> </w:t>
        </w:r>
        <w:r>
          <w:rPr/>
          <w:t>educación</w:t>
        </w:r>
        <w:r>
          <w:rPr>
            <w:spacing w:val="-3"/>
          </w:rPr>
          <w:t> </w:t>
        </w:r>
        <w:r>
          <w:rPr/>
          <w:t>primaria</w:t>
        </w:r>
        <w:r>
          <w:rPr>
            <w:spacing w:val="-1"/>
          </w:rPr>
          <w:t> </w:t>
        </w:r>
        <w:r>
          <w:rPr/>
          <w:t>aprobado,</w:t>
        </w:r>
        <w:r>
          <w:rPr>
            <w:spacing w:val="-4"/>
          </w:rPr>
          <w:t> </w:t>
        </w:r>
        <w:r>
          <w:rPr/>
          <w:t>por</w:t>
        </w:r>
        <w:r>
          <w:rPr>
            <w:spacing w:val="-1"/>
          </w:rPr>
          <w:t> </w:t>
        </w:r>
        <w:r>
          <w:rPr/>
          <w:t>departamento</w:t>
        </w:r>
        <w:r>
          <w:rPr>
            <w:spacing w:val="47"/>
          </w:rPr>
          <w:t> </w:t>
        </w:r>
        <w:r>
          <w:rPr/>
          <w:t>2018</w:t>
        </w:r>
      </w:hyperlink>
    </w:p>
    <w:p>
      <w:pPr>
        <w:pStyle w:val="BodyText"/>
        <w:spacing w:before="20"/>
        <w:ind w:left="631"/>
      </w:pPr>
      <w:hyperlink w:history="true" w:anchor="_bookmark47">
        <w:r>
          <w:rPr>
            <w:spacing w:val="-1"/>
          </w:rPr>
          <w:t>........................................................................................................................................................... </w:t>
        </w:r>
        <w:r>
          <w:rPr/>
          <w:t>30</w:t>
        </w:r>
      </w:hyperlink>
    </w:p>
    <w:p>
      <w:pPr>
        <w:pStyle w:val="BodyText"/>
        <w:tabs>
          <w:tab w:pos="9227" w:val="left" w:leader="dot"/>
        </w:tabs>
        <w:spacing w:line="259" w:lineRule="auto" w:before="21"/>
        <w:ind w:left="622" w:right="1304"/>
      </w:pPr>
      <w:hyperlink w:history="true" w:anchor="_bookmark48">
        <w:r>
          <w:rPr/>
          <w:t>Gráfica 33 Guatemala: Población con nivel de educación media, ciclo diversificado, por</w:t>
        </w:r>
      </w:hyperlink>
      <w:r>
        <w:rPr>
          <w:spacing w:val="1"/>
        </w:rPr>
        <w:t> </w:t>
      </w:r>
      <w:hyperlink w:history="true" w:anchor="_bookmark48">
        <w:r>
          <w:rPr/>
          <w:t>departamento</w:t>
        </w:r>
        <w:r>
          <w:rPr>
            <w:spacing w:val="49"/>
          </w:rPr>
          <w:t> </w:t>
        </w:r>
        <w:r>
          <w:rPr/>
          <w:t>2018</w:t>
          <w:tab/>
        </w:r>
        <w:r>
          <w:rPr>
            <w:spacing w:val="-1"/>
          </w:rPr>
          <w:t>31</w:t>
        </w:r>
      </w:hyperlink>
    </w:p>
    <w:p>
      <w:pPr>
        <w:pStyle w:val="BodyText"/>
        <w:tabs>
          <w:tab w:pos="9227" w:val="left" w:leader="dot"/>
        </w:tabs>
        <w:spacing w:line="256" w:lineRule="auto" w:before="1"/>
        <w:ind w:left="622" w:right="1304"/>
      </w:pPr>
      <w:hyperlink w:history="true" w:anchor="_bookmark49">
        <w:r>
          <w:rPr/>
          <w:t>Gráfica 34 Guatemala: Población con nivel de educación media, ciclo de educación diversificada,</w:t>
        </w:r>
      </w:hyperlink>
      <w:r>
        <w:rPr>
          <w:spacing w:val="1"/>
        </w:rPr>
        <w:t> </w:t>
      </w:r>
      <w:hyperlink w:history="true" w:anchor="_bookmark49">
        <w:r>
          <w:rPr/>
          <w:t>por</w:t>
        </w:r>
        <w:r>
          <w:rPr>
            <w:spacing w:val="-1"/>
          </w:rPr>
          <w:t> </w:t>
        </w:r>
        <w:r>
          <w:rPr/>
          <w:t>departamento</w:t>
        </w:r>
        <w:r>
          <w:rPr>
            <w:spacing w:val="48"/>
          </w:rPr>
          <w:t> </w:t>
        </w:r>
        <w:r>
          <w:rPr/>
          <w:t>2018</w:t>
          <w:tab/>
        </w:r>
        <w:r>
          <w:rPr>
            <w:spacing w:val="-1"/>
          </w:rPr>
          <w:t>32</w:t>
        </w:r>
      </w:hyperlink>
    </w:p>
    <w:p>
      <w:pPr>
        <w:pStyle w:val="BodyText"/>
        <w:tabs>
          <w:tab w:pos="9227" w:val="left" w:leader="dot"/>
        </w:tabs>
        <w:spacing w:before="4"/>
        <w:ind w:left="622"/>
      </w:pPr>
      <w:hyperlink w:history="true" w:anchor="_bookmark51">
        <w:r>
          <w:rPr/>
          <w:t>Gráfica</w:t>
        </w:r>
        <w:r>
          <w:rPr>
            <w:spacing w:val="-1"/>
          </w:rPr>
          <w:t> </w:t>
        </w:r>
        <w:r>
          <w:rPr/>
          <w:t>35 Guatemala.</w:t>
        </w:r>
        <w:r>
          <w:rPr>
            <w:spacing w:val="-3"/>
          </w:rPr>
          <w:t> </w:t>
        </w:r>
        <w:r>
          <w:rPr/>
          <w:t>Población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13 años y</w:t>
        </w:r>
        <w:r>
          <w:rPr>
            <w:spacing w:val="-2"/>
          </w:rPr>
          <w:t> </w:t>
        </w:r>
        <w:r>
          <w:rPr/>
          <w:t>más</w:t>
          <w:tab/>
          <w:t>33</w:t>
        </w:r>
      </w:hyperlink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31"/>
        </w:rPr>
      </w:pPr>
    </w:p>
    <w:p>
      <w:pPr>
        <w:spacing w:before="0"/>
        <w:ind w:left="0" w:right="1295" w:firstLine="0"/>
        <w:jc w:val="right"/>
        <w:rPr>
          <w:b/>
          <w:sz w:val="22"/>
        </w:rPr>
      </w:pPr>
      <w:r>
        <w:rPr>
          <w:color w:val="2E5395"/>
          <w:sz w:val="22"/>
        </w:rPr>
        <w:t>Página </w:t>
      </w:r>
      <w:r>
        <w:rPr>
          <w:b/>
          <w:color w:val="2E5395"/>
          <w:sz w:val="22"/>
        </w:rPr>
        <w:t>4</w:t>
      </w:r>
      <w:r>
        <w:rPr>
          <w:b/>
          <w:color w:val="2E5395"/>
          <w:spacing w:val="-1"/>
          <w:sz w:val="22"/>
        </w:rPr>
        <w:t> </w:t>
      </w:r>
      <w:r>
        <w:rPr>
          <w:color w:val="2E5395"/>
          <w:sz w:val="22"/>
        </w:rPr>
        <w:t>de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10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0985088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tabs>
          <w:tab w:pos="9227" w:val="left" w:leader="dot"/>
        </w:tabs>
        <w:spacing w:line="259" w:lineRule="auto" w:before="57"/>
        <w:ind w:left="622" w:right="1304"/>
      </w:pPr>
      <w:hyperlink w:history="true" w:anchor="_bookmark52">
        <w:r>
          <w:rPr/>
          <w:t>Gráfica 36 Guatemala. Población con ningún estudio y con preprimaria como último grado</w:t>
        </w:r>
      </w:hyperlink>
      <w:r>
        <w:rPr>
          <w:spacing w:val="1"/>
        </w:rPr>
        <w:t> </w:t>
      </w:r>
      <w:hyperlink w:history="true" w:anchor="_bookmark52">
        <w:r>
          <w:rPr/>
          <w:t>aprobado</w:t>
        </w:r>
        <w:r>
          <w:rPr>
            <w:spacing w:val="-2"/>
          </w:rPr>
          <w:t> </w:t>
        </w:r>
        <w:r>
          <w:rPr/>
          <w:t>2018</w:t>
          <w:tab/>
        </w:r>
        <w:r>
          <w:rPr>
            <w:spacing w:val="-1"/>
          </w:rPr>
          <w:t>34</w:t>
        </w:r>
      </w:hyperlink>
    </w:p>
    <w:p>
      <w:pPr>
        <w:pStyle w:val="BodyText"/>
        <w:tabs>
          <w:tab w:pos="9227" w:val="left" w:leader="dot"/>
        </w:tabs>
        <w:ind w:left="622"/>
      </w:pPr>
      <w:hyperlink w:history="true" w:anchor="_bookmark53">
        <w:r>
          <w:rPr/>
          <w:t>Gráfica</w:t>
        </w:r>
        <w:r>
          <w:rPr>
            <w:spacing w:val="-1"/>
          </w:rPr>
          <w:t> </w:t>
        </w:r>
        <w:r>
          <w:rPr/>
          <w:t>37</w:t>
        </w:r>
        <w:r>
          <w:rPr>
            <w:spacing w:val="-1"/>
          </w:rPr>
          <w:t> </w:t>
        </w:r>
        <w:r>
          <w:rPr/>
          <w:t>Guatemala.</w:t>
        </w:r>
        <w:r>
          <w:rPr>
            <w:spacing w:val="-4"/>
          </w:rPr>
          <w:t> </w:t>
        </w:r>
        <w:r>
          <w:rPr/>
          <w:t>Población</w:t>
        </w:r>
        <w:r>
          <w:rPr>
            <w:spacing w:val="-4"/>
          </w:rPr>
          <w:t> </w:t>
        </w:r>
        <w:r>
          <w:rPr/>
          <w:t>mayor</w:t>
        </w:r>
        <w:r>
          <w:rPr>
            <w:spacing w:val="-1"/>
          </w:rPr>
          <w:t> </w:t>
        </w:r>
        <w:r>
          <w:rPr/>
          <w:t>de 20 años</w:t>
        </w:r>
        <w:r>
          <w:rPr>
            <w:spacing w:val="-1"/>
          </w:rPr>
          <w:t> </w:t>
        </w:r>
        <w:r>
          <w:rPr/>
          <w:t>sin</w:t>
        </w:r>
        <w:r>
          <w:rPr>
            <w:spacing w:val="-4"/>
          </w:rPr>
          <w:t> </w:t>
        </w:r>
        <w:r>
          <w:rPr/>
          <w:t>ningún</w:t>
        </w:r>
        <w:r>
          <w:rPr>
            <w:spacing w:val="-2"/>
          </w:rPr>
          <w:t> </w:t>
        </w:r>
        <w:r>
          <w:rPr/>
          <w:t>estudio</w:t>
        </w:r>
        <w:r>
          <w:rPr>
            <w:spacing w:val="-1"/>
          </w:rPr>
          <w:t> </w:t>
        </w:r>
        <w:r>
          <w:rPr/>
          <w:t>Área</w:t>
        </w:r>
        <w:r>
          <w:rPr>
            <w:spacing w:val="-1"/>
          </w:rPr>
          <w:t> </w:t>
        </w:r>
        <w:r>
          <w:rPr/>
          <w:t>urbana</w:t>
        </w:r>
        <w:r>
          <w:rPr>
            <w:spacing w:val="-1"/>
          </w:rPr>
          <w:t> </w:t>
        </w:r>
        <w:r>
          <w:rPr/>
          <w:t>y</w:t>
        </w:r>
        <w:r>
          <w:rPr>
            <w:spacing w:val="1"/>
          </w:rPr>
          <w:t> </w:t>
        </w:r>
        <w:r>
          <w:rPr/>
          <w:t>rural</w:t>
          <w:tab/>
          <w:t>35</w:t>
        </w:r>
      </w:hyperlink>
    </w:p>
    <w:p>
      <w:pPr>
        <w:pStyle w:val="BodyText"/>
        <w:tabs>
          <w:tab w:pos="9227" w:val="left" w:leader="dot"/>
        </w:tabs>
        <w:spacing w:before="20"/>
        <w:ind w:left="622"/>
      </w:pPr>
      <w:hyperlink w:history="true" w:anchor="_bookmark55">
        <w:r>
          <w:rPr/>
          <w:t>Gráfica</w:t>
        </w:r>
        <w:r>
          <w:rPr>
            <w:spacing w:val="-1"/>
          </w:rPr>
          <w:t> </w:t>
        </w:r>
        <w:r>
          <w:rPr/>
          <w:t>38</w:t>
        </w:r>
        <w:r>
          <w:rPr>
            <w:spacing w:val="-2"/>
          </w:rPr>
          <w:t> </w:t>
        </w:r>
        <w:r>
          <w:rPr/>
          <w:t>Población</w:t>
        </w:r>
        <w:r>
          <w:rPr>
            <w:spacing w:val="-3"/>
          </w:rPr>
          <w:t> </w:t>
        </w:r>
        <w:r>
          <w:rPr/>
          <w:t>con</w:t>
        </w:r>
        <w:r>
          <w:rPr>
            <w:spacing w:val="-4"/>
          </w:rPr>
          <w:t> </w:t>
        </w:r>
        <w:r>
          <w:rPr/>
          <w:t>edad</w:t>
        </w:r>
        <w:r>
          <w:rPr>
            <w:spacing w:val="-1"/>
          </w:rPr>
          <w:t> </w:t>
        </w:r>
        <w:r>
          <w:rPr/>
          <w:t>de 19</w:t>
        </w:r>
        <w:r>
          <w:rPr>
            <w:spacing w:val="-1"/>
          </w:rPr>
          <w:t> </w:t>
        </w:r>
        <w:r>
          <w:rPr/>
          <w:t>a</w:t>
        </w:r>
        <w:r>
          <w:rPr>
            <w:spacing w:val="-2"/>
          </w:rPr>
          <w:t> </w:t>
        </w:r>
        <w:r>
          <w:rPr/>
          <w:t>65</w:t>
        </w:r>
        <w:r>
          <w:rPr>
            <w:spacing w:val="-2"/>
          </w:rPr>
          <w:t> </w:t>
        </w:r>
        <w:r>
          <w:rPr/>
          <w:t>años</w:t>
        </w:r>
        <w:r>
          <w:rPr>
            <w:spacing w:val="-3"/>
          </w:rPr>
          <w:t> </w:t>
        </w:r>
        <w:r>
          <w:rPr/>
          <w:t>que no</w:t>
        </w:r>
        <w:r>
          <w:rPr>
            <w:spacing w:val="1"/>
          </w:rPr>
          <w:t> </w:t>
        </w:r>
        <w:r>
          <w:rPr/>
          <w:t>ha alcanzado el</w:t>
        </w:r>
        <w:r>
          <w:rPr>
            <w:spacing w:val="-3"/>
          </w:rPr>
          <w:t> </w:t>
        </w:r>
        <w:r>
          <w:rPr/>
          <w:t>nivel</w:t>
        </w:r>
        <w:r>
          <w:rPr>
            <w:spacing w:val="-3"/>
          </w:rPr>
          <w:t> </w:t>
        </w:r>
        <w:r>
          <w:rPr/>
          <w:t>medio al</w:t>
        </w:r>
        <w:r>
          <w:rPr>
            <w:spacing w:val="-3"/>
          </w:rPr>
          <w:t> </w:t>
        </w:r>
        <w:r>
          <w:rPr/>
          <w:t>2018</w:t>
          <w:tab/>
          <w:t>37</w:t>
        </w:r>
      </w:hyperlink>
    </w:p>
    <w:p>
      <w:pPr>
        <w:pStyle w:val="BodyText"/>
        <w:tabs>
          <w:tab w:pos="9227" w:val="left" w:leader="dot"/>
        </w:tabs>
        <w:spacing w:line="259" w:lineRule="auto" w:before="22"/>
        <w:ind w:left="622" w:right="1304"/>
      </w:pPr>
      <w:hyperlink w:history="true" w:anchor="_bookmark56">
        <w:r>
          <w:rPr/>
          <w:t>Gráfica 39 Población entre 13 y 65 años con ninguno o algún nivel educativo aprobado. Guatemala</w:t>
        </w:r>
      </w:hyperlink>
      <w:r>
        <w:rPr>
          <w:spacing w:val="-47"/>
        </w:rPr>
        <w:t> </w:t>
      </w:r>
      <w:hyperlink w:history="true" w:anchor="_bookmark56">
        <w:r>
          <w:rPr/>
          <w:t>2018</w:t>
          <w:tab/>
        </w:r>
        <w:r>
          <w:rPr>
            <w:spacing w:val="-1"/>
          </w:rPr>
          <w:t>37</w:t>
        </w:r>
      </w:hyperlink>
    </w:p>
    <w:p>
      <w:pPr>
        <w:pStyle w:val="BodyText"/>
        <w:tabs>
          <w:tab w:pos="9227" w:val="left" w:leader="dot"/>
        </w:tabs>
        <w:ind w:left="622"/>
      </w:pPr>
      <w:hyperlink w:history="true" w:anchor="_bookmark60">
        <w:r>
          <w:rPr/>
          <w:t>Gráfica</w:t>
        </w:r>
        <w:r>
          <w:rPr>
            <w:spacing w:val="-2"/>
          </w:rPr>
          <w:t> </w:t>
        </w:r>
        <w:r>
          <w:rPr/>
          <w:t>40</w:t>
        </w:r>
        <w:r>
          <w:rPr>
            <w:spacing w:val="-2"/>
          </w:rPr>
          <w:t> </w:t>
        </w:r>
        <w:r>
          <w:rPr/>
          <w:t>Población</w:t>
        </w:r>
        <w:r>
          <w:rPr>
            <w:spacing w:val="-2"/>
          </w:rPr>
          <w:t> </w:t>
        </w:r>
        <w:r>
          <w:rPr/>
          <w:t>nacional</w:t>
        </w:r>
        <w:r>
          <w:rPr>
            <w:spacing w:val="-1"/>
          </w:rPr>
          <w:t> </w:t>
        </w:r>
        <w:r>
          <w:rPr/>
          <w:t>que manifiesta</w:t>
        </w:r>
        <w:r>
          <w:rPr>
            <w:spacing w:val="-2"/>
          </w:rPr>
          <w:t> </w:t>
        </w:r>
        <w:r>
          <w:rPr/>
          <w:t>hacer</w:t>
        </w:r>
        <w:r>
          <w:rPr>
            <w:spacing w:val="-1"/>
          </w:rPr>
          <w:t> </w:t>
        </w:r>
        <w:r>
          <w:rPr/>
          <w:t>uso de</w:t>
        </w:r>
        <w:r>
          <w:rPr>
            <w:spacing w:val="-3"/>
          </w:rPr>
          <w:t> </w:t>
        </w:r>
        <w:r>
          <w:rPr/>
          <w:t>computadora.</w:t>
        </w:r>
        <w:r>
          <w:rPr>
            <w:spacing w:val="-2"/>
          </w:rPr>
          <w:t> </w:t>
        </w:r>
        <w:r>
          <w:rPr/>
          <w:t>Guatemala</w:t>
        </w:r>
        <w:r>
          <w:rPr>
            <w:spacing w:val="-3"/>
          </w:rPr>
          <w:t> </w:t>
        </w:r>
        <w:r>
          <w:rPr/>
          <w:t>2018</w:t>
          <w:tab/>
          <w:t>41</w:t>
        </w:r>
      </w:hyperlink>
    </w:p>
    <w:p>
      <w:pPr>
        <w:pStyle w:val="BodyText"/>
        <w:tabs>
          <w:tab w:pos="9227" w:val="left" w:leader="dot"/>
        </w:tabs>
        <w:spacing w:before="20"/>
        <w:ind w:left="622"/>
      </w:pPr>
      <w:hyperlink w:history="true" w:anchor="_bookmark61">
        <w:r>
          <w:rPr/>
          <w:t>Gráfica</w:t>
        </w:r>
        <w:r>
          <w:rPr>
            <w:spacing w:val="-1"/>
          </w:rPr>
          <w:t> </w:t>
        </w:r>
        <w:r>
          <w:rPr/>
          <w:t>41</w:t>
        </w:r>
        <w:r>
          <w:rPr>
            <w:spacing w:val="48"/>
          </w:rPr>
          <w:t> </w:t>
        </w:r>
        <w:r>
          <w:rPr/>
          <w:t>Población</w:t>
        </w:r>
        <w:r>
          <w:rPr>
            <w:spacing w:val="-2"/>
          </w:rPr>
          <w:t> </w:t>
        </w:r>
        <w:r>
          <w:rPr/>
          <w:t>que</w:t>
        </w:r>
        <w:r>
          <w:rPr>
            <w:spacing w:val="-2"/>
          </w:rPr>
          <w:t> </w:t>
        </w:r>
        <w:r>
          <w:rPr/>
          <w:t>manifiesta</w:t>
        </w:r>
        <w:r>
          <w:rPr>
            <w:spacing w:val="-1"/>
          </w:rPr>
          <w:t> </w:t>
        </w:r>
        <w:r>
          <w:rPr/>
          <w:t>hacer</w:t>
        </w:r>
        <w:r>
          <w:rPr>
            <w:spacing w:val="-3"/>
          </w:rPr>
          <w:t> </w:t>
        </w:r>
        <w:r>
          <w:rPr/>
          <w:t>uso</w:t>
        </w:r>
        <w:r>
          <w:rPr>
            <w:spacing w:val="-3"/>
          </w:rPr>
          <w:t> </w:t>
        </w:r>
        <w:r>
          <w:rPr/>
          <w:t>de internet, a</w:t>
        </w:r>
        <w:r>
          <w:rPr>
            <w:spacing w:val="-4"/>
          </w:rPr>
          <w:t> </w:t>
        </w:r>
        <w:r>
          <w:rPr/>
          <w:t>nivel</w:t>
        </w:r>
        <w:r>
          <w:rPr>
            <w:spacing w:val="-3"/>
          </w:rPr>
          <w:t> </w:t>
        </w:r>
        <w:r>
          <w:rPr/>
          <w:t>nacional</w:t>
          <w:tab/>
          <w:t>41</w:t>
        </w:r>
      </w:hyperlink>
    </w:p>
    <w:p>
      <w:pPr>
        <w:pStyle w:val="BodyText"/>
        <w:tabs>
          <w:tab w:pos="9227" w:val="left" w:leader="dot"/>
        </w:tabs>
        <w:spacing w:line="259" w:lineRule="auto" w:before="22"/>
        <w:ind w:left="622" w:right="1304"/>
      </w:pPr>
      <w:hyperlink w:history="true" w:anchor="_bookmark62">
        <w:r>
          <w:rPr/>
          <w:t>Gráfica</w:t>
        </w:r>
        <w:r>
          <w:rPr>
            <w:spacing w:val="5"/>
          </w:rPr>
          <w:t> </w:t>
        </w:r>
        <w:r>
          <w:rPr/>
          <w:t>42</w:t>
        </w:r>
        <w:r>
          <w:rPr>
            <w:spacing w:val="5"/>
          </w:rPr>
          <w:t> </w:t>
        </w:r>
        <w:r>
          <w:rPr/>
          <w:t>Uso</w:t>
        </w:r>
        <w:r>
          <w:rPr>
            <w:spacing w:val="6"/>
          </w:rPr>
          <w:t> </w:t>
        </w:r>
        <w:r>
          <w:rPr/>
          <w:t>de</w:t>
        </w:r>
        <w:r>
          <w:rPr>
            <w:spacing w:val="6"/>
          </w:rPr>
          <w:t> </w:t>
        </w:r>
        <w:r>
          <w:rPr/>
          <w:t>computadora,</w:t>
        </w:r>
        <w:r>
          <w:rPr>
            <w:spacing w:val="5"/>
          </w:rPr>
          <w:t> </w:t>
        </w:r>
        <w:r>
          <w:rPr/>
          <w:t>según</w:t>
        </w:r>
        <w:r>
          <w:rPr>
            <w:spacing w:val="4"/>
          </w:rPr>
          <w:t> </w:t>
        </w:r>
        <w:r>
          <w:rPr/>
          <w:t>el</w:t>
        </w:r>
        <w:r>
          <w:rPr>
            <w:spacing w:val="5"/>
          </w:rPr>
          <w:t> </w:t>
        </w:r>
        <w:r>
          <w:rPr/>
          <w:t>pueblo</w:t>
        </w:r>
        <w:r>
          <w:rPr>
            <w:spacing w:val="3"/>
          </w:rPr>
          <w:t> </w:t>
        </w:r>
        <w:r>
          <w:rPr/>
          <w:t>de</w:t>
        </w:r>
        <w:r>
          <w:rPr>
            <w:spacing w:val="5"/>
          </w:rPr>
          <w:t> </w:t>
        </w:r>
        <w:r>
          <w:rPr/>
          <w:t>pertenencia,</w:t>
        </w:r>
        <w:r>
          <w:rPr>
            <w:spacing w:val="5"/>
          </w:rPr>
          <w:t> </w:t>
        </w:r>
        <w:r>
          <w:rPr/>
          <w:t>a</w:t>
        </w:r>
        <w:r>
          <w:rPr>
            <w:spacing w:val="5"/>
          </w:rPr>
          <w:t> </w:t>
        </w:r>
        <w:r>
          <w:rPr/>
          <w:t>nivel</w:t>
        </w:r>
        <w:r>
          <w:rPr>
            <w:spacing w:val="6"/>
          </w:rPr>
          <w:t> </w:t>
        </w:r>
        <w:r>
          <w:rPr/>
          <w:t>nacional.</w:t>
        </w:r>
        <w:r>
          <w:rPr>
            <w:spacing w:val="4"/>
          </w:rPr>
          <w:t> </w:t>
        </w:r>
        <w:r>
          <w:rPr/>
          <w:t>Guatemala</w:t>
        </w:r>
      </w:hyperlink>
      <w:r>
        <w:rPr>
          <w:spacing w:val="1"/>
        </w:rPr>
        <w:t> </w:t>
      </w:r>
      <w:hyperlink w:history="true" w:anchor="_bookmark62">
        <w:r>
          <w:rPr/>
          <w:t>2018</w:t>
          <w:tab/>
        </w:r>
        <w:r>
          <w:rPr>
            <w:spacing w:val="-1"/>
          </w:rPr>
          <w:t>41</w:t>
        </w:r>
      </w:hyperlink>
    </w:p>
    <w:p>
      <w:pPr>
        <w:pStyle w:val="BodyText"/>
        <w:tabs>
          <w:tab w:pos="9227" w:val="left" w:leader="dot"/>
        </w:tabs>
        <w:spacing w:line="256" w:lineRule="auto" w:before="1"/>
        <w:ind w:left="622" w:right="1304"/>
      </w:pPr>
      <w:hyperlink w:history="true" w:anchor="_bookmark63">
        <w:r>
          <w:rPr/>
          <w:t>Gráfica 43 Población que manifiesta hacer uso de internet, según el pueblo de pertenencia.</w:t>
        </w:r>
      </w:hyperlink>
      <w:r>
        <w:rPr>
          <w:spacing w:val="1"/>
        </w:rPr>
        <w:t> </w:t>
      </w:r>
      <w:hyperlink w:history="true" w:anchor="_bookmark63">
        <w:r>
          <w:rPr/>
          <w:t>Guatemala</w:t>
        </w:r>
        <w:r>
          <w:rPr>
            <w:spacing w:val="-2"/>
          </w:rPr>
          <w:t> </w:t>
        </w:r>
        <w:r>
          <w:rPr/>
          <w:t>2018</w:t>
          <w:tab/>
        </w:r>
        <w:r>
          <w:rPr>
            <w:spacing w:val="-1"/>
          </w:rPr>
          <w:t>42</w:t>
        </w:r>
      </w:hyperlink>
    </w:p>
    <w:p>
      <w:pPr>
        <w:pStyle w:val="BodyText"/>
        <w:tabs>
          <w:tab w:pos="9227" w:val="left" w:leader="dot"/>
        </w:tabs>
        <w:spacing w:before="4"/>
        <w:ind w:left="622"/>
      </w:pPr>
      <w:hyperlink w:history="true" w:anchor="_bookmark64">
        <w:r>
          <w:rPr/>
          <w:t>Gráfica</w:t>
        </w:r>
        <w:r>
          <w:rPr>
            <w:spacing w:val="-1"/>
          </w:rPr>
          <w:t> </w:t>
        </w:r>
        <w:r>
          <w:rPr/>
          <w:t>44</w:t>
        </w:r>
        <w:r>
          <w:rPr>
            <w:spacing w:val="-3"/>
          </w:rPr>
          <w:t> </w:t>
        </w:r>
        <w:r>
          <w:rPr/>
          <w:t>Población</w:t>
        </w:r>
        <w:r>
          <w:rPr>
            <w:spacing w:val="-2"/>
          </w:rPr>
          <w:t> </w:t>
        </w:r>
        <w:r>
          <w:rPr/>
          <w:t>que</w:t>
        </w:r>
        <w:r>
          <w:rPr>
            <w:spacing w:val="-3"/>
          </w:rPr>
          <w:t> </w:t>
        </w:r>
        <w:r>
          <w:rPr/>
          <w:t>manifiesta</w:t>
        </w:r>
        <w:r>
          <w:rPr>
            <w:spacing w:val="-1"/>
          </w:rPr>
          <w:t> </w:t>
        </w:r>
        <w:r>
          <w:rPr/>
          <w:t>hacer uso de</w:t>
        </w:r>
        <w:r>
          <w:rPr>
            <w:spacing w:val="-3"/>
          </w:rPr>
          <w:t> </w:t>
        </w:r>
        <w:r>
          <w:rPr/>
          <w:t>celular</w:t>
        </w:r>
        <w:r>
          <w:rPr>
            <w:spacing w:val="-1"/>
          </w:rPr>
          <w:t> </w:t>
        </w:r>
        <w:r>
          <w:rPr/>
          <w:t>a</w:t>
        </w:r>
        <w:r>
          <w:rPr>
            <w:spacing w:val="-1"/>
          </w:rPr>
          <w:t> </w:t>
        </w:r>
        <w:r>
          <w:rPr/>
          <w:t>nivel</w:t>
        </w:r>
        <w:r>
          <w:rPr>
            <w:spacing w:val="-1"/>
          </w:rPr>
          <w:t> </w:t>
        </w:r>
        <w:r>
          <w:rPr/>
          <w:t>nacional</w:t>
          <w:tab/>
          <w:t>42</w:t>
        </w:r>
      </w:hyperlink>
    </w:p>
    <w:p>
      <w:pPr>
        <w:pStyle w:val="BodyText"/>
        <w:tabs>
          <w:tab w:pos="9227" w:val="left" w:leader="dot"/>
        </w:tabs>
        <w:spacing w:before="22"/>
        <w:ind w:left="622"/>
      </w:pPr>
      <w:hyperlink w:history="true" w:anchor="_bookmark65">
        <w:r>
          <w:rPr/>
          <w:t>Gráfica</w:t>
        </w:r>
        <w:r>
          <w:rPr>
            <w:spacing w:val="-1"/>
          </w:rPr>
          <w:t> </w:t>
        </w:r>
        <w:r>
          <w:rPr/>
          <w:t>45</w:t>
        </w:r>
        <w:r>
          <w:rPr>
            <w:spacing w:val="-3"/>
          </w:rPr>
          <w:t> </w:t>
        </w:r>
        <w:r>
          <w:rPr/>
          <w:t>Población</w:t>
        </w:r>
        <w:r>
          <w:rPr>
            <w:spacing w:val="-2"/>
          </w:rPr>
          <w:t> </w:t>
        </w:r>
        <w:r>
          <w:rPr/>
          <w:t>que</w:t>
        </w:r>
        <w:r>
          <w:rPr>
            <w:spacing w:val="-3"/>
          </w:rPr>
          <w:t> </w:t>
        </w:r>
        <w:r>
          <w:rPr/>
          <w:t>manifiesta</w:t>
        </w:r>
        <w:r>
          <w:rPr>
            <w:spacing w:val="-1"/>
          </w:rPr>
          <w:t> </w:t>
        </w:r>
        <w:r>
          <w:rPr/>
          <w:t>hacer</w:t>
        </w:r>
        <w:r>
          <w:rPr>
            <w:spacing w:val="-1"/>
          </w:rPr>
          <w:t> </w:t>
        </w:r>
        <w:r>
          <w:rPr/>
          <w:t>uso de</w:t>
        </w:r>
        <w:r>
          <w:rPr>
            <w:spacing w:val="-3"/>
          </w:rPr>
          <w:t> </w:t>
        </w:r>
        <w:r>
          <w:rPr/>
          <w:t>celular,</w:t>
        </w:r>
        <w:r>
          <w:rPr>
            <w:spacing w:val="-1"/>
          </w:rPr>
          <w:t> </w:t>
        </w:r>
        <w:r>
          <w:rPr/>
          <w:t>según</w:t>
        </w:r>
        <w:r>
          <w:rPr>
            <w:spacing w:val="-2"/>
          </w:rPr>
          <w:t> </w:t>
        </w:r>
        <w:r>
          <w:rPr/>
          <w:t>el</w:t>
        </w:r>
        <w:r>
          <w:rPr>
            <w:spacing w:val="-1"/>
          </w:rPr>
          <w:t> </w:t>
        </w:r>
        <w:r>
          <w:rPr/>
          <w:t>pueblo de</w:t>
        </w:r>
        <w:r>
          <w:rPr>
            <w:spacing w:val="-4"/>
          </w:rPr>
          <w:t> </w:t>
        </w:r>
        <w:r>
          <w:rPr/>
          <w:t>pertenencia</w:t>
          <w:tab/>
          <w:t>43</w:t>
        </w:r>
      </w:hyperlink>
    </w:p>
    <w:p>
      <w:pPr>
        <w:pStyle w:val="BodyText"/>
        <w:tabs>
          <w:tab w:pos="9227" w:val="left" w:leader="dot"/>
        </w:tabs>
        <w:spacing w:before="21"/>
        <w:ind w:left="622"/>
      </w:pPr>
      <w:hyperlink w:history="true" w:anchor="_bookmark67">
        <w:r>
          <w:rPr/>
          <w:t>Gráfica</w:t>
        </w:r>
        <w:r>
          <w:rPr>
            <w:spacing w:val="-1"/>
          </w:rPr>
          <w:t> </w:t>
        </w:r>
        <w:r>
          <w:rPr/>
          <w:t>46</w:t>
        </w:r>
        <w:r>
          <w:rPr>
            <w:spacing w:val="-1"/>
          </w:rPr>
          <w:t> </w:t>
        </w:r>
        <w:r>
          <w:rPr/>
          <w:t>Guatemala.</w:t>
        </w:r>
        <w:r>
          <w:rPr>
            <w:spacing w:val="-2"/>
          </w:rPr>
          <w:t> </w:t>
        </w:r>
        <w:r>
          <w:rPr/>
          <w:t>Años</w:t>
        </w:r>
        <w:r>
          <w:rPr>
            <w:spacing w:val="-1"/>
          </w:rPr>
          <w:t> </w:t>
        </w:r>
        <w:r>
          <w:rPr/>
          <w:t>promedio de</w:t>
        </w:r>
        <w:r>
          <w:rPr>
            <w:spacing w:val="-3"/>
          </w:rPr>
          <w:t> </w:t>
        </w:r>
        <w:r>
          <w:rPr/>
          <w:t>estudio</w:t>
          <w:tab/>
          <w:t>44</w:t>
        </w:r>
      </w:hyperlink>
    </w:p>
    <w:p>
      <w:pPr>
        <w:pStyle w:val="BodyText"/>
        <w:tabs>
          <w:tab w:pos="9227" w:val="left" w:leader="dot"/>
        </w:tabs>
        <w:spacing w:line="256" w:lineRule="auto" w:before="22"/>
        <w:ind w:left="622" w:right="1304"/>
      </w:pPr>
      <w:hyperlink w:history="true" w:anchor="_bookmark71">
        <w:r>
          <w:rPr/>
          <w:t>Gráfica 47 Guatemala. 24 Nivel de cualificación laboral con base al nivel de estudios más alto</w:t>
        </w:r>
      </w:hyperlink>
      <w:r>
        <w:rPr>
          <w:spacing w:val="1"/>
        </w:rPr>
        <w:t> </w:t>
      </w:r>
      <w:hyperlink w:history="true" w:anchor="_bookmark71">
        <w:r>
          <w:rPr/>
          <w:t>aprobado de la población</w:t>
        </w:r>
        <w:r>
          <w:rPr>
            <w:spacing w:val="-4"/>
          </w:rPr>
          <w:t> </w:t>
        </w:r>
        <w:r>
          <w:rPr/>
          <w:t>a</w:t>
        </w:r>
        <w:r>
          <w:rPr>
            <w:spacing w:val="-4"/>
          </w:rPr>
          <w:t> </w:t>
        </w:r>
        <w:r>
          <w:rPr/>
          <w:t>nivel nacional</w:t>
          <w:tab/>
        </w:r>
        <w:r>
          <w:rPr>
            <w:spacing w:val="-1"/>
          </w:rPr>
          <w:t>48</w:t>
        </w:r>
      </w:hyperlink>
    </w:p>
    <w:p>
      <w:pPr>
        <w:pStyle w:val="BodyText"/>
        <w:tabs>
          <w:tab w:pos="9227" w:val="left" w:leader="dot"/>
        </w:tabs>
        <w:spacing w:before="4"/>
        <w:ind w:left="622"/>
      </w:pPr>
      <w:hyperlink w:history="true" w:anchor="_bookmark73">
        <w:r>
          <w:rPr/>
          <w:t>Gráfica</w:t>
        </w:r>
        <w:r>
          <w:rPr>
            <w:spacing w:val="-1"/>
          </w:rPr>
          <w:t> </w:t>
        </w:r>
        <w:r>
          <w:rPr/>
          <w:t>48 Guatemala.</w:t>
        </w:r>
        <w:r>
          <w:rPr>
            <w:spacing w:val="-2"/>
          </w:rPr>
          <w:t> </w:t>
        </w:r>
        <w:r>
          <w:rPr/>
          <w:t>Razón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pseudodependencia</w:t>
        </w:r>
        <w:r>
          <w:rPr>
            <w:spacing w:val="-2"/>
          </w:rPr>
          <w:t> </w:t>
        </w:r>
        <w:r>
          <w:rPr/>
          <w:t>demográfica</w:t>
        </w:r>
        <w:r>
          <w:rPr>
            <w:spacing w:val="-3"/>
          </w:rPr>
          <w:t> </w:t>
        </w:r>
        <w:r>
          <w:rPr/>
          <w:t>escolar</w:t>
          <w:tab/>
          <w:t>49</w:t>
        </w:r>
      </w:hyperlink>
    </w:p>
    <w:p>
      <w:pPr>
        <w:pStyle w:val="BodyText"/>
        <w:tabs>
          <w:tab w:pos="9227" w:val="left" w:leader="dot"/>
        </w:tabs>
        <w:spacing w:line="259" w:lineRule="auto" w:before="22"/>
        <w:ind w:left="622" w:right="1304"/>
      </w:pPr>
      <w:hyperlink w:history="true" w:anchor="_bookmark75">
        <w:r>
          <w:rPr/>
          <w:t>Gráfica 49 Guatemala: Razón de dependencia demográfica (RDD) Criterio de la Organización de las</w:t>
        </w:r>
      </w:hyperlink>
      <w:r>
        <w:rPr>
          <w:spacing w:val="-47"/>
        </w:rPr>
        <w:t> </w:t>
      </w:r>
      <w:hyperlink w:history="true" w:anchor="_bookmark75">
        <w:r>
          <w:rPr/>
          <w:t>Naciones</w:t>
        </w:r>
        <w:r>
          <w:rPr>
            <w:spacing w:val="-1"/>
          </w:rPr>
          <w:t> </w:t>
        </w:r>
        <w:r>
          <w:rPr/>
          <w:t>Unidas (ONU)</w:t>
          <w:tab/>
        </w:r>
        <w:r>
          <w:rPr>
            <w:spacing w:val="-1"/>
          </w:rPr>
          <w:t>50</w:t>
        </w:r>
      </w:hyperlink>
    </w:p>
    <w:p>
      <w:pPr>
        <w:pStyle w:val="BodyText"/>
        <w:tabs>
          <w:tab w:pos="9227" w:val="left" w:leader="dot"/>
        </w:tabs>
        <w:spacing w:line="259" w:lineRule="auto"/>
        <w:ind w:left="622" w:right="1304"/>
      </w:pPr>
      <w:hyperlink w:history="true" w:anchor="_bookmark76">
        <w:r>
          <w:rPr/>
          <w:t>Gráfica 50 Guatemala: Razón de dependencia demográfica (RDD) Criterio de la Organización para</w:t>
        </w:r>
      </w:hyperlink>
      <w:r>
        <w:rPr>
          <w:spacing w:val="1"/>
        </w:rPr>
        <w:t> </w:t>
      </w:r>
      <w:hyperlink w:history="true" w:anchor="_bookmark76">
        <w:r>
          <w:rPr/>
          <w:t>la</w:t>
        </w:r>
        <w:r>
          <w:rPr>
            <w:spacing w:val="-2"/>
          </w:rPr>
          <w:t> </w:t>
        </w:r>
        <w:r>
          <w:rPr/>
          <w:t>Cooperación</w:t>
        </w:r>
        <w:r>
          <w:rPr>
            <w:spacing w:val="-5"/>
          </w:rPr>
          <w:t> </w:t>
        </w:r>
        <w:r>
          <w:rPr/>
          <w:t>y</w:t>
        </w:r>
        <w:r>
          <w:rPr>
            <w:spacing w:val="-1"/>
          </w:rPr>
          <w:t> </w:t>
        </w:r>
        <w:r>
          <w:rPr/>
          <w:t>el</w:t>
        </w:r>
        <w:r>
          <w:rPr>
            <w:spacing w:val="-4"/>
          </w:rPr>
          <w:t> </w:t>
        </w:r>
        <w:r>
          <w:rPr/>
          <w:t>Desarrollo</w:t>
        </w:r>
        <w:r>
          <w:rPr>
            <w:spacing w:val="-1"/>
          </w:rPr>
          <w:t> </w:t>
        </w:r>
        <w:r>
          <w:rPr/>
          <w:t>Económico</w:t>
        </w:r>
        <w:r>
          <w:rPr>
            <w:spacing w:val="-2"/>
          </w:rPr>
          <w:t> </w:t>
        </w:r>
        <w:r>
          <w:rPr/>
          <w:t>(OCDE)</w:t>
          <w:tab/>
        </w:r>
        <w:r>
          <w:rPr>
            <w:spacing w:val="-1"/>
          </w:rPr>
          <w:t>50</w:t>
        </w:r>
      </w:hyperlink>
    </w:p>
    <w:p>
      <w:pPr>
        <w:pStyle w:val="BodyText"/>
        <w:tabs>
          <w:tab w:pos="9227" w:val="left" w:leader="dot"/>
        </w:tabs>
        <w:ind w:left="622"/>
      </w:pPr>
      <w:hyperlink w:history="true" w:anchor="_bookmark77">
        <w:r>
          <w:rPr/>
          <w:t>Gráfica</w:t>
        </w:r>
        <w:r>
          <w:rPr>
            <w:spacing w:val="-2"/>
          </w:rPr>
          <w:t> </w:t>
        </w:r>
        <w:r>
          <w:rPr/>
          <w:t>51</w:t>
        </w:r>
        <w:r>
          <w:rPr>
            <w:spacing w:val="-1"/>
          </w:rPr>
          <w:t> </w:t>
        </w:r>
        <w:r>
          <w:rPr/>
          <w:t>Guatemala.</w:t>
        </w:r>
        <w:r>
          <w:rPr>
            <w:spacing w:val="-3"/>
          </w:rPr>
          <w:t> </w:t>
        </w:r>
        <w:r>
          <w:rPr/>
          <w:t>Índice de dependencia</w:t>
        </w:r>
        <w:r>
          <w:rPr>
            <w:spacing w:val="-2"/>
          </w:rPr>
          <w:t> </w:t>
        </w:r>
        <w:r>
          <w:rPr/>
          <w:t>por</w:t>
        </w:r>
        <w:r>
          <w:rPr>
            <w:spacing w:val="-1"/>
          </w:rPr>
          <w:t> </w:t>
        </w:r>
        <w:r>
          <w:rPr/>
          <w:t>departamento</w:t>
          <w:tab/>
          <w:t>51</w:t>
        </w:r>
      </w:hyperlink>
    </w:p>
    <w:p>
      <w:pPr>
        <w:pStyle w:val="BodyText"/>
        <w:tabs>
          <w:tab w:pos="9227" w:val="left" w:leader="dot"/>
        </w:tabs>
        <w:spacing w:before="21"/>
        <w:ind w:left="622"/>
      </w:pPr>
      <w:hyperlink w:history="true" w:anchor="_bookmark80">
        <w:r>
          <w:rPr/>
          <w:t>Gráfica</w:t>
        </w:r>
        <w:r>
          <w:rPr>
            <w:spacing w:val="-1"/>
          </w:rPr>
          <w:t> </w:t>
        </w:r>
        <w:r>
          <w:rPr/>
          <w:t>52</w:t>
        </w:r>
        <w:r>
          <w:rPr>
            <w:spacing w:val="-1"/>
          </w:rPr>
          <w:t> </w:t>
        </w:r>
        <w:r>
          <w:rPr/>
          <w:t>Guatemala.</w:t>
        </w:r>
        <w:r>
          <w:rPr>
            <w:spacing w:val="-2"/>
          </w:rPr>
          <w:t> </w:t>
        </w:r>
        <w:r>
          <w:rPr/>
          <w:t>Evolución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la</w:t>
        </w:r>
        <w:r>
          <w:rPr>
            <w:spacing w:val="-4"/>
          </w:rPr>
          <w:t> </w:t>
        </w:r>
        <w:r>
          <w:rPr/>
          <w:t>Pobreza</w:t>
        </w:r>
        <w:r>
          <w:rPr>
            <w:spacing w:val="-4"/>
          </w:rPr>
          <w:t> </w:t>
        </w:r>
        <w:r>
          <w:rPr/>
          <w:t>Extrema</w:t>
        </w:r>
        <w:r>
          <w:rPr>
            <w:spacing w:val="-1"/>
          </w:rPr>
          <w:t> </w:t>
        </w:r>
        <w:r>
          <w:rPr/>
          <w:t>(porcentajes)</w:t>
          <w:tab/>
          <w:t>52</w:t>
        </w:r>
      </w:hyperlink>
    </w:p>
    <w:p>
      <w:pPr>
        <w:pStyle w:val="BodyText"/>
        <w:tabs>
          <w:tab w:pos="9227" w:val="left" w:leader="dot"/>
        </w:tabs>
        <w:spacing w:before="20"/>
        <w:ind w:left="622"/>
      </w:pPr>
      <w:hyperlink w:history="true" w:anchor="_bookmark82">
        <w:r>
          <w:rPr/>
          <w:t>Gráfica</w:t>
        </w:r>
        <w:r>
          <w:rPr>
            <w:spacing w:val="-1"/>
          </w:rPr>
          <w:t> </w:t>
        </w:r>
        <w:r>
          <w:rPr/>
          <w:t>53 Guatemala.</w:t>
        </w:r>
        <w:r>
          <w:rPr>
            <w:spacing w:val="-2"/>
          </w:rPr>
          <w:t> </w:t>
        </w:r>
        <w:r>
          <w:rPr/>
          <w:t>Evolución</w:t>
        </w:r>
        <w:r>
          <w:rPr>
            <w:spacing w:val="-1"/>
          </w:rPr>
          <w:t> </w:t>
        </w:r>
        <w:r>
          <w:rPr/>
          <w:t>de la</w:t>
        </w:r>
        <w:r>
          <w:rPr>
            <w:spacing w:val="-4"/>
          </w:rPr>
          <w:t> </w:t>
        </w:r>
        <w:r>
          <w:rPr/>
          <w:t>pobreza</w:t>
        </w:r>
        <w:r>
          <w:rPr>
            <w:spacing w:val="-3"/>
          </w:rPr>
          <w:t> </w:t>
        </w:r>
        <w:r>
          <w:rPr/>
          <w:t>total</w:t>
          <w:tab/>
          <w:t>53</w:t>
        </w:r>
      </w:hyperlink>
    </w:p>
    <w:p>
      <w:pPr>
        <w:pStyle w:val="BodyText"/>
        <w:tabs>
          <w:tab w:pos="9227" w:val="left" w:leader="dot"/>
        </w:tabs>
        <w:spacing w:before="21"/>
        <w:ind w:left="622"/>
      </w:pPr>
      <w:hyperlink w:history="true" w:anchor="_bookmark84">
        <w:r>
          <w:rPr/>
          <w:t>Gráfica</w:t>
        </w:r>
        <w:r>
          <w:rPr>
            <w:spacing w:val="-1"/>
          </w:rPr>
          <w:t> </w:t>
        </w:r>
        <w:r>
          <w:rPr/>
          <w:t>54</w:t>
        </w:r>
        <w:r>
          <w:rPr>
            <w:spacing w:val="-1"/>
          </w:rPr>
          <w:t> </w:t>
        </w:r>
        <w:r>
          <w:rPr/>
          <w:t>Guatemala.</w:t>
        </w:r>
        <w:r>
          <w:rPr>
            <w:spacing w:val="-4"/>
          </w:rPr>
          <w:t> </w:t>
        </w:r>
        <w:r>
          <w:rPr/>
          <w:t>Pobreza</w:t>
        </w:r>
        <w:r>
          <w:rPr>
            <w:spacing w:val="-2"/>
          </w:rPr>
          <w:t> </w:t>
        </w:r>
        <w:r>
          <w:rPr/>
          <w:t>extrema</w:t>
        </w:r>
        <w:r>
          <w:rPr>
            <w:spacing w:val="-3"/>
          </w:rPr>
          <w:t> </w:t>
        </w:r>
        <w:r>
          <w:rPr/>
          <w:t>y</w:t>
        </w:r>
        <w:r>
          <w:rPr>
            <w:spacing w:val="-1"/>
          </w:rPr>
          <w:t> </w:t>
        </w:r>
        <w:r>
          <w:rPr/>
          <w:t>pobreza</w:t>
        </w:r>
        <w:r>
          <w:rPr>
            <w:spacing w:val="-1"/>
          </w:rPr>
          <w:t> </w:t>
        </w:r>
        <w:r>
          <w:rPr/>
          <w:t>general.</w:t>
        </w:r>
        <w:r>
          <w:rPr>
            <w:spacing w:val="-2"/>
          </w:rPr>
          <w:t> </w:t>
        </w:r>
        <w:r>
          <w:rPr/>
          <w:t>2014</w:t>
          <w:tab/>
          <w:t>53</w:t>
        </w:r>
      </w:hyperlink>
    </w:p>
    <w:p>
      <w:pPr>
        <w:pStyle w:val="BodyText"/>
        <w:tabs>
          <w:tab w:pos="9227" w:val="left" w:leader="dot"/>
        </w:tabs>
        <w:spacing w:before="22"/>
        <w:ind w:left="622"/>
      </w:pPr>
      <w:hyperlink w:history="true" w:anchor="_bookmark86">
        <w:r>
          <w:rPr/>
          <w:t>Gráfica</w:t>
        </w:r>
        <w:r>
          <w:rPr>
            <w:spacing w:val="-1"/>
          </w:rPr>
          <w:t> </w:t>
        </w:r>
        <w:r>
          <w:rPr/>
          <w:t>55</w:t>
        </w:r>
        <w:r>
          <w:rPr>
            <w:spacing w:val="-1"/>
          </w:rPr>
          <w:t> </w:t>
        </w:r>
        <w:r>
          <w:rPr/>
          <w:t>Guatemala.</w:t>
        </w:r>
        <w:r>
          <w:rPr>
            <w:spacing w:val="-2"/>
          </w:rPr>
          <w:t> </w:t>
        </w:r>
        <w:r>
          <w:rPr/>
          <w:t>Índice de</w:t>
        </w:r>
        <w:r>
          <w:rPr>
            <w:spacing w:val="-3"/>
          </w:rPr>
          <w:t> </w:t>
        </w:r>
        <w:r>
          <w:rPr/>
          <w:t>Gini</w:t>
          <w:tab/>
          <w:t>56</w:t>
        </w:r>
      </w:hyperlink>
    </w:p>
    <w:p>
      <w:pPr>
        <w:pStyle w:val="BodyText"/>
        <w:tabs>
          <w:tab w:pos="9227" w:val="left" w:leader="dot"/>
        </w:tabs>
        <w:spacing w:before="22"/>
        <w:ind w:left="622"/>
      </w:pPr>
      <w:hyperlink w:history="true" w:anchor="_bookmark89">
        <w:r>
          <w:rPr/>
          <w:t>Gráfica</w:t>
        </w:r>
        <w:r>
          <w:rPr>
            <w:spacing w:val="-2"/>
          </w:rPr>
          <w:t> </w:t>
        </w:r>
        <w:r>
          <w:rPr/>
          <w:t>56</w:t>
        </w:r>
        <w:r>
          <w:rPr>
            <w:spacing w:val="-1"/>
          </w:rPr>
          <w:t> </w:t>
        </w:r>
        <w:r>
          <w:rPr/>
          <w:t>Guatemala,</w:t>
        </w:r>
        <w:r>
          <w:rPr>
            <w:spacing w:val="-1"/>
          </w:rPr>
          <w:t> </w:t>
        </w:r>
        <w:r>
          <w:rPr/>
          <w:t>Índice</w:t>
        </w:r>
        <w:r>
          <w:rPr>
            <w:spacing w:val="-1"/>
          </w:rPr>
          <w:t> </w:t>
        </w:r>
        <w:r>
          <w:rPr/>
          <w:t>de Alfabetismo</w:t>
        </w:r>
        <w:r>
          <w:rPr>
            <w:spacing w:val="44"/>
          </w:rPr>
          <w:t> </w:t>
        </w:r>
        <w:r>
          <w:rPr/>
          <w:t>2018</w:t>
          <w:tab/>
          <w:t>57</w:t>
        </w:r>
      </w:hyperlink>
    </w:p>
    <w:p>
      <w:pPr>
        <w:pStyle w:val="BodyText"/>
        <w:tabs>
          <w:tab w:pos="9227" w:val="left" w:leader="dot"/>
        </w:tabs>
        <w:spacing w:before="20"/>
        <w:ind w:left="622"/>
      </w:pPr>
      <w:hyperlink w:history="true" w:anchor="_bookmark91">
        <w:r>
          <w:rPr/>
          <w:t>Gráfica</w:t>
        </w:r>
        <w:r>
          <w:rPr>
            <w:spacing w:val="-2"/>
          </w:rPr>
          <w:t> </w:t>
        </w:r>
        <w:r>
          <w:rPr/>
          <w:t>57</w:t>
        </w:r>
        <w:r>
          <w:rPr>
            <w:spacing w:val="-1"/>
          </w:rPr>
          <w:t> </w:t>
        </w:r>
        <w:r>
          <w:rPr/>
          <w:t>Guatemala:</w:t>
        </w:r>
        <w:r>
          <w:rPr>
            <w:spacing w:val="-2"/>
          </w:rPr>
          <w:t> </w:t>
        </w:r>
        <w:r>
          <w:rPr/>
          <w:t>Morbilidad</w:t>
        </w:r>
        <w:r>
          <w:rPr>
            <w:spacing w:val="-2"/>
          </w:rPr>
          <w:t> </w:t>
        </w:r>
        <w:r>
          <w:rPr/>
          <w:t>por</w:t>
        </w:r>
        <w:r>
          <w:rPr>
            <w:spacing w:val="-2"/>
          </w:rPr>
          <w:t> </w:t>
        </w:r>
        <w:r>
          <w:rPr/>
          <w:t>desnutrición</w:t>
        </w:r>
        <w:r>
          <w:rPr>
            <w:spacing w:val="-2"/>
          </w:rPr>
          <w:t> </w:t>
        </w:r>
        <w:r>
          <w:rPr/>
          <w:t>crónica</w:t>
        </w:r>
        <w:r>
          <w:rPr>
            <w:spacing w:val="-2"/>
          </w:rPr>
          <w:t> </w:t>
        </w:r>
        <w:r>
          <w:rPr/>
          <w:t>y</w:t>
        </w:r>
        <w:r>
          <w:rPr>
            <w:spacing w:val="-2"/>
          </w:rPr>
          <w:t> </w:t>
        </w:r>
        <w:r>
          <w:rPr/>
          <w:t>aguda.</w:t>
        </w:r>
        <w:r>
          <w:rPr>
            <w:spacing w:val="-1"/>
          </w:rPr>
          <w:t> </w:t>
        </w:r>
        <w:r>
          <w:rPr/>
          <w:t>2019</w:t>
          <w:tab/>
          <w:t>59</w:t>
        </w:r>
      </w:hyperlink>
    </w:p>
    <w:p>
      <w:pPr>
        <w:pStyle w:val="BodyText"/>
        <w:tabs>
          <w:tab w:pos="9227" w:val="left" w:leader="dot"/>
        </w:tabs>
        <w:spacing w:line="259" w:lineRule="auto" w:before="21"/>
        <w:ind w:left="622" w:right="1304"/>
      </w:pPr>
      <w:hyperlink w:history="true" w:anchor="_bookmark95">
        <w:r>
          <w:rPr/>
          <w:t>Gráfica 58 Guatemala.</w:t>
        </w:r>
        <w:r>
          <w:rPr>
            <w:spacing w:val="49"/>
          </w:rPr>
          <w:t> </w:t>
        </w:r>
        <w:r>
          <w:rPr/>
          <w:t>Años esperados de escolaridad y años promedio de escolaridad.</w:t>
        </w:r>
        <w:r>
          <w:rPr>
            <w:spacing w:val="50"/>
          </w:rPr>
          <w:t> </w:t>
        </w:r>
        <w:r>
          <w:rPr/>
          <w:t>1990-</w:t>
        </w:r>
      </w:hyperlink>
      <w:r>
        <w:rPr>
          <w:spacing w:val="1"/>
        </w:rPr>
        <w:t> </w:t>
      </w:r>
      <w:hyperlink w:history="true" w:anchor="_bookmark95">
        <w:r>
          <w:rPr/>
          <w:t>2019</w:t>
          <w:tab/>
        </w:r>
        <w:r>
          <w:rPr>
            <w:spacing w:val="-1"/>
          </w:rPr>
          <w:t>61</w:t>
        </w:r>
      </w:hyperlink>
    </w:p>
    <w:p>
      <w:pPr>
        <w:pStyle w:val="Heading1"/>
        <w:spacing w:before="533"/>
        <w:ind w:left="622" w:firstLine="0"/>
      </w:pPr>
      <w:bookmarkStart w:name="_bookmark2" w:id="3"/>
      <w:bookmarkEnd w:id="3"/>
      <w:r>
        <w:rPr/>
      </w:r>
      <w:r>
        <w:rPr>
          <w:color w:val="2E5395"/>
          <w:spacing w:val="-1"/>
        </w:rPr>
        <w:t>Índice</w:t>
      </w:r>
      <w:r>
        <w:rPr>
          <w:color w:val="2E5395"/>
          <w:spacing w:val="-13"/>
        </w:rPr>
        <w:t> </w:t>
      </w:r>
      <w:r>
        <w:rPr>
          <w:color w:val="2E5395"/>
          <w:spacing w:val="-1"/>
        </w:rPr>
        <w:t>de</w:t>
      </w:r>
      <w:r>
        <w:rPr>
          <w:color w:val="2E5395"/>
          <w:spacing w:val="-9"/>
        </w:rPr>
        <w:t> </w:t>
      </w:r>
      <w:r>
        <w:rPr>
          <w:color w:val="2E5395"/>
          <w:spacing w:val="-1"/>
        </w:rPr>
        <w:t>Cuadros</w:t>
      </w:r>
    </w:p>
    <w:p>
      <w:pPr>
        <w:pStyle w:val="BodyText"/>
        <w:tabs>
          <w:tab w:pos="9227" w:val="left" w:leader="dot"/>
        </w:tabs>
        <w:spacing w:line="259" w:lineRule="auto" w:before="265"/>
        <w:ind w:left="622" w:right="1304"/>
      </w:pPr>
      <w:hyperlink w:history="true" w:anchor="_bookmark54">
        <w:r>
          <w:rPr/>
          <w:t>Cuadro 1 Población entre 13 y 65 años que han alcanzado algún nivel educativo o bien, que no</w:t>
        </w:r>
      </w:hyperlink>
      <w:r>
        <w:rPr>
          <w:spacing w:val="1"/>
        </w:rPr>
        <w:t> </w:t>
      </w:r>
      <w:hyperlink w:history="true" w:anchor="_bookmark54">
        <w:r>
          <w:rPr/>
          <w:t>tienen</w:t>
        </w:r>
        <w:r>
          <w:rPr>
            <w:spacing w:val="-1"/>
          </w:rPr>
          <w:t> </w:t>
        </w:r>
        <w:r>
          <w:rPr/>
          <w:t>ningún</w:t>
        </w:r>
        <w:r>
          <w:rPr>
            <w:spacing w:val="-2"/>
          </w:rPr>
          <w:t> </w:t>
        </w:r>
        <w:r>
          <w:rPr/>
          <w:t>nivel</w:t>
        </w:r>
        <w:r>
          <w:rPr>
            <w:spacing w:val="-3"/>
          </w:rPr>
          <w:t> </w:t>
        </w:r>
        <w:r>
          <w:rPr/>
          <w:t>aprobado</w:t>
          <w:tab/>
        </w:r>
        <w:r>
          <w:rPr>
            <w:spacing w:val="-1"/>
          </w:rPr>
          <w:t>35</w:t>
        </w:r>
      </w:hyperlink>
    </w:p>
    <w:p>
      <w:pPr>
        <w:pStyle w:val="BodyText"/>
        <w:tabs>
          <w:tab w:pos="9227" w:val="left" w:leader="dot"/>
        </w:tabs>
        <w:spacing w:line="256" w:lineRule="auto"/>
        <w:ind w:left="622" w:right="1304"/>
      </w:pPr>
      <w:hyperlink w:history="true" w:anchor="_bookmark57">
        <w:r>
          <w:rPr/>
          <w:t>Cuadro 2 Cantidad de población, por edad, entre 13 y 65 años que no ha aprobado el nivel medio</w:t>
        </w:r>
      </w:hyperlink>
      <w:r>
        <w:rPr>
          <w:spacing w:val="1"/>
        </w:rPr>
        <w:t> </w:t>
      </w:r>
      <w:hyperlink w:history="true" w:anchor="_bookmark57">
        <w:r>
          <w:rPr/>
          <w:t>de</w:t>
        </w:r>
        <w:r>
          <w:rPr>
            <w:spacing w:val="1"/>
          </w:rPr>
          <w:t> </w:t>
        </w:r>
        <w:r>
          <w:rPr/>
          <w:t>educación</w:t>
          <w:tab/>
        </w:r>
        <w:r>
          <w:rPr>
            <w:spacing w:val="-1"/>
          </w:rPr>
          <w:t>38</w:t>
        </w:r>
      </w:hyperlink>
    </w:p>
    <w:p>
      <w:pPr>
        <w:spacing w:before="907"/>
        <w:ind w:left="0" w:right="1295" w:firstLine="0"/>
        <w:jc w:val="right"/>
        <w:rPr>
          <w:b/>
          <w:sz w:val="22"/>
        </w:rPr>
      </w:pPr>
      <w:r>
        <w:rPr>
          <w:color w:val="2E5395"/>
          <w:sz w:val="22"/>
        </w:rPr>
        <w:t>Página </w:t>
      </w:r>
      <w:r>
        <w:rPr>
          <w:b/>
          <w:color w:val="2E5395"/>
          <w:sz w:val="22"/>
        </w:rPr>
        <w:t>5</w:t>
      </w:r>
      <w:r>
        <w:rPr>
          <w:b/>
          <w:color w:val="2E5395"/>
          <w:spacing w:val="-1"/>
          <w:sz w:val="22"/>
        </w:rPr>
        <w:t> </w:t>
      </w:r>
      <w:r>
        <w:rPr>
          <w:color w:val="2E5395"/>
          <w:sz w:val="22"/>
        </w:rPr>
        <w:t>de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1080" w:right="400"/>
        </w:sectPr>
      </w:pPr>
    </w:p>
    <w:p>
      <w:pPr>
        <w:pStyle w:val="BodyText"/>
        <w:tabs>
          <w:tab w:pos="9227" w:val="left" w:leader="dot"/>
        </w:tabs>
        <w:spacing w:line="259" w:lineRule="auto" w:before="909"/>
        <w:ind w:left="622" w:right="1304"/>
      </w:pPr>
      <w:r>
        <w:rPr/>
        <w:drawing>
          <wp:anchor distT="0" distB="0" distL="0" distR="0" allowOverlap="1" layoutInCell="1" locked="0" behindDoc="1" simplePos="0" relativeHeight="480985600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1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w:history="true" w:anchor="_bookmark58">
        <w:r>
          <w:rPr/>
          <w:t>Cuadro 3 Nivel educativo más alto aprobado por departamento incluyendo licenciatura, maestría y</w:t>
        </w:r>
      </w:hyperlink>
      <w:r>
        <w:rPr>
          <w:spacing w:val="-47"/>
        </w:rPr>
        <w:t> </w:t>
      </w:r>
      <w:hyperlink w:history="true" w:anchor="_bookmark58">
        <w:r>
          <w:rPr/>
          <w:t>doctorado</w:t>
          <w:tab/>
        </w:r>
        <w:r>
          <w:rPr>
            <w:spacing w:val="-1"/>
          </w:rPr>
          <w:t>39</w:t>
        </w:r>
      </w:hyperlink>
    </w:p>
    <w:p>
      <w:pPr>
        <w:pStyle w:val="BodyText"/>
        <w:tabs>
          <w:tab w:pos="9227" w:val="left" w:leader="dot"/>
        </w:tabs>
        <w:spacing w:line="256" w:lineRule="auto" w:before="1"/>
        <w:ind w:left="622" w:right="1304"/>
      </w:pPr>
      <w:hyperlink w:history="true" w:anchor="_bookmark59">
        <w:r>
          <w:rPr/>
          <w:t>Cuadro 4</w:t>
        </w:r>
        <w:r>
          <w:rPr>
            <w:spacing w:val="1"/>
          </w:rPr>
          <w:t> </w:t>
        </w:r>
        <w:r>
          <w:rPr/>
          <w:t>Nivel de estudios más alto aprobado por rangos de edad de los niveles de educación</w:t>
        </w:r>
      </w:hyperlink>
      <w:r>
        <w:rPr>
          <w:spacing w:val="1"/>
        </w:rPr>
        <w:t> </w:t>
      </w:r>
      <w:hyperlink w:history="true" w:anchor="_bookmark59">
        <w:r>
          <w:rPr/>
          <w:t>escolar y</w:t>
        </w:r>
        <w:r>
          <w:rPr>
            <w:spacing w:val="-2"/>
          </w:rPr>
          <w:t> </w:t>
        </w:r>
        <w:r>
          <w:rPr/>
          <w:t>extraescolar</w:t>
          <w:tab/>
        </w:r>
        <w:r>
          <w:rPr>
            <w:spacing w:val="-1"/>
          </w:rPr>
          <w:t>40</w:t>
        </w:r>
      </w:hyperlink>
    </w:p>
    <w:p>
      <w:pPr>
        <w:pStyle w:val="BodyText"/>
        <w:tabs>
          <w:tab w:pos="9227" w:val="left" w:leader="dot"/>
        </w:tabs>
        <w:spacing w:line="259" w:lineRule="auto" w:before="3"/>
        <w:ind w:left="622" w:right="1304"/>
      </w:pPr>
      <w:hyperlink w:history="true" w:anchor="_bookmark69">
        <w:r>
          <w:rPr/>
          <w:t>Cuadro</w:t>
        </w:r>
        <w:r>
          <w:rPr>
            <w:spacing w:val="-1"/>
          </w:rPr>
          <w:t> </w:t>
        </w:r>
        <w:r>
          <w:rPr/>
          <w:t>5</w:t>
        </w:r>
        <w:r>
          <w:rPr>
            <w:spacing w:val="-2"/>
          </w:rPr>
          <w:t> </w:t>
        </w:r>
        <w:r>
          <w:rPr/>
          <w:t>Principales</w:t>
        </w:r>
        <w:r>
          <w:rPr>
            <w:spacing w:val="1"/>
          </w:rPr>
          <w:t> </w:t>
        </w:r>
        <w:r>
          <w:rPr/>
          <w:t>indicadores</w:t>
        </w:r>
        <w:r>
          <w:rPr>
            <w:spacing w:val="-1"/>
          </w:rPr>
          <w:t> </w:t>
        </w:r>
        <w:r>
          <w:rPr/>
          <w:t>del</w:t>
        </w:r>
        <w:r>
          <w:rPr>
            <w:spacing w:val="-2"/>
          </w:rPr>
          <w:t> </w:t>
        </w:r>
        <w:r>
          <w:rPr/>
          <w:t>mercado laboral</w:t>
        </w:r>
        <w:r>
          <w:rPr>
            <w:spacing w:val="-4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Guatemala.</w:t>
        </w:r>
        <w:r>
          <w:rPr>
            <w:spacing w:val="-4"/>
          </w:rPr>
          <w:t> </w:t>
        </w:r>
        <w:r>
          <w:rPr/>
          <w:t>Edad</w:t>
        </w:r>
        <w:r>
          <w:rPr>
            <w:spacing w:val="-2"/>
          </w:rPr>
          <w:t> </w:t>
        </w:r>
        <w:r>
          <w:rPr/>
          <w:t>15-24</w:t>
        </w:r>
        <w:r>
          <w:rPr>
            <w:spacing w:val="-3"/>
          </w:rPr>
          <w:t> </w:t>
        </w:r>
        <w:r>
          <w:rPr/>
          <w:t>años</w:t>
        </w:r>
        <w:r>
          <w:rPr>
            <w:spacing w:val="-2"/>
          </w:rPr>
          <w:t> </w:t>
        </w:r>
        <w:r>
          <w:rPr/>
          <w:t>y</w:t>
        </w:r>
        <w:r>
          <w:rPr>
            <w:spacing w:val="-3"/>
          </w:rPr>
          <w:t> </w:t>
        </w:r>
        <w:r>
          <w:rPr/>
          <w:t>mujeres</w:t>
        </w:r>
        <w:r>
          <w:rPr>
            <w:spacing w:val="-8"/>
          </w:rPr>
          <w:t> </w:t>
        </w:r>
        <w:r>
          <w:rPr/>
          <w:t>45</w:t>
        </w:r>
      </w:hyperlink>
      <w:r>
        <w:rPr>
          <w:spacing w:val="-47"/>
        </w:rPr>
        <w:t> </w:t>
      </w:r>
      <w:hyperlink w:history="true" w:anchor="_bookmark70">
        <w:r>
          <w:rPr/>
          <w:t>Cuadro 6 Nivel de estudios más alto aprobado, cantidad de población 2018; nivel de cualificación</w:t>
        </w:r>
      </w:hyperlink>
      <w:r>
        <w:rPr>
          <w:spacing w:val="1"/>
        </w:rPr>
        <w:t> </w:t>
      </w:r>
      <w:hyperlink w:history="true" w:anchor="_bookmark70">
        <w:r>
          <w:rPr/>
          <w:t>laboral y las ocupaciones o puestos de trabajo que una persona puede desempeñar en el mercado</w:t>
        </w:r>
      </w:hyperlink>
      <w:r>
        <w:rPr>
          <w:spacing w:val="1"/>
        </w:rPr>
        <w:t> </w:t>
      </w:r>
      <w:hyperlink w:history="true" w:anchor="_bookmark70">
        <w:r>
          <w:rPr/>
          <w:t>laboral,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4"/>
          </w:rPr>
          <w:t> </w:t>
        </w:r>
        <w:r>
          <w:rPr/>
          <w:t>acuerdo</w:t>
        </w:r>
        <w:r>
          <w:rPr>
            <w:spacing w:val="1"/>
          </w:rPr>
          <w:t> </w:t>
        </w:r>
        <w:r>
          <w:rPr/>
          <w:t>a</w:t>
        </w:r>
        <w:r>
          <w:rPr>
            <w:spacing w:val="-1"/>
          </w:rPr>
          <w:t> </w:t>
        </w:r>
        <w:r>
          <w:rPr/>
          <w:t>su nivel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educación</w:t>
        </w:r>
        <w:r>
          <w:rPr>
            <w:spacing w:val="-4"/>
          </w:rPr>
          <w:t> </w:t>
        </w:r>
        <w:r>
          <w:rPr/>
          <w:t>y cualificación</w:t>
        </w:r>
        <w:r>
          <w:rPr>
            <w:spacing w:val="-2"/>
          </w:rPr>
          <w:t> </w:t>
        </w:r>
        <w:r>
          <w:rPr/>
          <w:t>laboral</w:t>
          <w:tab/>
        </w:r>
        <w:r>
          <w:rPr>
            <w:spacing w:val="-1"/>
          </w:rPr>
          <w:t>46</w:t>
        </w:r>
      </w:hyperlink>
    </w:p>
    <w:p>
      <w:pPr>
        <w:pStyle w:val="BodyText"/>
        <w:tabs>
          <w:tab w:pos="9227" w:val="left" w:leader="dot"/>
        </w:tabs>
        <w:spacing w:line="268" w:lineRule="exact"/>
        <w:ind w:left="622"/>
      </w:pPr>
      <w:hyperlink w:history="true" w:anchor="_bookmark93">
        <w:r>
          <w:rPr/>
          <w:t>Cuadro</w:t>
        </w:r>
        <w:r>
          <w:rPr>
            <w:spacing w:val="-1"/>
          </w:rPr>
          <w:t> </w:t>
        </w:r>
        <w:r>
          <w:rPr/>
          <w:t>7</w:t>
        </w:r>
        <w:r>
          <w:rPr>
            <w:spacing w:val="-1"/>
          </w:rPr>
          <w:t> </w:t>
        </w:r>
        <w:r>
          <w:rPr/>
          <w:t>Guatemala.</w:t>
        </w:r>
        <w:r>
          <w:rPr>
            <w:spacing w:val="-1"/>
          </w:rPr>
          <w:t> </w:t>
        </w:r>
        <w:r>
          <w:rPr/>
          <w:t>VIH</w:t>
        </w:r>
        <w:r>
          <w:rPr>
            <w:spacing w:val="-3"/>
          </w:rPr>
          <w:t> </w:t>
        </w:r>
        <w:r>
          <w:rPr/>
          <w:t>y</w:t>
        </w:r>
        <w:r>
          <w:rPr>
            <w:spacing w:val="-1"/>
          </w:rPr>
          <w:t> </w:t>
        </w:r>
        <w:r>
          <w:rPr/>
          <w:t>VIH</w:t>
        </w:r>
        <w:r>
          <w:rPr>
            <w:spacing w:val="-2"/>
          </w:rPr>
          <w:t> </w:t>
        </w:r>
        <w:r>
          <w:rPr/>
          <w:t>avanzado.</w:t>
        </w:r>
        <w:r>
          <w:rPr>
            <w:spacing w:val="-1"/>
          </w:rPr>
          <w:t> </w:t>
        </w:r>
        <w:r>
          <w:rPr/>
          <w:t>Sasos</w:t>
        </w:r>
        <w:r>
          <w:rPr>
            <w:spacing w:val="-3"/>
          </w:rPr>
          <w:t> </w:t>
        </w:r>
        <w:r>
          <w:rPr/>
          <w:t>notificados</w:t>
        </w:r>
        <w:r>
          <w:rPr>
            <w:spacing w:val="-1"/>
          </w:rPr>
          <w:t> </w:t>
        </w:r>
        <w:r>
          <w:rPr/>
          <w:t>por grupo</w:t>
        </w:r>
        <w:r>
          <w:rPr>
            <w:spacing w:val="-2"/>
          </w:rPr>
          <w:t> </w:t>
        </w:r>
        <w:r>
          <w:rPr/>
          <w:t>de edad.</w:t>
        </w:r>
        <w:r>
          <w:rPr>
            <w:spacing w:val="-3"/>
          </w:rPr>
          <w:t> </w:t>
        </w:r>
        <w:r>
          <w:rPr/>
          <w:t>2019</w:t>
          <w:tab/>
          <w:t>60</w:t>
        </w:r>
      </w:hyperlink>
    </w:p>
    <w:p>
      <w:pPr>
        <w:pStyle w:val="BodyText"/>
        <w:tabs>
          <w:tab w:pos="9227" w:val="left" w:leader="dot"/>
        </w:tabs>
        <w:spacing w:line="259" w:lineRule="auto" w:before="22"/>
        <w:ind w:left="622" w:right="1304"/>
      </w:pPr>
      <w:hyperlink w:history="true" w:anchor="_bookmark99">
        <w:r>
          <w:rPr/>
          <w:t>Cuadro 8</w:t>
        </w:r>
        <w:r>
          <w:rPr>
            <w:spacing w:val="49"/>
          </w:rPr>
          <w:t> </w:t>
        </w:r>
        <w:r>
          <w:rPr/>
          <w:t>Guatemala. Población por pueblo con respecto al total de la población por</w:t>
        </w:r>
      </w:hyperlink>
      <w:r>
        <w:rPr>
          <w:spacing w:val="1"/>
        </w:rPr>
        <w:t> </w:t>
      </w:r>
      <w:hyperlink w:history="true" w:anchor="_bookmark99">
        <w:r>
          <w:rPr/>
          <w:t>departamento Datos en</w:t>
        </w:r>
        <w:r>
          <w:rPr>
            <w:spacing w:val="-2"/>
          </w:rPr>
          <w:t> </w:t>
        </w:r>
        <w:r>
          <w:rPr/>
          <w:t>porcentajes</w:t>
          <w:tab/>
        </w:r>
        <w:r>
          <w:rPr>
            <w:spacing w:val="-1"/>
          </w:rPr>
          <w:t>63</w:t>
        </w:r>
      </w:hyperlink>
    </w:p>
    <w:p>
      <w:pPr>
        <w:pStyle w:val="BodyText"/>
        <w:tabs>
          <w:tab w:pos="9227" w:val="left" w:leader="dot"/>
        </w:tabs>
        <w:spacing w:line="267" w:lineRule="exact"/>
        <w:ind w:left="622"/>
      </w:pPr>
      <w:hyperlink w:history="true" w:anchor="_bookmark101">
        <w:r>
          <w:rPr/>
          <w:t>Cuadro</w:t>
        </w:r>
        <w:r>
          <w:rPr>
            <w:spacing w:val="-1"/>
          </w:rPr>
          <w:t> </w:t>
        </w:r>
        <w:r>
          <w:rPr/>
          <w:t>9</w:t>
        </w:r>
        <w:r>
          <w:rPr>
            <w:spacing w:val="-2"/>
          </w:rPr>
          <w:t> </w:t>
        </w:r>
        <w:r>
          <w:rPr/>
          <w:t>Guatemala.</w:t>
        </w:r>
        <w:r>
          <w:rPr>
            <w:spacing w:val="-4"/>
          </w:rPr>
          <w:t> </w:t>
        </w:r>
        <w:r>
          <w:rPr/>
          <w:t>Población</w:t>
        </w:r>
        <w:r>
          <w:rPr>
            <w:spacing w:val="-2"/>
          </w:rPr>
          <w:t> </w:t>
        </w:r>
        <w:r>
          <w:rPr/>
          <w:t>hablante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los</w:t>
        </w:r>
        <w:r>
          <w:rPr>
            <w:spacing w:val="-3"/>
          </w:rPr>
          <w:t> </w:t>
        </w:r>
        <w:r>
          <w:rPr/>
          <w:t>22</w:t>
        </w:r>
        <w:r>
          <w:rPr>
            <w:spacing w:val="-1"/>
          </w:rPr>
          <w:t> </w:t>
        </w:r>
        <w:r>
          <w:rPr/>
          <w:t>idiomas</w:t>
        </w:r>
        <w:r>
          <w:rPr>
            <w:spacing w:val="-3"/>
          </w:rPr>
          <w:t> </w:t>
        </w:r>
        <w:r>
          <w:rPr/>
          <w:t>mayas</w:t>
          <w:tab/>
          <w:t>64</w:t>
        </w:r>
      </w:hyperlink>
    </w:p>
    <w:p>
      <w:pPr>
        <w:pStyle w:val="BodyText"/>
      </w:pPr>
    </w:p>
    <w:p>
      <w:pPr>
        <w:pStyle w:val="BodyText"/>
        <w:spacing w:before="6"/>
        <w:rPr>
          <w:sz w:val="23"/>
        </w:rPr>
      </w:pPr>
    </w:p>
    <w:p>
      <w:pPr>
        <w:pStyle w:val="Heading1"/>
        <w:ind w:left="622" w:firstLine="0"/>
      </w:pPr>
      <w:bookmarkStart w:name="_bookmark3" w:id="4"/>
      <w:bookmarkEnd w:id="4"/>
      <w:r>
        <w:rPr/>
      </w:r>
      <w:r>
        <w:rPr>
          <w:color w:val="2E5395"/>
          <w:spacing w:val="-2"/>
        </w:rPr>
        <w:t>Índice</w:t>
      </w:r>
      <w:r>
        <w:rPr>
          <w:color w:val="2E5395"/>
          <w:spacing w:val="-13"/>
        </w:rPr>
        <w:t> </w:t>
      </w:r>
      <w:r>
        <w:rPr>
          <w:color w:val="2E5395"/>
          <w:spacing w:val="-2"/>
        </w:rPr>
        <w:t>de</w:t>
      </w:r>
      <w:r>
        <w:rPr>
          <w:color w:val="2E5395"/>
          <w:spacing w:val="-11"/>
        </w:rPr>
        <w:t> </w:t>
      </w:r>
      <w:r>
        <w:rPr>
          <w:color w:val="2E5395"/>
          <w:spacing w:val="-1"/>
        </w:rPr>
        <w:t>Ilustraciones</w:t>
      </w:r>
    </w:p>
    <w:p>
      <w:pPr>
        <w:pStyle w:val="BodyText"/>
        <w:spacing w:before="8"/>
        <w:rPr>
          <w:rFonts w:ascii="Calibri Light"/>
          <w:sz w:val="21"/>
        </w:rPr>
      </w:pPr>
    </w:p>
    <w:p>
      <w:pPr>
        <w:pStyle w:val="BodyText"/>
        <w:tabs>
          <w:tab w:pos="9227" w:val="left" w:leader="dot"/>
        </w:tabs>
        <w:spacing w:before="1"/>
        <w:ind w:left="622"/>
      </w:pPr>
      <w:hyperlink w:history="true" w:anchor="_bookmark21">
        <w:r>
          <w:rPr/>
          <w:t>Ilustración</w:t>
        </w:r>
        <w:r>
          <w:rPr>
            <w:spacing w:val="-4"/>
          </w:rPr>
          <w:t> </w:t>
        </w:r>
        <w:r>
          <w:rPr/>
          <w:t>1</w:t>
        </w:r>
        <w:r>
          <w:rPr>
            <w:spacing w:val="-1"/>
          </w:rPr>
          <w:t> </w:t>
        </w:r>
        <w:r>
          <w:rPr/>
          <w:t>Edad</w:t>
        </w:r>
        <w:r>
          <w:rPr>
            <w:spacing w:val="-3"/>
          </w:rPr>
          <w:t> </w:t>
        </w:r>
        <w:r>
          <w:rPr/>
          <w:t>escolar</w:t>
        </w:r>
        <w:r>
          <w:rPr>
            <w:spacing w:val="-2"/>
          </w:rPr>
          <w:t> </w:t>
        </w:r>
        <w:r>
          <w:rPr/>
          <w:t>según</w:t>
        </w:r>
        <w:r>
          <w:rPr>
            <w:spacing w:val="-1"/>
          </w:rPr>
          <w:t> </w:t>
        </w:r>
        <w:r>
          <w:rPr/>
          <w:t>nivel</w:t>
        </w:r>
        <w:r>
          <w:rPr>
            <w:spacing w:val="-3"/>
          </w:rPr>
          <w:t> </w:t>
        </w:r>
        <w:r>
          <w:rPr/>
          <w:t>educativo</w:t>
          <w:tab/>
          <w:t>14</w:t>
        </w:r>
      </w:hyperlink>
    </w:p>
    <w:p>
      <w:pPr>
        <w:pStyle w:val="BodyText"/>
      </w:pPr>
    </w:p>
    <w:p>
      <w:pPr>
        <w:pStyle w:val="BodyText"/>
        <w:spacing w:before="3"/>
        <w:rPr>
          <w:sz w:val="23"/>
        </w:rPr>
      </w:pPr>
    </w:p>
    <w:p>
      <w:pPr>
        <w:pStyle w:val="Heading1"/>
        <w:ind w:left="622" w:firstLine="0"/>
      </w:pPr>
      <w:bookmarkStart w:name="_bookmark4" w:id="5"/>
      <w:bookmarkEnd w:id="5"/>
      <w:r>
        <w:rPr/>
      </w:r>
      <w:r>
        <w:rPr>
          <w:color w:val="2E5395"/>
          <w:spacing w:val="-1"/>
        </w:rPr>
        <w:t>Índice</w:t>
      </w:r>
      <w:r>
        <w:rPr>
          <w:color w:val="2E5395"/>
          <w:spacing w:val="-12"/>
        </w:rPr>
        <w:t> </w:t>
      </w:r>
      <w:r>
        <w:rPr>
          <w:color w:val="2E5395"/>
          <w:spacing w:val="-1"/>
        </w:rPr>
        <w:t>de</w:t>
      </w:r>
      <w:r>
        <w:rPr>
          <w:color w:val="2E5395"/>
          <w:spacing w:val="-10"/>
        </w:rPr>
        <w:t> </w:t>
      </w:r>
      <w:r>
        <w:rPr>
          <w:color w:val="2E5395"/>
          <w:spacing w:val="-1"/>
        </w:rPr>
        <w:t>figuras</w:t>
      </w:r>
    </w:p>
    <w:p>
      <w:pPr>
        <w:pStyle w:val="BodyText"/>
        <w:spacing w:before="9"/>
        <w:rPr>
          <w:rFonts w:ascii="Calibri Light"/>
          <w:sz w:val="21"/>
        </w:rPr>
      </w:pPr>
    </w:p>
    <w:p>
      <w:pPr>
        <w:pStyle w:val="BodyText"/>
        <w:tabs>
          <w:tab w:pos="9340" w:val="left" w:leader="dot"/>
        </w:tabs>
        <w:ind w:left="622"/>
      </w:pPr>
      <w:r>
        <w:rPr/>
        <w:t>Figura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Mapa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Guatemala</w:t>
        <w:tab/>
        <w:t>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spacing w:before="56"/>
        <w:ind w:left="0" w:right="1295" w:firstLine="0"/>
        <w:jc w:val="right"/>
        <w:rPr>
          <w:b/>
          <w:sz w:val="22"/>
        </w:rPr>
      </w:pPr>
      <w:r>
        <w:rPr>
          <w:color w:val="2E5395"/>
          <w:sz w:val="22"/>
        </w:rPr>
        <w:t>Página </w:t>
      </w:r>
      <w:r>
        <w:rPr>
          <w:b/>
          <w:color w:val="2E5395"/>
          <w:sz w:val="22"/>
        </w:rPr>
        <w:t>6</w:t>
      </w:r>
      <w:r>
        <w:rPr>
          <w:b/>
          <w:color w:val="2E5395"/>
          <w:spacing w:val="-1"/>
          <w:sz w:val="22"/>
        </w:rPr>
        <w:t> </w:t>
      </w:r>
      <w:r>
        <w:rPr>
          <w:color w:val="2E5395"/>
          <w:sz w:val="22"/>
        </w:rPr>
        <w:t>de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10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0986112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1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179"/>
        <w:ind w:left="622" w:firstLine="0"/>
        <w:jc w:val="both"/>
      </w:pPr>
      <w:bookmarkStart w:name="_bookmark5" w:id="6"/>
      <w:bookmarkEnd w:id="6"/>
      <w:r>
        <w:rPr/>
      </w:r>
      <w:r>
        <w:rPr>
          <w:color w:val="2E5395"/>
          <w:spacing w:val="-1"/>
        </w:rPr>
        <w:t>Sección</w:t>
      </w:r>
      <w:r>
        <w:rPr>
          <w:color w:val="2E5395"/>
          <w:spacing w:val="-14"/>
        </w:rPr>
        <w:t> </w:t>
      </w:r>
      <w:r>
        <w:rPr>
          <w:color w:val="2E5395"/>
          <w:spacing w:val="-1"/>
        </w:rPr>
        <w:t>1:</w:t>
      </w:r>
      <w:r>
        <w:rPr>
          <w:color w:val="2E5395"/>
          <w:spacing w:val="-14"/>
        </w:rPr>
        <w:t> </w:t>
      </w:r>
      <w:r>
        <w:rPr>
          <w:color w:val="2E5395"/>
          <w:spacing w:val="-1"/>
        </w:rPr>
        <w:t>Los</w:t>
      </w:r>
      <w:r>
        <w:rPr>
          <w:color w:val="2E5395"/>
          <w:spacing w:val="-15"/>
        </w:rPr>
        <w:t> </w:t>
      </w:r>
      <w:r>
        <w:rPr>
          <w:color w:val="2E5395"/>
          <w:spacing w:val="-1"/>
        </w:rPr>
        <w:t>contextos</w:t>
      </w:r>
      <w:r>
        <w:rPr>
          <w:color w:val="2E5395"/>
          <w:spacing w:val="-15"/>
        </w:rPr>
        <w:t> </w:t>
      </w:r>
      <w:r>
        <w:rPr>
          <w:color w:val="2E5395"/>
          <w:spacing w:val="-1"/>
        </w:rPr>
        <w:t>demográficos,</w:t>
      </w:r>
      <w:r>
        <w:rPr>
          <w:color w:val="2E5395"/>
          <w:spacing w:val="-14"/>
        </w:rPr>
        <w:t> </w:t>
      </w:r>
      <w:r>
        <w:rPr>
          <w:color w:val="2E5395"/>
        </w:rPr>
        <w:t>social</w:t>
      </w:r>
      <w:r>
        <w:rPr>
          <w:color w:val="2E5395"/>
          <w:spacing w:val="-14"/>
        </w:rPr>
        <w:t> </w:t>
      </w:r>
      <w:r>
        <w:rPr>
          <w:color w:val="2E5395"/>
        </w:rPr>
        <w:t>y</w:t>
      </w:r>
      <w:r>
        <w:rPr>
          <w:color w:val="2E5395"/>
          <w:spacing w:val="-13"/>
        </w:rPr>
        <w:t> </w:t>
      </w:r>
      <w:r>
        <w:rPr>
          <w:color w:val="2E5395"/>
        </w:rPr>
        <w:t>humanitario</w:t>
      </w:r>
    </w:p>
    <w:p>
      <w:pPr>
        <w:pStyle w:val="BodyText"/>
        <w:rPr>
          <w:rFonts w:ascii="Calibri Light"/>
        </w:rPr>
      </w:pPr>
    </w:p>
    <w:p>
      <w:pPr>
        <w:pStyle w:val="Heading1"/>
        <w:numPr>
          <w:ilvl w:val="0"/>
          <w:numId w:val="2"/>
        </w:numPr>
        <w:tabs>
          <w:tab w:pos="360" w:val="left" w:leader="none"/>
        </w:tabs>
        <w:spacing w:line="240" w:lineRule="auto" w:before="0" w:after="0"/>
        <w:ind w:left="982" w:right="7464" w:hanging="982"/>
        <w:jc w:val="right"/>
      </w:pPr>
      <w:bookmarkStart w:name="_bookmark6" w:id="7"/>
      <w:bookmarkEnd w:id="7"/>
      <w:r>
        <w:rPr/>
      </w:r>
      <w:bookmarkStart w:name="_bookmark6" w:id="8"/>
      <w:bookmarkEnd w:id="8"/>
      <w:r>
        <w:rPr>
          <w:color w:val="2E5395"/>
          <w:spacing w:val="-1"/>
        </w:rPr>
        <w:t>A</w:t>
      </w:r>
      <w:r>
        <w:rPr>
          <w:color w:val="2E5395"/>
          <w:spacing w:val="-1"/>
        </w:rPr>
        <w:t>nálisis</w:t>
      </w:r>
      <w:r>
        <w:rPr>
          <w:color w:val="2E5395"/>
          <w:spacing w:val="-13"/>
        </w:rPr>
        <w:t> </w:t>
      </w:r>
      <w:r>
        <w:rPr>
          <w:color w:val="2E5395"/>
          <w:spacing w:val="-1"/>
        </w:rPr>
        <w:t>de</w:t>
      </w:r>
      <w:r>
        <w:rPr>
          <w:color w:val="2E5395"/>
          <w:spacing w:val="-12"/>
        </w:rPr>
        <w:t> </w:t>
      </w:r>
      <w:r>
        <w:rPr>
          <w:color w:val="2E5395"/>
          <w:spacing w:val="-1"/>
        </w:rPr>
        <w:t>población</w:t>
      </w:r>
    </w:p>
    <w:p>
      <w:pPr>
        <w:pStyle w:val="BodyText"/>
        <w:spacing w:before="11"/>
        <w:rPr>
          <w:rFonts w:ascii="Calibri Light"/>
          <w:sz w:val="21"/>
        </w:rPr>
      </w:pPr>
    </w:p>
    <w:p>
      <w:pPr>
        <w:pStyle w:val="Heading1"/>
        <w:numPr>
          <w:ilvl w:val="1"/>
          <w:numId w:val="2"/>
        </w:numPr>
        <w:tabs>
          <w:tab w:pos="432" w:val="left" w:leader="none"/>
        </w:tabs>
        <w:spacing w:line="240" w:lineRule="auto" w:before="0" w:after="0"/>
        <w:ind w:left="1414" w:right="7370" w:hanging="1414"/>
        <w:jc w:val="right"/>
      </w:pPr>
      <w:r>
        <w:rPr/>
        <w:pict>
          <v:group style="position:absolute;margin-left:257pt;margin-top:.720054pt;width:262.05pt;height:319.45pt;mso-position-horizontal-relative:page;mso-position-vertical-relative:paragraph;z-index:15732224" coordorigin="5140,14" coordsize="5241,6389">
            <v:shape style="position:absolute;left:5140;top:621;width:5241;height:5782" type="#_x0000_t75" stroked="false">
              <v:imagedata r:id="rId7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6297;top:14;width:3500;height:639" type="#_x0000_t202" filled="true" fillcolor="#ffffff" stroked="false">
              <v:textbox inset="0,0,0,0">
                <w:txbxContent>
                  <w:p>
                    <w:pPr>
                      <w:spacing w:before="1"/>
                      <w:ind w:left="997" w:right="992" w:firstLine="456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44536A"/>
                        <w:sz w:val="18"/>
                      </w:rPr>
                      <w:t>Figura</w:t>
                    </w:r>
                    <w:r>
                      <w:rPr>
                        <w:i/>
                        <w:color w:val="44536A"/>
                        <w:spacing w:val="40"/>
                        <w:sz w:val="18"/>
                      </w:rPr>
                      <w:t> </w:t>
                    </w:r>
                    <w:r>
                      <w:rPr>
                        <w:i/>
                        <w:color w:val="44536A"/>
                        <w:sz w:val="18"/>
                      </w:rPr>
                      <w:t>1</w:t>
                    </w:r>
                    <w:r>
                      <w:rPr>
                        <w:i/>
                        <w:color w:val="44536A"/>
                        <w:spacing w:val="1"/>
                        <w:sz w:val="18"/>
                      </w:rPr>
                      <w:t> </w:t>
                    </w:r>
                    <w:r>
                      <w:rPr>
                        <w:i/>
                        <w:color w:val="44536A"/>
                        <w:sz w:val="18"/>
                      </w:rPr>
                      <w:t>Mapa</w:t>
                    </w:r>
                    <w:r>
                      <w:rPr>
                        <w:i/>
                        <w:color w:val="44536A"/>
                        <w:spacing w:val="-8"/>
                        <w:sz w:val="18"/>
                      </w:rPr>
                      <w:t> </w:t>
                    </w:r>
                    <w:r>
                      <w:rPr>
                        <w:i/>
                        <w:color w:val="44536A"/>
                        <w:sz w:val="18"/>
                      </w:rPr>
                      <w:t>de</w:t>
                    </w:r>
                    <w:r>
                      <w:rPr>
                        <w:i/>
                        <w:color w:val="44536A"/>
                        <w:spacing w:val="-7"/>
                        <w:sz w:val="18"/>
                      </w:rPr>
                      <w:t> </w:t>
                    </w:r>
                    <w:r>
                      <w:rPr>
                        <w:i/>
                        <w:color w:val="44536A"/>
                        <w:sz w:val="18"/>
                      </w:rPr>
                      <w:t>Guatemala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bookmarkStart w:name="_bookmark7" w:id="9"/>
      <w:bookmarkEnd w:id="9"/>
      <w:r>
        <w:rPr>
          <w:spacing w:val="17"/>
        </w:rPr>
      </w:r>
      <w:bookmarkStart w:name="_bookmark7" w:id="10"/>
      <w:bookmarkEnd w:id="10"/>
      <w:r>
        <w:rPr>
          <w:color w:val="2E5395"/>
          <w:spacing w:val="-2"/>
        </w:rPr>
        <w:t>P</w:t>
      </w:r>
      <w:r>
        <w:rPr>
          <w:color w:val="2E5395"/>
          <w:spacing w:val="-2"/>
        </w:rPr>
        <w:t>oblación</w:t>
      </w:r>
      <w:r>
        <w:rPr>
          <w:color w:val="2E5395"/>
          <w:spacing w:val="-8"/>
        </w:rPr>
        <w:t> </w:t>
      </w:r>
      <w:r>
        <w:rPr>
          <w:color w:val="2E5395"/>
          <w:spacing w:val="-2"/>
        </w:rPr>
        <w:t>general</w:t>
      </w:r>
    </w:p>
    <w:p>
      <w:pPr>
        <w:pStyle w:val="BodyText"/>
        <w:spacing w:before="6"/>
        <w:rPr>
          <w:rFonts w:ascii="Calibri Light"/>
          <w:sz w:val="21"/>
        </w:rPr>
      </w:pPr>
    </w:p>
    <w:p>
      <w:pPr>
        <w:pStyle w:val="BodyText"/>
        <w:spacing w:line="259" w:lineRule="auto"/>
        <w:ind w:left="622" w:right="6874"/>
        <w:jc w:val="both"/>
      </w:pPr>
      <w:r>
        <w:rPr/>
        <w:t>Guatemala está situada en el istmo</w:t>
      </w:r>
      <w:r>
        <w:rPr>
          <w:spacing w:val="1"/>
        </w:rPr>
        <w:t> </w:t>
      </w:r>
      <w:r>
        <w:rPr/>
        <w:t>centroamericano entre los paralelos</w:t>
      </w:r>
      <w:r>
        <w:rPr>
          <w:spacing w:val="-47"/>
        </w:rPr>
        <w:t> </w:t>
      </w:r>
      <w:r>
        <w:rPr/>
        <w:t>13°</w:t>
      </w:r>
      <w:r>
        <w:rPr>
          <w:spacing w:val="-8"/>
        </w:rPr>
        <w:t> </w:t>
      </w:r>
      <w:r>
        <w:rPr/>
        <w:t>44’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/>
        <w:t>18°30’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latitud</w:t>
      </w:r>
      <w:r>
        <w:rPr>
          <w:spacing w:val="-6"/>
        </w:rPr>
        <w:t> </w:t>
      </w:r>
      <w:r>
        <w:rPr/>
        <w:t>norte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los</w:t>
      </w:r>
    </w:p>
    <w:p>
      <w:pPr>
        <w:pStyle w:val="BodyText"/>
        <w:spacing w:line="259" w:lineRule="auto" w:before="2"/>
        <w:ind w:left="622" w:right="6875"/>
        <w:jc w:val="both"/>
      </w:pPr>
      <w:r>
        <w:rPr/>
        <w:t>meridianos</w:t>
      </w:r>
      <w:r>
        <w:rPr>
          <w:spacing w:val="1"/>
        </w:rPr>
        <w:t> </w:t>
      </w:r>
      <w:r>
        <w:rPr/>
        <w:t>87°30’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92°13’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longitud oeste. Limita al Oeste y al</w:t>
      </w:r>
      <w:r>
        <w:rPr>
          <w:spacing w:val="1"/>
        </w:rPr>
        <w:t> </w:t>
      </w:r>
      <w:r>
        <w:rPr/>
        <w:t>Norte con México, al Este con Belice</w:t>
      </w:r>
      <w:r>
        <w:rPr>
          <w:spacing w:val="-47"/>
        </w:rPr>
        <w:t> </w:t>
      </w:r>
      <w:r>
        <w:rPr/>
        <w:t>y el golfo de Honduras, al Sureste</w:t>
      </w:r>
      <w:r>
        <w:rPr>
          <w:spacing w:val="1"/>
        </w:rPr>
        <w:t> </w:t>
      </w:r>
      <w:r>
        <w:rPr/>
        <w:t>con Honduras y El Salvador y al Sur</w:t>
      </w:r>
      <w:r>
        <w:rPr>
          <w:spacing w:val="1"/>
        </w:rPr>
        <w:t> </w:t>
      </w:r>
      <w:r>
        <w:rPr/>
        <w:t>con el océano Pacífico. El país posee</w:t>
      </w:r>
      <w:r>
        <w:rPr>
          <w:spacing w:val="-47"/>
        </w:rPr>
        <w:t> </w:t>
      </w:r>
      <w:r>
        <w:rPr/>
        <w:t>una</w:t>
      </w:r>
      <w:r>
        <w:rPr>
          <w:spacing w:val="1"/>
        </w:rPr>
        <w:t> </w:t>
      </w:r>
      <w:r>
        <w:rPr/>
        <w:t>superficie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108.889</w:t>
      </w:r>
      <w:r>
        <w:rPr>
          <w:spacing w:val="1"/>
        </w:rPr>
        <w:t> </w:t>
      </w:r>
      <w:r>
        <w:rPr/>
        <w:t>km²</w:t>
      </w:r>
      <w:r>
        <w:rPr>
          <w:spacing w:val="1"/>
        </w:rPr>
        <w:t> </w:t>
      </w:r>
      <w:r>
        <w:rPr/>
        <w:t>(Instituto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Estadística,</w:t>
      </w:r>
      <w:r>
        <w:rPr>
          <w:spacing w:val="1"/>
        </w:rPr>
        <w:t> </w:t>
      </w:r>
      <w:r>
        <w:rPr/>
        <w:t>2012-2015)</w:t>
      </w:r>
    </w:p>
    <w:p>
      <w:pPr>
        <w:pStyle w:val="BodyText"/>
        <w:spacing w:line="259" w:lineRule="auto" w:before="157"/>
        <w:ind w:left="622" w:right="6874"/>
        <w:jc w:val="both"/>
      </w:pPr>
      <w:r>
        <w:rPr/>
        <w:t>Determinar la situación del Sistema</w:t>
      </w:r>
      <w:r>
        <w:rPr>
          <w:spacing w:val="1"/>
        </w:rPr>
        <w:t> </w:t>
      </w:r>
      <w:r>
        <w:rPr/>
        <w:t>Educativo</w:t>
      </w:r>
      <w:r>
        <w:rPr>
          <w:spacing w:val="1"/>
        </w:rPr>
        <w:t> </w:t>
      </w:r>
      <w:r>
        <w:rPr/>
        <w:t>Nacional,</w:t>
      </w:r>
      <w:r>
        <w:rPr>
          <w:spacing w:val="1"/>
        </w:rPr>
        <w:t> </w:t>
      </w:r>
      <w:r>
        <w:rPr/>
        <w:t>conduce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revisión de datos actualizados sobre</w:t>
      </w:r>
      <w:r>
        <w:rPr>
          <w:spacing w:val="-47"/>
        </w:rPr>
        <w:t> </w:t>
      </w:r>
      <w:r>
        <w:rPr/>
        <w:t>aspectos demográficos, que permita</w:t>
      </w:r>
      <w:r>
        <w:rPr>
          <w:spacing w:val="-47"/>
        </w:rPr>
        <w:t> </w:t>
      </w:r>
      <w:r>
        <w:rPr/>
        <w:t>visualizar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características</w:t>
      </w:r>
      <w:r>
        <w:rPr>
          <w:spacing w:val="-47"/>
        </w:rPr>
        <w:t> </w:t>
      </w:r>
      <w:r>
        <w:rPr/>
        <w:t>socioeconómicas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población</w:t>
      </w:r>
      <w:r>
        <w:rPr>
          <w:spacing w:val="-47"/>
        </w:rPr>
        <w:t> </w:t>
      </w:r>
      <w:r>
        <w:rPr/>
        <w:t>que vive</w:t>
      </w:r>
      <w:r>
        <w:rPr>
          <w:spacing w:val="-2"/>
        </w:rPr>
        <w:t> </w:t>
      </w:r>
      <w:r>
        <w:rPr/>
        <w:t>en el país.</w:t>
      </w:r>
    </w:p>
    <w:p>
      <w:pPr>
        <w:pStyle w:val="BodyText"/>
        <w:spacing w:line="259" w:lineRule="auto" w:before="159"/>
        <w:ind w:left="622" w:right="1295"/>
        <w:jc w:val="both"/>
      </w:pPr>
      <w:r>
        <w:rPr/>
        <w:t>En este sentido, los primeros datos que se presentan son los referentes al XII Censo Nacional de</w:t>
      </w:r>
      <w:r>
        <w:rPr>
          <w:spacing w:val="1"/>
        </w:rPr>
        <w:t> </w:t>
      </w:r>
      <w:r>
        <w:rPr/>
        <w:t>Población y VII de Vivienda – 2018, el cual estima que la proyección de población para el 2022 será</w:t>
      </w:r>
      <w:r>
        <w:rPr>
          <w:spacing w:val="-47"/>
        </w:rPr>
        <w:t> </w:t>
      </w:r>
      <w:r>
        <w:rPr/>
        <w:t>de 17,357,886 habitantes. A continuación, se presenta la proyección de población del año 2016 al</w:t>
      </w:r>
      <w:r>
        <w:rPr>
          <w:spacing w:val="1"/>
        </w:rPr>
        <w:t> </w:t>
      </w:r>
      <w:r>
        <w:rPr/>
        <w:t>2030.</w:t>
      </w:r>
      <w:r>
        <w:rPr>
          <w:spacing w:val="46"/>
        </w:rPr>
        <w:t> </w:t>
      </w:r>
      <w:r>
        <w:rPr/>
        <w:t>En</w:t>
      </w:r>
      <w:r>
        <w:rPr>
          <w:spacing w:val="-2"/>
        </w:rPr>
        <w:t> </w:t>
      </w:r>
      <w:r>
        <w:rPr/>
        <w:t>la gráfica se</w:t>
      </w:r>
      <w:r>
        <w:rPr>
          <w:spacing w:val="-2"/>
        </w:rPr>
        <w:t> </w:t>
      </w:r>
      <w:r>
        <w:rPr/>
        <w:t>observa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crecimiento</w:t>
      </w:r>
      <w:r>
        <w:rPr>
          <w:spacing w:val="-1"/>
        </w:rPr>
        <w:t> </w:t>
      </w:r>
      <w:r>
        <w:rPr/>
        <w:t>sostenido de la</w:t>
      </w:r>
      <w:r>
        <w:rPr>
          <w:spacing w:val="-3"/>
        </w:rPr>
        <w:t> </w:t>
      </w:r>
      <w:r>
        <w:rPr/>
        <w:t>población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dicho</w:t>
      </w:r>
      <w:r>
        <w:rPr>
          <w:spacing w:val="-1"/>
        </w:rPr>
        <w:t> </w:t>
      </w:r>
      <w:r>
        <w:rPr/>
        <w:t>período.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spacing w:before="0"/>
        <w:ind w:left="0" w:right="1295" w:firstLine="0"/>
        <w:jc w:val="right"/>
        <w:rPr>
          <w:b/>
          <w:sz w:val="22"/>
        </w:rPr>
      </w:pPr>
      <w:r>
        <w:rPr>
          <w:color w:val="2E5395"/>
          <w:sz w:val="22"/>
        </w:rPr>
        <w:t>Página </w:t>
      </w:r>
      <w:r>
        <w:rPr>
          <w:b/>
          <w:color w:val="2E5395"/>
          <w:sz w:val="22"/>
        </w:rPr>
        <w:t>7</w:t>
      </w:r>
      <w:r>
        <w:rPr>
          <w:b/>
          <w:color w:val="2E5395"/>
          <w:spacing w:val="-1"/>
          <w:sz w:val="22"/>
        </w:rPr>
        <w:t> </w:t>
      </w:r>
      <w:r>
        <w:rPr>
          <w:color w:val="2E5395"/>
          <w:sz w:val="22"/>
        </w:rPr>
        <w:t>de</w:t>
      </w:r>
      <w:r>
        <w:rPr>
          <w:color w:val="2E5395"/>
          <w:spacing w:val="-2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10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0988160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1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spacing w:before="64"/>
        <w:ind w:left="13" w:right="686" w:firstLine="0"/>
        <w:jc w:val="center"/>
        <w:rPr>
          <w:i/>
          <w:sz w:val="18"/>
        </w:rPr>
      </w:pPr>
      <w:bookmarkStart w:name="_bookmark8" w:id="11"/>
      <w:bookmarkEnd w:id="11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1</w:t>
      </w:r>
    </w:p>
    <w:p>
      <w:pPr>
        <w:spacing w:before="1"/>
        <w:ind w:left="13" w:right="69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Guatemala,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población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total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2016-2030</w:t>
      </w:r>
    </w:p>
    <w:p>
      <w:pPr>
        <w:pStyle w:val="BodyText"/>
        <w:spacing w:before="1"/>
        <w:rPr>
          <w:i/>
          <w:sz w:val="12"/>
        </w:rPr>
      </w:pPr>
      <w:r>
        <w:rPr/>
        <w:pict>
          <v:group style="position:absolute;margin-left:84.175003pt;margin-top:9.388086pt;width:442.65pt;height:148.050pt;mso-position-horizontal-relative:page;mso-position-vertical-relative:paragraph;z-index:-15724544;mso-wrap-distance-left:0;mso-wrap-distance-right:0" coordorigin="1684,188" coordsize="8853,2961">
            <v:shape style="position:absolute;left:2970;top:868;width:7339;height:1356" coordorigin="2970,868" coordsize="7339,1356" path="m2970,2224l10309,2224m2970,1773l10309,1773m2970,1319l10309,1319m2970,868l10309,868e" filled="false" stroked="true" strokeweight=".75pt" strokecolor="#d9d9d9">
              <v:path arrowok="t"/>
              <v:stroke dashstyle="solid"/>
            </v:shape>
            <v:shape style="position:absolute;left:3214;top:939;width:6850;height:306" coordorigin="3215,940" coordsize="6850,306" path="m3215,1245l3703,1221,4193,1199,4682,1175,5172,1151,5662,1130,6151,1106,6638,1084,7128,1063,7618,1041,8107,1019,8597,1000,9086,979,9576,959,10064,940e" filled="false" stroked="true" strokeweight="2.25pt" strokecolor="#4471c4">
              <v:path arrowok="t"/>
              <v:stroke dashstyle="solid"/>
            </v:shape>
            <v:shape style="position:absolute;left:4682;top:1129;width:1333;height:179" coordorigin="4683,1129" coordsize="1333,179" path="m4683,1175l4983,1308m5661,1129l6016,1228e" filled="false" stroked="true" strokeweight=".75pt" strokecolor="#a6a6a6">
              <v:path arrowok="t"/>
              <v:stroke dashstyle="solid"/>
            </v:shape>
            <v:shape style="position:absolute;left:1691;top:195;width:8838;height:2946" coordorigin="1691,195" coordsize="8838,2946" path="m2970,415l10309,415m2970,2677l10309,2677m1691,3141l10529,3141,10529,195,1691,195,1691,3141xe" filled="false" stroked="true" strokeweight=".75pt" strokecolor="#d9d9d9">
              <v:path arrowok="t"/>
              <v:stroke dashstyle="solid"/>
            </v:shape>
            <v:shape style="position:absolute;left:1862;top:331;width:83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25,000,000</w:t>
                    </w:r>
                  </w:p>
                </w:txbxContent>
              </v:textbox>
              <w10:wrap type="none"/>
            </v:shape>
            <v:shape style="position:absolute;left:1862;top:783;width:83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20,000,000</w:t>
                    </w:r>
                  </w:p>
                </w:txbxContent>
              </v:textbox>
              <w10:wrap type="none"/>
            </v:shape>
            <v:shape style="position:absolute;left:2826;top:921;width:84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15,827,690</w:t>
                    </w:r>
                  </w:p>
                </w:txbxContent>
              </v:textbox>
              <w10:wrap type="none"/>
            </v:shape>
            <v:shape style="position:absolute;left:3805;top:874;width:84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16,343,950</w:t>
                    </w:r>
                  </w:p>
                </w:txbxContent>
              </v:textbox>
              <w10:wrap type="none"/>
            </v:shape>
            <v:shape style="position:absolute;left:4783;top:828;width:84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16,858,333</w:t>
                    </w:r>
                  </w:p>
                </w:txbxContent>
              </v:textbox>
              <w10:wrap type="none"/>
            </v:shape>
            <v:shape style="position:absolute;left:5762;top:783;width:84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17,357,886</w:t>
                    </w:r>
                  </w:p>
                </w:txbxContent>
              </v:textbox>
              <w10:wrap type="none"/>
            </v:shape>
            <v:shape style="position:absolute;left:6740;top:739;width:84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17,843,132</w:t>
                    </w:r>
                  </w:p>
                </w:txbxContent>
              </v:textbox>
              <w10:wrap type="none"/>
            </v:shape>
            <v:shape style="position:absolute;left:7719;top:696;width:84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18,312,373</w:t>
                    </w:r>
                  </w:p>
                </w:txbxContent>
              </v:textbox>
              <w10:wrap type="none"/>
            </v:shape>
            <v:shape style="position:absolute;left:8698;top:616;width:1795;height:220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position w:val="-3"/>
                        <w:sz w:val="18"/>
                      </w:rPr>
                      <w:t>18,764,984  </w:t>
                    </w:r>
                    <w:r>
                      <w:rPr>
                        <w:color w:val="404040"/>
                        <w:spacing w:val="10"/>
                        <w:position w:val="-3"/>
                        <w:sz w:val="18"/>
                      </w:rPr>
                      <w:t> </w:t>
                    </w:r>
                    <w:r>
                      <w:rPr>
                        <w:color w:val="404040"/>
                        <w:sz w:val="18"/>
                      </w:rPr>
                      <w:t>19,201,062</w:t>
                    </w:r>
                  </w:p>
                </w:txbxContent>
              </v:textbox>
              <w10:wrap type="none"/>
            </v:shape>
            <v:shape style="position:absolute;left:1862;top:1236;width:83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15,000,000</w:t>
                    </w:r>
                  </w:p>
                </w:txbxContent>
              </v:textbox>
              <w10:wrap type="none"/>
            </v:shape>
            <v:shape style="position:absolute;left:7693;top:1171;width:84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18,079,810</w:t>
                    </w:r>
                  </w:p>
                </w:txbxContent>
              </v:textbox>
              <w10:wrap type="none"/>
            </v:shape>
            <v:shape style="position:absolute;left:8685;top:1077;width:1722;height:256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position w:val="-7"/>
                        <w:sz w:val="18"/>
                      </w:rPr>
                      <w:t>18,540,770</w:t>
                    </w:r>
                    <w:r>
                      <w:rPr>
                        <w:color w:val="404040"/>
                        <w:spacing w:val="17"/>
                        <w:position w:val="-7"/>
                        <w:sz w:val="18"/>
                      </w:rPr>
                      <w:t> </w:t>
                    </w:r>
                    <w:r>
                      <w:rPr>
                        <w:color w:val="404040"/>
                        <w:sz w:val="18"/>
                      </w:rPr>
                      <w:t>18,985,066</w:t>
                    </w:r>
                  </w:p>
                </w:txbxContent>
              </v:textbox>
              <w10:wrap type="none"/>
            </v:shape>
            <v:shape style="position:absolute;left:3602;top:1363;width:1833;height:191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position w:val="1"/>
                        <w:sz w:val="18"/>
                      </w:rPr>
                      <w:t>16,087,418   </w:t>
                    </w:r>
                    <w:r>
                      <w:rPr>
                        <w:color w:val="404040"/>
                        <w:spacing w:val="8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404040"/>
                        <w:sz w:val="18"/>
                      </w:rPr>
                      <w:t>16,604,026</w:t>
                    </w:r>
                  </w:p>
                </w:txbxContent>
              </v:textbox>
              <w10:wrap type="none"/>
            </v:shape>
            <v:shape style="position:absolute;left:5627;top:1293;width:84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17,109,746</w:t>
                    </w:r>
                  </w:p>
                </w:txbxContent>
              </v:textbox>
              <w10:wrap type="none"/>
            </v:shape>
            <v:shape style="position:absolute;left:6646;top:1226;width:84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17,602,431</w:t>
                    </w:r>
                  </w:p>
                </w:txbxContent>
              </v:textbox>
              <w10:wrap type="none"/>
            </v:shape>
            <v:shape style="position:absolute;left:1862;top:1688;width:839;height:108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10,000,000</w:t>
                    </w:r>
                  </w:p>
                  <w:p>
                    <w:pPr>
                      <w:spacing w:line="240" w:lineRule="auto" w:before="0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5,000,000</w:t>
                    </w:r>
                  </w:p>
                  <w:p>
                    <w:pPr>
                      <w:spacing w:line="240" w:lineRule="auto" w:before="1"/>
                      <w:rPr>
                        <w:sz w:val="19"/>
                      </w:rPr>
                    </w:pPr>
                  </w:p>
                  <w:p>
                    <w:pPr>
                      <w:spacing w:line="216" w:lineRule="exact" w:before="0"/>
                      <w:ind w:left="0" w:right="9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3033;top:2828;width:723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2016</w:t>
                    </w:r>
                    <w:r>
                      <w:rPr>
                        <w:color w:val="585858"/>
                        <w:spacing w:val="4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2017</w:t>
                    </w:r>
                    <w:r>
                      <w:rPr>
                        <w:color w:val="585858"/>
                        <w:spacing w:val="80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2018</w:t>
                    </w:r>
                    <w:r>
                      <w:rPr>
                        <w:color w:val="585858"/>
                        <w:spacing w:val="80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2019</w:t>
                    </w:r>
                    <w:r>
                      <w:rPr>
                        <w:color w:val="585858"/>
                        <w:spacing w:val="80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2020</w:t>
                    </w:r>
                    <w:r>
                      <w:rPr>
                        <w:color w:val="585858"/>
                        <w:spacing w:val="80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2021</w:t>
                    </w:r>
                    <w:r>
                      <w:rPr>
                        <w:color w:val="585858"/>
                        <w:spacing w:val="8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2022</w:t>
                    </w:r>
                    <w:r>
                      <w:rPr>
                        <w:color w:val="585858"/>
                        <w:spacing w:val="80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2023</w:t>
                    </w:r>
                    <w:r>
                      <w:rPr>
                        <w:color w:val="585858"/>
                        <w:spacing w:val="80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2024</w:t>
                    </w:r>
                    <w:r>
                      <w:rPr>
                        <w:color w:val="585858"/>
                        <w:spacing w:val="80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2025</w:t>
                    </w:r>
                    <w:r>
                      <w:rPr>
                        <w:color w:val="585858"/>
                        <w:spacing w:val="80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2026</w:t>
                    </w:r>
                    <w:r>
                      <w:rPr>
                        <w:color w:val="585858"/>
                        <w:spacing w:val="8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2027</w:t>
                    </w:r>
                    <w:r>
                      <w:rPr>
                        <w:color w:val="585858"/>
                        <w:spacing w:val="80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2028</w:t>
                    </w:r>
                    <w:r>
                      <w:rPr>
                        <w:color w:val="585858"/>
                        <w:spacing w:val="80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2029</w:t>
                    </w:r>
                    <w:r>
                      <w:rPr>
                        <w:color w:val="585858"/>
                        <w:spacing w:val="80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2030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622" w:right="0" w:firstLine="0"/>
        <w:jc w:val="left"/>
        <w:rPr>
          <w:rFonts w:ascii="Arial" w:hAnsi="Arial"/>
          <w:i/>
          <w:sz w:val="16"/>
        </w:rPr>
      </w:pPr>
      <w:r>
        <w:rPr>
          <w:rFonts w:ascii="Arial" w:hAnsi="Arial"/>
          <w:i/>
          <w:color w:val="44536A"/>
          <w:sz w:val="16"/>
        </w:rPr>
        <w:t>Fuente:</w:t>
      </w:r>
      <w:r>
        <w:rPr>
          <w:rFonts w:ascii="Arial" w:hAnsi="Arial"/>
          <w:i/>
          <w:color w:val="44536A"/>
          <w:spacing w:val="-4"/>
          <w:sz w:val="16"/>
        </w:rPr>
        <w:t> </w:t>
      </w:r>
      <w:r>
        <w:rPr>
          <w:rFonts w:ascii="Arial" w:hAnsi="Arial"/>
          <w:i/>
          <w:color w:val="44536A"/>
          <w:sz w:val="16"/>
        </w:rPr>
        <w:t>INE:</w:t>
      </w:r>
      <w:r>
        <w:rPr>
          <w:rFonts w:ascii="Arial" w:hAnsi="Arial"/>
          <w:i/>
          <w:color w:val="44536A"/>
          <w:spacing w:val="-3"/>
          <w:sz w:val="16"/>
        </w:rPr>
        <w:t> </w:t>
      </w:r>
      <w:r>
        <w:rPr>
          <w:rFonts w:ascii="Arial" w:hAnsi="Arial"/>
          <w:i/>
          <w:color w:val="44536A"/>
          <w:sz w:val="16"/>
        </w:rPr>
        <w:t>Estimaciones</w:t>
      </w:r>
      <w:r>
        <w:rPr>
          <w:rFonts w:ascii="Arial" w:hAnsi="Arial"/>
          <w:i/>
          <w:color w:val="44536A"/>
          <w:spacing w:val="-3"/>
          <w:sz w:val="16"/>
        </w:rPr>
        <w:t> </w:t>
      </w:r>
      <w:r>
        <w:rPr>
          <w:rFonts w:ascii="Arial" w:hAnsi="Arial"/>
          <w:i/>
          <w:color w:val="44536A"/>
          <w:sz w:val="16"/>
        </w:rPr>
        <w:t>y proyecciones de</w:t>
      </w:r>
      <w:r>
        <w:rPr>
          <w:rFonts w:ascii="Arial" w:hAnsi="Arial"/>
          <w:i/>
          <w:color w:val="44536A"/>
          <w:spacing w:val="-4"/>
          <w:sz w:val="16"/>
        </w:rPr>
        <w:t> </w:t>
      </w:r>
      <w:r>
        <w:rPr>
          <w:rFonts w:ascii="Arial" w:hAnsi="Arial"/>
          <w:i/>
          <w:color w:val="44536A"/>
          <w:sz w:val="16"/>
        </w:rPr>
        <w:t>la</w:t>
      </w:r>
      <w:r>
        <w:rPr>
          <w:rFonts w:ascii="Arial" w:hAnsi="Arial"/>
          <w:i/>
          <w:color w:val="44536A"/>
          <w:spacing w:val="-2"/>
          <w:sz w:val="16"/>
        </w:rPr>
        <w:t> </w:t>
      </w:r>
      <w:r>
        <w:rPr>
          <w:rFonts w:ascii="Arial" w:hAnsi="Arial"/>
          <w:i/>
          <w:color w:val="44536A"/>
          <w:sz w:val="16"/>
        </w:rPr>
        <w:t>población</w:t>
      </w:r>
      <w:r>
        <w:rPr>
          <w:rFonts w:ascii="Arial" w:hAnsi="Arial"/>
          <w:i/>
          <w:color w:val="44536A"/>
          <w:spacing w:val="-5"/>
          <w:sz w:val="16"/>
        </w:rPr>
        <w:t> </w:t>
      </w:r>
      <w:r>
        <w:rPr>
          <w:rFonts w:ascii="Arial" w:hAnsi="Arial"/>
          <w:i/>
          <w:color w:val="44536A"/>
          <w:sz w:val="16"/>
        </w:rPr>
        <w:t>total</w:t>
      </w:r>
      <w:r>
        <w:rPr>
          <w:rFonts w:ascii="Arial" w:hAnsi="Arial"/>
          <w:i/>
          <w:color w:val="44536A"/>
          <w:spacing w:val="-4"/>
          <w:sz w:val="16"/>
        </w:rPr>
        <w:t> </w:t>
      </w:r>
      <w:r>
        <w:rPr>
          <w:rFonts w:ascii="Arial" w:hAnsi="Arial"/>
          <w:i/>
          <w:color w:val="44536A"/>
          <w:sz w:val="16"/>
        </w:rPr>
        <w:t>según</w:t>
      </w:r>
      <w:r>
        <w:rPr>
          <w:rFonts w:ascii="Arial" w:hAnsi="Arial"/>
          <w:i/>
          <w:color w:val="44536A"/>
          <w:spacing w:val="-2"/>
          <w:sz w:val="16"/>
        </w:rPr>
        <w:t> </w:t>
      </w:r>
      <w:r>
        <w:rPr>
          <w:rFonts w:ascii="Arial" w:hAnsi="Arial"/>
          <w:i/>
          <w:color w:val="44536A"/>
          <w:sz w:val="16"/>
        </w:rPr>
        <w:t>sexo</w:t>
      </w:r>
      <w:r>
        <w:rPr>
          <w:rFonts w:ascii="Arial" w:hAnsi="Arial"/>
          <w:i/>
          <w:color w:val="44536A"/>
          <w:spacing w:val="-4"/>
          <w:sz w:val="16"/>
        </w:rPr>
        <w:t> </w:t>
      </w:r>
      <w:r>
        <w:rPr>
          <w:rFonts w:ascii="Arial" w:hAnsi="Arial"/>
          <w:i/>
          <w:color w:val="44536A"/>
          <w:sz w:val="16"/>
        </w:rPr>
        <w:t>y edad.</w:t>
      </w:r>
      <w:r>
        <w:rPr>
          <w:rFonts w:ascii="Arial" w:hAnsi="Arial"/>
          <w:i/>
          <w:color w:val="44536A"/>
          <w:spacing w:val="-3"/>
          <w:sz w:val="16"/>
        </w:rPr>
        <w:t> </w:t>
      </w:r>
      <w:r>
        <w:rPr>
          <w:rFonts w:ascii="Arial" w:hAnsi="Arial"/>
          <w:i/>
          <w:color w:val="44536A"/>
          <w:sz w:val="16"/>
        </w:rPr>
        <w:t>Revisión</w:t>
      </w:r>
      <w:r>
        <w:rPr>
          <w:rFonts w:ascii="Arial" w:hAnsi="Arial"/>
          <w:i/>
          <w:color w:val="44536A"/>
          <w:spacing w:val="-5"/>
          <w:sz w:val="16"/>
        </w:rPr>
        <w:t> </w:t>
      </w:r>
      <w:r>
        <w:rPr>
          <w:rFonts w:ascii="Arial" w:hAnsi="Arial"/>
          <w:i/>
          <w:color w:val="44536A"/>
          <w:sz w:val="16"/>
        </w:rPr>
        <w:t>2019</w:t>
      </w:r>
    </w:p>
    <w:p>
      <w:pPr>
        <w:pStyle w:val="BodyText"/>
        <w:spacing w:before="9"/>
        <w:rPr>
          <w:rFonts w:ascii="Arial"/>
          <w:i/>
          <w:sz w:val="19"/>
        </w:rPr>
      </w:pPr>
    </w:p>
    <w:p>
      <w:pPr>
        <w:pStyle w:val="Heading1"/>
        <w:numPr>
          <w:ilvl w:val="1"/>
          <w:numId w:val="2"/>
        </w:numPr>
        <w:tabs>
          <w:tab w:pos="1414" w:val="left" w:leader="none"/>
        </w:tabs>
        <w:spacing w:line="240" w:lineRule="auto" w:before="1" w:after="0"/>
        <w:ind w:left="1414" w:right="0" w:hanging="433"/>
        <w:jc w:val="left"/>
      </w:pPr>
      <w:bookmarkStart w:name="_bookmark9" w:id="12"/>
      <w:bookmarkEnd w:id="12"/>
      <w:r>
        <w:rPr/>
      </w:r>
      <w:bookmarkStart w:name="_bookmark9" w:id="13"/>
      <w:bookmarkEnd w:id="13"/>
      <w:r>
        <w:rPr>
          <w:color w:val="2E5395"/>
          <w:spacing w:val="-2"/>
        </w:rPr>
        <w:t>P</w:t>
      </w:r>
      <w:r>
        <w:rPr>
          <w:color w:val="2E5395"/>
          <w:spacing w:val="-2"/>
        </w:rPr>
        <w:t>oblación</w:t>
      </w:r>
      <w:r>
        <w:rPr>
          <w:color w:val="2E5395"/>
          <w:spacing w:val="-13"/>
        </w:rPr>
        <w:t> </w:t>
      </w:r>
      <w:r>
        <w:rPr>
          <w:color w:val="2E5395"/>
          <w:spacing w:val="-1"/>
        </w:rPr>
        <w:t>por</w:t>
      </w:r>
      <w:r>
        <w:rPr>
          <w:color w:val="2E5395"/>
          <w:spacing w:val="-8"/>
        </w:rPr>
        <w:t> </w:t>
      </w:r>
      <w:r>
        <w:rPr>
          <w:color w:val="2E5395"/>
          <w:spacing w:val="-1"/>
        </w:rPr>
        <w:t>área</w:t>
      </w:r>
      <w:r>
        <w:rPr>
          <w:color w:val="2E5395"/>
          <w:spacing w:val="-10"/>
        </w:rPr>
        <w:t> </w:t>
      </w:r>
      <w:r>
        <w:rPr>
          <w:color w:val="2E5395"/>
          <w:spacing w:val="-1"/>
        </w:rPr>
        <w:t>geográfica</w:t>
      </w:r>
    </w:p>
    <w:p>
      <w:pPr>
        <w:pStyle w:val="BodyText"/>
        <w:spacing w:before="8"/>
        <w:rPr>
          <w:rFonts w:ascii="Calibri Light"/>
          <w:sz w:val="21"/>
        </w:rPr>
      </w:pPr>
    </w:p>
    <w:p>
      <w:pPr>
        <w:pStyle w:val="BodyText"/>
        <w:spacing w:line="259" w:lineRule="auto"/>
        <w:ind w:left="622" w:right="1317"/>
      </w:pPr>
      <w:r>
        <w:rPr/>
        <w:t>Para el 2018, el mayor porcentaje de población se registra en el área urbana con un 53.85% contra</w:t>
      </w:r>
      <w:r>
        <w:rPr>
          <w:spacing w:val="-47"/>
        </w:rPr>
        <w:t> </w:t>
      </w:r>
      <w:r>
        <w:rPr/>
        <w:t>un 46.15% que habita en el área rural del país. En la siguiente gráfica se observa la distribución de</w:t>
      </w:r>
      <w:r>
        <w:rPr>
          <w:spacing w:val="1"/>
        </w:rPr>
        <w:t> </w:t>
      </w:r>
      <w:r>
        <w:rPr/>
        <w:t>la población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área geográfica.</w:t>
      </w:r>
    </w:p>
    <w:p>
      <w:pPr>
        <w:spacing w:before="162"/>
        <w:ind w:left="13" w:right="686" w:firstLine="0"/>
        <w:jc w:val="center"/>
        <w:rPr>
          <w:i/>
          <w:sz w:val="18"/>
        </w:rPr>
      </w:pPr>
      <w:bookmarkStart w:name="_bookmark10" w:id="14"/>
      <w:bookmarkEnd w:id="14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</w:t>
      </w:r>
    </w:p>
    <w:p>
      <w:pPr>
        <w:spacing w:before="1"/>
        <w:ind w:left="13" w:right="686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Guatemala,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población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total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área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geográfica</w:t>
      </w:r>
      <w:r>
        <w:rPr>
          <w:i/>
          <w:color w:val="44536A"/>
          <w:spacing w:val="1"/>
          <w:sz w:val="18"/>
        </w:rPr>
        <w:t> </w:t>
      </w:r>
      <w:r>
        <w:rPr>
          <w:i/>
          <w:color w:val="44536A"/>
          <w:sz w:val="18"/>
        </w:rPr>
        <w:t>-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2018</w:t>
      </w:r>
    </w:p>
    <w:p>
      <w:pPr>
        <w:pStyle w:val="BodyText"/>
        <w:spacing w:before="3"/>
        <w:rPr>
          <w:i/>
          <w:sz w:val="19"/>
        </w:rPr>
      </w:pPr>
      <w:r>
        <w:rPr/>
        <w:pict>
          <v:group style="position:absolute;margin-left:197.004669pt;margin-top:13.760967pt;width:239.25pt;height:227.5pt;mso-position-horizontal-relative:page;mso-position-vertical-relative:paragraph;z-index:-15724032;mso-wrap-distance-left:0;mso-wrap-distance-right:0" coordorigin="3940,275" coordsize="4785,4550">
            <v:shape style="position:absolute;left:5928;top:323;width:2781;height:4487" coordorigin="5929,323" coordsize="2781,4487" path="m6466,323l6466,2566,5929,4744,6004,4761,6081,4776,6157,4788,6234,4797,6311,4804,6389,4808,6466,4809,6542,4808,6617,4804,6691,4798,6765,4790,6837,4779,6910,4766,6981,4750,7051,4732,7120,4713,7189,4690,7257,4666,7323,4640,7388,4612,7453,4581,7516,4549,7578,4515,7639,4479,7698,4441,7757,4401,7814,4360,7869,4317,7923,4272,7976,4225,8027,4177,8077,4127,8125,4076,8172,4023,8217,3969,8260,3914,8301,3857,8341,3799,8379,3739,8415,3678,8449,3616,8481,3553,8512,3488,8540,3423,8566,3357,8590,3289,8613,3221,8632,3151,8650,3081,8666,3010,8679,2937,8690,2865,8698,2791,8704,2717,8708,2642,8709,2566,8708,2491,8704,2416,8698,2342,8690,2268,8679,2195,8666,2123,8650,2052,8632,1982,8613,1912,8590,1844,8566,1776,8540,1710,8512,1644,8481,1580,8449,1517,8415,1455,8379,1394,8341,1334,8301,1276,8260,1219,8217,1163,8172,1109,8125,1057,8077,1005,8027,956,7976,907,7923,861,7869,816,7814,773,7757,731,7698,692,7639,654,7578,618,7516,584,7453,551,7388,521,7323,493,7257,466,7189,442,7120,420,7051,400,6981,382,6910,367,6837,354,6765,343,6691,334,6617,328,6542,324,6466,323xe" filled="true" fillcolor="#4f81bc" stroked="false">
              <v:path arrowok="t"/>
              <v:fill type="solid"/>
            </v:shape>
            <v:shape style="position:absolute;left:5928;top:323;width:2781;height:4487" coordorigin="5929,323" coordsize="2781,4487" path="m6466,323l6542,324,6617,328,6691,334,6765,343,6837,354,6910,367,6981,382,7051,400,7120,420,7189,442,7257,466,7323,493,7388,521,7453,551,7516,584,7578,618,7639,654,7698,692,7757,731,7814,773,7869,816,7923,861,7976,907,8027,956,8077,1005,8125,1057,8172,1109,8217,1163,8260,1219,8301,1276,8341,1334,8379,1394,8415,1455,8449,1517,8481,1580,8512,1644,8540,1710,8566,1776,8590,1844,8613,1912,8632,1982,8650,2052,8666,2123,8679,2195,8690,2268,8698,2342,8704,2416,8708,2491,8709,2566,8708,2642,8704,2717,8698,2791,8690,2865,8679,2937,8666,3010,8650,3081,8632,3151,8613,3221,8590,3289,8566,3357,8540,3423,8512,3488,8481,3553,8449,3616,8415,3678,8379,3739,8341,3799,8301,3857,8260,3914,8217,3969,8172,4023,8125,4076,8077,4127,8027,4177,7976,4225,7923,4272,7869,4317,7814,4360,7757,4401,7698,4441,7639,4479,7578,4515,7516,4549,7453,4581,7388,4612,7323,4640,7257,4666,7189,4690,7120,4713,7051,4732,6981,4750,6910,4766,6837,4779,6765,4790,6691,4798,6617,4804,6542,4808,6466,4809,6389,4808,6311,4804,6234,4797,6157,4788,6081,4776,6004,4761,5929,4744,6466,2566,6466,323xe" filled="false" stroked="true" strokeweight="1.56pt" strokecolor="#ffffff">
              <v:path arrowok="t"/>
              <v:stroke dashstyle="solid"/>
            </v:shape>
            <v:shape style="position:absolute;left:3955;top:290;width:2244;height:4421" coordorigin="3956,291" coordsize="2244,4421" path="m6199,291l6122,292,6045,296,5970,303,5894,312,5820,323,5746,337,5673,353,5600,372,5529,393,5458,416,5389,442,5320,470,5253,500,5187,532,5122,566,5058,603,4996,641,4934,681,4874,724,4816,768,4759,814,4704,862,4650,912,4598,963,4547,1017,4498,1071,4451,1128,4406,1186,4362,1246,4321,1307,4281,1370,4244,1434,4208,1500,4175,1567,4144,1636,4115,1705,4088,1776,4063,1848,4041,1922,4021,1996,4005,2070,3990,2144,3978,2217,3969,2291,3962,2364,3958,2437,3956,2510,3956,2583,3959,2655,3964,2727,3971,2798,3981,2869,3992,2939,4006,3009,4023,3078,4041,3146,4061,3214,4084,3281,4108,3347,4135,3412,4164,3477,4194,3540,4227,3602,4261,3664,4298,3724,4336,3783,4376,3841,4418,3897,4461,3952,4507,4006,4554,4059,4602,4110,4653,4159,4705,4207,4759,4254,4814,4299,4871,4342,4929,4383,4989,4423,5050,4461,5112,4497,5177,4531,5242,4563,5309,4593,5377,4621,5446,4647,5517,4671,5589,4692,5662,4712,6199,2534,6199,291xe" filled="true" fillcolor="#c0504d" stroked="false">
              <v:path arrowok="t"/>
              <v:fill type="solid"/>
            </v:shape>
            <v:shape style="position:absolute;left:3955;top:290;width:2244;height:4421" coordorigin="3956,291" coordsize="2244,4421" path="m5662,4712l5589,4692,5517,4671,5446,4647,5377,4621,5309,4593,5242,4563,5177,4531,5112,4497,5050,4461,4989,4423,4929,4383,4871,4342,4814,4299,4759,4254,4705,4207,4653,4159,4602,4110,4554,4059,4507,4006,4461,3952,4418,3897,4376,3841,4336,3783,4298,3724,4261,3664,4227,3602,4194,3540,4164,3477,4135,3412,4108,3347,4084,3281,4061,3214,4041,3146,4023,3078,4006,3009,3992,2939,3981,2869,3971,2798,3964,2727,3959,2655,3956,2583,3956,2510,3958,2437,3962,2364,3969,2291,3978,2217,3990,2144,4005,2070,4021,1996,4041,1922,4063,1848,4088,1776,4115,1705,4144,1636,4175,1567,4208,1500,4244,1434,4281,1370,4321,1307,4362,1246,4406,1186,4451,1128,4498,1071,4547,1017,4598,963,4650,912,4704,862,4759,814,4816,768,4874,724,4934,681,4996,641,5058,603,5122,566,5187,532,5253,500,5320,470,5389,442,5458,416,5529,393,5600,372,5673,353,5746,337,5820,323,5894,312,5970,303,6045,296,6122,292,6199,291,6199,2534,5662,4712xe" filled="false" stroked="true" strokeweight="1.56pt" strokecolor="#ffffff">
              <v:path arrowok="t"/>
              <v:stroke dashstyle="solid"/>
            </v:shape>
            <v:shape style="position:absolute;left:4050;top:2236;width:1281;height:40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pacing w:val="-1"/>
                        <w:sz w:val="18"/>
                      </w:rPr>
                      <w:t>Porcentaje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Rural;</w:t>
                    </w:r>
                  </w:p>
                  <w:p>
                    <w:pPr>
                      <w:spacing w:line="216" w:lineRule="exact" w:before="1"/>
                      <w:ind w:left="0" w:right="1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46.15%</w:t>
                    </w:r>
                  </w:p>
                </w:txbxContent>
              </v:textbox>
              <w10:wrap type="none"/>
            </v:shape>
            <v:shape style="position:absolute;left:7139;top:2686;width:1480;height:40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Porcentaje</w:t>
                    </w:r>
                    <w:r>
                      <w:rPr>
                        <w:spacing w:val="-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Urbana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;</w:t>
                    </w:r>
                  </w:p>
                  <w:p>
                    <w:pPr>
                      <w:spacing w:line="216" w:lineRule="exact" w:before="1"/>
                      <w:ind w:left="0" w:right="15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53.85%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i/>
          <w:sz w:val="14"/>
        </w:rPr>
      </w:pPr>
    </w:p>
    <w:p>
      <w:pPr>
        <w:spacing w:before="1"/>
        <w:ind w:left="13" w:right="688" w:firstLine="0"/>
        <w:jc w:val="center"/>
        <w:rPr>
          <w:sz w:val="18"/>
        </w:rPr>
      </w:pPr>
      <w:r>
        <w:rPr>
          <w:sz w:val="18"/>
        </w:rPr>
        <w:t>Fuente:</w:t>
      </w:r>
      <w:r>
        <w:rPr>
          <w:spacing w:val="-2"/>
          <w:sz w:val="18"/>
        </w:rPr>
        <w:t> </w:t>
      </w:r>
      <w:r>
        <w:rPr>
          <w:sz w:val="18"/>
        </w:rPr>
        <w:t>INE,</w:t>
      </w:r>
      <w:r>
        <w:rPr>
          <w:spacing w:val="-1"/>
          <w:sz w:val="18"/>
        </w:rPr>
        <w:t> </w:t>
      </w:r>
      <w:r>
        <w:rPr>
          <w:sz w:val="18"/>
        </w:rPr>
        <w:t>XII</w:t>
      </w:r>
      <w:r>
        <w:rPr>
          <w:spacing w:val="-1"/>
          <w:sz w:val="18"/>
        </w:rPr>
        <w:t> </w:t>
      </w:r>
      <w:r>
        <w:rPr>
          <w:sz w:val="18"/>
        </w:rPr>
        <w:t>Censo</w:t>
      </w:r>
      <w:r>
        <w:rPr>
          <w:spacing w:val="-2"/>
          <w:sz w:val="18"/>
        </w:rPr>
        <w:t> </w:t>
      </w:r>
      <w:r>
        <w:rPr>
          <w:sz w:val="18"/>
        </w:rPr>
        <w:t>Nacional de</w:t>
      </w:r>
      <w:r>
        <w:rPr>
          <w:spacing w:val="-2"/>
          <w:sz w:val="18"/>
        </w:rPr>
        <w:t> </w:t>
      </w:r>
      <w:r>
        <w:rPr>
          <w:sz w:val="18"/>
        </w:rPr>
        <w:t>Población</w:t>
      </w:r>
      <w:r>
        <w:rPr>
          <w:spacing w:val="-3"/>
          <w:sz w:val="18"/>
        </w:rPr>
        <w:t> </w:t>
      </w:r>
      <w:r>
        <w:rPr>
          <w:sz w:val="18"/>
        </w:rPr>
        <w:t>y</w:t>
      </w:r>
      <w:r>
        <w:rPr>
          <w:spacing w:val="-1"/>
          <w:sz w:val="18"/>
        </w:rPr>
        <w:t> </w:t>
      </w:r>
      <w:r>
        <w:rPr>
          <w:sz w:val="18"/>
        </w:rPr>
        <w:t>VII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Vivienda</w:t>
      </w:r>
      <w:r>
        <w:rPr>
          <w:spacing w:val="2"/>
          <w:sz w:val="18"/>
        </w:rPr>
        <w:t> </w:t>
      </w:r>
      <w:r>
        <w:rPr>
          <w:sz w:val="18"/>
        </w:rPr>
        <w:t>-</w:t>
      </w:r>
      <w:r>
        <w:rPr>
          <w:spacing w:val="-2"/>
          <w:sz w:val="18"/>
        </w:rPr>
        <w:t> </w:t>
      </w:r>
      <w:r>
        <w:rPr>
          <w:sz w:val="18"/>
        </w:rPr>
        <w:t>2018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spacing w:before="57"/>
        <w:ind w:left="0" w:right="1295" w:firstLine="0"/>
        <w:jc w:val="right"/>
        <w:rPr>
          <w:b/>
          <w:sz w:val="22"/>
        </w:rPr>
      </w:pPr>
      <w:r>
        <w:rPr>
          <w:color w:val="2E5395"/>
          <w:sz w:val="22"/>
        </w:rPr>
        <w:t>Página </w:t>
      </w:r>
      <w:r>
        <w:rPr>
          <w:b/>
          <w:color w:val="2E5395"/>
          <w:sz w:val="22"/>
        </w:rPr>
        <w:t>8</w:t>
      </w:r>
      <w:r>
        <w:rPr>
          <w:b/>
          <w:color w:val="2E5395"/>
          <w:spacing w:val="-1"/>
          <w:sz w:val="22"/>
        </w:rPr>
        <w:t> </w:t>
      </w:r>
      <w:r>
        <w:rPr>
          <w:color w:val="2E5395"/>
          <w:sz w:val="22"/>
        </w:rPr>
        <w:t>de</w:t>
      </w:r>
      <w:r>
        <w:rPr>
          <w:color w:val="2E5395"/>
          <w:spacing w:val="-2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10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0989184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1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259" w:lineRule="auto" w:before="57"/>
        <w:ind w:left="622" w:right="1292"/>
        <w:jc w:val="both"/>
      </w:pPr>
      <w:r>
        <w:rPr/>
        <w:t>Con respecto a la población urbana/rural por departamento, se puede observar que San Marcos</w:t>
      </w:r>
      <w:r>
        <w:rPr>
          <w:spacing w:val="1"/>
        </w:rPr>
        <w:t> </w:t>
      </w:r>
      <w:r>
        <w:rPr/>
        <w:t>registra la mayor cantidad de población en el área rural con un 74.62% y, en el Departamento de</w:t>
      </w:r>
      <w:r>
        <w:rPr>
          <w:spacing w:val="1"/>
        </w:rPr>
        <w:t> </w:t>
      </w:r>
      <w:r>
        <w:rPr/>
        <w:t>Guatemala, se registra la mayor cantidad de población en el área urbana con un 91.24%. Los</w:t>
      </w:r>
      <w:r>
        <w:rPr>
          <w:spacing w:val="1"/>
        </w:rPr>
        <w:t> </w:t>
      </w:r>
      <w:r>
        <w:rPr/>
        <w:t>departamentos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El</w:t>
      </w:r>
      <w:r>
        <w:rPr>
          <w:spacing w:val="-9"/>
        </w:rPr>
        <w:t> </w:t>
      </w:r>
      <w:r>
        <w:rPr/>
        <w:t>Progreso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Jutiapa,</w:t>
      </w:r>
      <w:r>
        <w:rPr>
          <w:spacing w:val="-8"/>
        </w:rPr>
        <w:t> </w:t>
      </w:r>
      <w:r>
        <w:rPr/>
        <w:t>son</w:t>
      </w:r>
      <w:r>
        <w:rPr>
          <w:spacing w:val="-9"/>
        </w:rPr>
        <w:t> </w:t>
      </w:r>
      <w:r>
        <w:rPr/>
        <w:t>los</w:t>
      </w:r>
      <w:r>
        <w:rPr>
          <w:spacing w:val="-5"/>
        </w:rPr>
        <w:t> </w:t>
      </w:r>
      <w:r>
        <w:rPr/>
        <w:t>que</w:t>
      </w:r>
      <w:r>
        <w:rPr>
          <w:spacing w:val="-7"/>
        </w:rPr>
        <w:t> </w:t>
      </w:r>
      <w:r>
        <w:rPr/>
        <w:t>registran</w:t>
      </w:r>
      <w:r>
        <w:rPr>
          <w:spacing w:val="-8"/>
        </w:rPr>
        <w:t> </w:t>
      </w:r>
      <w:r>
        <w:rPr/>
        <w:t>mayor</w:t>
      </w:r>
      <w:r>
        <w:rPr>
          <w:spacing w:val="-8"/>
        </w:rPr>
        <w:t> </w:t>
      </w:r>
      <w:r>
        <w:rPr/>
        <w:t>paridad</w:t>
      </w:r>
      <w:r>
        <w:rPr>
          <w:spacing w:val="-9"/>
        </w:rPr>
        <w:t> </w:t>
      </w:r>
      <w:r>
        <w:rPr/>
        <w:t>entre</w:t>
      </w:r>
      <w:r>
        <w:rPr>
          <w:spacing w:val="-4"/>
        </w:rPr>
        <w:t> </w:t>
      </w:r>
      <w:r>
        <w:rPr/>
        <w:t>la</w:t>
      </w:r>
      <w:r>
        <w:rPr>
          <w:spacing w:val="-8"/>
        </w:rPr>
        <w:t> </w:t>
      </w:r>
      <w:r>
        <w:rPr/>
        <w:t>población</w:t>
      </w:r>
      <w:r>
        <w:rPr>
          <w:spacing w:val="-5"/>
        </w:rPr>
        <w:t> </w:t>
      </w:r>
      <w:r>
        <w:rPr/>
        <w:t>que</w:t>
      </w:r>
      <w:r>
        <w:rPr>
          <w:spacing w:val="-48"/>
        </w:rPr>
        <w:t> </w:t>
      </w:r>
      <w:r>
        <w:rPr/>
        <w:t>reside</w:t>
      </w:r>
      <w:r>
        <w:rPr>
          <w:spacing w:val="1"/>
        </w:rPr>
        <w:t> </w:t>
      </w:r>
      <w:r>
        <w:rPr/>
        <w:t>en</w:t>
      </w:r>
      <w:r>
        <w:rPr>
          <w:spacing w:val="-3"/>
        </w:rPr>
        <w:t> </w:t>
      </w:r>
      <w:r>
        <w:rPr/>
        <w:t>área urbana</w:t>
      </w:r>
      <w:r>
        <w:rPr>
          <w:spacing w:val="-2"/>
        </w:rPr>
        <w:t> </w:t>
      </w:r>
      <w:r>
        <w:rPr/>
        <w:t>y rural.</w:t>
      </w:r>
    </w:p>
    <w:p>
      <w:pPr>
        <w:spacing w:before="160"/>
        <w:ind w:left="13" w:right="686" w:firstLine="0"/>
        <w:jc w:val="center"/>
        <w:rPr>
          <w:i/>
          <w:sz w:val="18"/>
        </w:rPr>
      </w:pPr>
      <w:bookmarkStart w:name="_bookmark11" w:id="15"/>
      <w:bookmarkEnd w:id="15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3</w:t>
      </w:r>
    </w:p>
    <w:p>
      <w:pPr>
        <w:spacing w:before="1"/>
        <w:ind w:left="2710" w:right="3388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Guatemala,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población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área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geográfica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según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departamento</w:t>
      </w:r>
      <w:r>
        <w:rPr>
          <w:i/>
          <w:color w:val="44536A"/>
          <w:spacing w:val="-38"/>
          <w:sz w:val="18"/>
        </w:rPr>
        <w:t> </w:t>
      </w:r>
      <w:r>
        <w:rPr>
          <w:i/>
          <w:color w:val="44536A"/>
          <w:sz w:val="18"/>
        </w:rPr>
        <w:t>2018</w:t>
      </w:r>
    </w:p>
    <w:p>
      <w:pPr>
        <w:pStyle w:val="BodyText"/>
        <w:rPr>
          <w:i/>
          <w:sz w:val="13"/>
        </w:rPr>
      </w:pPr>
      <w:r>
        <w:rPr/>
        <w:pict>
          <v:group style="position:absolute;margin-left:85.050003pt;margin-top:9.926992pt;width:441.9pt;height:330.6pt;mso-position-horizontal-relative:page;mso-position-vertical-relative:paragraph;z-index:-15723008;mso-wrap-distance-left:0;mso-wrap-distance-right:0" coordorigin="1701,199" coordsize="8838,6612">
            <v:rect style="position:absolute;left:1701;top:198;width:8838;height:6612" filled="true" fillcolor="#ffffff" stroked="false">
              <v:fill type="solid"/>
            </v:rect>
            <v:shape style="position:absolute;left:3861;top:418;width:6143;height:5471" coordorigin="3862,419" coordsize="6143,5471" path="m3862,5816l3862,5889m3862,5566l3862,5715m3862,5316l3862,5468m3862,5069l3862,5218m3862,4820l3862,4968m3862,4572l3862,4721m3862,4323l3862,4472m3862,4073l3862,4222m3862,3826l3862,3975m3862,3576l3862,3725m3862,3327l3862,3478m3862,3080l3862,3228m3862,2830l3862,2979m3862,2583l3862,2732m3862,2333l3862,2482m3862,2084l3862,2235m3862,1836l3862,1985m3862,1587l3862,1736m3862,1340l3862,1488m3862,1090l3862,1239m3862,840l3862,992m3862,593l3862,742m3862,419l3862,492m4543,5816l4543,5889m4543,5566l4543,5715m4543,5316l4543,5468m4543,5069l4543,5218m4543,4820l4543,4968m4543,4572l4543,4721m4543,4323l4543,4472m4543,4073l4543,4222m4543,3826l4543,3975m4543,3576l4543,3725m4543,3327l4543,3478m4543,3080l4543,3228m4543,2830l4543,2979m4543,2583l4543,2732m4543,2333l4543,2482m4543,2084l4543,2235m4543,1836l4543,1985m4543,1587l4543,1736m4543,1340l4543,1488m4543,1090l4543,1239m4543,840l4543,992m4543,593l4543,742m4543,419l4543,492m5225,5816l5225,5889m5225,5566l5225,5715m5225,5316l5225,5468m5225,5069l5225,5218m5225,4820l5225,4968m5225,4572l5225,4721m5225,4323l5225,4472m5225,4073l5225,4222m5225,3826l5225,3975m5225,3576l5225,3725m5225,3327l5225,3478m5225,3080l5225,3228m5225,2830l5225,2979m5225,2583l5225,2732m5225,2333l5225,2482m5225,2084l5225,2235m5225,1836l5225,1985m5225,1587l5225,1736m5225,1340l5225,1488m5225,1090l5225,1239m5225,840l5225,992m5225,593l5225,742m5225,419l5225,492m5909,5816l5909,5889m5909,5566l5909,5715m5909,5316l5909,5468m5909,5069l5909,5218m5909,4820l5909,4968m5909,4572l5909,4721m5909,4323l5909,4472m5909,4073l5909,4222m5909,3826l5909,3975m5909,3576l5909,3725m5909,3327l5909,3478m5909,3080l5909,3228m5909,2830l5909,2979m5909,2583l5909,2732m5909,2333l5909,2482m5909,2084l5909,2235m5909,1836l5909,1985m5909,1587l5909,1736m5909,1340l5909,1488m5909,1090l5909,1239m5909,840l5909,992m5909,593l5909,742m5909,419l5909,492m6590,5816l6590,5889m6590,5566l6590,5715m6590,5316l6590,5468m6590,5069l6590,5218m6590,4820l6590,4968m6590,4572l6590,4721m6590,4323l6590,4472m6590,4073l6590,4222m6590,3826l6590,3975m6590,3576l6590,3725m6590,3327l6590,3478m6590,3080l6590,3228m6590,2830l6590,2979m6590,2583l6590,2732m6590,2333l6590,2482m6590,2084l6590,2235m6590,1836l6590,1985m6590,1587l6590,1736m6590,1340l6590,1488m6590,1090l6590,1239m6590,840l6590,992m6590,593l6590,742m6590,419l6590,492m7274,5816l7274,5889m7274,5566l7274,5715m7274,5316l7274,5468m7274,5069l7274,5218m7274,4820l7274,4968m7274,4572l7274,4721m7274,4323l7274,4472m7274,4073l7274,4222m7274,3826l7274,3975m7274,3576l7274,3725m7274,3327l7274,3478m7274,3080l7274,3228m7274,2830l7274,2979m7274,2583l7274,2732m7274,2333l7274,2482m7274,2084l7274,2235m7274,1836l7274,1985m7274,1587l7274,1736m7274,1340l7274,1488m7274,1090l7274,1239m7274,840l7274,992m7274,593l7274,742m7274,419l7274,492m7956,5816l7956,5889m7956,5566l7956,5715m7956,5316l7956,5468m7956,5069l7956,5218m7956,4820l7956,4968m7956,4572l7956,4721m7956,4323l7956,4472m7956,4073l7956,4222m7956,3826l7956,3975m7956,3576l7956,3725m7956,3327l7956,3478m7956,3080l7956,3228m7956,2830l7956,2979m7956,2583l7956,2732m7956,2333l7956,2482m7956,2084l7956,2235m7956,1836l7956,1985m7956,1587l7956,1736m7956,1340l7956,1488m7956,1090l7956,1239m7956,840l7956,992m7956,593l7956,742m7956,419l7956,492m8638,5816l8638,5889m8638,5566l8638,5715m8638,5316l8638,5468m8638,5069l8638,5218m8638,4820l8638,4968m8638,4572l8638,4721m8638,4323l8638,4472m8638,4073l8638,4222m8638,3826l8638,3975m8638,3576l8638,3725m8638,3327l8638,3478m8638,3080l8638,3228m8638,2830l8638,2979m8638,2583l8638,2732m8638,2333l8638,2482m8638,2084l8638,2235m8638,1836l8638,1985m8638,1587l8638,1736m8638,1340l8638,1488m8638,1090l8638,1239m8638,840l8638,992m8638,593l8638,742m8638,419l8638,492m9322,5816l9322,5889m9322,5566l9322,5715m9322,5316l9322,5468m9322,5069l9322,5218m9322,4820l9322,4968m9322,4572l9322,4721m9322,4323l9322,4472m9322,4073l9322,4222m9322,3826l9322,3975m9322,3576l9322,3725m9322,3327l9322,3478m9322,3080l9322,3228m9322,2830l9322,2979m9322,2583l9322,2732m9322,2333l9322,2482m9322,2084l9322,2235m9322,1836l9322,1985m9322,1587l9322,1736m9322,1340l9322,1488m9322,1090l9322,1239m9322,840l9322,992m9322,593l9322,742m9322,419l9322,492m10004,419l10004,5889e" filled="false" stroked="true" strokeweight=".75pt" strokecolor="#d9d9d9">
              <v:path arrowok="t"/>
              <v:stroke dashstyle="solid"/>
            </v:shape>
            <v:shape style="position:absolute;left:3178;top:492;width:6228;height:5324" coordorigin="3178,492" coordsize="6228,5324" path="m4910,2979l3178,2979,3178,3080,4910,3080,4910,2979xm5086,2732l3178,2732,3178,2830,5086,2830,5086,2732xm5311,1985l3178,1985,3178,2084,5311,2084,5311,1985xm5383,2482l3178,2482,3178,2583,5383,2583,5383,2482xm5729,992l3178,992,3178,1090,5729,1090,5729,992xm5918,2235l3178,2235,3178,2333,5918,2333,5918,2235xm5940,1736l3178,1736,3178,1836,5940,1836,5940,1736xm5978,1488l3178,1488,3178,1587,5978,1587,5978,1488xm6197,1239l3178,1239,3178,1340,6197,1340,6197,1239xm6348,4472l3178,4472,3178,4572,6348,4572,6348,4472xm6454,3478l3178,3478,3178,3576,6454,3576,6454,3478xm6521,3975l3178,3975,3178,4073,6521,4073,6521,3975xm6670,492l3178,492,3178,593,6670,593,6670,492xm6710,5468l3178,5468,3178,5566,6710,5566,6710,5468xm6874,4968l3178,4968,3178,5069,6874,5069,6874,4968xm7092,3228l3178,3228,3178,3327,7092,3327,7092,3228xm7354,4721l3178,4721,3178,4820,7354,4820,7354,4721xm7380,4222l3178,4222,3178,4323,7380,4323,7380,4222xm7380,3725l3178,3725,3178,3826,7380,3826,7380,3725xm7478,742l3178,742,3178,840,7478,840,7478,742xm9216,5218l3178,5218,3178,5316,9216,5316,9216,5218xm9406,5715l3178,5715,3178,5816,9406,5816,9406,5715xe" filled="true" fillcolor="#4f81bc" stroked="false">
              <v:path arrowok="t"/>
              <v:fill type="solid"/>
            </v:shape>
            <v:shape style="position:absolute;left:4910;top:492;width:5093;height:5324" coordorigin="4910,492" coordsize="5093,5324" path="m10003,5715l9406,5715,9406,5816,10003,5816,10003,5715xm10003,5468l6710,5468,6710,5566,10003,5566,10003,5468xm10003,5218l9216,5218,9216,5316,10003,5316,10003,5218xm10003,4968l6874,4968,6874,5069,10003,5069,10003,4968xm10003,4721l7354,4721,7354,4820,10003,4820,10003,4721xm10003,4472l6348,4472,6348,4572,10003,4572,10003,4472xm10003,4222l7380,4222,7380,4323,10003,4323,10003,4222xm10003,3975l6521,3975,6521,4073,10003,4073,10003,3975xm10003,3725l7380,3725,7380,3826,10003,3826,10003,3725xm10003,3478l6454,3478,6454,3576,10003,3576,10003,3478xm10003,3228l7092,3228,7092,3327,10003,3327,10003,3228xm10003,2979l4910,2979,4910,3080,10003,3080,10003,2979xm10003,2732l5086,2732,5086,2830,10003,2830,10003,2732xm10003,2482l5383,2482,5383,2583,10003,2583,10003,2482xm10003,2235l5918,2235,5918,2333,10003,2333,10003,2235xm10003,1985l5311,1985,5311,2084,10003,2084,10003,1985xm10003,1736l5940,1736,5940,1836,10003,1836,10003,1736xm10003,1488l5978,1488,5978,1587,10003,1587,10003,1488xm10003,1239l6197,1239,6197,1340,10003,1340,10003,1239xm10003,992l5729,992,5729,1090,10003,1090,10003,992xm10003,742l7478,742,7478,840,10003,840,10003,742xm10003,492l6670,492,6670,593,10003,593,10003,492xe" filled="true" fillcolor="#c0504d" stroked="false">
              <v:path arrowok="t"/>
              <v:fill type="solid"/>
            </v:shape>
            <v:line style="position:absolute" from="3178,5889" to="3178,419" stroked="true" strokeweight=".75pt" strokecolor="#d9d9d9">
              <v:stroke dashstyle="solid"/>
            </v:line>
            <v:rect style="position:absolute;left:4573;top:6472;width:99;height:99" filled="true" fillcolor="#4f81bc" stroked="false">
              <v:fill type="solid"/>
            </v:rect>
            <v:rect style="position:absolute;left:6384;top:6472;width:99;height:99" filled="true" fillcolor="#c0504d" stroked="false">
              <v:fill type="solid"/>
            </v:rect>
            <v:shape style="position:absolute;left:1831;top:458;width:8511;height:5762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65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Jutiapa</w:t>
                    </w:r>
                  </w:p>
                  <w:p>
                    <w:pPr>
                      <w:spacing w:line="271" w:lineRule="auto" w:before="29"/>
                      <w:ind w:left="310" w:right="7312" w:firstLine="417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Jalapa</w:t>
                    </w:r>
                    <w:r>
                      <w:rPr>
                        <w:color w:val="585858"/>
                        <w:spacing w:val="-38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Chiquimula</w:t>
                    </w:r>
                  </w:p>
                  <w:p>
                    <w:pPr>
                      <w:spacing w:line="271" w:lineRule="auto" w:before="1"/>
                      <w:ind w:left="714" w:right="7326" w:hanging="48"/>
                      <w:jc w:val="both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Zacapa</w:t>
                    </w:r>
                    <w:r>
                      <w:rPr>
                        <w:color w:val="585858"/>
                        <w:spacing w:val="-39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Izabal</w:t>
                    </w:r>
                    <w:r>
                      <w:rPr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Petén</w:t>
                    </w:r>
                  </w:p>
                  <w:p>
                    <w:pPr>
                      <w:spacing w:line="271" w:lineRule="auto" w:before="1"/>
                      <w:ind w:left="233" w:right="7327" w:firstLine="21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pacing w:val="-1"/>
                        <w:sz w:val="18"/>
                      </w:rPr>
                      <w:t>Alta </w:t>
                    </w:r>
                    <w:r>
                      <w:rPr>
                        <w:color w:val="585858"/>
                        <w:sz w:val="18"/>
                      </w:rPr>
                      <w:t>Verapaz</w:t>
                    </w:r>
                    <w:r>
                      <w:rPr>
                        <w:color w:val="585858"/>
                        <w:spacing w:val="-38"/>
                        <w:sz w:val="18"/>
                      </w:rPr>
                      <w:t> 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Baja</w:t>
                    </w:r>
                    <w:r>
                      <w:rPr>
                        <w:color w:val="585858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Verapaz</w:t>
                    </w:r>
                  </w:p>
                  <w:p>
                    <w:pPr>
                      <w:spacing w:line="271" w:lineRule="auto" w:before="1"/>
                      <w:ind w:left="0" w:right="7325" w:firstLine="662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Quiché</w:t>
                    </w:r>
                    <w:r>
                      <w:rPr>
                        <w:color w:val="585858"/>
                        <w:spacing w:val="-38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Huehuetenango</w:t>
                    </w:r>
                    <w:r>
                      <w:rPr>
                        <w:color w:val="585858"/>
                        <w:spacing w:val="-38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San Marcos</w:t>
                    </w:r>
                    <w:r>
                      <w:rPr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Retalhuleu</w:t>
                    </w:r>
                    <w:r>
                      <w:rPr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Suchitepequez</w:t>
                    </w:r>
                    <w:r>
                      <w:rPr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Quetzaltenango</w:t>
                    </w:r>
                    <w:r>
                      <w:rPr>
                        <w:color w:val="585858"/>
                        <w:spacing w:val="-38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Totonicapán</w:t>
                    </w:r>
                  </w:p>
                  <w:p>
                    <w:pPr>
                      <w:spacing w:line="271" w:lineRule="auto" w:before="2"/>
                      <w:ind w:left="71" w:right="7326" w:firstLine="667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Sololá</w:t>
                    </w:r>
                    <w:r>
                      <w:rPr>
                        <w:color w:val="585858"/>
                        <w:spacing w:val="-38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Santa Rosa</w:t>
                    </w:r>
                    <w:r>
                      <w:rPr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Escuintla</w:t>
                    </w:r>
                    <w:r>
                      <w:rPr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Chimaltenango</w:t>
                    </w:r>
                    <w:r>
                      <w:rPr>
                        <w:color w:val="585858"/>
                        <w:spacing w:val="-38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Sacatepequez</w:t>
                    </w:r>
                    <w:r>
                      <w:rPr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El Progreso</w:t>
                    </w:r>
                    <w:r>
                      <w:rPr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Guatemala</w:t>
                    </w:r>
                  </w:p>
                  <w:p>
                    <w:pPr>
                      <w:spacing w:line="216" w:lineRule="exact" w:before="113"/>
                      <w:ind w:left="112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0.00%   </w:t>
                    </w:r>
                    <w:r>
                      <w:rPr>
                        <w:color w:val="585858"/>
                        <w:spacing w:val="25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10.00%  </w:t>
                    </w:r>
                    <w:r>
                      <w:rPr>
                        <w:color w:val="585858"/>
                        <w:spacing w:val="2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20.00%  </w:t>
                    </w:r>
                    <w:r>
                      <w:rPr>
                        <w:color w:val="585858"/>
                        <w:spacing w:val="2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30.00%  </w:t>
                    </w:r>
                    <w:r>
                      <w:rPr>
                        <w:color w:val="585858"/>
                        <w:spacing w:val="20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40.00%  </w:t>
                    </w:r>
                    <w:r>
                      <w:rPr>
                        <w:color w:val="585858"/>
                        <w:spacing w:val="2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50.00%  </w:t>
                    </w:r>
                    <w:r>
                      <w:rPr>
                        <w:color w:val="585858"/>
                        <w:spacing w:val="19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60.00%  </w:t>
                    </w:r>
                    <w:r>
                      <w:rPr>
                        <w:color w:val="585858"/>
                        <w:spacing w:val="2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70.00%  </w:t>
                    </w:r>
                    <w:r>
                      <w:rPr>
                        <w:color w:val="585858"/>
                        <w:spacing w:val="2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80.00%  </w:t>
                    </w:r>
                    <w:r>
                      <w:rPr>
                        <w:color w:val="585858"/>
                        <w:spacing w:val="2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90.00%</w:t>
                    </w:r>
                    <w:r>
                      <w:rPr>
                        <w:color w:val="585858"/>
                        <w:spacing w:val="57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100.00%</w:t>
                    </w:r>
                  </w:p>
                </w:txbxContent>
              </v:textbox>
              <w10:wrap type="none"/>
            </v:shape>
            <v:shape style="position:absolute;left:4715;top:6438;width:139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Porcentaje</w:t>
                    </w:r>
                    <w:r>
                      <w:rPr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Urbana</w:t>
                    </w:r>
                  </w:p>
                </w:txbxContent>
              </v:textbox>
              <w10:wrap type="none"/>
            </v:shape>
            <v:shape style="position:absolute;left:6526;top:6438;width:123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Porcentaje</w:t>
                    </w:r>
                    <w:r>
                      <w:rPr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Rural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55"/>
        <w:ind w:left="2251" w:right="0" w:firstLine="0"/>
        <w:jc w:val="left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> </w:t>
      </w:r>
      <w:r>
        <w:rPr>
          <w:sz w:val="20"/>
        </w:rPr>
        <w:t>INE,</w:t>
      </w:r>
      <w:r>
        <w:rPr>
          <w:spacing w:val="-2"/>
          <w:sz w:val="20"/>
        </w:rPr>
        <w:t> </w:t>
      </w:r>
      <w:r>
        <w:rPr>
          <w:sz w:val="20"/>
        </w:rPr>
        <w:t>XII</w:t>
      </w:r>
      <w:r>
        <w:rPr>
          <w:spacing w:val="-2"/>
          <w:sz w:val="20"/>
        </w:rPr>
        <w:t> </w:t>
      </w:r>
      <w:r>
        <w:rPr>
          <w:sz w:val="20"/>
        </w:rPr>
        <w:t>Censo</w:t>
      </w:r>
      <w:r>
        <w:rPr>
          <w:spacing w:val="-2"/>
          <w:sz w:val="20"/>
        </w:rPr>
        <w:t> </w:t>
      </w:r>
      <w:r>
        <w:rPr>
          <w:sz w:val="20"/>
        </w:rPr>
        <w:t>Nacional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Población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VII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Vivienda</w:t>
      </w:r>
      <w:r>
        <w:rPr>
          <w:spacing w:val="5"/>
          <w:sz w:val="20"/>
        </w:rPr>
        <w:t> </w:t>
      </w:r>
      <w:r>
        <w:rPr>
          <w:sz w:val="20"/>
        </w:rPr>
        <w:t>-</w:t>
      </w:r>
      <w:r>
        <w:rPr>
          <w:spacing w:val="-3"/>
          <w:sz w:val="20"/>
        </w:rPr>
        <w:t> </w:t>
      </w:r>
      <w:r>
        <w:rPr>
          <w:sz w:val="20"/>
        </w:rPr>
        <w:t>2018</w:t>
      </w:r>
    </w:p>
    <w:p>
      <w:pPr>
        <w:pStyle w:val="BodyText"/>
        <w:spacing w:before="9"/>
        <w:rPr>
          <w:sz w:val="19"/>
        </w:rPr>
      </w:pPr>
    </w:p>
    <w:p>
      <w:pPr>
        <w:pStyle w:val="Heading1"/>
        <w:numPr>
          <w:ilvl w:val="1"/>
          <w:numId w:val="2"/>
        </w:numPr>
        <w:tabs>
          <w:tab w:pos="1414" w:val="left" w:leader="none"/>
        </w:tabs>
        <w:spacing w:line="240" w:lineRule="auto" w:before="1" w:after="0"/>
        <w:ind w:left="1414" w:right="0" w:hanging="433"/>
        <w:jc w:val="left"/>
      </w:pPr>
      <w:bookmarkStart w:name="_bookmark12" w:id="16"/>
      <w:bookmarkEnd w:id="16"/>
      <w:r>
        <w:rPr/>
      </w:r>
      <w:bookmarkStart w:name="_bookmark12" w:id="17"/>
      <w:bookmarkEnd w:id="17"/>
      <w:r>
        <w:rPr>
          <w:color w:val="2E5395"/>
          <w:spacing w:val="-1"/>
        </w:rPr>
        <w:t>P</w:t>
      </w:r>
      <w:r>
        <w:rPr>
          <w:color w:val="2E5395"/>
          <w:spacing w:val="-1"/>
        </w:rPr>
        <w:t>oblación</w:t>
      </w:r>
      <w:r>
        <w:rPr>
          <w:color w:val="2E5395"/>
          <w:spacing w:val="-14"/>
        </w:rPr>
        <w:t> </w:t>
      </w:r>
      <w:r>
        <w:rPr>
          <w:color w:val="2E5395"/>
          <w:spacing w:val="-1"/>
        </w:rPr>
        <w:t>por</w:t>
      </w:r>
      <w:r>
        <w:rPr>
          <w:color w:val="2E5395"/>
          <w:spacing w:val="-10"/>
        </w:rPr>
        <w:t> </w:t>
      </w:r>
      <w:r>
        <w:rPr>
          <w:color w:val="2E5395"/>
          <w:spacing w:val="-1"/>
        </w:rPr>
        <w:t>grupos</w:t>
      </w:r>
      <w:r>
        <w:rPr>
          <w:color w:val="2E5395"/>
          <w:spacing w:val="-15"/>
        </w:rPr>
        <w:t> </w:t>
      </w:r>
      <w:r>
        <w:rPr>
          <w:color w:val="2E5395"/>
        </w:rPr>
        <w:t>de</w:t>
      </w:r>
      <w:r>
        <w:rPr>
          <w:color w:val="2E5395"/>
          <w:spacing w:val="-11"/>
        </w:rPr>
        <w:t> </w:t>
      </w:r>
      <w:r>
        <w:rPr>
          <w:color w:val="2E5395"/>
        </w:rPr>
        <w:t>edad</w:t>
      </w:r>
    </w:p>
    <w:p>
      <w:pPr>
        <w:pStyle w:val="BodyText"/>
        <w:spacing w:before="8"/>
        <w:rPr>
          <w:rFonts w:ascii="Calibri Light"/>
          <w:sz w:val="21"/>
        </w:rPr>
      </w:pPr>
    </w:p>
    <w:p>
      <w:pPr>
        <w:pStyle w:val="BodyText"/>
        <w:spacing w:line="259" w:lineRule="auto"/>
        <w:ind w:left="622" w:right="1296"/>
        <w:jc w:val="both"/>
      </w:pPr>
      <w:r>
        <w:rPr/>
        <w:t>Guatemala registra un promedio de edad de 26.49 años, es decir, la población es bastante joven,</w:t>
      </w:r>
      <w:r>
        <w:rPr>
          <w:spacing w:val="1"/>
        </w:rPr>
        <w:t> </w:t>
      </w:r>
      <w:r>
        <w:rPr/>
        <w:t>condición determinante para aprovechar el bono demográfico y conducirse al desarrollo. En la</w:t>
      </w:r>
      <w:r>
        <w:rPr>
          <w:spacing w:val="1"/>
        </w:rPr>
        <w:t> </w:t>
      </w:r>
      <w:r>
        <w:rPr/>
        <w:t>gráfica,</w:t>
      </w:r>
      <w:r>
        <w:rPr>
          <w:spacing w:val="5"/>
        </w:rPr>
        <w:t> </w:t>
      </w:r>
      <w:r>
        <w:rPr/>
        <w:t>se</w:t>
      </w:r>
      <w:r>
        <w:rPr>
          <w:spacing w:val="4"/>
        </w:rPr>
        <w:t> </w:t>
      </w:r>
      <w:r>
        <w:rPr/>
        <w:t>muestra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información</w:t>
      </w:r>
      <w:r>
        <w:rPr>
          <w:spacing w:val="5"/>
        </w:rPr>
        <w:t> </w:t>
      </w:r>
      <w:r>
        <w:rPr/>
        <w:t>por</w:t>
      </w:r>
      <w:r>
        <w:rPr>
          <w:spacing w:val="6"/>
        </w:rPr>
        <w:t> </w:t>
      </w:r>
      <w:r>
        <w:rPr/>
        <w:t>departamento</w:t>
      </w:r>
      <w:r>
        <w:rPr>
          <w:spacing w:val="5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5"/>
        </w:rPr>
        <w:t> </w:t>
      </w:r>
      <w:r>
        <w:rPr/>
        <w:t>grupos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edad</w:t>
      </w:r>
      <w:r>
        <w:rPr>
          <w:spacing w:val="5"/>
        </w:rPr>
        <w:t> </w:t>
      </w:r>
      <w:r>
        <w:rPr/>
        <w:t>siguientes:</w:t>
      </w:r>
      <w:r>
        <w:rPr>
          <w:spacing w:val="7"/>
        </w:rPr>
        <w:t> </w:t>
      </w:r>
      <w:r>
        <w:rPr/>
        <w:t>0-14</w:t>
      </w:r>
      <w:r>
        <w:rPr>
          <w:spacing w:val="7"/>
        </w:rPr>
        <w:t> </w:t>
      </w:r>
      <w:r>
        <w:rPr/>
        <w:t>años,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spacing w:before="0"/>
        <w:ind w:left="0" w:right="1295" w:firstLine="0"/>
        <w:jc w:val="right"/>
        <w:rPr>
          <w:b/>
          <w:sz w:val="22"/>
        </w:rPr>
      </w:pPr>
      <w:r>
        <w:rPr>
          <w:color w:val="2E5395"/>
          <w:sz w:val="22"/>
        </w:rPr>
        <w:t>Página </w:t>
      </w:r>
      <w:r>
        <w:rPr>
          <w:b/>
          <w:color w:val="2E5395"/>
          <w:sz w:val="22"/>
        </w:rPr>
        <w:t>9</w:t>
      </w:r>
      <w:r>
        <w:rPr>
          <w:b/>
          <w:color w:val="2E5395"/>
          <w:spacing w:val="-1"/>
          <w:sz w:val="22"/>
        </w:rPr>
        <w:t> </w:t>
      </w:r>
      <w:r>
        <w:rPr>
          <w:color w:val="2E5395"/>
          <w:sz w:val="22"/>
        </w:rPr>
        <w:t>de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10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0989696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1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259" w:lineRule="auto" w:before="57"/>
        <w:ind w:left="622" w:right="1301"/>
        <w:jc w:val="both"/>
      </w:pPr>
      <w:r>
        <w:rPr/>
        <w:t>15-64 y mayores de 65 años. A nivel nacional, los porcentajes para estos grupos de edad son:</w:t>
      </w:r>
      <w:r>
        <w:rPr>
          <w:spacing w:val="1"/>
        </w:rPr>
        <w:t> </w:t>
      </w:r>
      <w:r>
        <w:rPr/>
        <w:t>33.37%,</w:t>
      </w:r>
      <w:r>
        <w:rPr>
          <w:spacing w:val="-1"/>
        </w:rPr>
        <w:t> </w:t>
      </w:r>
      <w:r>
        <w:rPr/>
        <w:t>61.01%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5.62%,</w:t>
      </w:r>
      <w:r>
        <w:rPr>
          <w:spacing w:val="-3"/>
        </w:rPr>
        <w:t> </w:t>
      </w:r>
      <w:r>
        <w:rPr/>
        <w:t>respectivamente.</w:t>
      </w:r>
    </w:p>
    <w:p>
      <w:pPr>
        <w:pStyle w:val="BodyText"/>
        <w:spacing w:line="259" w:lineRule="auto" w:before="159"/>
        <w:ind w:left="622" w:right="1297"/>
        <w:jc w:val="both"/>
      </w:pPr>
      <w:r>
        <w:rPr/>
        <w:t>Los</w:t>
      </w:r>
      <w:r>
        <w:rPr>
          <w:spacing w:val="-4"/>
        </w:rPr>
        <w:t> </w:t>
      </w:r>
      <w:r>
        <w:rPr/>
        <w:t>departamentos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Quiché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Alta</w:t>
      </w:r>
      <w:r>
        <w:rPr>
          <w:spacing w:val="-6"/>
        </w:rPr>
        <w:t> </w:t>
      </w:r>
      <w:r>
        <w:rPr/>
        <w:t>Verapaz</w:t>
      </w:r>
      <w:r>
        <w:rPr>
          <w:spacing w:val="-5"/>
        </w:rPr>
        <w:t> </w:t>
      </w:r>
      <w:r>
        <w:rPr/>
        <w:t>registran</w:t>
      </w:r>
      <w:r>
        <w:rPr>
          <w:spacing w:val="-6"/>
        </w:rPr>
        <w:t> </w:t>
      </w:r>
      <w:r>
        <w:rPr/>
        <w:t>el</w:t>
      </w:r>
      <w:r>
        <w:rPr>
          <w:spacing w:val="-4"/>
        </w:rPr>
        <w:t> </w:t>
      </w:r>
      <w:r>
        <w:rPr/>
        <w:t>mayor</w:t>
      </w:r>
      <w:r>
        <w:rPr>
          <w:spacing w:val="-3"/>
        </w:rPr>
        <w:t> </w:t>
      </w:r>
      <w:r>
        <w:rPr/>
        <w:t>porcentaje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población</w:t>
      </w:r>
      <w:r>
        <w:rPr>
          <w:spacing w:val="-6"/>
        </w:rPr>
        <w:t> </w:t>
      </w:r>
      <w:r>
        <w:rPr/>
        <w:t>más</w:t>
      </w:r>
      <w:r>
        <w:rPr>
          <w:spacing w:val="-4"/>
        </w:rPr>
        <w:t> </w:t>
      </w:r>
      <w:r>
        <w:rPr/>
        <w:t>joven</w:t>
      </w:r>
      <w:r>
        <w:rPr>
          <w:spacing w:val="-47"/>
        </w:rPr>
        <w:t> </w:t>
      </w:r>
      <w:r>
        <w:rPr/>
        <w:t>con un 38.86% cada uno de población entre 0-14 años.</w:t>
      </w:r>
      <w:r>
        <w:rPr>
          <w:spacing w:val="1"/>
        </w:rPr>
        <w:t> </w:t>
      </w:r>
      <w:r>
        <w:rPr/>
        <w:t>Por su parte, Jutiapa registra el mayor</w:t>
      </w:r>
      <w:r>
        <w:rPr>
          <w:spacing w:val="1"/>
        </w:rPr>
        <w:t> </w:t>
      </w:r>
      <w:r>
        <w:rPr/>
        <w:t>porcentaje de población mayor de 65 años con un 6.99%.</w:t>
      </w:r>
      <w:r>
        <w:rPr>
          <w:spacing w:val="1"/>
        </w:rPr>
        <w:t> </w:t>
      </w:r>
      <w:r>
        <w:rPr/>
        <w:t>El departamento de Guatemala, registra</w:t>
      </w:r>
      <w:r>
        <w:rPr>
          <w:spacing w:val="-47"/>
        </w:rPr>
        <w:t> </w:t>
      </w:r>
      <w:r>
        <w:rPr/>
        <w:t>la</w:t>
      </w:r>
      <w:r>
        <w:rPr>
          <w:spacing w:val="-1"/>
        </w:rPr>
        <w:t> </w:t>
      </w:r>
      <w:r>
        <w:rPr/>
        <w:t>mayor</w:t>
      </w:r>
      <w:r>
        <w:rPr>
          <w:spacing w:val="-3"/>
        </w:rPr>
        <w:t> </w:t>
      </w:r>
      <w:r>
        <w:rPr/>
        <w:t>cantidad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entre</w:t>
      </w:r>
      <w:r>
        <w:rPr>
          <w:spacing w:val="-2"/>
        </w:rPr>
        <w:t> </w:t>
      </w:r>
      <w:r>
        <w:rPr/>
        <w:t>15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65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66.66%.</w:t>
      </w:r>
    </w:p>
    <w:p>
      <w:pPr>
        <w:spacing w:before="162"/>
        <w:ind w:left="13" w:right="686" w:firstLine="0"/>
        <w:jc w:val="center"/>
        <w:rPr>
          <w:i/>
          <w:sz w:val="18"/>
        </w:rPr>
      </w:pPr>
      <w:bookmarkStart w:name="_bookmark13" w:id="18"/>
      <w:bookmarkEnd w:id="18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4</w:t>
      </w:r>
    </w:p>
    <w:p>
      <w:pPr>
        <w:spacing w:before="1"/>
        <w:ind w:left="13" w:right="692" w:firstLine="0"/>
        <w:jc w:val="center"/>
        <w:rPr>
          <w:i/>
          <w:sz w:val="18"/>
        </w:rPr>
      </w:pPr>
      <w:r>
        <w:rPr/>
        <w:pict>
          <v:group style="position:absolute;margin-left:85.050003pt;margin-top:20.869352pt;width:451.5pt;height:265.55pt;mso-position-horizontal-relative:page;mso-position-vertical-relative:paragraph;z-index:15735808" coordorigin="1701,417" coordsize="9030,5311">
            <v:rect style="position:absolute;left:1701;top:417;width:9030;height:5311" filled="true" fillcolor="#ffffff" stroked="false">
              <v:fill type="solid"/>
            </v:rect>
            <v:shape style="position:absolute;left:2692;top:2715;width:7755;height:1322" coordorigin="2693,2715" coordsize="7755,1322" path="m2923,3128l2693,3128,2693,4037,2923,4037,2923,3128xm3281,2999l3050,2999,3050,4037,3281,4037,3281,2999xm3638,3059l3408,3059,3408,4037,3638,4037,3638,3059xm3998,2881l3766,2881,3766,4037,3998,4037,3998,2881xm4356,2975l4126,2975,4126,4037,4356,4037,4356,2975xm4714,2953l4483,2953,4483,4037,4714,4037,4714,2953xm5074,2915l4841,2915,4841,4037,5074,4037,5074,2915xm5431,2864l5201,2864,5201,4037,5431,4037,5431,2864xm5789,2972l5558,2972,5558,4037,5789,4037,5789,2972xm6149,2874l5916,2874,5916,4037,6149,4037,6149,2874xm6506,2905l6276,2905,6276,4037,6506,4037,6506,2905xm6864,2775l6634,2775,6634,4037,6864,4037,6864,2775xm7222,2720l6991,2720,6991,4037,7222,4037,7222,2720xm7582,2715l7349,2715,7349,4037,7582,4037,7582,2715xm7939,2840l7709,2840,7709,4037,7939,4037,7939,2840xm8297,2715l8066,2715,8066,4037,8297,4037,8297,2715xm8657,2802l8424,2802,8424,4037,8657,4037,8657,2802xm9014,2883l8784,2883,8784,4037,9014,4037,9014,2883xm9372,2979l9142,2979,9142,4037,9372,4037,9372,2979xm9732,2840l9499,2840,9499,4037,9732,4037,9732,2840xm10090,2819l9857,2819,9857,4037,10090,4037,10090,2819xm10447,2963l10217,2963,10217,4037,10447,4037,10447,2963xe" filled="true" fillcolor="#4f81bc" stroked="false">
              <v:path arrowok="t"/>
              <v:fill type="solid"/>
            </v:shape>
            <v:shape style="position:absolute;left:2692;top:773;width:7755;height:2355" coordorigin="2693,774" coordsize="7755,2355" path="m2923,860l2693,860,2693,3128,2923,3128,2923,860xm3281,875l3050,875,3050,2999,3281,2999,3281,875xm3638,841l3408,841,3408,3059,3638,3059,3638,841xm3998,805l3766,805,3766,2881,3998,2881,3998,805xm4356,822l4126,822,4126,2975,4356,2975,4356,822xm4714,858l4483,858,4483,2953,4714,2953,4714,858xm5074,812l4841,812,4841,2915,5074,2915,5074,812xm5431,829l5201,829,5201,2864,5431,2864,5431,829xm5789,851l5558,851,5558,2972,5789,2972,5789,851xm6149,824l5916,824,5916,2874,6149,2874,6149,824xm6506,841l6276,841,6276,2905,6506,2905,6506,841xm6864,836l6634,836,6634,2775,6864,2775,6864,836xm7222,810l6991,810,6991,2720,7222,2720,7222,810xm7582,791l7349,791,7349,2715,7582,2715,7582,791xm7939,827l7709,827,7709,2840,7939,2840,7939,827xm8297,774l8066,774,8066,2715,8297,2715,8297,774xm8657,781l8424,781,8424,2802,8657,2802,8657,781xm9014,819l8784,819,8784,2883,9014,2883,9014,819xm9372,870l9142,870,9142,2979,9372,2979,9372,870xm9732,834l9499,834,9499,2840,9732,2840,9732,834xm10090,815l9857,815,9857,2819,10090,2819,10090,815xm10447,875l10217,875,10217,2963,10447,2963,10447,875xe" filled="true" fillcolor="#c0504d" stroked="false">
              <v:path arrowok="t"/>
              <v:fill type="solid"/>
            </v:shape>
            <v:shape style="position:absolute;left:2692;top:637;width:7755;height:238" coordorigin="2693,637" coordsize="7755,238" path="m2923,637l2693,637,2693,860,2923,860,2923,637xm3281,637l3050,637,3050,875,3281,875,3281,637xm3638,637l3408,637,3408,841,3638,841,3638,637xm3998,637l3766,637,3766,805,3998,805,3998,637xm4356,637l4126,637,4126,822,4356,822,4356,637xm4714,637l4483,637,4483,858,4714,858,4714,637xm5074,637l4841,637,4841,812,5074,812,5074,637xm5431,637l5201,637,5201,829,5431,829,5431,637xm5789,637l5558,637,5558,851,5789,851,5789,637xm6149,637l5916,637,5916,824,6149,824,6149,637xm6506,637l6276,637,6276,841,6506,841,6506,637xm6864,637l6634,637,6634,836,6864,836,6864,637xm7222,637l6991,637,6991,810,7222,810,7222,637xm7582,637l7349,637,7349,791,7582,791,7582,637xm7939,637l7709,637,7709,827,7939,827,7939,637xm8297,637l8066,637,8066,774,8297,774,8297,637xm8657,637l8424,637,8424,781,8657,781,8657,637xm9014,637l8784,637,8784,819,9014,819,9014,637xm9372,637l9142,637,9142,870,9372,870,9372,637xm9732,637l9499,637,9499,834,9732,834,9732,637xm10090,637l9857,637,9857,815,10090,815,10090,637xm10447,637l10217,637,10217,875,10447,875,10447,637xe" filled="true" fillcolor="#9bba58" stroked="false">
              <v:path arrowok="t"/>
              <v:fill type="solid"/>
            </v:shape>
            <v:line style="position:absolute" from="2628,4037" to="10511,4037" stroked="true" strokeweight=".75pt" strokecolor="#d9d9d9">
              <v:stroke dashstyle="solid"/>
            </v:line>
            <v:shape style="position:absolute;left:2608;top:3305;width:392;height:706" type="#_x0000_t75" stroked="false">
              <v:imagedata r:id="rId8" o:title=""/>
            </v:shape>
            <v:shape style="position:absolute;left:2966;top:3240;width:392;height:706" type="#_x0000_t75" stroked="false">
              <v:imagedata r:id="rId9" o:title=""/>
            </v:shape>
            <v:shape style="position:absolute;left:3324;top:3272;width:392;height:704" type="#_x0000_t75" stroked="false">
              <v:imagedata r:id="rId10" o:title=""/>
            </v:shape>
            <v:shape style="position:absolute;left:3681;top:3183;width:394;height:704" type="#_x0000_t75" stroked="false">
              <v:imagedata r:id="rId11" o:title=""/>
            </v:shape>
            <v:shape style="position:absolute;left:4041;top:3228;width:392;height:706" type="#_x0000_t75" stroked="false">
              <v:imagedata r:id="rId8" o:title=""/>
            </v:shape>
            <v:shape style="position:absolute;left:4399;top:3219;width:392;height:704" type="#_x0000_t75" stroked="false">
              <v:imagedata r:id="rId10" o:title=""/>
            </v:shape>
            <v:shape style="position:absolute;left:4756;top:3200;width:394;height:704" type="#_x0000_t75" stroked="false">
              <v:imagedata r:id="rId11" o:title=""/>
            </v:shape>
            <v:shape style="position:absolute;left:5116;top:3176;width:392;height:704" type="#_x0000_t75" stroked="false">
              <v:imagedata r:id="rId12" o:title=""/>
            </v:shape>
            <v:shape style="position:absolute;left:5474;top:3229;width:392;height:704" type="#_x0000_t75" stroked="false">
              <v:imagedata r:id="rId13" o:title=""/>
            </v:shape>
            <v:shape style="position:absolute;left:5832;top:3178;width:392;height:706" type="#_x0000_t75" stroked="false">
              <v:imagedata r:id="rId14" o:title=""/>
            </v:shape>
            <v:shape style="position:absolute;left:6192;top:3195;width:392;height:704" type="#_x0000_t75" stroked="false">
              <v:imagedata r:id="rId12" o:title=""/>
            </v:shape>
            <v:shape style="position:absolute;left:6549;top:3130;width:392;height:704" type="#_x0000_t75" stroked="false">
              <v:imagedata r:id="rId15" o:title=""/>
            </v:shape>
            <v:shape style="position:absolute;left:6907;top:3104;width:392;height:704" type="#_x0000_t75" stroked="false">
              <v:imagedata r:id="rId16" o:title=""/>
            </v:shape>
            <v:shape style="position:absolute;left:7264;top:3099;width:394;height:706" type="#_x0000_t75" stroked="false">
              <v:imagedata r:id="rId17" o:title=""/>
            </v:shape>
            <v:shape style="position:absolute;left:7624;top:3161;width:392;height:706" type="#_x0000_t75" stroked="false">
              <v:imagedata r:id="rId18" o:title=""/>
            </v:shape>
            <v:shape style="position:absolute;left:7982;top:3099;width:392;height:706" type="#_x0000_t75" stroked="false">
              <v:imagedata r:id="rId19" o:title=""/>
            </v:shape>
            <v:shape style="position:absolute;left:8340;top:3142;width:394;height:706" type="#_x0000_t75" stroked="false">
              <v:imagedata r:id="rId17" o:title=""/>
            </v:shape>
            <v:shape style="position:absolute;left:8700;top:3185;width:392;height:704" type="#_x0000_t75" stroked="false">
              <v:imagedata r:id="rId12" o:title=""/>
            </v:shape>
            <v:shape style="position:absolute;left:9057;top:3231;width:392;height:706" type="#_x0000_t75" stroked="false">
              <v:imagedata r:id="rId20" o:title=""/>
            </v:shape>
            <v:shape style="position:absolute;left:9415;top:3161;width:392;height:706" type="#_x0000_t75" stroked="false">
              <v:imagedata r:id="rId19" o:title=""/>
            </v:shape>
            <v:shape style="position:absolute;left:9775;top:3152;width:392;height:706" type="#_x0000_t75" stroked="false">
              <v:imagedata r:id="rId21" o:title=""/>
            </v:shape>
            <v:shape style="position:absolute;left:10132;top:3224;width:392;height:706" type="#_x0000_t75" stroked="false">
              <v:imagedata r:id="rId21" o:title=""/>
            </v:shape>
            <v:shape style="position:absolute;left:2229;top:4200;width:8135;height:894" type="#_x0000_t75" stroked="false">
              <v:imagedata r:id="rId22" o:title=""/>
            </v:shape>
            <v:rect style="position:absolute;left:3390;top:5390;width:99;height:99" filled="true" fillcolor="#4f81bc" stroked="false">
              <v:fill type="solid"/>
            </v:rect>
            <v:rect style="position:absolute;left:5397;top:5390;width:99;height:99" filled="true" fillcolor="#c0504d" stroked="false">
              <v:fill type="solid"/>
            </v:rect>
            <v:rect style="position:absolute;left:7108;top:5390;width:99;height:99" filled="true" fillcolor="#9bba58" stroked="false">
              <v:fill type="solid"/>
            </v:rect>
            <v:shape style="position:absolute;left:1831;top:553;width:653;height:358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9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100.00%</w:t>
                    </w:r>
                  </w:p>
                  <w:p>
                    <w:pPr>
                      <w:spacing w:before="120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90.00%</w:t>
                    </w:r>
                  </w:p>
                  <w:p>
                    <w:pPr>
                      <w:spacing w:before="120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80.00%</w:t>
                    </w:r>
                  </w:p>
                  <w:p>
                    <w:pPr>
                      <w:spacing w:before="121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70.00%</w:t>
                    </w:r>
                  </w:p>
                  <w:p>
                    <w:pPr>
                      <w:spacing w:before="120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60.00%</w:t>
                    </w:r>
                  </w:p>
                  <w:p>
                    <w:pPr>
                      <w:spacing w:before="120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50.00%</w:t>
                    </w:r>
                  </w:p>
                  <w:p>
                    <w:pPr>
                      <w:spacing w:before="120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40.00%</w:t>
                    </w:r>
                  </w:p>
                  <w:p>
                    <w:pPr>
                      <w:spacing w:before="120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30.00%</w:t>
                    </w:r>
                  </w:p>
                  <w:p>
                    <w:pPr>
                      <w:spacing w:before="121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20.00%</w:t>
                    </w:r>
                  </w:p>
                  <w:p>
                    <w:pPr>
                      <w:spacing w:before="120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10.00%</w:t>
                    </w:r>
                  </w:p>
                  <w:p>
                    <w:pPr>
                      <w:spacing w:line="216" w:lineRule="exact" w:before="12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0.00%</w:t>
                    </w:r>
                  </w:p>
                </w:txbxContent>
              </v:textbox>
              <w10:wrap type="none"/>
            </v:shape>
            <v:shape style="position:absolute;left:3532;top:5356;width:15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Porcentaje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0-14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años</w:t>
                    </w:r>
                  </w:p>
                </w:txbxContent>
              </v:textbox>
              <w10:wrap type="none"/>
            </v:shape>
            <v:shape style="position:absolute;left:5539;top:5356;width:127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Porcentaje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15-64</w:t>
                    </w:r>
                  </w:p>
                </w:txbxContent>
              </v:textbox>
              <w10:wrap type="none"/>
            </v:shape>
            <v:shape style="position:absolute;left:7251;top:5356;width:188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Porcentaje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65 y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más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años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color w:val="44536A"/>
          <w:sz w:val="18"/>
        </w:rPr>
        <w:t>Guatemala,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población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grupos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edad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4"/>
        <w:rPr>
          <w:i/>
          <w:sz w:val="16"/>
        </w:rPr>
      </w:pPr>
    </w:p>
    <w:p>
      <w:pPr>
        <w:spacing w:before="0"/>
        <w:ind w:left="13" w:right="692" w:firstLine="0"/>
        <w:jc w:val="center"/>
        <w:rPr>
          <w:sz w:val="20"/>
        </w:rPr>
      </w:pPr>
      <w:r>
        <w:rPr/>
        <w:pict>
          <v:shape style="position:absolute;margin-left:136.630005pt;margin-top:-127.766296pt;width:9pt;height:22.8pt;mso-position-horizontal-relative:page;mso-position-vertical-relative:paragraph;z-index:15736320" type="#_x0000_t202" filled="false" stroked="false">
            <v:textbox inset="0,0,0,0" style="layout-flow:vertical;mso-layout-flow-alt:bottom-to-top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z w:val="14"/>
                    </w:rPr>
                    <w:t>26.76%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4.529999pt;margin-top:-130.966293pt;width:9pt;height:22.8pt;mso-position-horizontal-relative:page;mso-position-vertical-relative:paragraph;z-index:15736832" type="#_x0000_t202" filled="false" stroked="false">
            <v:textbox inset="0,0,0,0" style="layout-flow:vertical;mso-layout-flow-alt:bottom-to-top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z w:val="14"/>
                    </w:rPr>
                    <w:t>30.53%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460007pt;margin-top:-129.476303pt;width:9pt;height:22.8pt;mso-position-horizontal-relative:page;mso-position-vertical-relative:paragraph;z-index:15737344" type="#_x0000_t202" filled="false" stroked="false">
            <v:textbox inset="0,0,0,0" style="layout-flow:vertical;mso-layout-flow-alt:bottom-to-top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z w:val="14"/>
                    </w:rPr>
                    <w:t>28.78%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0.389999pt;margin-top:-133.936295pt;width:9pt;height:22.8pt;mso-position-horizontal-relative:page;mso-position-vertical-relative:paragraph;z-index:15737856" type="#_x0000_t202" filled="false" stroked="false">
            <v:textbox inset="0,0,0,0" style="layout-flow:vertical;mso-layout-flow-alt:bottom-to-top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z w:val="14"/>
                    </w:rPr>
                    <w:t>34.01%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8.289993pt;margin-top:-131.606293pt;width:9pt;height:22.8pt;mso-position-horizontal-relative:page;mso-position-vertical-relative:paragraph;z-index:15738368" type="#_x0000_t202" filled="false" stroked="false">
            <v:textbox inset="0,0,0,0" style="layout-flow:vertical;mso-layout-flow-alt:bottom-to-top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z w:val="14"/>
                    </w:rPr>
                    <w:t>31.27%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6.220001pt;margin-top:-132.116302pt;width:9pt;height:22.8pt;mso-position-horizontal-relative:page;mso-position-vertical-relative:paragraph;z-index:15738880" type="#_x0000_t202" filled="false" stroked="false">
            <v:textbox inset="0,0,0,0" style="layout-flow:vertical;mso-layout-flow-alt:bottom-to-top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z w:val="14"/>
                    </w:rPr>
                    <w:t>31.88%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4.119995pt;margin-top:-133.096298pt;width:9pt;height:22.8pt;mso-position-horizontal-relative:page;mso-position-vertical-relative:paragraph;z-index:15739392" type="#_x0000_t202" filled="false" stroked="false">
            <v:textbox inset="0,0,0,0" style="layout-flow:vertical;mso-layout-flow-alt:bottom-to-top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z w:val="14"/>
                    </w:rPr>
                    <w:t>33.03%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2.049988pt;margin-top:-134.326294pt;width:9pt;height:22.8pt;mso-position-horizontal-relative:page;mso-position-vertical-relative:paragraph;z-index:15739904" type="#_x0000_t202" filled="false" stroked="false">
            <v:textbox inset="0,0,0,0" style="layout-flow:vertical;mso-layout-flow-alt:bottom-to-top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z w:val="14"/>
                    </w:rPr>
                    <w:t>34.48%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9.980011pt;margin-top:-131.636307pt;width:9pt;height:22.8pt;mso-position-horizontal-relative:page;mso-position-vertical-relative:paragraph;z-index:15740416" type="#_x0000_t202" filled="false" stroked="false">
            <v:textbox inset="0,0,0,0" style="layout-flow:vertical;mso-layout-flow-alt:bottom-to-top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z w:val="14"/>
                    </w:rPr>
                    <w:t>31.31%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880005pt;margin-top:-134.126297pt;width:9pt;height:22.8pt;mso-position-horizontal-relative:page;mso-position-vertical-relative:paragraph;z-index:15740928" type="#_x0000_t202" filled="false" stroked="false">
            <v:textbox inset="0,0,0,0" style="layout-flow:vertical;mso-layout-flow-alt:bottom-to-top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z w:val="14"/>
                    </w:rPr>
                    <w:t>34.24%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5.809998pt;margin-top:-133.336304pt;width:9pt;height:22.8pt;mso-position-horizontal-relative:page;mso-position-vertical-relative:paragraph;z-index:15741440" type="#_x0000_t202" filled="false" stroked="false">
            <v:textbox inset="0,0,0,0" style="layout-flow:vertical;mso-layout-flow-alt:bottom-to-top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z w:val="14"/>
                    </w:rPr>
                    <w:t>33.32%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3.739990pt;margin-top:-136.576294pt;width:9pt;height:22.8pt;mso-position-horizontal-relative:page;mso-position-vertical-relative:paragraph;z-index:15741952" type="#_x0000_t202" filled="false" stroked="false">
            <v:textbox inset="0,0,0,0" style="layout-flow:vertical;mso-layout-flow-alt:bottom-to-top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z w:val="14"/>
                    </w:rPr>
                    <w:t>37.13%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1.639984pt;margin-top:-137.9263pt;width:9pt;height:22.8pt;mso-position-horizontal-relative:page;mso-position-vertical-relative:paragraph;z-index:15742464" type="#_x0000_t202" filled="false" stroked="false">
            <v:textbox inset="0,0,0,0" style="layout-flow:vertical;mso-layout-flow-alt:bottom-to-top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z w:val="14"/>
                    </w:rPr>
                    <w:t>38.71%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9.570007pt;margin-top:-138.046295pt;width:9pt;height:22.8pt;mso-position-horizontal-relative:page;mso-position-vertical-relative:paragraph;z-index:15742976" type="#_x0000_t202" filled="false" stroked="false">
            <v:textbox inset="0,0,0,0" style="layout-flow:vertical;mso-layout-flow-alt:bottom-to-top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z w:val="14"/>
                    </w:rPr>
                    <w:t>38.86%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7.5pt;margin-top:-134.9263pt;width:9pt;height:22.8pt;mso-position-horizontal-relative:page;mso-position-vertical-relative:paragraph;z-index:15743488" type="#_x0000_t202" filled="false" stroked="false">
            <v:textbox inset="0,0,0,0" style="layout-flow:vertical;mso-layout-flow-alt:bottom-to-top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z w:val="14"/>
                    </w:rPr>
                    <w:t>35.19%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5.399994pt;margin-top:-138.046295pt;width:9pt;height:22.8pt;mso-position-horizontal-relative:page;mso-position-vertical-relative:paragraph;z-index:15744000" type="#_x0000_t202" filled="false" stroked="false">
            <v:textbox inset="0,0,0,0" style="layout-flow:vertical;mso-layout-flow-alt:bottom-to-top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z w:val="14"/>
                    </w:rPr>
                    <w:t>38.86%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3.329987pt;margin-top:-135.906296pt;width:9pt;height:22.8pt;mso-position-horizontal-relative:page;mso-position-vertical-relative:paragraph;z-index:15744512" type="#_x0000_t202" filled="false" stroked="false">
            <v:textbox inset="0,0,0,0" style="layout-flow:vertical;mso-layout-flow-alt:bottom-to-top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z w:val="14"/>
                    </w:rPr>
                    <w:t>36.32%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1.23999pt;margin-top:-133.846298pt;width:9pt;height:22.8pt;mso-position-horizontal-relative:page;mso-position-vertical-relative:paragraph;z-index:15745024" type="#_x0000_t202" filled="false" stroked="false">
            <v:textbox inset="0,0,0,0" style="layout-flow:vertical;mso-layout-flow-alt:bottom-to-top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z w:val="14"/>
                    </w:rPr>
                    <w:t>33.90%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9.160004pt;margin-top:-131.466293pt;width:9pt;height:22.8pt;mso-position-horizontal-relative:page;mso-position-vertical-relative:paragraph;z-index:15745536" type="#_x0000_t202" filled="false" stroked="false">
            <v:textbox inset="0,0,0,0" style="layout-flow:vertical;mso-layout-flow-alt:bottom-to-top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z w:val="14"/>
                    </w:rPr>
                    <w:t>31.12%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7.089996pt;margin-top:-134.946304pt;width:9pt;height:22.8pt;mso-position-horizontal-relative:page;mso-position-vertical-relative:paragraph;z-index:15746048" type="#_x0000_t202" filled="false" stroked="false">
            <v:textbox inset="0,0,0,0" style="layout-flow:vertical;mso-layout-flow-alt:bottom-to-top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z w:val="14"/>
                    </w:rPr>
                    <w:t>35.19%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5pt;margin-top:-135.446304pt;width:9pt;height:22.8pt;mso-position-horizontal-relative:page;mso-position-vertical-relative:paragraph;z-index:15746560" type="#_x0000_t202" filled="false" stroked="false">
            <v:textbox inset="0,0,0,0" style="layout-flow:vertical;mso-layout-flow-alt:bottom-to-top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z w:val="14"/>
                    </w:rPr>
                    <w:t>35.80%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2.919983pt;margin-top:-131.846298pt;width:9pt;height:22.8pt;mso-position-horizontal-relative:page;mso-position-vertical-relative:paragraph;z-index:15747072" type="#_x0000_t202" filled="false" stroked="false">
            <v:textbox inset="0,0,0,0" style="layout-flow:vertical;mso-layout-flow-alt:bottom-to-top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z w:val="14"/>
                    </w:rPr>
                    <w:t>31.57%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Fuente:</w:t>
      </w:r>
      <w:r>
        <w:rPr>
          <w:spacing w:val="-5"/>
          <w:sz w:val="20"/>
        </w:rPr>
        <w:t> </w:t>
      </w:r>
      <w:r>
        <w:rPr>
          <w:sz w:val="20"/>
        </w:rPr>
        <w:t>INE,</w:t>
      </w:r>
      <w:r>
        <w:rPr>
          <w:spacing w:val="-2"/>
          <w:sz w:val="20"/>
        </w:rPr>
        <w:t> </w:t>
      </w:r>
      <w:r>
        <w:rPr>
          <w:sz w:val="20"/>
        </w:rPr>
        <w:t>XII</w:t>
      </w:r>
      <w:r>
        <w:rPr>
          <w:spacing w:val="-2"/>
          <w:sz w:val="20"/>
        </w:rPr>
        <w:t> </w:t>
      </w:r>
      <w:r>
        <w:rPr>
          <w:sz w:val="20"/>
        </w:rPr>
        <w:t>Censo</w:t>
      </w:r>
      <w:r>
        <w:rPr>
          <w:spacing w:val="-2"/>
          <w:sz w:val="20"/>
        </w:rPr>
        <w:t> </w:t>
      </w:r>
      <w:r>
        <w:rPr>
          <w:sz w:val="20"/>
        </w:rPr>
        <w:t>Nacional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Población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VII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Vivienda</w:t>
      </w:r>
      <w:r>
        <w:rPr>
          <w:spacing w:val="5"/>
          <w:sz w:val="20"/>
        </w:rPr>
        <w:t> </w:t>
      </w:r>
      <w:r>
        <w:rPr>
          <w:sz w:val="20"/>
        </w:rPr>
        <w:t>-</w:t>
      </w:r>
      <w:r>
        <w:rPr>
          <w:spacing w:val="-3"/>
          <w:sz w:val="20"/>
        </w:rPr>
        <w:t> </w:t>
      </w:r>
      <w:r>
        <w:rPr>
          <w:sz w:val="20"/>
        </w:rPr>
        <w:t>2018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spacing w:line="259" w:lineRule="auto"/>
        <w:ind w:left="622" w:right="1304"/>
      </w:pPr>
      <w:r>
        <w:rPr/>
        <w:t>Es importante hacer notar que 8 de los 22 departamentos del país sobrepasan el 65 % de su</w:t>
      </w:r>
      <w:r>
        <w:rPr>
          <w:spacing w:val="1"/>
        </w:rPr>
        <w:t> </w:t>
      </w:r>
      <w:r>
        <w:rPr/>
        <w:t>población</w:t>
      </w:r>
      <w:r>
        <w:rPr>
          <w:spacing w:val="-4"/>
        </w:rPr>
        <w:t> </w:t>
      </w:r>
      <w:r>
        <w:rPr/>
        <w:t>total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personas</w:t>
      </w:r>
      <w:r>
        <w:rPr>
          <w:spacing w:val="-1"/>
        </w:rPr>
        <w:t> </w:t>
      </w:r>
      <w:r>
        <w:rPr/>
        <w:t>que</w:t>
      </w:r>
      <w:r>
        <w:rPr>
          <w:spacing w:val="1"/>
        </w:rPr>
        <w:t> </w:t>
      </w:r>
      <w:r>
        <w:rPr/>
        <w:t>tienen</w:t>
      </w:r>
      <w:r>
        <w:rPr>
          <w:spacing w:val="-1"/>
        </w:rPr>
        <w:t> </w:t>
      </w:r>
      <w:r>
        <w:rPr/>
        <w:t>entre</w:t>
      </w:r>
      <w:r>
        <w:rPr>
          <w:spacing w:val="-2"/>
        </w:rPr>
        <w:t> </w:t>
      </w:r>
      <w:r>
        <w:rPr/>
        <w:t>0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29</w:t>
      </w:r>
      <w:r>
        <w:rPr>
          <w:spacing w:val="-3"/>
        </w:rPr>
        <w:t> </w:t>
      </w:r>
      <w:r>
        <w:rPr/>
        <w:t>años de</w:t>
      </w:r>
      <w:r>
        <w:rPr>
          <w:spacing w:val="-3"/>
        </w:rPr>
        <w:t> </w:t>
      </w:r>
      <w:r>
        <w:rPr/>
        <w:t>edad, siendo</w:t>
      </w:r>
      <w:r>
        <w:rPr>
          <w:spacing w:val="-2"/>
        </w:rPr>
        <w:t> </w:t>
      </w:r>
      <w:r>
        <w:rPr/>
        <w:t>estos: Quiché</w:t>
      </w:r>
      <w:r>
        <w:rPr>
          <w:spacing w:val="-3"/>
        </w:rPr>
        <w:t> </w:t>
      </w:r>
      <w:r>
        <w:rPr/>
        <w:t>con</w:t>
      </w:r>
    </w:p>
    <w:p>
      <w:pPr>
        <w:pStyle w:val="BodyText"/>
        <w:spacing w:line="256" w:lineRule="auto" w:before="1"/>
        <w:ind w:left="622" w:right="1751"/>
      </w:pPr>
      <w:r>
        <w:rPr/>
        <w:t>68.85 %; Alta Verapaz 68.59 %; Petén 67.64 %; Huehuetenango 67.44 %; San Marcos 65.31 %;</w:t>
      </w:r>
      <w:r>
        <w:rPr>
          <w:spacing w:val="-47"/>
        </w:rPr>
        <w:t> </w:t>
      </w:r>
      <w:r>
        <w:rPr/>
        <w:t>Totonicapán</w:t>
      </w:r>
      <w:r>
        <w:rPr>
          <w:spacing w:val="-4"/>
        </w:rPr>
        <w:t> </w:t>
      </w:r>
      <w:r>
        <w:rPr/>
        <w:t>65.12</w:t>
      </w:r>
      <w:r>
        <w:rPr>
          <w:spacing w:val="-2"/>
        </w:rPr>
        <w:t> </w:t>
      </w:r>
      <w:r>
        <w:rPr/>
        <w:t>%</w:t>
      </w:r>
      <w:r>
        <w:rPr>
          <w:spacing w:val="1"/>
        </w:rPr>
        <w:t> </w:t>
      </w:r>
      <w:r>
        <w:rPr/>
        <w:t>Baja</w:t>
      </w:r>
      <w:r>
        <w:rPr>
          <w:spacing w:val="-5"/>
        </w:rPr>
        <w:t> </w:t>
      </w:r>
      <w:r>
        <w:rPr/>
        <w:t>Verapaz</w:t>
      </w:r>
      <w:r>
        <w:rPr>
          <w:spacing w:val="-1"/>
        </w:rPr>
        <w:t> </w:t>
      </w:r>
      <w:r>
        <w:rPr/>
        <w:t>con</w:t>
      </w:r>
      <w:r>
        <w:rPr>
          <w:spacing w:val="-3"/>
        </w:rPr>
        <w:t> </w:t>
      </w:r>
      <w:r>
        <w:rPr/>
        <w:t>64.87</w:t>
      </w:r>
      <w:r>
        <w:rPr>
          <w:spacing w:val="-2"/>
        </w:rPr>
        <w:t> </w:t>
      </w:r>
      <w:r>
        <w:rPr/>
        <w:t>%; e</w:t>
      </w:r>
      <w:r>
        <w:rPr>
          <w:spacing w:val="-2"/>
        </w:rPr>
        <w:t> </w:t>
      </w:r>
      <w:r>
        <w:rPr/>
        <w:t>Izabal con</w:t>
      </w:r>
      <w:r>
        <w:rPr>
          <w:spacing w:val="-3"/>
        </w:rPr>
        <w:t> </w:t>
      </w:r>
      <w:r>
        <w:rPr/>
        <w:t>63.98</w:t>
      </w:r>
      <w:r>
        <w:rPr>
          <w:spacing w:val="-2"/>
        </w:rPr>
        <w:t> </w:t>
      </w:r>
      <w:r>
        <w:rPr/>
        <w:t>%.</w:t>
      </w:r>
    </w:p>
    <w:p>
      <w:pPr>
        <w:pStyle w:val="BodyText"/>
        <w:spacing w:line="259" w:lineRule="auto" w:before="165"/>
        <w:ind w:left="622" w:right="1304"/>
      </w:pPr>
      <w:r>
        <w:rPr/>
        <w:t>Los</w:t>
      </w:r>
      <w:r>
        <w:rPr>
          <w:spacing w:val="-5"/>
        </w:rPr>
        <w:t> </w:t>
      </w:r>
      <w:r>
        <w:rPr/>
        <w:t>departamentos</w:t>
      </w:r>
      <w:r>
        <w:rPr>
          <w:spacing w:val="-3"/>
        </w:rPr>
        <w:t> </w:t>
      </w:r>
      <w:r>
        <w:rPr/>
        <w:t>con</w:t>
      </w:r>
      <w:r>
        <w:rPr>
          <w:spacing w:val="-5"/>
        </w:rPr>
        <w:t> </w:t>
      </w:r>
      <w:r>
        <w:rPr/>
        <w:t>menos</w:t>
      </w:r>
      <w:r>
        <w:rPr>
          <w:spacing w:val="-1"/>
        </w:rPr>
        <w:t> </w:t>
      </w:r>
      <w:r>
        <w:rPr/>
        <w:t>población</w:t>
      </w:r>
      <w:r>
        <w:rPr>
          <w:spacing w:val="-3"/>
        </w:rPr>
        <w:t> </w:t>
      </w:r>
      <w:r>
        <w:rPr/>
        <w:t>joven</w:t>
      </w:r>
      <w:r>
        <w:rPr>
          <w:spacing w:val="-1"/>
        </w:rPr>
        <w:t> </w:t>
      </w:r>
      <w:r>
        <w:rPr/>
        <w:t>son</w:t>
      </w:r>
      <w:r>
        <w:rPr>
          <w:spacing w:val="-3"/>
        </w:rPr>
        <w:t> </w:t>
      </w:r>
      <w:r>
        <w:rPr/>
        <w:t>los</w:t>
      </w:r>
      <w:r>
        <w:rPr>
          <w:spacing w:val="-1"/>
        </w:rPr>
        <w:t> </w:t>
      </w:r>
      <w:r>
        <w:rPr/>
        <w:t>departamentos</w:t>
      </w:r>
      <w:r>
        <w:rPr>
          <w:spacing w:val="-2"/>
        </w:rPr>
        <w:t> </w:t>
      </w:r>
      <w:r>
        <w:rPr/>
        <w:t>de Guatemala</w:t>
      </w:r>
      <w:r>
        <w:rPr>
          <w:spacing w:val="-3"/>
        </w:rPr>
        <w:t> </w:t>
      </w:r>
      <w:r>
        <w:rPr/>
        <w:t>con</w:t>
      </w:r>
      <w:r>
        <w:rPr>
          <w:spacing w:val="-4"/>
        </w:rPr>
        <w:t> </w:t>
      </w:r>
      <w:r>
        <w:rPr/>
        <w:t>55.91</w:t>
      </w:r>
      <w:r>
        <w:rPr>
          <w:spacing w:val="-4"/>
        </w:rPr>
        <w:t> </w:t>
      </w:r>
      <w:r>
        <w:rPr/>
        <w:t>%;</w:t>
      </w:r>
      <w:r>
        <w:rPr>
          <w:spacing w:val="-46"/>
        </w:rPr>
        <w:t> </w:t>
      </w:r>
      <w:r>
        <w:rPr/>
        <w:t>El</w:t>
      </w:r>
      <w:r>
        <w:rPr>
          <w:spacing w:val="-1"/>
        </w:rPr>
        <w:t> </w:t>
      </w:r>
      <w:r>
        <w:rPr/>
        <w:t>Progreso</w:t>
      </w:r>
      <w:r>
        <w:rPr>
          <w:spacing w:val="1"/>
        </w:rPr>
        <w:t> </w:t>
      </w:r>
      <w:r>
        <w:rPr/>
        <w:t>con</w:t>
      </w:r>
      <w:r>
        <w:rPr>
          <w:spacing w:val="-3"/>
        </w:rPr>
        <w:t> </w:t>
      </w:r>
      <w:r>
        <w:rPr/>
        <w:t>59.20</w:t>
      </w:r>
      <w:r>
        <w:rPr>
          <w:spacing w:val="-2"/>
        </w:rPr>
        <w:t> </w:t>
      </w:r>
      <w:r>
        <w:rPr/>
        <w:t>%;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Sacatepéquez</w:t>
      </w:r>
      <w:r>
        <w:rPr>
          <w:spacing w:val="-2"/>
        </w:rPr>
        <w:t> </w:t>
      </w:r>
      <w:r>
        <w:rPr/>
        <w:t>con</w:t>
      </w:r>
      <w:r>
        <w:rPr>
          <w:spacing w:val="-3"/>
        </w:rPr>
        <w:t> </w:t>
      </w:r>
      <w:r>
        <w:rPr/>
        <w:t>59.09</w:t>
      </w:r>
      <w:r>
        <w:rPr>
          <w:spacing w:val="-2"/>
        </w:rPr>
        <w:t> </w:t>
      </w:r>
      <w:r>
        <w:rPr/>
        <w:t>%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joven.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79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10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10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002496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2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numPr>
          <w:ilvl w:val="1"/>
          <w:numId w:val="2"/>
        </w:numPr>
        <w:tabs>
          <w:tab w:pos="1414" w:val="left" w:leader="none"/>
        </w:tabs>
        <w:spacing w:line="240" w:lineRule="auto" w:before="179" w:after="0"/>
        <w:ind w:left="1414" w:right="0" w:hanging="433"/>
        <w:jc w:val="left"/>
      </w:pPr>
      <w:bookmarkStart w:name="_bookmark14" w:id="19"/>
      <w:bookmarkEnd w:id="19"/>
      <w:r>
        <w:rPr/>
      </w:r>
      <w:bookmarkStart w:name="_bookmark14" w:id="20"/>
      <w:bookmarkEnd w:id="20"/>
      <w:r>
        <w:rPr>
          <w:color w:val="2E5395"/>
          <w:spacing w:val="-2"/>
        </w:rPr>
        <w:t>P</w:t>
      </w:r>
      <w:r>
        <w:rPr>
          <w:color w:val="2E5395"/>
          <w:spacing w:val="-2"/>
        </w:rPr>
        <w:t>oblación</w:t>
      </w:r>
      <w:r>
        <w:rPr>
          <w:color w:val="2E5395"/>
          <w:spacing w:val="-13"/>
        </w:rPr>
        <w:t> </w:t>
      </w:r>
      <w:r>
        <w:rPr>
          <w:color w:val="2E5395"/>
          <w:spacing w:val="-1"/>
        </w:rPr>
        <w:t>por</w:t>
      </w:r>
      <w:r>
        <w:rPr>
          <w:color w:val="2E5395"/>
          <w:spacing w:val="-10"/>
        </w:rPr>
        <w:t> </w:t>
      </w:r>
      <w:r>
        <w:rPr>
          <w:color w:val="2E5395"/>
          <w:spacing w:val="-1"/>
        </w:rPr>
        <w:t>pueblos</w:t>
      </w:r>
    </w:p>
    <w:p>
      <w:pPr>
        <w:pStyle w:val="BodyText"/>
        <w:spacing w:before="9"/>
        <w:rPr>
          <w:rFonts w:ascii="Calibri Light"/>
          <w:sz w:val="21"/>
        </w:rPr>
      </w:pPr>
    </w:p>
    <w:p>
      <w:pPr>
        <w:pStyle w:val="BodyText"/>
        <w:spacing w:line="259" w:lineRule="auto"/>
        <w:ind w:left="622" w:right="1293"/>
        <w:jc w:val="both"/>
      </w:pPr>
      <w:r>
        <w:rPr/>
        <w:t>Guatemala es un país multicultural, multilingüe y multiétnico, integrado por diversidad de pueblos</w:t>
      </w:r>
      <w:r>
        <w:rPr>
          <w:spacing w:val="1"/>
        </w:rPr>
        <w:t> </w:t>
      </w:r>
      <w:r>
        <w:rPr/>
        <w:t>en el que predomina la población que se autoidentifica como maya y ladina. A nivel país, el 56.01%</w:t>
      </w:r>
      <w:r>
        <w:rPr>
          <w:spacing w:val="-47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población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autoidentifica</w:t>
      </w:r>
      <w:r>
        <w:rPr>
          <w:spacing w:val="-7"/>
        </w:rPr>
        <w:t> </w:t>
      </w:r>
      <w:r>
        <w:rPr/>
        <w:t>como</w:t>
      </w:r>
      <w:r>
        <w:rPr>
          <w:spacing w:val="-4"/>
        </w:rPr>
        <w:t> </w:t>
      </w:r>
      <w:r>
        <w:rPr/>
        <w:t>ladino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el</w:t>
      </w:r>
      <w:r>
        <w:rPr>
          <w:spacing w:val="-8"/>
        </w:rPr>
        <w:t> </w:t>
      </w:r>
      <w:r>
        <w:rPr/>
        <w:t>41.66%</w:t>
      </w:r>
      <w:r>
        <w:rPr>
          <w:spacing w:val="-4"/>
        </w:rPr>
        <w:t> </w:t>
      </w:r>
      <w:r>
        <w:rPr/>
        <w:t>como</w:t>
      </w:r>
      <w:r>
        <w:rPr>
          <w:spacing w:val="-7"/>
        </w:rPr>
        <w:t> </w:t>
      </w:r>
      <w:r>
        <w:rPr/>
        <w:t>maya.</w:t>
      </w:r>
      <w:r>
        <w:rPr>
          <w:spacing w:val="37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gráfica,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observa</w:t>
      </w:r>
      <w:r>
        <w:rPr>
          <w:spacing w:val="-6"/>
        </w:rPr>
        <w:t> </w:t>
      </w:r>
      <w:r>
        <w:rPr/>
        <w:t>que</w:t>
      </w:r>
      <w:r>
        <w:rPr>
          <w:spacing w:val="-47"/>
        </w:rPr>
        <w:t> </w:t>
      </w:r>
      <w:r>
        <w:rPr/>
        <w:t>Totonicapán registra el mayor porcentaje de población maya con un 98% y, el Progreso registra un</w:t>
      </w:r>
      <w:r>
        <w:rPr>
          <w:spacing w:val="1"/>
        </w:rPr>
        <w:t> </w:t>
      </w:r>
      <w:r>
        <w:rPr/>
        <w:t>98.19% de población ladina. Con respecto a la población Xinca, el mayor porcentaje se registra en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Jutiapa.</w:t>
      </w:r>
    </w:p>
    <w:p>
      <w:pPr>
        <w:pStyle w:val="BodyText"/>
        <w:spacing w:line="259" w:lineRule="auto" w:before="159"/>
        <w:ind w:left="622" w:right="1297" w:firstLine="50"/>
        <w:jc w:val="both"/>
      </w:pPr>
      <w:r>
        <w:rPr/>
        <w:t>Con respecto al idioma, según lo indica el Informe de los principales resultados del XII Censo de</w:t>
      </w:r>
      <w:r>
        <w:rPr>
          <w:spacing w:val="1"/>
        </w:rPr>
        <w:t> </w:t>
      </w:r>
      <w:r>
        <w:rPr/>
        <w:t>Población</w:t>
      </w:r>
      <w:r>
        <w:rPr>
          <w:spacing w:val="-5"/>
        </w:rPr>
        <w:t> </w:t>
      </w:r>
      <w:r>
        <w:rPr/>
        <w:t>(INE,</w:t>
      </w:r>
      <w:r>
        <w:rPr>
          <w:spacing w:val="-3"/>
        </w:rPr>
        <w:t> </w:t>
      </w:r>
      <w:r>
        <w:rPr/>
        <w:t>2019),</w:t>
      </w:r>
      <w:r>
        <w:rPr>
          <w:spacing w:val="-1"/>
        </w:rPr>
        <w:t> </w:t>
      </w:r>
      <w:r>
        <w:rPr/>
        <w:t>de las</w:t>
      </w:r>
      <w:r>
        <w:rPr>
          <w:spacing w:val="-1"/>
        </w:rPr>
        <w:t> </w:t>
      </w:r>
      <w:r>
        <w:rPr/>
        <w:t>13,566,897</w:t>
      </w:r>
      <w:r>
        <w:rPr>
          <w:spacing w:val="-4"/>
        </w:rPr>
        <w:t> </w:t>
      </w:r>
      <w:r>
        <w:rPr/>
        <w:t>personas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4</w:t>
      </w:r>
      <w:r>
        <w:rPr>
          <w:spacing w:val="-3"/>
        </w:rPr>
        <w:t> </w:t>
      </w:r>
      <w:r>
        <w:rPr/>
        <w:t>años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más,</w:t>
      </w:r>
      <w:r>
        <w:rPr>
          <w:spacing w:val="-5"/>
        </w:rPr>
        <w:t> </w:t>
      </w:r>
      <w:r>
        <w:rPr/>
        <w:t>9,488,838</w:t>
      </w:r>
      <w:r>
        <w:rPr>
          <w:spacing w:val="-1"/>
        </w:rPr>
        <w:t> </w:t>
      </w:r>
      <w:r>
        <w:rPr/>
        <w:t>aprendieron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hablar</w:t>
      </w:r>
      <w:r>
        <w:rPr>
          <w:spacing w:val="-47"/>
        </w:rPr>
        <w:t> </w:t>
      </w:r>
      <w:r>
        <w:rPr/>
        <w:t>en español, lo que representa el 69.9% del total, mientras el 29.6% aprendió a hablar en un idioma</w:t>
      </w:r>
      <w:r>
        <w:rPr>
          <w:spacing w:val="-47"/>
        </w:rPr>
        <w:t> </w:t>
      </w:r>
      <w:r>
        <w:rPr/>
        <w:t>maya.</w:t>
      </w:r>
    </w:p>
    <w:p>
      <w:pPr>
        <w:spacing w:before="159"/>
        <w:ind w:left="13" w:right="686" w:firstLine="0"/>
        <w:jc w:val="center"/>
        <w:rPr>
          <w:i/>
          <w:sz w:val="18"/>
        </w:rPr>
      </w:pPr>
      <w:bookmarkStart w:name="_bookmark15" w:id="21"/>
      <w:bookmarkEnd w:id="21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5</w:t>
      </w:r>
    </w:p>
    <w:p>
      <w:pPr>
        <w:spacing w:before="1"/>
        <w:ind w:left="13" w:right="69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Guatemala,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población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pueblos</w:t>
      </w:r>
    </w:p>
    <w:p>
      <w:pPr>
        <w:pStyle w:val="BodyText"/>
        <w:spacing w:before="5"/>
        <w:rPr>
          <w:i/>
          <w:sz w:val="12"/>
        </w:rPr>
      </w:pPr>
      <w:r>
        <w:rPr/>
        <w:pict>
          <v:group style="position:absolute;margin-left:84.675003pt;margin-top:9.574492pt;width:442.65pt;height:254.4pt;mso-position-horizontal-relative:page;mso-position-vertical-relative:paragraph;z-index:-15709696;mso-wrap-distance-left:0;mso-wrap-distance-right:0" coordorigin="1694,191" coordsize="8853,5088">
            <v:rect style="position:absolute;left:1701;top:198;width:8838;height:5073" filled="true" fillcolor="#ffffff" stroked="false">
              <v:fill type="solid"/>
            </v:rect>
            <v:shape style="position:absolute;left:2400;top:736;width:7919;height:2528" coordorigin="2400,736" coordsize="7919,2528" path="m2400,3263l4668,3263m4812,3263l9708,3263m9852,3263l10068,3263m10212,3263l10319,3263m2400,2949l2508,2949m2652,2949l4668,2949m4812,2949l7908,2949m8052,2949l8988,2949m9132,2949l9708,2949m9852,2949l10068,2949m10212,2949l10319,2949m2400,2632l2508,2632m2652,2632l4668,2632m4812,2632l6108,2632m6252,2632l7188,2632m7332,2632l7548,2632m7692,2632l7908,2632m8052,2632l8988,2632m9132,2632l9708,2632m9852,2632l10068,2632m10212,2632l10319,2632m2400,2315l2508,2315m2652,2315l3588,2315m3732,2315l4668,2315m4812,2315l5388,2315m5532,2315l5748,2315m5892,2315l6108,2315m6252,2315l7188,2315m7332,2315l7548,2315m7692,2315l7908,2315m8052,2315l8268,2315m8412,2315l8988,2315m9132,2315l9708,2315m9852,2315l10068,2315m10212,2315l10319,2315m2400,2001l2508,2001m2652,2001l3588,2001m3732,2001l4668,2001m4812,2001l5388,2001m5532,2001l5748,2001m5892,2001l6108,2001m6252,2001l7188,2001m7332,2001l7548,2001m7692,2001l7908,2001m8052,2001l8268,2001m8412,2001l8628,2001m8772,2001l8988,2001m9132,2001l9708,2001m9852,2001l10068,2001m10212,2001l10319,2001m2400,1684l2508,1684m2652,1684l3588,1684m3732,1684l4308,1684m4452,1684l4668,1684m4812,1684l5388,1684m5532,1684l5748,1684m5892,1684l6108,1684m6252,1684l7188,1684m7332,1684l7548,1684m7692,1684l7908,1684m8052,1684l8268,1684m8412,1684l8628,1684m8772,1684l8988,1684m9132,1684l9708,1684m9852,1684l10068,1684m10212,1684l10319,1684m2400,1367l2508,1367m2652,1367l3228,1367m3372,1367l3588,1367m3732,1367l4308,1367m4452,1367l4668,1367m4812,1367l5388,1367m5532,1367l5748,1367m5892,1367l6108,1367m6252,1367l7188,1367m7332,1367l7548,1367m7692,1367l7908,1367m8052,1367l8268,1367m8412,1367l8628,1367m8772,1367l8988,1367m9132,1367l9348,1367m9492,1367l9708,1367m9852,1367l10068,1367m10212,1367l10319,1367m2400,1051l2508,1051m2652,1051l3228,1051m3372,1051l3588,1051m3732,1051l4308,1051m4452,1051l4668,1051m4812,1051l5028,1051m5172,1051l5388,1051m5532,1051l5748,1051m5892,1051l6108,1051m6252,1051l7188,1051m7332,1051l7548,1051m7692,1051l7908,1051m8052,1051l8268,1051m8412,1051l8628,1051m8772,1051l8988,1051m9132,1051l9348,1051m9492,1051l9708,1051m9852,1051l10068,1051m10212,1051l10319,1051m2400,736l2508,736m2652,736l3228,736m3372,736l3588,736m3732,736l3948,736m4092,736l4308,736m4452,736l4668,736m4812,736l5028,736m5172,736l5388,736m5532,736l5748,736m5892,736l6108,736m6252,736l7188,736m7332,736l7548,736m7692,736l7908,736m8052,736l8268,736m8412,736l8628,736m8772,736l8988,736m9132,736l9348,736m9492,736l9708,736m9852,736l10068,736m10212,736l10319,736e" filled="false" stroked="true" strokeweight=".75pt" strokecolor="#d9d9d9">
              <v:path arrowok="t"/>
              <v:stroke dashstyle="solid"/>
            </v:shape>
            <v:shape style="position:absolute;left:2400;top:424;width:2628;height:2" coordorigin="2400,424" coordsize="2628,0" path="m2400,424l3588,424m3732,424l3948,424m4092,424l5028,424e" filled="false" stroked="true" strokeweight=".235pt" strokecolor="#d9d9d9">
              <v:path arrowok="t"/>
              <v:stroke dashstyle="solid"/>
            </v:shape>
            <v:shape style="position:absolute;left:5172;top:422;width:5147;height:3" coordorigin="5172,423" coordsize="5147,3" path="m5172,425l5748,425m5892,425l6468,425m6612,425l7188,425m7332,425l8268,425m8412,425l8988,425m9132,425l9348,425m9492,425l9708,425m9852,425l10068,425m10212,425l10319,425m5172,423l6468,423m6612,423l8988,423m9132,423l9348,423m9492,423l10319,423e" filled="false" stroked="true" strokeweight=".115pt" strokecolor="#d9d9d9">
              <v:path arrowok="t"/>
              <v:stroke dashstyle="solid"/>
            </v:shape>
            <v:shape style="position:absolute;left:2400;top:420;width:7919;height:3" coordorigin="2400,420" coordsize="7919,3" path="m2400,422l3948,422m4092,422l5028,422m5172,422l6468,422m6612,422l8988,422m9132,422l9348,422m9492,422l10319,422m2400,420l3948,420m4092,420l10319,420e" filled="false" stroked="true" strokeweight=".0575pt" strokecolor="#d9d9d9">
              <v:path arrowok="t"/>
              <v:stroke dashstyle="solid"/>
            </v:shape>
            <v:shape style="position:absolute;left:2400;top:411;width:7919;height:3183" type="#_x0000_t75" stroked="false">
              <v:imagedata r:id="rId23" o:title=""/>
            </v:shape>
            <v:shape style="position:absolute;left:2508;top:481;width:7704;height:3099" coordorigin="2508,482" coordsize="7704,3099" path="m2652,3158l2508,3158,2508,3581,2652,3581,2652,3158xm3012,643l2868,643,2868,3581,3012,3581,3012,643xm3372,1526l3228,1526,3228,3581,3372,3581,3372,1526xm3732,2606l3588,2606,3588,3581,3732,3581,3732,2606xm4092,760l3948,760,3948,3581,4092,3581,4092,760xm4452,1972l4308,1972,4308,3581,4452,3581,4452,1972xm4812,3419l4668,3419,4668,3581,4812,3581,4812,3419xm5172,1108l5028,1108,5028,3581,5172,3581,5172,1108xm5532,2378l5388,2378,5388,3581,5532,3581,5532,2378xm5892,2625l5748,2625,5748,3581,5892,3581,5892,2625xm6252,3549l6108,3549,6108,3581,6252,3581,6252,3549xm6612,535l6468,535,6468,3581,6612,3581,6612,535xm6972,482l6828,482,6828,3581,6972,3581,6972,482xm7332,2733l7188,2733,7188,3581,7332,3581,7332,2733xm7692,2690l7548,2690,7548,3581,7692,3581,7692,2690xm8052,3518l7908,3518,7908,3581,8052,3581,8052,3518xm8412,3352l8268,3352,8268,3581,8412,3581,8412,3352xm8772,2311l8628,2311,8628,3581,8772,3581,8772,2311xm9132,3107l8988,3107,8988,3581,9132,3581,9132,3107xm9492,1684l9348,1684,9348,3581,9492,3581,9492,1684xm9852,3520l9708,3520,9708,3581,9852,3581,9852,3520xm10212,3535l10068,3535,10068,3581,10212,3581,10212,3535xe" filled="true" fillcolor="#e6b8b8" stroked="false">
              <v:path arrowok="t"/>
              <v:fill type="solid"/>
            </v:shape>
            <v:shape style="position:absolute;left:2508;top:479;width:7704;height:3070" coordorigin="2508,479" coordsize="7704,3070" path="m2652,3153l2508,3153,2508,3158,2652,3158,2652,3153xm3012,640l2868,640,2868,643,3012,643,3012,640xm3372,1523l3228,1523,3228,1526,3372,1526,3372,1523xm3732,2603l3588,2603,3588,2606,3732,2606,3732,2603xm4092,758l3948,758,3948,760,4092,760,4092,758xm4452,1970l4308,1970,4308,1972,4452,1972,4452,1970xm4812,3417l4668,3417,4668,3419,4812,3419,4812,3417xm5172,1106l5028,1106,5028,1108,5172,1108,5172,1106xm5532,2373l5388,2373,5388,2378,5532,2378,5532,2373xm5892,2623l5748,2623,5748,2625,5892,2625,5892,2623xm6252,3544l6108,3544,6108,3549,6252,3549,6252,3544xm6612,530l6468,530,6468,535,6612,535,6612,530xm6972,479l6828,479,6828,482,6972,482,6972,479xm7332,2726l7188,2726,7188,2733,7332,2733,7332,2726xm7692,2666l7548,2666,7548,2690,7692,2690,7692,2666xm8052,3513l7908,3513,7908,3518,8052,3518,8052,3513xm8412,3343l8268,3343,8268,3352,8412,3352,8412,3343xm8772,2306l8628,2306,8628,2311,8772,2311,8772,2306xm9132,3105l8988,3105,8988,3107,9132,3107,9132,3105xm9492,1679l9348,1679,9348,1684,9492,1684,9492,1679xm9852,3515l9708,3515,9708,3520,9852,3520,9852,3515xm10212,3530l10068,3530,10068,3535,10212,3535,10212,3530xe" filled="true" fillcolor="#00afef" stroked="false">
              <v:path arrowok="t"/>
              <v:fill type="solid"/>
            </v:shape>
            <v:shape style="position:absolute;left:2508;top:476;width:7704;height:3068" coordorigin="2508,477" coordsize="7704,3068" path="m2652,3151l2508,3151,2508,3153,2652,3153,2652,3151xm3012,638l2868,638,2868,640,3012,640,3012,638xm3372,1521l3228,1521,3228,1523,3372,1523,3372,1521xm4092,758l3948,758,3948,760,4092,760,4092,758xm4452,1967l4308,1967,4308,1970,4452,1970,4452,1967xm4812,3415l4668,3415,4668,3417,4812,3417,4812,3415xm5172,1103l5028,1103,5028,1106,5172,1106,5172,1103xm5532,2371l5388,2371,5388,2373,5532,2373,5532,2371xm5892,2620l5748,2620,5748,2623,5892,2623,5892,2620xm6252,2932l6108,2932,6108,3544,6252,3544,6252,2932xm6612,527l6468,527,6468,530,6612,530,6612,527xm6972,477l6828,477,6828,479,6972,479,6972,477xm7332,2723l7188,2723,7188,2726,7332,2726,7332,2723xm7692,2663l7548,2663,7548,2666,7692,2666,7692,2663xm8052,3067l7908,3067,7908,3513,8052,3513,8052,3067xm8412,2342l8268,2342,8268,3343,8412,3343,8412,2342xm8772,2303l8628,2303,8628,2306,8772,2306,8772,2303xm9132,3103l8988,3103,8988,3105,9132,3105,9132,3103xm9492,1677l9348,1677,9348,1679,9492,1679,9492,1677xm9852,3513l9708,3513,9708,3515,9852,3515,9852,3513xm10212,3527l10068,3527,10068,3530,10212,3530,10212,3527xe" filled="true" fillcolor="#9bba58" stroked="false">
              <v:path arrowok="t"/>
              <v:fill type="solid"/>
            </v:shape>
            <v:shape style="position:absolute;left:2508;top:476;width:7704;height:3053" coordorigin="2508,477" coordsize="7704,3053" path="m2652,3143l2508,3143,2508,3151,2652,3151,2652,3143xm3012,635l2868,635,2868,638,3012,638,3012,635xm3372,1519l3228,1519,3228,1523,3372,1523,3372,1519xm4092,753l3948,753,3948,760,4092,760,4092,753xm4452,1965l4308,1965,4308,1970,4452,1970,4452,1965xm4812,3410l4668,3410,4668,3415,4812,3415,4812,3410xm5172,1099l5028,1099,5028,1106,5172,1106,5172,1099xm5532,2351l5388,2351,5388,2373,5532,2373,5532,2351xm5892,2615l5748,2615,5748,2623,5892,2623,5892,2615xm6252,2927l6108,2927,6108,2932,6252,2932,6252,2927xm6612,527l6468,527,6468,530,6612,530,6612,527xm6972,477l6828,477,6828,479,6972,479,6972,477xm7332,2721l7188,2721,7188,2726,7332,2726,7332,2721xm7692,2654l7548,2654,7548,2666,7692,2666,7692,2654xm8052,3059l7908,3059,7908,3067,8052,3067,8052,3059xm8412,2337l8268,2337,8268,2342,8412,2342,8412,2337xm8772,2299l8628,2299,8628,2303,8772,2303,8772,2299xm9132,3098l8988,3098,8988,3105,9132,3105,9132,3098xm9492,1675l9348,1675,9348,1679,9492,1679,9492,1675xm9852,3503l9708,3503,9708,3513,9852,3513,9852,3503xm10212,3527l10068,3527,10068,3530,10212,3530,10212,3527xe" filled="true" fillcolor="#8063a1" stroked="false">
              <v:path arrowok="t"/>
              <v:fill type="solid"/>
            </v:shape>
            <v:shape style="position:absolute;left:2508;top:419;width:7704;height:3108" coordorigin="2508,419" coordsize="7704,3108" path="m2652,441l2508,441,2508,3143,2652,3143,2652,441xm3012,419l2868,419,2868,635,3012,635,3012,419xm3372,422l3228,422,3228,1519,3372,1519,3372,422xm3732,422l3588,422,3588,2603,3732,2603,3732,422xm4092,419l3948,419,3948,753,4092,753,4092,419xm4452,427l4308,427,4308,1965,4452,1965,4452,427xm4812,427l4668,427,4668,3410,4812,3410,4812,427xm5172,422l5028,422,5028,1099,5172,1099,5172,422xm5532,424l5388,424,5388,2351,5532,2351,5532,424xm5892,424l5748,424,5748,2615,5892,2615,5892,424xm6252,427l6108,427,6108,2927,6252,2927,6252,427xm6612,422l6468,422,6468,527,6612,527,6612,422xm6972,419l6828,419,6828,477,6972,477,6972,419xm7332,424l7188,424,7188,2721,7332,2721,7332,424xm7692,427l7548,427,7548,2654,7692,2654,7692,427xm8052,429l7908,429,7908,3059,8052,3059,8052,429xm8412,424l8268,424,8268,2337,8412,2337,8412,424xm8772,434l8628,434,8628,2299,8772,2299,8772,434xm9132,422l8988,422,8988,3098,9132,3098,9132,422xm9492,422l9348,422,9348,1675,9492,1675,9492,422xm9852,424l9708,424,9708,3503,9852,3503,9852,424xm10212,424l10068,424,10068,3527,10212,3527,10212,424xe" filled="true" fillcolor="#001f5f" stroked="false">
              <v:path arrowok="t"/>
              <v:fill type="solid"/>
            </v:shape>
            <v:shape style="position:absolute;left:2508;top:416;width:7704;height:24" coordorigin="2508,417" coordsize="7704,24" path="m2652,419l2508,419,2508,441,2652,441,2652,419xm3012,417l2868,417,2868,419,3012,419,3012,417xm3372,419l3228,419,3228,422,3372,422,3372,419xm3732,419l3588,419,3588,422,3732,422,3732,419xm4092,418l3948,418,3948,420,4092,420,4092,418xm4452,419l4308,419,4308,427,4452,427,4452,419xm4812,419l4668,419,4668,427,4812,427,4812,419xm5172,419l5028,419,5028,422,5172,422,5172,419xm5532,419l5388,419,5388,424,5532,424,5532,419xm5892,419l5748,419,5748,424,5892,424,5892,419xm6252,419l6108,419,6108,427,6252,427,6252,419xm6612,419l6468,419,6468,422,6612,422,6612,419xm6972,417l6828,417,6828,419,6972,419,6972,417xm7332,419l7188,419,7188,424,7332,424,7332,419xm7692,419l7548,419,7548,427,7692,427,7692,419xm8052,419l7908,419,7908,429,8052,429,8052,419xm8412,419l8268,419,8268,424,8412,424,8412,419xm8772,419l8628,419,8628,434,8772,434,8772,419xm9132,419l8988,419,8988,422,9132,422,9132,419xm9492,419l9348,419,9348,422,9492,422,9492,419xm9852,419l9708,419,9708,424,9852,424,9852,419xm10212,419l10068,419,10068,424,10212,424,10212,419xe" filled="true" fillcolor="#f79546" stroked="false">
              <v:path arrowok="t"/>
              <v:fill type="solid"/>
            </v:shape>
            <v:line style="position:absolute" from="2400,3581" to="10319,3581" stroked="true" strokeweight=".75pt" strokecolor="#d9d9d9">
              <v:stroke dashstyle="solid"/>
            </v:line>
            <v:shape style="position:absolute;left:2002;top:3739;width:8159;height:898" type="#_x0000_t75" stroked="false">
              <v:imagedata r:id="rId24" o:title=""/>
            </v:shape>
            <v:rect style="position:absolute;left:2310;top:4933;width:99;height:99" filled="true" fillcolor="#e6b8b8" stroked="false">
              <v:fill type="solid"/>
            </v:rect>
            <v:rect style="position:absolute;left:3019;top:4933;width:99;height:99" filled="true" fillcolor="#00afef" stroked="false">
              <v:fill type="solid"/>
            </v:rect>
            <v:rect style="position:absolute;left:3955;top:4933;width:99;height:99" filled="true" fillcolor="#9bba58" stroked="false">
              <v:fill type="solid"/>
            </v:rect>
            <v:rect style="position:absolute;left:4653;top:4933;width:99;height:99" filled="true" fillcolor="#8063a1" stroked="false">
              <v:fill type="solid"/>
            </v:rect>
            <v:rect style="position:absolute;left:7920;top:4933;width:99;height:99" filled="true" fillcolor="#001f5f" stroked="false">
              <v:fill type="solid"/>
            </v:rect>
            <v:rect style="position:absolute;left:8904;top:4933;width:99;height:99" filled="true" fillcolor="#f79546" stroked="false">
              <v:fill type="solid"/>
            </v:rect>
            <v:shape style="position:absolute;left:1701;top:198;width:8838;height:5073" type="#_x0000_t202" filled="false" stroked="true" strokeweight=".75pt" strokecolor="#d9d9d9">
              <v:textbox inset="0,0,0,0">
                <w:txbxContent>
                  <w:p>
                    <w:pPr>
                      <w:spacing w:before="93"/>
                      <w:ind w:left="0" w:right="8296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100%</w:t>
                    </w:r>
                  </w:p>
                  <w:p>
                    <w:pPr>
                      <w:spacing w:before="96"/>
                      <w:ind w:left="0" w:right="8296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90%</w:t>
                    </w:r>
                  </w:p>
                  <w:p>
                    <w:pPr>
                      <w:spacing w:before="96"/>
                      <w:ind w:left="0" w:right="8295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80%</w:t>
                    </w:r>
                  </w:p>
                  <w:p>
                    <w:pPr>
                      <w:spacing w:before="97"/>
                      <w:ind w:left="0" w:right="8296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70%</w:t>
                    </w:r>
                  </w:p>
                  <w:p>
                    <w:pPr>
                      <w:spacing w:before="97"/>
                      <w:ind w:left="0" w:right="8296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60%</w:t>
                    </w:r>
                  </w:p>
                  <w:p>
                    <w:pPr>
                      <w:spacing w:before="96"/>
                      <w:ind w:left="0" w:right="8296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50%</w:t>
                    </w:r>
                  </w:p>
                  <w:p>
                    <w:pPr>
                      <w:spacing w:before="96"/>
                      <w:ind w:left="0" w:right="8296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40%</w:t>
                    </w:r>
                  </w:p>
                  <w:p>
                    <w:pPr>
                      <w:spacing w:before="97"/>
                      <w:ind w:left="0" w:right="8296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30%</w:t>
                    </w:r>
                  </w:p>
                  <w:p>
                    <w:pPr>
                      <w:spacing w:before="96"/>
                      <w:ind w:left="0" w:right="8296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20%</w:t>
                    </w:r>
                  </w:p>
                  <w:p>
                    <w:pPr>
                      <w:spacing w:before="97"/>
                      <w:ind w:left="0" w:right="8296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10%</w:t>
                    </w:r>
                  </w:p>
                  <w:p>
                    <w:pPr>
                      <w:spacing w:before="96"/>
                      <w:ind w:left="0" w:right="8295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0%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11"/>
                      <w:rPr>
                        <w:sz w:val="24"/>
                      </w:rPr>
                    </w:pPr>
                  </w:p>
                  <w:p>
                    <w:pPr>
                      <w:tabs>
                        <w:tab w:pos="1452" w:val="left" w:leader="none"/>
                        <w:tab w:pos="2388" w:val="left" w:leader="none"/>
                        <w:tab w:pos="3087" w:val="left" w:leader="none"/>
                        <w:tab w:pos="6354" w:val="left" w:leader="none"/>
                        <w:tab w:pos="7339" w:val="left" w:leader="none"/>
                      </w:tabs>
                      <w:spacing w:before="1"/>
                      <w:ind w:left="74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Maya</w:t>
                      <w:tab/>
                      <w:t>Garífuna</w:t>
                      <w:tab/>
                      <w:t>Xinka</w:t>
                      <w:tab/>
                      <w:t>Afrodescendiente</w:t>
                    </w:r>
                    <w:r>
                      <w:rPr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/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Creole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/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Afromestizo</w:t>
                      <w:tab/>
                      <w:t>Ladina(o)</w:t>
                      <w:tab/>
                      <w:t>Extranjera(o)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i/>
          <w:sz w:val="14"/>
        </w:rPr>
      </w:pPr>
    </w:p>
    <w:p>
      <w:pPr>
        <w:spacing w:before="0"/>
        <w:ind w:left="13" w:right="692" w:firstLine="0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> </w:t>
      </w:r>
      <w:r>
        <w:rPr>
          <w:sz w:val="20"/>
        </w:rPr>
        <w:t>INE,</w:t>
      </w:r>
      <w:r>
        <w:rPr>
          <w:spacing w:val="-2"/>
          <w:sz w:val="20"/>
        </w:rPr>
        <w:t> </w:t>
      </w:r>
      <w:r>
        <w:rPr>
          <w:sz w:val="20"/>
        </w:rPr>
        <w:t>XII</w:t>
      </w:r>
      <w:r>
        <w:rPr>
          <w:spacing w:val="-2"/>
          <w:sz w:val="20"/>
        </w:rPr>
        <w:t> </w:t>
      </w:r>
      <w:r>
        <w:rPr>
          <w:sz w:val="20"/>
        </w:rPr>
        <w:t>Censo</w:t>
      </w:r>
      <w:r>
        <w:rPr>
          <w:spacing w:val="-2"/>
          <w:sz w:val="20"/>
        </w:rPr>
        <w:t> </w:t>
      </w:r>
      <w:r>
        <w:rPr>
          <w:sz w:val="20"/>
        </w:rPr>
        <w:t>Nacional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Población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VII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Vivienda</w:t>
      </w:r>
      <w:r>
        <w:rPr>
          <w:spacing w:val="5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sz w:val="20"/>
        </w:rPr>
        <w:t>2018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line="259" w:lineRule="auto"/>
        <w:ind w:left="622" w:right="1299"/>
        <w:jc w:val="both"/>
      </w:pPr>
      <w:r>
        <w:rPr/>
        <w:t>El Departamento de Guatemala sigue siendo el que mayor población tiene a nivel nacional, con</w:t>
      </w:r>
      <w:r>
        <w:rPr>
          <w:spacing w:val="1"/>
        </w:rPr>
        <w:t> </w:t>
      </w:r>
      <w:r>
        <w:rPr/>
        <w:t>3,015,081</w:t>
      </w:r>
      <w:r>
        <w:rPr>
          <w:spacing w:val="16"/>
        </w:rPr>
        <w:t> </w:t>
      </w:r>
      <w:r>
        <w:rPr/>
        <w:t>habitantes</w:t>
      </w:r>
      <w:r>
        <w:rPr>
          <w:spacing w:val="16"/>
        </w:rPr>
        <w:t> </w:t>
      </w:r>
      <w:r>
        <w:rPr/>
        <w:t>donde</w:t>
      </w:r>
      <w:r>
        <w:rPr>
          <w:spacing w:val="17"/>
        </w:rPr>
        <w:t> </w:t>
      </w:r>
      <w:r>
        <w:rPr/>
        <w:t>vive</w:t>
      </w:r>
      <w:r>
        <w:rPr>
          <w:spacing w:val="16"/>
        </w:rPr>
        <w:t> </w:t>
      </w:r>
      <w:r>
        <w:rPr/>
        <w:t>la</w:t>
      </w:r>
      <w:r>
        <w:rPr>
          <w:spacing w:val="15"/>
        </w:rPr>
        <w:t> </w:t>
      </w:r>
      <w:r>
        <w:rPr/>
        <w:t>mayor</w:t>
      </w:r>
      <w:r>
        <w:rPr>
          <w:spacing w:val="14"/>
        </w:rPr>
        <w:t> </w:t>
      </w:r>
      <w:r>
        <w:rPr/>
        <w:t>cantidad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población</w:t>
      </w:r>
      <w:r>
        <w:rPr>
          <w:spacing w:val="16"/>
        </w:rPr>
        <w:t> </w:t>
      </w:r>
      <w:r>
        <w:rPr/>
        <w:t>ladina</w:t>
      </w:r>
      <w:r>
        <w:rPr>
          <w:spacing w:val="16"/>
        </w:rPr>
        <w:t> </w:t>
      </w:r>
      <w:r>
        <w:rPr/>
        <w:t>equivalente</w:t>
      </w:r>
      <w:r>
        <w:rPr>
          <w:spacing w:val="17"/>
        </w:rPr>
        <w:t> </w:t>
      </w:r>
      <w:r>
        <w:rPr/>
        <w:t>al</w:t>
      </w:r>
      <w:r>
        <w:rPr>
          <w:spacing w:val="16"/>
        </w:rPr>
        <w:t> </w:t>
      </w:r>
      <w:r>
        <w:rPr/>
        <w:t>85.51</w:t>
      </w:r>
      <w:r>
        <w:rPr>
          <w:spacing w:val="16"/>
        </w:rPr>
        <w:t> </w:t>
      </w:r>
      <w:r>
        <w:rPr/>
        <w:t>%</w:t>
      </w:r>
      <w:r>
        <w:rPr>
          <w:spacing w:val="15"/>
        </w:rPr>
        <w:t> </w:t>
      </w:r>
      <w:r>
        <w:rPr/>
        <w:t>y</w:t>
      </w:r>
    </w:p>
    <w:p>
      <w:pPr>
        <w:pStyle w:val="BodyText"/>
        <w:spacing w:line="267" w:lineRule="exact"/>
        <w:ind w:left="622"/>
      </w:pPr>
      <w:r>
        <w:rPr/>
        <w:t>0.68</w:t>
      </w:r>
      <w:r>
        <w:rPr>
          <w:spacing w:val="-4"/>
        </w:rPr>
        <w:t> </w:t>
      </w:r>
      <w:r>
        <w:rPr/>
        <w:t>%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extranjeros.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spacing w:before="56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11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10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003520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2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before="57"/>
        <w:ind w:left="622"/>
        <w:jc w:val="both"/>
      </w:pP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siguiente</w:t>
      </w:r>
      <w:r>
        <w:rPr>
          <w:spacing w:val="-1"/>
        </w:rPr>
        <w:t> </w:t>
      </w:r>
      <w:r>
        <w:rPr/>
        <w:t>gráfico, se</w:t>
      </w:r>
      <w:r>
        <w:rPr>
          <w:spacing w:val="-3"/>
        </w:rPr>
        <w:t> </w:t>
      </w:r>
      <w:r>
        <w:rPr/>
        <w:t>observa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/>
        <w:t>distribución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pueblos</w:t>
      </w:r>
      <w:r>
        <w:rPr>
          <w:spacing w:val="-1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1"/>
        </w:rPr>
        <w:t> </w:t>
      </w:r>
      <w:r>
        <w:rPr/>
        <w:t>República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Guatemala</w:t>
      </w:r>
    </w:p>
    <w:p>
      <w:pPr>
        <w:spacing w:before="182"/>
        <w:ind w:left="13" w:right="686" w:firstLine="0"/>
        <w:jc w:val="center"/>
        <w:rPr>
          <w:i/>
          <w:sz w:val="18"/>
        </w:rPr>
      </w:pPr>
      <w:bookmarkStart w:name="_bookmark16" w:id="22"/>
      <w:bookmarkEnd w:id="22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6</w:t>
      </w:r>
    </w:p>
    <w:p>
      <w:pPr>
        <w:spacing w:before="1"/>
        <w:ind w:left="13" w:right="693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Guatemala,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población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autoidentificación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total,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porcentaje</w:t>
      </w:r>
    </w:p>
    <w:p>
      <w:pPr>
        <w:pStyle w:val="BodyText"/>
        <w:rPr>
          <w:i/>
          <w:sz w:val="13"/>
        </w:rPr>
      </w:pPr>
      <w:r>
        <w:rPr/>
        <w:pict>
          <v:group style="position:absolute;margin-left:85.050003pt;margin-top:9.925351pt;width:451.25pt;height:325.650pt;mso-position-horizontal-relative:page;mso-position-vertical-relative:paragraph;z-index:-15708672;mso-wrap-distance-left:0;mso-wrap-distance-right:0" coordorigin="1701,199" coordsize="9025,6513">
            <v:rect style="position:absolute;left:1701;top:198;width:9025;height:6513" filled="true" fillcolor="#ffffff" stroked="false">
              <v:fill type="solid"/>
            </v:rect>
            <v:shape style="position:absolute;left:6019;top:1043;width:2429;height:4361" type="#_x0000_t75" stroked="false">
              <v:imagedata r:id="rId25" o:title=""/>
            </v:shape>
            <v:shape style="position:absolute;left:6028;top:3251;width:1316;height:2139" type="#_x0000_t75" stroked="false">
              <v:imagedata r:id="rId26" o:title=""/>
            </v:shape>
            <v:shape style="position:absolute;left:6028;top:3251;width:1301;height:2249" type="#_x0000_t75" stroked="false">
              <v:imagedata r:id="rId27" o:title=""/>
            </v:shape>
            <v:shape style="position:absolute;left:6031;top:3251;width:1078;height:2259" type="#_x0000_t75" stroked="false">
              <v:imagedata r:id="rId28" o:title=""/>
            </v:shape>
            <v:shape style="position:absolute;left:3823;top:1041;width:3284;height:4659" type="#_x0000_t75" stroked="false">
              <v:imagedata r:id="rId29" o:title=""/>
            </v:shape>
            <v:shape style="position:absolute;left:6007;top:1062;width:233;height:2429" type="#_x0000_t75" stroked="false">
              <v:imagedata r:id="rId30" o:title=""/>
            </v:shape>
            <v:shape style="position:absolute;left:6143;top:1188;width:2186;height:4078" coordorigin="6144,1189" coordsize="2186,4078" path="m6144,1189l6144,3375,7237,5267,7304,5227,7369,5184,7432,5140,7494,5093,7553,5045,7610,4995,7666,4943,7720,4889,7771,4833,7821,4776,7868,4717,7914,4657,7957,4595,7998,4531,8037,4467,8073,4401,8108,4334,8140,4265,8169,4196,8196,4125,8221,4054,8244,3981,8263,3908,8281,3833,8295,3759,8308,3683,8317,3607,8324,3530,8328,3452,8329,3375,8328,3298,8324,3222,8318,3146,8309,3072,8297,2998,8283,2925,8267,2853,8248,2782,8227,2711,8204,2642,8178,2574,8150,2507,8121,2441,8089,2376,8055,2313,8019,2251,7981,2190,7941,2130,7899,2072,7856,2015,7810,1960,7763,1906,7714,1854,7664,1804,7612,1755,7558,1708,7503,1663,7446,1619,7388,1577,7328,1537,7267,1499,7205,1463,7142,1429,7077,1397,7011,1368,6944,1340,6876,1314,6807,1291,6736,1270,6665,1251,6593,1235,6520,1221,6446,1210,6372,1200,6296,1194,6220,1190,6144,1189xe" filled="true" fillcolor="#4471c4" stroked="false">
              <v:path arrowok="t"/>
              <v:fill type="solid"/>
            </v:shape>
            <v:shape style="position:absolute;left:6143;top:3374;width:1094;height:1902" coordorigin="6144,3375" coordsize="1094,1902" path="m6144,3375l7222,5276,7237,5267,6144,3375xe" filled="true" fillcolor="#ec7c30" stroked="false">
              <v:path arrowok="t"/>
              <v:fill type="solid"/>
            </v:shape>
            <v:shape style="position:absolute;left:6143;top:3374;width:1079;height:2010" coordorigin="6144,3375" coordsize="1079,2010" path="m6144,3375l7004,5384,7059,5359,7114,5333,7168,5305,7222,5276,6144,3375xe" filled="true" fillcolor="#a4a4a4" stroked="false">
              <v:path arrowok="t"/>
              <v:fill type="solid"/>
            </v:shape>
            <v:shape style="position:absolute;left:6143;top:3374;width:861;height:2020" coordorigin="6144,3375" coordsize="861,2020" path="m6144,3375l6980,5394,7004,5384,6144,3375xe" filled="true" fillcolor="#ffc000" stroked="false">
              <v:path arrowok="t"/>
              <v:fill type="solid"/>
            </v:shape>
            <v:shape style="position:absolute;left:3957;top:1188;width:3024;height:4372" coordorigin="3957,1189" coordsize="3024,4372" path="m6110,1189l6027,1192,5945,1198,5863,1207,5781,1219,5700,1234,5620,1252,5540,1273,5462,1298,5384,1325,5307,1355,5236,1386,5167,1418,5100,1453,5035,1490,4971,1529,4909,1570,4849,1613,4790,1657,4733,1704,4678,1752,4625,1801,4574,1853,4524,1905,4477,1960,4431,2015,4387,2072,4346,2131,4306,2190,4268,2251,4232,2313,4199,2376,4167,2440,4138,2505,4110,2571,4085,2638,4062,2706,4042,2774,4023,2843,4007,2913,3993,2983,3981,3054,3971,3125,3964,3197,3960,3269,3957,3341,3957,3414,3960,3487,3965,3560,3972,3632,3982,3705,3995,3778,4010,3851,4027,3924,4048,3996,4071,4068,4096,4140,4124,4211,4155,4282,4188,4350,4222,4418,4259,4483,4298,4547,4339,4609,4382,4669,4426,4728,4473,4785,4521,4840,4570,4893,4622,4944,4674,4994,4729,5041,4784,5087,4841,5131,4900,5172,4959,5212,5020,5250,5082,5285,5145,5319,5209,5351,5275,5380,5341,5407,5407,5433,5475,5456,5543,5476,5612,5495,5682,5511,5752,5525,5823,5537,5895,5546,5966,5554,6038,5558,6111,5561,6183,5560,6256,5558,6329,5553,6402,5546,6474,5536,6547,5523,6620,5508,6693,5490,6765,5470,6837,5447,6909,5422,6980,5394,6144,3375,6110,1189xe" filled="true" fillcolor="#5b9bd4" stroked="false">
              <v:path arrowok="t"/>
              <v:fill type="solid"/>
            </v:shape>
            <v:shape style="position:absolute;left:6110;top:1188;width:34;height:2186" coordorigin="6110,1189" coordsize="34,2186" path="m6143,1189l6110,1189,6144,3375,6143,1189xe" filled="true" fillcolor="#6fac46" stroked="false">
              <v:path arrowok="t"/>
              <v:fill type="solid"/>
            </v:shape>
            <v:shape style="position:absolute;left:3613;top:873;width:5134;height:5089" coordorigin="3614,873" coordsize="5134,5089" path="m8255,2808l8657,2535,8748,2535m7230,5271l7798,5424,7888,5424m7114,5333l7182,5962m6992,5389l6602,5796,6512,5796m4003,3818l3703,3028,3614,3028m6127,1189l6221,873,6310,873e" filled="false" stroked="true" strokeweight=".75pt" strokecolor="#a6a6a6">
              <v:path arrowok="t"/>
              <v:stroke dashstyle="solid"/>
            </v:shape>
            <v:shape style="position:absolute;left:6341;top:737;width:14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6FAC46"/>
                        <w:sz w:val="18"/>
                      </w:rPr>
                      <w:t>Extranjera(o);</w:t>
                    </w:r>
                    <w:r>
                      <w:rPr>
                        <w:b/>
                        <w:color w:val="6FAC46"/>
                        <w:spacing w:val="-7"/>
                        <w:sz w:val="18"/>
                      </w:rPr>
                      <w:t> </w:t>
                    </w:r>
                    <w:r>
                      <w:rPr>
                        <w:b/>
                        <w:color w:val="6FAC46"/>
                        <w:sz w:val="18"/>
                      </w:rPr>
                      <w:t>0.24</w:t>
                    </w:r>
                  </w:p>
                </w:txbxContent>
              </v:textbox>
              <w10:wrap type="none"/>
            </v:shape>
            <v:shape style="position:absolute;left:8778;top:2400;width:94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4471C4"/>
                        <w:sz w:val="18"/>
                      </w:rPr>
                      <w:t>Maya;</w:t>
                    </w:r>
                    <w:r>
                      <w:rPr>
                        <w:b/>
                        <w:color w:val="4471C4"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color w:val="4471C4"/>
                        <w:sz w:val="18"/>
                      </w:rPr>
                      <w:t>41.66</w:t>
                    </w:r>
                  </w:p>
                </w:txbxContent>
              </v:textbox>
              <w10:wrap type="none"/>
            </v:shape>
            <v:shape style="position:absolute;left:2379;top:2893;width:122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5B9BD4"/>
                        <w:sz w:val="18"/>
                      </w:rPr>
                      <w:t>Ladina(o);</w:t>
                    </w:r>
                    <w:r>
                      <w:rPr>
                        <w:b/>
                        <w:color w:val="5B9BD4"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color w:val="5B9BD4"/>
                        <w:sz w:val="18"/>
                      </w:rPr>
                      <w:t>56.01</w:t>
                    </w:r>
                  </w:p>
                </w:txbxContent>
              </v:textbox>
              <w10:wrap type="none"/>
            </v:shape>
            <v:shape style="position:absolute;left:7918;top:5289;width:108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EC7C30"/>
                        <w:sz w:val="18"/>
                      </w:rPr>
                      <w:t>Garífuna;</w:t>
                    </w:r>
                    <w:r>
                      <w:rPr>
                        <w:b/>
                        <w:color w:val="EC7C30"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color w:val="EC7C30"/>
                        <w:sz w:val="18"/>
                      </w:rPr>
                      <w:t>0.13</w:t>
                    </w:r>
                  </w:p>
                </w:txbxContent>
              </v:textbox>
              <w10:wrap type="none"/>
            </v:shape>
            <v:shape style="position:absolute;left:4826;top:5660;width:1674;height:40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C000"/>
                        <w:sz w:val="18"/>
                      </w:rPr>
                      <w:t>Afrodescendiente/Cre</w:t>
                    </w:r>
                  </w:p>
                  <w:p>
                    <w:pPr>
                      <w:spacing w:line="216" w:lineRule="exact" w:before="1"/>
                      <w:ind w:left="11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C000"/>
                        <w:sz w:val="18"/>
                      </w:rPr>
                      <w:t>ole/Afromestizo;</w:t>
                    </w:r>
                    <w:r>
                      <w:rPr>
                        <w:b/>
                        <w:color w:val="FFC000"/>
                        <w:spacing w:val="-10"/>
                        <w:sz w:val="18"/>
                      </w:rPr>
                      <w:t> </w:t>
                    </w:r>
                    <w:r>
                      <w:rPr>
                        <w:b/>
                        <w:color w:val="FFC000"/>
                        <w:sz w:val="18"/>
                      </w:rPr>
                      <w:t>0.19</w:t>
                    </w:r>
                  </w:p>
                </w:txbxContent>
              </v:textbox>
              <w10:wrap type="none"/>
            </v:shape>
            <v:shape style="position:absolute;left:7211;top:5827;width:84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A4A4A4"/>
                        <w:sz w:val="18"/>
                      </w:rPr>
                      <w:t>Xinka;</w:t>
                    </w:r>
                    <w:r>
                      <w:rPr>
                        <w:b/>
                        <w:color w:val="A4A4A4"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color w:val="A4A4A4"/>
                        <w:sz w:val="18"/>
                      </w:rPr>
                      <w:t>1.77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99"/>
        <w:ind w:left="622" w:right="0" w:firstLine="0"/>
        <w:jc w:val="both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partir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Censo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Población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3"/>
          <w:sz w:val="16"/>
        </w:rPr>
        <w:t> </w:t>
      </w:r>
      <w:r>
        <w:rPr>
          <w:sz w:val="16"/>
        </w:rPr>
        <w:t>2018, Guatemala</w:t>
      </w:r>
    </w:p>
    <w:p>
      <w:pPr>
        <w:pStyle w:val="BodyText"/>
        <w:rPr>
          <w:sz w:val="21"/>
        </w:rPr>
      </w:pPr>
    </w:p>
    <w:p>
      <w:pPr>
        <w:pStyle w:val="Heading1"/>
        <w:numPr>
          <w:ilvl w:val="1"/>
          <w:numId w:val="2"/>
        </w:numPr>
        <w:tabs>
          <w:tab w:pos="1414" w:val="left" w:leader="none"/>
        </w:tabs>
        <w:spacing w:line="240" w:lineRule="auto" w:before="1" w:after="0"/>
        <w:ind w:left="1414" w:right="0" w:hanging="433"/>
        <w:jc w:val="left"/>
      </w:pPr>
      <w:bookmarkStart w:name="_bookmark17" w:id="23"/>
      <w:bookmarkEnd w:id="23"/>
      <w:r>
        <w:rPr/>
      </w:r>
      <w:bookmarkStart w:name="_bookmark17" w:id="24"/>
      <w:bookmarkEnd w:id="24"/>
      <w:r>
        <w:rPr>
          <w:color w:val="2E5395"/>
          <w:spacing w:val="-2"/>
        </w:rPr>
        <w:t>P</w:t>
      </w:r>
      <w:r>
        <w:rPr>
          <w:color w:val="2E5395"/>
          <w:spacing w:val="-2"/>
        </w:rPr>
        <w:t>oblación</w:t>
      </w:r>
      <w:r>
        <w:rPr>
          <w:color w:val="2E5395"/>
          <w:spacing w:val="-14"/>
        </w:rPr>
        <w:t> </w:t>
      </w:r>
      <w:r>
        <w:rPr>
          <w:color w:val="2E5395"/>
          <w:spacing w:val="-1"/>
        </w:rPr>
        <w:t>desagregada</w:t>
      </w:r>
      <w:r>
        <w:rPr>
          <w:color w:val="2E5395"/>
          <w:spacing w:val="-11"/>
        </w:rPr>
        <w:t> </w:t>
      </w:r>
      <w:r>
        <w:rPr>
          <w:color w:val="2E5395"/>
          <w:spacing w:val="-1"/>
        </w:rPr>
        <w:t>por</w:t>
      </w:r>
      <w:r>
        <w:rPr>
          <w:color w:val="2E5395"/>
          <w:spacing w:val="-10"/>
        </w:rPr>
        <w:t> </w:t>
      </w:r>
      <w:r>
        <w:rPr>
          <w:color w:val="2E5395"/>
          <w:spacing w:val="-1"/>
        </w:rPr>
        <w:t>sexo</w:t>
      </w:r>
    </w:p>
    <w:p>
      <w:pPr>
        <w:pStyle w:val="BodyText"/>
        <w:spacing w:before="9"/>
        <w:rPr>
          <w:rFonts w:ascii="Calibri Light"/>
          <w:sz w:val="21"/>
        </w:rPr>
      </w:pPr>
    </w:p>
    <w:p>
      <w:pPr>
        <w:pStyle w:val="BodyText"/>
        <w:spacing w:line="259" w:lineRule="auto"/>
        <w:ind w:left="622" w:right="1291"/>
        <w:jc w:val="both"/>
      </w:pPr>
      <w:r>
        <w:rPr/>
        <w:t>En la siguiente gráfica se observa el total de la población desagregada por sexo. Se observa que no</w:t>
      </w:r>
      <w:r>
        <w:rPr>
          <w:spacing w:val="1"/>
        </w:rPr>
        <w:t> </w:t>
      </w:r>
      <w:r>
        <w:rPr/>
        <w:t>hay una diferencia muy marcada entre hombres y mujeres, aunque el sexo femenino destaca con</w:t>
      </w:r>
      <w:r>
        <w:rPr>
          <w:spacing w:val="1"/>
        </w:rPr>
        <w:t> </w:t>
      </w:r>
      <w:r>
        <w:rPr/>
        <w:t>un</w:t>
      </w:r>
      <w:r>
        <w:rPr>
          <w:spacing w:val="-2"/>
        </w:rPr>
        <w:t> </w:t>
      </w:r>
      <w:r>
        <w:rPr/>
        <w:t>50.79</w:t>
      </w:r>
      <w:r>
        <w:rPr>
          <w:spacing w:val="-2"/>
        </w:rPr>
        <w:t> </w:t>
      </w:r>
      <w:r>
        <w:rPr/>
        <w:t>%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 población</w:t>
      </w:r>
      <w:r>
        <w:rPr>
          <w:spacing w:val="-3"/>
        </w:rPr>
        <w:t> </w:t>
      </w:r>
      <w:r>
        <w:rPr/>
        <w:t>total,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el sexo</w:t>
      </w:r>
      <w:r>
        <w:rPr>
          <w:spacing w:val="-1"/>
        </w:rPr>
        <w:t> </w:t>
      </w:r>
      <w:r>
        <w:rPr/>
        <w:t>masculino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49.21 %.</w:t>
      </w:r>
    </w:p>
    <w:p>
      <w:pPr>
        <w:pStyle w:val="BodyText"/>
        <w:spacing w:line="259" w:lineRule="auto" w:before="159"/>
        <w:ind w:left="622" w:right="1294"/>
        <w:jc w:val="both"/>
      </w:pPr>
      <w:r>
        <w:rPr/>
        <w:t>Es importante destacar, que las proyecciones de población presentadas por el INE al año 2100,</w:t>
      </w:r>
      <w:r>
        <w:rPr>
          <w:spacing w:val="1"/>
        </w:rPr>
        <w:t> </w:t>
      </w:r>
      <w:r>
        <w:rPr/>
        <w:t>mantienen al sexo femenino con mayor cantidad de población sobre los hombres. Para el período</w:t>
      </w:r>
      <w:r>
        <w:rPr>
          <w:spacing w:val="1"/>
        </w:rPr>
        <w:t> </w:t>
      </w:r>
      <w:r>
        <w:rPr/>
        <w:t>de 2016 a 2025 se presenta un índice de paridad de Sexos (IPS) 1.03 en promedio. Otro dato</w:t>
      </w:r>
      <w:r>
        <w:rPr>
          <w:spacing w:val="1"/>
        </w:rPr>
        <w:t> </w:t>
      </w:r>
      <w:r>
        <w:rPr/>
        <w:t>importante,</w:t>
      </w:r>
      <w:r>
        <w:rPr>
          <w:spacing w:val="-3"/>
        </w:rPr>
        <w:t> </w:t>
      </w:r>
      <w:r>
        <w:rPr/>
        <w:t>según</w:t>
      </w:r>
      <w:r>
        <w:rPr>
          <w:spacing w:val="-4"/>
        </w:rPr>
        <w:t> </w:t>
      </w:r>
      <w:r>
        <w:rPr/>
        <w:t>el</w:t>
      </w:r>
      <w:r>
        <w:rPr>
          <w:spacing w:val="-2"/>
        </w:rPr>
        <w:t> </w:t>
      </w:r>
      <w:r>
        <w:rPr/>
        <w:t>análisis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las</w:t>
      </w:r>
      <w:r>
        <w:rPr>
          <w:spacing w:val="-4"/>
        </w:rPr>
        <w:t> </w:t>
      </w:r>
      <w:r>
        <w:rPr/>
        <w:t>estimaciones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proyecciones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población</w:t>
      </w:r>
      <w:r>
        <w:rPr>
          <w:spacing w:val="-4"/>
        </w:rPr>
        <w:t> </w:t>
      </w:r>
      <w:r>
        <w:rPr/>
        <w:t>presentadas,</w:t>
      </w:r>
      <w:r>
        <w:rPr>
          <w:spacing w:val="-2"/>
        </w:rPr>
        <w:t> </w:t>
      </w:r>
      <w:r>
        <w:rPr/>
        <w:t>es</w:t>
      </w:r>
      <w:r>
        <w:rPr>
          <w:spacing w:val="-2"/>
        </w:rPr>
        <w:t> </w:t>
      </w:r>
      <w:r>
        <w:rPr/>
        <w:t>que,</w:t>
      </w:r>
      <w:r>
        <w:rPr>
          <w:spacing w:val="-4"/>
        </w:rPr>
        <w:t> </w:t>
      </w:r>
      <w:r>
        <w:rPr/>
        <w:t>a</w:t>
      </w:r>
      <w:r>
        <w:rPr>
          <w:spacing w:val="-48"/>
        </w:rPr>
        <w:t> </w:t>
      </w:r>
      <w:r>
        <w:rPr/>
        <w:t>partir</w:t>
      </w:r>
      <w:r>
        <w:rPr>
          <w:spacing w:val="-5"/>
        </w:rPr>
        <w:t> </w:t>
      </w:r>
      <w:r>
        <w:rPr/>
        <w:t>del</w:t>
      </w:r>
      <w:r>
        <w:rPr>
          <w:spacing w:val="-6"/>
        </w:rPr>
        <w:t> </w:t>
      </w:r>
      <w:r>
        <w:rPr/>
        <w:t>año</w:t>
      </w:r>
      <w:r>
        <w:rPr>
          <w:spacing w:val="-5"/>
        </w:rPr>
        <w:t> </w:t>
      </w:r>
      <w:r>
        <w:rPr/>
        <w:t>1985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población</w:t>
      </w:r>
      <w:r>
        <w:rPr>
          <w:spacing w:val="-5"/>
        </w:rPr>
        <w:t> </w:t>
      </w:r>
      <w:r>
        <w:rPr/>
        <w:t>ha</w:t>
      </w:r>
      <w:r>
        <w:rPr>
          <w:spacing w:val="-6"/>
        </w:rPr>
        <w:t> </w:t>
      </w:r>
      <w:r>
        <w:rPr/>
        <w:t>sido</w:t>
      </w:r>
      <w:r>
        <w:rPr>
          <w:spacing w:val="-4"/>
        </w:rPr>
        <w:t> </w:t>
      </w:r>
      <w:r>
        <w:rPr/>
        <w:t>mayoritariamente</w:t>
      </w:r>
      <w:r>
        <w:rPr>
          <w:spacing w:val="-4"/>
        </w:rPr>
        <w:t> </w:t>
      </w:r>
      <w:r>
        <w:rPr/>
        <w:t>femenina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ha</w:t>
      </w:r>
      <w:r>
        <w:rPr>
          <w:spacing w:val="-6"/>
        </w:rPr>
        <w:t> </w:t>
      </w:r>
      <w:r>
        <w:rPr/>
        <w:t>mantenido</w:t>
      </w:r>
      <w:r>
        <w:rPr>
          <w:spacing w:val="-4"/>
        </w:rPr>
        <w:t> </w:t>
      </w:r>
      <w:r>
        <w:rPr/>
        <w:t>esa</w:t>
      </w:r>
      <w:r>
        <w:rPr>
          <w:spacing w:val="-6"/>
        </w:rPr>
        <w:t> </w:t>
      </w:r>
      <w:r>
        <w:rPr/>
        <w:t>tendencia.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84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2"/>
          <w:sz w:val="22"/>
        </w:rPr>
        <w:t> </w:t>
      </w:r>
      <w:r>
        <w:rPr>
          <w:b/>
          <w:color w:val="2E5395"/>
          <w:sz w:val="22"/>
        </w:rPr>
        <w:t>12 </w:t>
      </w:r>
      <w:r>
        <w:rPr>
          <w:color w:val="2E5395"/>
          <w:sz w:val="22"/>
        </w:rPr>
        <w:t>de</w:t>
      </w:r>
      <w:r>
        <w:rPr>
          <w:color w:val="2E5395"/>
          <w:spacing w:val="-4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10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005056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2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before="57"/>
        <w:ind w:left="672"/>
        <w:jc w:val="both"/>
      </w:pPr>
      <w:r>
        <w:rPr/>
        <w:t>A</w:t>
      </w:r>
      <w:r>
        <w:rPr>
          <w:spacing w:val="-2"/>
        </w:rPr>
        <w:t> </w:t>
      </w:r>
      <w:r>
        <w:rPr/>
        <w:t>continuación,</w:t>
      </w:r>
      <w:r>
        <w:rPr>
          <w:spacing w:val="-1"/>
        </w:rPr>
        <w:t> </w:t>
      </w:r>
      <w:r>
        <w:rPr/>
        <w:t>se presenta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proyección</w:t>
      </w:r>
      <w:r>
        <w:rPr>
          <w:spacing w:val="-2"/>
        </w:rPr>
        <w:t> </w:t>
      </w:r>
      <w:r>
        <w:rPr/>
        <w:t>de población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sexo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1"/>
        </w:rPr>
        <w:t> </w:t>
      </w:r>
      <w:r>
        <w:rPr/>
        <w:t>período del</w:t>
      </w:r>
      <w:r>
        <w:rPr>
          <w:spacing w:val="-1"/>
        </w:rPr>
        <w:t> </w:t>
      </w:r>
      <w:r>
        <w:rPr/>
        <w:t>2016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2030.</w:t>
      </w:r>
    </w:p>
    <w:p>
      <w:pPr>
        <w:spacing w:before="182"/>
        <w:ind w:left="13" w:right="686" w:firstLine="0"/>
        <w:jc w:val="center"/>
        <w:rPr>
          <w:i/>
          <w:sz w:val="18"/>
        </w:rPr>
      </w:pPr>
      <w:bookmarkStart w:name="_bookmark18" w:id="25"/>
      <w:bookmarkEnd w:id="25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7</w:t>
      </w:r>
    </w:p>
    <w:p>
      <w:pPr>
        <w:spacing w:before="1"/>
        <w:ind w:left="13" w:right="688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Guatemala.</w:t>
      </w:r>
      <w:r>
        <w:rPr>
          <w:i/>
          <w:color w:val="44536A"/>
          <w:spacing w:val="33"/>
          <w:sz w:val="18"/>
        </w:rPr>
        <w:t> </w:t>
      </w:r>
      <w:r>
        <w:rPr>
          <w:i/>
          <w:color w:val="44536A"/>
          <w:sz w:val="18"/>
        </w:rPr>
        <w:t>Población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total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desagregada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sexo,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Guatemala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2016-2030</w:t>
      </w:r>
    </w:p>
    <w:p>
      <w:pPr>
        <w:pStyle w:val="BodyText"/>
        <w:spacing w:before="12"/>
        <w:rPr>
          <w:i/>
          <w:sz w:val="12"/>
        </w:rPr>
      </w:pPr>
      <w:r>
        <w:rPr/>
        <w:pict>
          <v:group style="position:absolute;margin-left:84.675003pt;margin-top:9.900352pt;width:470.95pt;height:260.25pt;mso-position-horizontal-relative:page;mso-position-vertical-relative:paragraph;z-index:-15707648;mso-wrap-distance-left:0;mso-wrap-distance-right:0" coordorigin="1694,198" coordsize="9419,5205">
            <v:rect style="position:absolute;left:1701;top:205;width:9404;height:5190" filled="true" fillcolor="#ffffff" stroked="false">
              <v:fill type="solid"/>
            </v:rect>
            <v:shape style="position:absolute;left:2980;top:425;width:7905;height:4049" coordorigin="2980,426" coordsize="7905,4049" path="m2980,3799l10885,3799m2980,3125l10885,3125m2980,2450l10885,2450m2980,1776l10885,1776m2980,1101l10885,1101m2980,426l10885,426m3506,426l3506,4474m4034,426l4034,4474m4560,426l4560,4474m5088,426l5088,4474m5616,426l5616,4474m6142,426l6142,4474m6670,426l6670,4474m7195,426l7195,4474m7723,426l7723,4474m8251,426l8251,4474m8777,426l8777,4474m9305,426l9305,4474m9830,426l9830,4474m10358,426l10358,4474m10885,426l10885,4474e" filled="false" stroked="true" strokeweight=".75pt" strokecolor="#d9d9d9">
              <v:path arrowok="t"/>
              <v:stroke dashstyle="solid"/>
            </v:shape>
            <v:shape style="position:absolute;left:2980;top:425;width:7905;height:4049" coordorigin="2980,426" coordsize="7905,4049" path="m2980,4474l2980,426m2980,4474l10885,4474e" filled="false" stroked="true" strokeweight=".75pt" strokecolor="#bebebe">
              <v:path arrowok="t"/>
              <v:stroke dashstyle="solid"/>
            </v:shape>
            <v:shape style="position:absolute;left:3243;top:1288;width:7378;height:554" coordorigin="3244,1289" coordsize="7378,554" path="m3244,1842l3770,1800,4298,1759,4824,1716,5352,1675,5878,1634,6406,1593,6934,1553,7459,1512,7987,1473,8513,1435,9041,1397,9566,1361,10094,1325,10622,1289e" filled="false" stroked="true" strokeweight="1.5pt" strokecolor="#4471c4">
              <v:path arrowok="t"/>
              <v:stroke dashstyle="solid"/>
            </v:shape>
            <v:shape style="position:absolute;left:3243;top:1181;width:7378;height:585" coordorigin="3244,1181" coordsize="7378,585" path="m3244,1766l3770,1721,4298,1675,4824,1629,5352,1586,5878,1543,6406,1500,6934,1457,7459,1416,7987,1375,8513,1334,9041,1296,9566,1257,10094,1219,10622,1181e" filled="false" stroked="true" strokeweight="1.5pt" strokecolor="#ec7c30">
              <v:path arrowok="t"/>
              <v:stroke dashstyle="solid"/>
            </v:shape>
            <v:shape style="position:absolute;left:3243;top:706;width:7395;height:1808" coordorigin="3244,707" coordsize="7395,1808" path="m3244,1842l3424,1948m3771,1800l4083,2515m4298,1758l4541,1922m4825,1716l5196,2385m5352,1675l5626,1794m5879,1634l6163,2196,6253,2196m6406,1593l6596,1713m6933,1553l6986,2139,7075,2139m7460,1513l7661,1618m7987,1474l8059,2075,8150,2075m8514,1435l8746,1541m9041,1398l9115,2155,9204,2155m9568,1361l9779,1466m10095,1324l10437,2052m10622,1289l10638,1394m3244,1766l3424,1646m3771,1721l3951,1149m4825,1630l5005,1102m5879,1542l6089,1085m6406,1499l6586,1394m6933,1457l7113,1057m7987,1375l8167,1005m9041,1295l9231,882m10095,1219l10275,707e" filled="false" stroked="true" strokeweight=".75pt" strokecolor="#a6a6a6">
              <v:path arrowok="t"/>
              <v:stroke dashstyle="solid"/>
            </v:shape>
            <v:line style="position:absolute" from="5275,5107" to="5659,5107" stroked="true" strokeweight="1.5pt" strokecolor="#4471c4">
              <v:stroke dashstyle="solid"/>
            </v:line>
            <v:line style="position:absolute" from="6573,5107" to="6957,5107" stroked="true" strokeweight="1.5pt" strokecolor="#ec7c30">
              <v:stroke dashstyle="solid"/>
            </v:line>
            <v:rect style="position:absolute;left:1701;top:205;width:9404;height:5190" filled="false" stroked="true" strokeweight=".75pt" strokecolor="#d9d9d9">
              <v:stroke dashstyle="solid"/>
            </v:rect>
            <v:shape style="position:absolute;left:1871;top:341;width:83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12,000,000</w:t>
                    </w:r>
                  </w:p>
                </w:txbxContent>
              </v:textbox>
              <w10:wrap type="none"/>
            </v:shape>
            <v:shape style="position:absolute;left:10015;top:536;width:57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9,649,045</w:t>
                    </w:r>
                  </w:p>
                </w:txbxContent>
              </v:textbox>
              <w10:wrap type="none"/>
            </v:shape>
            <v:shape style="position:absolute;left:8972;top:711;width:57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9,421,962</w:t>
                    </w:r>
                  </w:p>
                </w:txbxContent>
              </v:textbox>
              <w10:wrap type="none"/>
            </v:shape>
            <v:shape style="position:absolute;left:7907;top:834;width:57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9,186,596</w:t>
                    </w:r>
                  </w:p>
                </w:txbxContent>
              </v:textbox>
              <w10:wrap type="none"/>
            </v:shape>
            <v:shape style="position:absolute;left:1871;top:1016;width:83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10,000,000</w:t>
                    </w:r>
                  </w:p>
                </w:txbxContent>
              </v:textbox>
              <w10:wrap type="none"/>
            </v:shape>
            <v:shape style="position:absolute;left:3690;top:978;width:57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8,161,912</w:t>
                    </w:r>
                  </w:p>
                </w:txbxContent>
              </v:textbox>
              <w10:wrap type="none"/>
            </v:shape>
            <v:shape style="position:absolute;left:4744;top:932;width:57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8,429,311</w:t>
                    </w:r>
                  </w:p>
                </w:txbxContent>
              </v:textbox>
              <w10:wrap type="none"/>
            </v:shape>
            <v:shape style="position:absolute;left:5828;top:914;width:57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8,690,024</w:t>
                    </w:r>
                  </w:p>
                </w:txbxContent>
              </v:textbox>
              <w10:wrap type="none"/>
            </v:shape>
            <v:shape style="position:absolute;left:6853;top:886;width:57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8,942,697</w:t>
                    </w:r>
                  </w:p>
                </w:txbxContent>
              </v:textbox>
              <w10:wrap type="none"/>
            </v:shape>
            <v:shape style="position:absolute;left:9488;top:1040;width:57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9,536,522</w:t>
                    </w:r>
                  </w:p>
                </w:txbxContent>
              </v:textbox>
              <w10:wrap type="none"/>
            </v:shape>
            <v:shape style="position:absolute;left:10316;top:994;width:57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9,759,538</w:t>
                    </w:r>
                  </w:p>
                </w:txbxContent>
              </v:textbox>
              <w10:wrap type="none"/>
            </v:shape>
            <v:shape style="position:absolute;left:6326;top:1223;width:57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8,817,420</w:t>
                    </w:r>
                  </w:p>
                </w:txbxContent>
              </v:textbox>
              <w10:wrap type="none"/>
            </v:shape>
            <v:shape style="position:absolute;left:7380;top:1243;width:57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9,065,753</w:t>
                    </w:r>
                  </w:p>
                </w:txbxContent>
              </v:textbox>
              <w10:wrap type="none"/>
            </v:shape>
            <v:shape style="position:absolute;left:8445;top:1162;width:57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9,305,341</w:t>
                    </w:r>
                  </w:p>
                </w:txbxContent>
              </v:textbox>
              <w10:wrap type="none"/>
            </v:shape>
            <v:shape style="position:absolute;left:3163;top:1475;width:57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8,027,061</w:t>
                    </w:r>
                  </w:p>
                </w:txbxContent>
              </v:textbox>
              <w10:wrap type="none"/>
            </v:shape>
            <v:shape style="position:absolute;left:4217;top:1428;width:575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pacing w:val="-1"/>
                        <w:sz w:val="14"/>
                      </w:rPr>
                      <w:t>8,296,403</w:t>
                    </w:r>
                  </w:p>
                </w:txbxContent>
              </v:textbox>
              <w10:wrap type="none"/>
            </v:shape>
            <v:shape style="position:absolute;left:5271;top:1369;width:57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8,560,570</w:t>
                    </w:r>
                  </w:p>
                </w:txbxContent>
              </v:textbox>
              <w10:wrap type="none"/>
            </v:shape>
            <v:shape style="position:absolute;left:10378;top:1454;width:57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9,441,524</w:t>
                    </w:r>
                  </w:p>
                </w:txbxContent>
              </v:textbox>
              <w10:wrap type="none"/>
            </v:shape>
            <v:shape style="position:absolute;left:1963;top:1691;width:7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8,000,000</w:t>
                    </w:r>
                  </w:p>
                </w:txbxContent>
              </v:textbox>
              <w10:wrap type="none"/>
            </v:shape>
            <v:shape style="position:absolute;left:7401;top:1678;width:57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8,777,379</w:t>
                    </w:r>
                  </w:p>
                </w:txbxContent>
              </v:textbox>
              <w10:wrap type="none"/>
            </v:shape>
            <v:shape style="position:absolute;left:8486;top:1601;width:57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9,007,032</w:t>
                    </w:r>
                  </w:p>
                </w:txbxContent>
              </v:textbox>
              <w10:wrap type="none"/>
            </v:shape>
            <v:shape style="position:absolute;left:9519;top:1526;width:57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9,228,462</w:t>
                    </w:r>
                  </w:p>
                </w:txbxContent>
              </v:textbox>
              <w10:wrap type="none"/>
            </v:shape>
            <v:shape style="position:absolute;left:5366;top:1855;width:57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8,297,763</w:t>
                    </w:r>
                  </w:p>
                </w:txbxContent>
              </v:textbox>
              <w10:wrap type="none"/>
            </v:shape>
            <v:shape style="position:absolute;left:6336;top:1772;width:575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pacing w:val="-1"/>
                        <w:sz w:val="14"/>
                      </w:rPr>
                      <w:t>8,540,466</w:t>
                    </w:r>
                  </w:p>
                </w:txbxContent>
              </v:textbox>
              <w10:wrap type="none"/>
            </v:shape>
            <v:shape style="position:absolute;left:3163;top:2008;width:57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7,800,629</w:t>
                    </w:r>
                  </w:p>
                </w:txbxContent>
              </v:textbox>
              <w10:wrap type="none"/>
            </v:shape>
            <v:shape style="position:absolute;left:4280;top:1982;width:57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8,050,547</w:t>
                    </w:r>
                  </w:p>
                </w:txbxContent>
              </v:textbox>
              <w10:wrap type="none"/>
            </v:shape>
            <v:shape style="position:absolute;left:6352;top:2140;width:57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8,419,722</w:t>
                    </w:r>
                  </w:p>
                </w:txbxContent>
              </v:textbox>
              <w10:wrap type="none"/>
            </v:shape>
            <v:shape style="position:absolute;left:7175;top:2084;width:57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8,659,734</w:t>
                    </w:r>
                  </w:p>
                </w:txbxContent>
              </v:textbox>
              <w10:wrap type="none"/>
            </v:shape>
            <v:shape style="position:absolute;left:8249;top:2020;width:57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8,893,214</w:t>
                    </w:r>
                  </w:p>
                </w:txbxContent>
              </v:textbox>
              <w10:wrap type="none"/>
            </v:shape>
            <v:shape style="position:absolute;left:9304;top:2100;width:1450;height:152" type="#_x0000_t202" filled="false" stroked="false">
              <v:textbox inset="0,0,0,0">
                <w:txbxContent>
                  <w:p>
                    <w:pPr>
                      <w:tabs>
                        <w:tab w:pos="873" w:val="left" w:leader="none"/>
                      </w:tabs>
                      <w:spacing w:line="152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position w:val="1"/>
                        <w:sz w:val="14"/>
                      </w:rPr>
                      <w:t>9,118,808</w:t>
                      <w:tab/>
                    </w:r>
                    <w:r>
                      <w:rPr>
                        <w:color w:val="404040"/>
                        <w:sz w:val="14"/>
                      </w:rPr>
                      <w:t>9,336,021</w:t>
                    </w:r>
                  </w:p>
                </w:txbxContent>
              </v:textbox>
              <w10:wrap type="none"/>
            </v:shape>
            <v:shape style="position:absolute;left:1963;top:2366;width:7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6,000,000</w:t>
                    </w:r>
                  </w:p>
                </w:txbxContent>
              </v:textbox>
              <w10:wrap type="none"/>
            </v:shape>
            <v:shape style="position:absolute;left:4936;top:2446;width:57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8,174,715</w:t>
                    </w:r>
                  </w:p>
                </w:txbxContent>
              </v:textbox>
              <w10:wrap type="none"/>
            </v:shape>
            <v:shape style="position:absolute;left:3822;top:2575;width:57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7,925,506</w:t>
                    </w:r>
                  </w:p>
                </w:txbxContent>
              </v:textbox>
              <w10:wrap type="none"/>
            </v:shape>
            <v:shape style="position:absolute;left:1963;top:3041;width:7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4,000,000</w:t>
                    </w:r>
                  </w:p>
                </w:txbxContent>
              </v:textbox>
              <w10:wrap type="none"/>
            </v:shape>
            <v:shape style="position:absolute;left:1963;top:3716;width:7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2,000,000</w:t>
                    </w:r>
                  </w:p>
                </w:txbxContent>
              </v:textbox>
              <w10:wrap type="none"/>
            </v:shape>
            <v:shape style="position:absolute;left:2555;top:4390;width:76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w w:val="100"/>
                        <w:sz w:val="18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3062;top:4624;width:776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2016</w:t>
                    </w:r>
                    <w:r>
                      <w:rPr>
                        <w:color w:val="585858"/>
                        <w:spacing w:val="78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2017  </w:t>
                    </w:r>
                    <w:r>
                      <w:rPr>
                        <w:color w:val="585858"/>
                        <w:spacing w:val="36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2018  </w:t>
                    </w:r>
                    <w:r>
                      <w:rPr>
                        <w:color w:val="585858"/>
                        <w:spacing w:val="37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2019  </w:t>
                    </w:r>
                    <w:r>
                      <w:rPr>
                        <w:color w:val="585858"/>
                        <w:spacing w:val="37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2020  </w:t>
                    </w:r>
                    <w:r>
                      <w:rPr>
                        <w:color w:val="585858"/>
                        <w:spacing w:val="38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2021  </w:t>
                    </w:r>
                    <w:r>
                      <w:rPr>
                        <w:color w:val="585858"/>
                        <w:spacing w:val="36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2022  </w:t>
                    </w:r>
                    <w:r>
                      <w:rPr>
                        <w:color w:val="585858"/>
                        <w:spacing w:val="37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2023  </w:t>
                    </w:r>
                    <w:r>
                      <w:rPr>
                        <w:color w:val="585858"/>
                        <w:spacing w:val="37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2024  </w:t>
                    </w:r>
                    <w:r>
                      <w:rPr>
                        <w:color w:val="585858"/>
                        <w:spacing w:val="37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2025  </w:t>
                    </w:r>
                    <w:r>
                      <w:rPr>
                        <w:color w:val="585858"/>
                        <w:spacing w:val="36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2026  </w:t>
                    </w:r>
                    <w:r>
                      <w:rPr>
                        <w:color w:val="585858"/>
                        <w:spacing w:val="37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2027  </w:t>
                    </w:r>
                    <w:r>
                      <w:rPr>
                        <w:color w:val="585858"/>
                        <w:spacing w:val="37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2028  </w:t>
                    </w:r>
                    <w:r>
                      <w:rPr>
                        <w:color w:val="585858"/>
                        <w:spacing w:val="37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2029  </w:t>
                    </w:r>
                    <w:r>
                      <w:rPr>
                        <w:color w:val="585858"/>
                        <w:spacing w:val="37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2030</w:t>
                    </w:r>
                  </w:p>
                </w:txbxContent>
              </v:textbox>
              <w10:wrap type="none"/>
            </v:shape>
            <v:shape style="position:absolute;left:5701;top:5023;width:68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Hombres</w:t>
                    </w:r>
                  </w:p>
                </w:txbxContent>
              </v:textbox>
              <w10:wrap type="none"/>
            </v:shape>
            <v:shape style="position:absolute;left:6998;top:5023;width:6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Mujeres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i/>
          <w:sz w:val="17"/>
        </w:rPr>
      </w:pPr>
    </w:p>
    <w:p>
      <w:pPr>
        <w:spacing w:before="0"/>
        <w:ind w:left="13" w:right="691" w:firstLine="0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4"/>
          <w:sz w:val="20"/>
        </w:rPr>
        <w:t> </w:t>
      </w:r>
      <w:r>
        <w:rPr>
          <w:sz w:val="20"/>
        </w:rPr>
        <w:t>INE.</w:t>
      </w:r>
      <w:r>
        <w:rPr>
          <w:spacing w:val="-2"/>
          <w:sz w:val="20"/>
        </w:rPr>
        <w:t> </w:t>
      </w:r>
      <w:r>
        <w:rPr>
          <w:sz w:val="20"/>
        </w:rPr>
        <w:t>Estimaciones</w:t>
      </w:r>
      <w:r>
        <w:rPr>
          <w:spacing w:val="-4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proyecciones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población</w:t>
      </w:r>
      <w:r>
        <w:rPr>
          <w:spacing w:val="-1"/>
          <w:sz w:val="20"/>
        </w:rPr>
        <w:t> </w:t>
      </w:r>
      <w:r>
        <w:rPr>
          <w:sz w:val="20"/>
        </w:rPr>
        <w:t>total</w:t>
      </w:r>
      <w:r>
        <w:rPr>
          <w:spacing w:val="-2"/>
          <w:sz w:val="20"/>
        </w:rPr>
        <w:t> </w:t>
      </w:r>
      <w:r>
        <w:rPr>
          <w:sz w:val="20"/>
        </w:rPr>
        <w:t>según</w:t>
      </w:r>
      <w:r>
        <w:rPr>
          <w:spacing w:val="-2"/>
          <w:sz w:val="20"/>
        </w:rPr>
        <w:t> </w:t>
      </w:r>
      <w:r>
        <w:rPr>
          <w:sz w:val="20"/>
        </w:rPr>
        <w:t>sexo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edad.</w:t>
      </w:r>
      <w:r>
        <w:rPr>
          <w:spacing w:val="5"/>
          <w:sz w:val="20"/>
        </w:rPr>
        <w:t> </w:t>
      </w:r>
      <w:r>
        <w:rPr>
          <w:sz w:val="20"/>
        </w:rPr>
        <w:t>Revisión</w:t>
      </w:r>
      <w:r>
        <w:rPr>
          <w:spacing w:val="-2"/>
          <w:sz w:val="20"/>
        </w:rPr>
        <w:t> </w:t>
      </w:r>
      <w:r>
        <w:rPr>
          <w:sz w:val="20"/>
        </w:rPr>
        <w:t>2019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59" w:lineRule="auto"/>
        <w:ind w:left="622" w:right="1292"/>
        <w:jc w:val="both"/>
      </w:pPr>
      <w:r>
        <w:rPr/>
        <w:t>Es importante destacar, que las proyecciones de población presentadas por el INE al año 2010,</w:t>
      </w:r>
      <w:r>
        <w:rPr>
          <w:spacing w:val="1"/>
        </w:rPr>
        <w:t> </w:t>
      </w:r>
      <w:r>
        <w:rPr/>
        <w:t>mantienen al sexo femenino con mayor cantidad de población sobre los hombres. Para el período</w:t>
      </w:r>
      <w:r>
        <w:rPr>
          <w:spacing w:val="1"/>
        </w:rPr>
        <w:t> </w:t>
      </w:r>
      <w:r>
        <w:rPr/>
        <w:t>de 2016 a 2025 se presenta un índice de paridad de Sexos (IPS) 1.03 en promedio. Otro dato</w:t>
      </w:r>
      <w:r>
        <w:rPr>
          <w:spacing w:val="1"/>
        </w:rPr>
        <w:t> </w:t>
      </w:r>
      <w:r>
        <w:rPr/>
        <w:t>importante,</w:t>
      </w:r>
      <w:r>
        <w:rPr>
          <w:spacing w:val="-3"/>
        </w:rPr>
        <w:t> </w:t>
      </w:r>
      <w:r>
        <w:rPr/>
        <w:t>según</w:t>
      </w:r>
      <w:r>
        <w:rPr>
          <w:spacing w:val="-4"/>
        </w:rPr>
        <w:t> </w:t>
      </w:r>
      <w:r>
        <w:rPr/>
        <w:t>el</w:t>
      </w:r>
      <w:r>
        <w:rPr>
          <w:spacing w:val="-2"/>
        </w:rPr>
        <w:t> </w:t>
      </w:r>
      <w:r>
        <w:rPr/>
        <w:t>análisis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las</w:t>
      </w:r>
      <w:r>
        <w:rPr>
          <w:spacing w:val="-4"/>
        </w:rPr>
        <w:t> </w:t>
      </w:r>
      <w:r>
        <w:rPr/>
        <w:t>estimaciones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proyecciones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población</w:t>
      </w:r>
      <w:r>
        <w:rPr>
          <w:spacing w:val="-4"/>
        </w:rPr>
        <w:t> </w:t>
      </w:r>
      <w:r>
        <w:rPr/>
        <w:t>presentadas,</w:t>
      </w:r>
      <w:r>
        <w:rPr>
          <w:spacing w:val="-2"/>
        </w:rPr>
        <w:t> </w:t>
      </w:r>
      <w:r>
        <w:rPr/>
        <w:t>es</w:t>
      </w:r>
      <w:r>
        <w:rPr>
          <w:spacing w:val="-2"/>
        </w:rPr>
        <w:t> </w:t>
      </w:r>
      <w:r>
        <w:rPr/>
        <w:t>que,</w:t>
      </w:r>
      <w:r>
        <w:rPr>
          <w:spacing w:val="-4"/>
        </w:rPr>
        <w:t> </w:t>
      </w:r>
      <w:r>
        <w:rPr/>
        <w:t>a</w:t>
      </w:r>
      <w:r>
        <w:rPr>
          <w:spacing w:val="-48"/>
        </w:rPr>
        <w:t> </w:t>
      </w:r>
      <w:r>
        <w:rPr/>
        <w:t>partir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año 1985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/>
        <w:t>población</w:t>
      </w:r>
      <w:r>
        <w:rPr>
          <w:spacing w:val="-2"/>
        </w:rPr>
        <w:t> </w:t>
      </w:r>
      <w:r>
        <w:rPr/>
        <w:t>ha</w:t>
      </w:r>
      <w:r>
        <w:rPr>
          <w:spacing w:val="-1"/>
        </w:rPr>
        <w:t> </w:t>
      </w:r>
      <w:r>
        <w:rPr/>
        <w:t>sido</w:t>
      </w:r>
      <w:r>
        <w:rPr>
          <w:spacing w:val="-2"/>
        </w:rPr>
        <w:t> </w:t>
      </w:r>
      <w:r>
        <w:rPr/>
        <w:t>mayoritariamente femenina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ha</w:t>
      </w:r>
      <w:r>
        <w:rPr>
          <w:spacing w:val="-1"/>
        </w:rPr>
        <w:t> </w:t>
      </w:r>
      <w:r>
        <w:rPr/>
        <w:t>mantenido esa</w:t>
      </w:r>
      <w:r>
        <w:rPr>
          <w:spacing w:val="-3"/>
        </w:rPr>
        <w:t> </w:t>
      </w:r>
      <w:r>
        <w:rPr/>
        <w:t>tendencia</w:t>
      </w:r>
    </w:p>
    <w:p>
      <w:pPr>
        <w:pStyle w:val="BodyText"/>
        <w:spacing w:line="259" w:lineRule="auto" w:before="160"/>
        <w:ind w:left="622" w:right="1294"/>
        <w:jc w:val="both"/>
      </w:pPr>
      <w:r>
        <w:rPr/>
        <w:t>En la siguiente gráfica se muestra la pirámide de población por grupos quinquenales de edad.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país</w:t>
      </w:r>
      <w:r>
        <w:rPr>
          <w:spacing w:val="-4"/>
        </w:rPr>
        <w:t> </w:t>
      </w:r>
      <w:r>
        <w:rPr/>
        <w:t>sigue</w:t>
      </w:r>
      <w:r>
        <w:rPr>
          <w:spacing w:val="-3"/>
        </w:rPr>
        <w:t> </w:t>
      </w:r>
      <w:r>
        <w:rPr/>
        <w:t>registrando</w:t>
      </w:r>
      <w:r>
        <w:rPr>
          <w:spacing w:val="-2"/>
        </w:rPr>
        <w:t> </w:t>
      </w:r>
      <w:r>
        <w:rPr/>
        <w:t>una</w:t>
      </w:r>
      <w:r>
        <w:rPr>
          <w:spacing w:val="-2"/>
        </w:rPr>
        <w:t> </w:t>
      </w:r>
      <w:r>
        <w:rPr/>
        <w:t>base</w:t>
      </w:r>
      <w:r>
        <w:rPr>
          <w:spacing w:val="-3"/>
        </w:rPr>
        <w:t> </w:t>
      </w:r>
      <w:r>
        <w:rPr/>
        <w:t>ancha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tiene</w:t>
      </w:r>
      <w:r>
        <w:rPr>
          <w:spacing w:val="-2"/>
        </w:rPr>
        <w:t> </w:t>
      </w:r>
      <w:r>
        <w:rPr/>
        <w:t>la</w:t>
      </w:r>
      <w:r>
        <w:rPr>
          <w:spacing w:val="-6"/>
        </w:rPr>
        <w:t> </w:t>
      </w:r>
      <w:r>
        <w:rPr/>
        <w:t>oportunidad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aprovechar</w:t>
      </w:r>
      <w:r>
        <w:rPr>
          <w:spacing w:val="-3"/>
        </w:rPr>
        <w:t> </w:t>
      </w:r>
      <w:r>
        <w:rPr/>
        <w:t>lo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comúnmente</w:t>
      </w:r>
      <w:r>
        <w:rPr>
          <w:spacing w:val="-1"/>
        </w:rPr>
        <w:t> </w:t>
      </w:r>
      <w:r>
        <w:rPr/>
        <w:t>se</w:t>
      </w:r>
      <w:r>
        <w:rPr>
          <w:spacing w:val="-48"/>
        </w:rPr>
        <w:t> </w:t>
      </w:r>
      <w:r>
        <w:rPr/>
        <w:t>denomina “el bono demográfico1”, siempre que se establezcan políticas públicas orientadas al</w:t>
      </w:r>
      <w:r>
        <w:rPr>
          <w:spacing w:val="1"/>
        </w:rPr>
        <w:t> </w:t>
      </w:r>
      <w:r>
        <w:rPr/>
        <w:t>desarrollo de</w:t>
      </w:r>
      <w:r>
        <w:rPr>
          <w:spacing w:val="-3"/>
        </w:rPr>
        <w:t> </w:t>
      </w:r>
      <w:r>
        <w:rPr/>
        <w:t>la población.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  <w:r>
        <w:rPr/>
        <w:pict>
          <v:rect style="position:absolute;margin-left:85.103996pt;margin-top:18.805674pt;width:144.020pt;height:.72003pt;mso-position-horizontal-relative:page;mso-position-vertical-relative:paragraph;z-index:-157071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66" w:lineRule="auto" w:before="67"/>
        <w:ind w:left="622" w:right="1300" w:firstLine="0"/>
        <w:jc w:val="both"/>
        <w:rPr>
          <w:sz w:val="18"/>
        </w:rPr>
      </w:pPr>
      <w:r>
        <w:rPr>
          <w:spacing w:val="-1"/>
          <w:position w:val="8"/>
          <w:sz w:val="14"/>
        </w:rPr>
        <w:t>1</w:t>
      </w:r>
      <w:r>
        <w:rPr>
          <w:spacing w:val="8"/>
          <w:position w:val="8"/>
          <w:sz w:val="14"/>
        </w:rPr>
        <w:t> </w:t>
      </w:r>
      <w:r>
        <w:rPr>
          <w:spacing w:val="-1"/>
          <w:sz w:val="18"/>
        </w:rPr>
        <w:t>Según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la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Cepal,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El</w:t>
      </w:r>
      <w:r>
        <w:rPr>
          <w:spacing w:val="-8"/>
          <w:sz w:val="18"/>
        </w:rPr>
        <w:t> </w:t>
      </w:r>
      <w:r>
        <w:rPr>
          <w:b/>
          <w:spacing w:val="-1"/>
          <w:sz w:val="18"/>
        </w:rPr>
        <w:t>bono</w:t>
      </w:r>
      <w:r>
        <w:rPr>
          <w:b/>
          <w:spacing w:val="-11"/>
          <w:sz w:val="18"/>
        </w:rPr>
        <w:t> </w:t>
      </w:r>
      <w:r>
        <w:rPr>
          <w:b/>
          <w:spacing w:val="-1"/>
          <w:sz w:val="18"/>
        </w:rPr>
        <w:t>demográfico</w:t>
      </w:r>
      <w:r>
        <w:rPr>
          <w:b/>
          <w:spacing w:val="-5"/>
          <w:sz w:val="18"/>
        </w:rPr>
        <w:t> </w:t>
      </w:r>
      <w:r>
        <w:rPr>
          <w:sz w:val="18"/>
        </w:rPr>
        <w:t>hace</w:t>
      </w:r>
      <w:r>
        <w:rPr>
          <w:spacing w:val="-11"/>
          <w:sz w:val="18"/>
        </w:rPr>
        <w:t> </w:t>
      </w:r>
      <w:r>
        <w:rPr>
          <w:sz w:val="18"/>
        </w:rPr>
        <w:t>referencia</w:t>
      </w:r>
      <w:r>
        <w:rPr>
          <w:spacing w:val="-10"/>
          <w:sz w:val="18"/>
        </w:rPr>
        <w:t> </w:t>
      </w:r>
      <w:r>
        <w:rPr>
          <w:sz w:val="18"/>
        </w:rPr>
        <w:t>a</w:t>
      </w:r>
      <w:r>
        <w:rPr>
          <w:spacing w:val="-7"/>
          <w:sz w:val="18"/>
        </w:rPr>
        <w:t> </w:t>
      </w:r>
      <w:r>
        <w:rPr>
          <w:sz w:val="18"/>
        </w:rPr>
        <w:t>una</w:t>
      </w:r>
      <w:r>
        <w:rPr>
          <w:spacing w:val="-9"/>
          <w:sz w:val="18"/>
        </w:rPr>
        <w:t> </w:t>
      </w:r>
      <w:r>
        <w:rPr>
          <w:sz w:val="18"/>
        </w:rPr>
        <w:t>fase</w:t>
      </w:r>
      <w:r>
        <w:rPr>
          <w:spacing w:val="-11"/>
          <w:sz w:val="18"/>
        </w:rPr>
        <w:t> </w:t>
      </w:r>
      <w:r>
        <w:rPr>
          <w:sz w:val="18"/>
        </w:rPr>
        <w:t>en</w:t>
      </w:r>
      <w:r>
        <w:rPr>
          <w:spacing w:val="-8"/>
          <w:sz w:val="18"/>
        </w:rPr>
        <w:t> </w:t>
      </w:r>
      <w:r>
        <w:rPr>
          <w:sz w:val="18"/>
        </w:rPr>
        <w:t>la</w:t>
      </w:r>
      <w:r>
        <w:rPr>
          <w:spacing w:val="-9"/>
          <w:sz w:val="18"/>
        </w:rPr>
        <w:t> </w:t>
      </w:r>
      <w:r>
        <w:rPr>
          <w:sz w:val="18"/>
        </w:rPr>
        <w:t>que</w:t>
      </w:r>
      <w:r>
        <w:rPr>
          <w:spacing w:val="-11"/>
          <w:sz w:val="18"/>
        </w:rPr>
        <w:t> </w:t>
      </w:r>
      <w:r>
        <w:rPr>
          <w:sz w:val="18"/>
        </w:rPr>
        <w:t>el</w:t>
      </w:r>
      <w:r>
        <w:rPr>
          <w:spacing w:val="-10"/>
          <w:sz w:val="18"/>
        </w:rPr>
        <w:t> </w:t>
      </w:r>
      <w:r>
        <w:rPr>
          <w:sz w:val="18"/>
        </w:rPr>
        <w:t>balance</w:t>
      </w:r>
      <w:r>
        <w:rPr>
          <w:spacing w:val="-8"/>
          <w:sz w:val="18"/>
        </w:rPr>
        <w:t> </w:t>
      </w:r>
      <w:r>
        <w:rPr>
          <w:sz w:val="18"/>
        </w:rPr>
        <w:t>entre</w:t>
      </w:r>
      <w:r>
        <w:rPr>
          <w:spacing w:val="-10"/>
          <w:sz w:val="18"/>
        </w:rPr>
        <w:t> </w:t>
      </w:r>
      <w:r>
        <w:rPr>
          <w:sz w:val="18"/>
        </w:rPr>
        <w:t>las</w:t>
      </w:r>
      <w:r>
        <w:rPr>
          <w:spacing w:val="-11"/>
          <w:sz w:val="18"/>
        </w:rPr>
        <w:t> </w:t>
      </w:r>
      <w:r>
        <w:rPr>
          <w:sz w:val="18"/>
        </w:rPr>
        <w:t>edades</w:t>
      </w:r>
      <w:r>
        <w:rPr>
          <w:spacing w:val="-8"/>
          <w:sz w:val="18"/>
        </w:rPr>
        <w:t> </w:t>
      </w:r>
      <w:r>
        <w:rPr>
          <w:sz w:val="18"/>
        </w:rPr>
        <w:t>de</w:t>
      </w:r>
      <w:r>
        <w:rPr>
          <w:spacing w:val="-8"/>
          <w:sz w:val="18"/>
        </w:rPr>
        <w:t> </w:t>
      </w:r>
      <w:r>
        <w:rPr>
          <w:sz w:val="18"/>
        </w:rPr>
        <w:t>una</w:t>
      </w:r>
      <w:r>
        <w:rPr>
          <w:spacing w:val="-6"/>
          <w:sz w:val="18"/>
        </w:rPr>
        <w:t> </w:t>
      </w:r>
      <w:r>
        <w:rPr>
          <w:sz w:val="18"/>
        </w:rPr>
        <w:t>determinada</w:t>
      </w:r>
      <w:r>
        <w:rPr>
          <w:spacing w:val="-39"/>
          <w:sz w:val="18"/>
        </w:rPr>
        <w:t> </w:t>
      </w:r>
      <w:r>
        <w:rPr>
          <w:sz w:val="18"/>
        </w:rPr>
        <w:t>población genera una oportunidad para el desarrollo. Este </w:t>
      </w:r>
      <w:r>
        <w:rPr>
          <w:b/>
          <w:sz w:val="18"/>
        </w:rPr>
        <w:t>bono </w:t>
      </w:r>
      <w:r>
        <w:rPr>
          <w:sz w:val="18"/>
        </w:rPr>
        <w:t>se traducirá en beneficios reales para los jóvenes solo si</w:t>
      </w:r>
      <w:r>
        <w:rPr>
          <w:spacing w:val="1"/>
          <w:sz w:val="18"/>
        </w:rPr>
        <w:t> </w:t>
      </w:r>
      <w:r>
        <w:rPr>
          <w:sz w:val="18"/>
        </w:rPr>
        <w:t>se</w:t>
      </w:r>
      <w:r>
        <w:rPr>
          <w:spacing w:val="-2"/>
          <w:sz w:val="18"/>
        </w:rPr>
        <w:t> </w:t>
      </w:r>
      <w:r>
        <w:rPr>
          <w:sz w:val="18"/>
        </w:rPr>
        <w:t>realizan</w:t>
      </w:r>
      <w:r>
        <w:rPr>
          <w:spacing w:val="1"/>
          <w:sz w:val="18"/>
        </w:rPr>
        <w:t> </w:t>
      </w:r>
      <w:r>
        <w:rPr>
          <w:sz w:val="18"/>
        </w:rPr>
        <w:t>inversiones</w:t>
      </w:r>
      <w:r>
        <w:rPr>
          <w:spacing w:val="1"/>
          <w:sz w:val="18"/>
        </w:rPr>
        <w:t> </w:t>
      </w:r>
      <w:r>
        <w:rPr>
          <w:sz w:val="18"/>
        </w:rPr>
        <w:t>en</w:t>
      </w:r>
      <w:r>
        <w:rPr>
          <w:spacing w:val="-1"/>
          <w:sz w:val="18"/>
        </w:rPr>
        <w:t> </w:t>
      </w:r>
      <w:r>
        <w:rPr>
          <w:sz w:val="18"/>
        </w:rPr>
        <w:t>capital humano, sobre</w:t>
      </w:r>
      <w:r>
        <w:rPr>
          <w:spacing w:val="1"/>
          <w:sz w:val="18"/>
        </w:rPr>
        <w:t> </w:t>
      </w:r>
      <w:r>
        <w:rPr>
          <w:sz w:val="18"/>
        </w:rPr>
        <w:t>todo en educación</w:t>
      </w:r>
      <w:r>
        <w:rPr>
          <w:spacing w:val="-1"/>
          <w:sz w:val="18"/>
        </w:rPr>
        <w:t> </w:t>
      </w:r>
      <w:r>
        <w:rPr>
          <w:sz w:val="18"/>
        </w:rPr>
        <w:t>y empleo.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spacing w:before="57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13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10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006592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2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spacing w:before="64"/>
        <w:ind w:left="13" w:right="686" w:firstLine="0"/>
        <w:jc w:val="center"/>
        <w:rPr>
          <w:i/>
          <w:sz w:val="18"/>
        </w:rPr>
      </w:pPr>
      <w:bookmarkStart w:name="_bookmark19" w:id="26"/>
      <w:bookmarkEnd w:id="26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8</w:t>
      </w:r>
    </w:p>
    <w:p>
      <w:pPr>
        <w:spacing w:before="1"/>
        <w:ind w:left="13" w:right="694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Guatemala.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Pirámide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población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grupos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quinquenales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edad,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Censo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2018</w:t>
      </w:r>
    </w:p>
    <w:p>
      <w:pPr>
        <w:pStyle w:val="BodyText"/>
        <w:spacing w:before="10"/>
        <w:rPr>
          <w:i/>
          <w:sz w:val="12"/>
        </w:rPr>
      </w:pPr>
      <w:r>
        <w:rPr/>
        <w:pict>
          <v:group style="position:absolute;margin-left:85.112pt;margin-top:9.823086pt;width:441.8pt;height:239.5pt;mso-position-horizontal-relative:page;mso-position-vertical-relative:paragraph;z-index:-15706112;mso-wrap-distance-left:0;mso-wrap-distance-right:0" coordorigin="1702,196" coordsize="8836,4790">
            <v:line style="position:absolute" from="2226,4400" to="2226,4400" stroked="true" strokeweight=".32pt" strokecolor="#bbbdc0">
              <v:stroke dashstyle="solid"/>
            </v:line>
            <v:shape style="position:absolute;left:2657;top:4382;width:2823;height:17" coordorigin="2657,4382" coordsize="2823,17" path="m2657,4382l2657,4399m3032,4382l3032,4399m3463,4382l3463,4399m3839,4382l3839,4399m4644,4382l4644,4399m4270,4382l4270,4399m5047,4382l5047,4399m5480,4382l5480,4399e" filled="false" stroked="true" strokeweight=".32pt" strokecolor="#bbbdc0">
              <v:path arrowok="t"/>
              <v:stroke dashstyle="solid"/>
            </v:shape>
            <v:shape style="position:absolute;left:2435;top:3844;width:3432;height:538" coordorigin="2436,3844" coordsize="3432,538" path="m5867,3844l2573,3844,2573,4030,2448,4030,2448,4204,2436,4204,2436,4382,5867,4382,5867,4204,5867,4030,5867,3844xe" filled="true" fillcolor="#0c426a" stroked="false">
              <v:path arrowok="t"/>
              <v:fill type="solid"/>
            </v:shape>
            <v:line style="position:absolute" from="2657,250" to="2657,3670" stroked="true" strokeweight=".32pt" strokecolor="#bbbdc0">
              <v:stroke dashstyle="solid"/>
            </v:line>
            <v:rect style="position:absolute;left:2515;top:3669;width:3352;height:176" filled="true" fillcolor="#0c426a" stroked="false">
              <v:fill type="solid"/>
            </v:rect>
            <v:shape style="position:absolute;left:3031;top:249;width:432;height:3244" coordorigin="3031,249" coordsize="432,3244" path="m3031,249l3031,3492m3462,249l3462,3492e" filled="false" stroked="true" strokeweight=".32pt" strokecolor="#bbbdc0">
              <v:path arrowok="t"/>
              <v:stroke dashstyle="solid"/>
            </v:shape>
            <v:rect style="position:absolute;left:2958;top:3492;width:2909;height:178" filled="true" fillcolor="#0c426a" stroked="false">
              <v:fill type="solid"/>
            </v:rect>
            <v:line style="position:absolute" from="3839,250" to="3839,3317" stroked="true" strokeweight=".32pt" strokecolor="#bbbdc0">
              <v:stroke dashstyle="solid"/>
            </v:line>
            <v:line style="position:absolute" from="4644,3492" to="4644,3319" stroked="true" strokeweight=".39pt" strokecolor="#bbbdc0">
              <v:stroke dashstyle="solid"/>
            </v:line>
            <v:line style="position:absolute" from="4269,3492" to="4269,3319" stroked="true" strokeweight=".34pt" strokecolor="#bbbdc0">
              <v:stroke dashstyle="solid"/>
            </v:line>
            <v:line style="position:absolute" from="5047,3492" to="5047,3319" stroked="true" strokeweight=".39pt" strokecolor="#bbbdc0">
              <v:stroke dashstyle="solid"/>
            </v:line>
            <v:line style="position:absolute" from="5479,3492" to="5479,3319" stroked="true" strokeweight=".34pt" strokecolor="#bbbdc0">
              <v:stroke dashstyle="solid"/>
            </v:line>
            <v:shape style="position:absolute;left:3503;top:3132;width:2364;height:360" coordorigin="3504,3132" coordsize="2364,360" path="m5867,3132l3959,3132,3959,3316,3504,3316,3504,3492,5867,3492,5867,3316,5867,3132xe" filled="true" fillcolor="#0c426a" stroked="false">
              <v:path arrowok="t"/>
              <v:fill type="solid"/>
            </v:shape>
            <v:line style="position:absolute" from="4270,249" to="4270,2957" stroked="true" strokeweight=".140pt" strokecolor="#bbbdc0">
              <v:stroke dashstyle="solid"/>
            </v:line>
            <v:rect style="position:absolute;left:4139;top:2956;width:1728;height:176" filled="true" fillcolor="#0c426a" stroked="false">
              <v:fill type="solid"/>
            </v:rect>
            <v:line style="position:absolute" from="4644,250" to="4644,2781" stroked="true" strokeweight=".140pt" strokecolor="#bbbdc0">
              <v:stroke dashstyle="solid"/>
            </v:line>
            <v:shape style="position:absolute;left:4435;top:2428;width:1433;height:529" coordorigin="4435,2428" coordsize="1433,529" path="m5867,2428l4868,2428,4868,2604,4719,2604,4719,2780,4435,2780,4435,2957,5867,2957,5867,2780,5867,2604,5867,2428xe" filled="true" fillcolor="#0c426a" stroked="false">
              <v:path arrowok="t"/>
              <v:fill type="solid"/>
            </v:shape>
            <v:line style="position:absolute" from="5047,250" to="5047,2244" stroked="true" strokeweight=".140pt" strokecolor="#bbbdc0">
              <v:stroke dashstyle="solid"/>
            </v:line>
            <v:shape style="position:absolute;left:5026;top:1890;width:842;height:538" coordorigin="5026,1890" coordsize="842,538" path="m5867,1890l5299,1890,5299,2066,5163,2066,5163,2242,5026,2242,5026,2428,5867,2428,5867,2242,5867,2066,5867,1890xe" filled="true" fillcolor="#0c426a" stroked="false">
              <v:path arrowok="t"/>
              <v:fill type="solid"/>
            </v:shape>
            <v:line style="position:absolute" from="5480,250" to="5480,1716" stroked="true" strokeweight=".140pt" strokecolor="#bbbdc0">
              <v:stroke dashstyle="solid"/>
            </v:line>
            <v:shape style="position:absolute;left:5457;top:641;width:409;height:1249" coordorigin="5457,642" coordsize="409,1249" path="m5866,818l5855,818,5855,1002,5831,1002,5831,1178,5764,1178,5764,1354,5684,1354,5684,1530,5582,1530,5582,1716,5457,1716,5457,1890,5866,1890,5866,1716,5866,1530,5866,1354,5866,1178,5866,1002,5866,818xm5866,642l5855,642,5855,817,5866,817,5866,642xe" filled="true" fillcolor="#0c426a" stroked="false">
              <v:path arrowok="t"/>
              <v:fill type="solid"/>
            </v:shape>
            <v:shape style="position:absolute;left:2435;top:641;width:3432;height:3740" coordorigin="2436,642" coordsize="3432,3740" path="m2436,4381l5867,4381,5867,4206,2436,4206,2436,4381xm2448,4206l5867,4206,5867,4029,2448,4029,2448,4206xm2573,4029l5867,4029,5867,3845,2573,3845,2573,4029xm2515,3845l5867,3845,5867,3669,2515,3669,2515,3845xm2959,3669l5867,3669,5867,3493,2959,3493,2959,3669xm3504,3493l5867,3493,5867,3317,3504,3317,3504,3493xm3959,3317l5867,3317,5867,3132,3959,3132,3959,3317xm4140,3132l5867,3132,5867,2956,4140,2956,4140,3132xm4435,2956l5867,2956,5867,2780,4435,2780,4435,2956xm4719,2780l5867,2780,5867,2604,4719,2604,4719,2780xm4868,2604l5867,2604,5867,2428,4868,2428,4868,2604xm5026,2428l5867,2428,5867,2243,5026,2243,5026,2428xm5163,2243l5867,2243,5867,2067,5163,2067,5163,2243xm5299,2067l5867,2067,5867,1891,5299,1891,5299,2067xm5458,1891l5867,1891,5867,1715,5458,1715,5458,1891xm5583,1715l5867,1715,5867,1530,5583,1530,5583,1715xm5685,1530l5867,1530,5867,1355,5685,1355,5685,1530xm5765,1355l5867,1355,5867,1178,5765,1178,5765,1355xm5832,1178l5867,1178,5867,1003,5832,1003,5832,1178xm5856,1003l5867,1003,5867,817,5856,817,5856,1003xm5856,817l5867,817,5867,642,5856,642,5856,817xe" filled="false" stroked="true" strokeweight=".32pt" strokecolor="#6ec5e8">
              <v:path arrowok="t"/>
              <v:stroke dashstyle="solid"/>
            </v:shape>
            <v:shape style="position:absolute;left:7005;top:4382;width:2822;height:17" coordorigin="7005,4382" coordsize="2822,17" path="m7005,4382l7005,4399m7408,4382l7408,4399m7782,4382l7782,4399m8214,4382l8214,4399m8617,4382l8617,4399m9020,4382l9020,4399m9395,4382l9395,4399m9827,4382l9827,4399e" filled="false" stroked="true" strokeweight=".32pt" strokecolor="#bbbdc0">
              <v:path arrowok="t"/>
              <v:stroke dashstyle="solid"/>
            </v:shape>
            <v:rect style="position:absolute;left:6578;top:4204;width:3364;height:178" filled="true" fillcolor="#6ec5e8" stroked="false">
              <v:fill type="solid"/>
            </v:rect>
            <v:line style="position:absolute" from="9828,3846" to="9828,4030" stroked="true" strokeweight=".32pt" strokecolor="#bbbdc0">
              <v:stroke dashstyle="solid"/>
            </v:line>
            <v:shape style="position:absolute;left:6578;top:3844;width:3351;height:360" coordorigin="6578,3844" coordsize="3351,360" path="m9929,4030l9804,4030,9804,3844,6578,3844,6578,4030,6578,4204,9929,4204,9929,4030xe" filled="true" fillcolor="#6ec5e8" stroked="false">
              <v:path arrowok="t"/>
              <v:fill type="solid"/>
            </v:shape>
            <v:line style="position:absolute" from="9828,250" to="9828,3670" stroked="true" strokeweight=".32pt" strokecolor="#bbbdc0">
              <v:stroke dashstyle="solid"/>
            </v:line>
            <v:rect style="position:absolute;left:6578;top:3669;width:3443;height:176" filled="true" fillcolor="#6ec5e8" stroked="false">
              <v:fill type="solid"/>
            </v:rect>
            <v:line style="position:absolute" from="9397,250" to="9397,3493" stroked="true" strokeweight=".32pt" strokecolor="#bbbdc0">
              <v:stroke dashstyle="solid"/>
            </v:line>
            <v:rect style="position:absolute;left:6578;top:3492;width:3125;height:178" filled="true" fillcolor="#6ec5e8" stroked="false">
              <v:fill type="solid"/>
            </v:rect>
            <v:line style="position:absolute" from="9021,250" to="9021,3317" stroked="true" strokeweight=".32pt" strokecolor="#bbbdc0">
              <v:stroke dashstyle="solid"/>
            </v:line>
            <v:rect style="position:absolute;left:6578;top:3316;width:2636;height:176" filled="true" fillcolor="#6ec5e8" stroked="false">
              <v:fill type="solid"/>
            </v:rect>
            <v:line style="position:absolute" from="8618,250" to="8618,3133" stroked="true" strokeweight=".32pt" strokecolor="#bbbdc0">
              <v:stroke dashstyle="solid"/>
            </v:line>
            <v:rect style="position:absolute;left:6578;top:3132;width:2171;height:186" filled="true" fillcolor="#6ec5e8" stroked="false">
              <v:fill type="solid"/>
            </v:rect>
            <v:line style="position:absolute" from="8215,250" to="8215,2958" stroked="true" strokeweight=".32pt" strokecolor="#bbbdc0">
              <v:stroke dashstyle="solid"/>
            </v:line>
            <v:shape style="position:absolute;left:6578;top:2780;width:2022;height:352" coordorigin="6578,2780" coordsize="2022,352" path="m8600,2956l8214,2956,8214,2780,6578,2780,6578,2956,6578,3132,8600,3132,8600,2956xe" filled="true" fillcolor="#6ec5e8" stroked="false">
              <v:path arrowok="t"/>
              <v:fill type="solid"/>
            </v:shape>
            <v:line style="position:absolute" from="7784,250" to="7784,2605" stroked="true" strokeweight=".32pt" strokecolor="#bbbdc0">
              <v:stroke dashstyle="solid"/>
            </v:line>
            <v:shape style="position:absolute;left:6578;top:2428;width:1363;height:352" coordorigin="6578,2428" coordsize="1363,352" path="m7941,2604l7725,2604,7725,2428,6578,2428,6578,2604,6578,2780,7941,2780,7941,2604xe" filled="true" fillcolor="#6ec5e8" stroked="false">
              <v:path arrowok="t"/>
              <v:fill type="solid"/>
            </v:shape>
            <v:line style="position:absolute" from="7410,250" to="7410,2245" stroked="true" strokeweight=".32pt" strokecolor="#bbbdc0">
              <v:stroke dashstyle="solid"/>
            </v:line>
            <v:shape style="position:absolute;left:6578;top:1890;width:988;height:538" coordorigin="6578,1890" coordsize="988,538" path="m7566,2244l7374,2244,7374,2066,7225,2066,7225,1890,6578,1890,6578,2066,6578,2244,6578,2428,7566,2428,7566,2244xe" filled="true" fillcolor="#6ec5e8" stroked="false">
              <v:path arrowok="t"/>
              <v:fill type="solid"/>
            </v:shape>
            <v:line style="position:absolute" from="7006,250" to="7006,1716" stroked="true" strokeweight=".32pt" strokecolor="#bbbdc0">
              <v:stroke dashstyle="solid"/>
            </v:line>
            <v:shape style="position:absolute;left:6578;top:641;width:443;height:1249" coordorigin="6578,642" coordsize="443,1249" path="m6590,642l6578,642,6578,817,6590,817,6590,642xm7021,1716l6896,1716,6896,1530,6783,1530,6783,1354,6703,1354,6703,1178,6623,1178,6623,1002,6601,1002,6601,818,6578,818,6578,1002,6578,1003,6578,1178,6578,1354,6578,1530,6578,1716,6578,1890,7021,1890,7021,1716xe" filled="true" fillcolor="#6ec5e8" stroked="false">
              <v:path arrowok="t"/>
              <v:fill type="solid"/>
            </v:shape>
            <v:shape style="position:absolute;left:6578;top:1002;width:3442;height:3379" coordorigin="6578,1003" coordsize="3442,3379" path="m9940,4381l6578,4381,6578,4206,9940,4206,9940,4381xm9929,4206l6578,4206,6578,4029,9929,4029,9929,4206xm9804,4029l6578,4029,6578,3845,9804,3845,9804,4029xm10020,3845l6578,3845,6578,3669,10020,3669,10020,3845xm9702,3669l6578,3669,6578,3493,9702,3493,9702,3669xm9214,3493l6578,3493,6578,3317,9214,3317,9214,3493xm8747,3317l6578,3317,6578,3132,8747,3132,8747,3317xm8600,3132l6578,3132,6578,2956,8600,2956,8600,3132xm8214,2956l6578,2956,6578,2780,8214,2780,8214,2956xm7941,2780l6578,2780,6578,2604,7941,2604,7941,2780xm7725,2604l6578,2604,6578,2428,7725,2428,7725,2604xm7566,2428l6578,2428,6578,2243,7566,2243,7566,2428xm7374,2243l6578,2243,6578,2067,7374,2067,7374,2243xm7225,2067l6578,2067,6578,1891,7225,1891,7225,2067xm7021,1891l6578,1891,6578,1715,7021,1715,7021,1891xm6896,1715l6578,1715,6578,1530,6896,1530,6896,1715xm6783,1530l6578,1530,6578,1355,6783,1355,6783,1530xm6703,1355l6578,1355,6578,1178,6703,1178,6703,1355xm6623,1178l6578,1178,6578,1003,6623,1003,6623,1178xe" filled="false" stroked="true" strokeweight="1.007000pt" strokecolor="#2e5d9c">
              <v:path arrowok="t"/>
              <v:stroke dashstyle="solid"/>
            </v:shape>
            <v:shape style="position:absolute;left:5963;top:682;width:537;height:92" type="#_x0000_t75" stroked="false">
              <v:imagedata r:id="rId31" o:title=""/>
            </v:shape>
            <v:shape style="position:absolute;left:6578;top:641;width:23;height:361" coordorigin="6578,642" coordsize="23,361" path="m6601,1003l6578,1003,6578,817,6601,817,6601,1003xm6578,817l6590,817,6590,642,6578,642,6578,817xe" filled="false" stroked="true" strokeweight="1.007000pt" strokecolor="#2e5d9c">
              <v:path arrowok="t"/>
              <v:stroke dashstyle="solid"/>
            </v:shape>
            <v:line style="position:absolute" from="6579,4382" to="6579,4382" stroked="true" strokeweight="1.007000pt" strokecolor="#cfd1d0">
              <v:stroke dashstyle="solid"/>
            </v:line>
            <v:shape style="position:absolute;left:6045;top:4248;width:368;height:70" type="#_x0000_t75" stroked="false">
              <v:imagedata r:id="rId32" o:title=""/>
            </v:shape>
            <v:line style="position:absolute" from="10260,4400" to="10260,4400" stroked="true" strokeweight=".32pt" strokecolor="#bbbdc0">
              <v:stroke dashstyle="solid"/>
            </v:line>
            <v:shape style="position:absolute;left:2150;top:4384;width:8128;height:67" coordorigin="2150,4385" coordsize="8128,67" path="m2150,4385l10278,4385m2226,4399l2226,4452m2649,4399l2649,4452m3020,4399l3020,4452m3444,4399l3444,4452m3841,4399l3841,4452m4265,4399l4265,4452m4636,4399l4636,4452m5060,4399l5060,4452m5484,4399l5484,4452m6994,4399l6994,4452m7417,4399l7417,4452m7788,4399l7788,4452m8213,4399l8213,4452m8609,4399l8609,4452m9034,4399l9034,4452m9404,4399l9404,4452m9828,4399l9828,4452m10253,4399l10253,4452e" filled="false" stroked="true" strokeweight="1.282pt" strokecolor="#6c6d70">
              <v:path arrowok="t"/>
              <v:stroke dashstyle="solid"/>
            </v:shape>
            <v:shape style="position:absolute;left:7114;top:736;width:177;height:137" type="#_x0000_t75" stroked="false">
              <v:imagedata r:id="rId33" o:title=""/>
            </v:shape>
            <v:shape style="position:absolute;left:6972;top:881;width:461;height:540" coordorigin="6973,882" coordsize="461,540" path="m7288,882l7283,882,7117,882,7104,883,6976,1109,6973,1122,6976,1134,6985,1144,6998,1151,7003,1153,7007,1154,7013,1154,7108,1010,7108,1010,7029,1244,7108,1244,7108,1391,7112,1402,7120,1412,7131,1419,7146,1422,7160,1419,7171,1412,7179,1402,7183,1391,7183,1244,7223,1244,7223,1391,7225,1402,7233,1412,7246,1419,7260,1422,7274,1419,7286,1412,7294,1402,7296,1391,7296,1244,7377,1244,7296,1012,7296,1010,7356,1133,7361,1142,7370,1148,7380,1152,7393,1154,7397,1154,7433,1129,7430,1118,7331,903,7288,882xe" filled="true" fillcolor="#6ec5e8" stroked="false">
              <v:path arrowok="t"/>
              <v:fill type="solid"/>
            </v:shape>
            <v:shape style="position:absolute;left:5207;top:736;width:177;height:137" type="#_x0000_t75" stroked="false">
              <v:imagedata r:id="rId34" o:title=""/>
            </v:shape>
            <v:shape style="position:absolute;left:5109;top:891;width:376;height:540" coordorigin="5109,891" coordsize="376,540" path="m5371,891l5224,891,5179,898,5143,917,5118,946,5109,981,5109,1124,5112,1138,5121,1149,5135,1156,5152,1159,5167,1156,5181,1149,5190,1138,5193,1124,5193,976,5196,971,5200,968,5200,1396,5203,1409,5212,1421,5226,1429,5243,1431,5258,1429,5272,1421,5281,1409,5284,1396,5284,1171,5310,1171,5310,1396,5313,1409,5321,1421,5335,1429,5352,1431,5367,1429,5381,1421,5390,1409,5393,1396,5393,968,5398,971,5401,976,5401,1124,5404,1138,5412,1149,5426,1156,5443,1159,5458,1156,5472,1149,5481,1138,5484,1124,5484,981,5475,946,5451,917,5415,898,5371,891xe" filled="true" fillcolor="#0c426a" stroked="false">
              <v:path arrowok="t"/>
              <v:fill type="solid"/>
            </v:shape>
            <v:shape style="position:absolute;left:6011;top:1220;width:437;height:2918" type="#_x0000_t75" stroked="false">
              <v:imagedata r:id="rId35" o:title=""/>
            </v:shape>
            <v:shape style="position:absolute;left:6013;top:865;width:435;height:247" type="#_x0000_t75" stroked="false">
              <v:imagedata r:id="rId36" o:title=""/>
            </v:shape>
            <v:shape style="position:absolute;left:6148;top:4536;width:162;height:69" coordorigin="6148,4536" coordsize="162,69" path="m6184,4536l6173,4536,6168,4537,6160,4540,6157,4543,6153,4549,6150,4553,6148,4561,6148,4581,6150,4590,6151,4593,6156,4599,6159,4601,6167,4604,6172,4605,6182,4605,6187,4604,6199,4599,6199,4598,6174,4598,6172,4597,6167,4595,6165,4593,6163,4589,6162,4587,6159,4580,6159,4563,6160,4556,6162,4554,6164,4549,6166,4547,6171,4544,6174,4543,6195,4543,6195,4540,6189,4537,6184,4536xm6195,4540l6195,4582,6194,4587,6193,4588,6192,4590,6191,4592,6190,4593,6187,4595,6186,4596,6182,4597,6180,4598,6199,4598,6203,4593,6204,4588,6208,4576,6208,4563,6206,4560,6205,4552,6203,4548,6200,4543,6199,4542,6195,4540xm6195,4543l6180,4543,6182,4544,6185,4545,6186,4546,6190,4547,6191,4548,6192,4551,6193,4553,6194,4557,6195,4560,6195,4543xm6233,4593l6223,4593,6222,4594,6221,4596,6221,4600,6223,4604,6226,4605,6231,4605,6233,4604,6235,4602,6236,4600,6236,4596,6235,4594,6233,4593xm6286,4536l6275,4536,6271,4537,6263,4540,6259,4543,6255,4549,6253,4553,6250,4561,6250,4581,6253,4590,6254,4593,6258,4599,6262,4601,6269,4604,6274,4605,6285,4605,6290,4604,6301,4599,6301,4598,6276,4598,6274,4597,6269,4595,6267,4593,6265,4589,6264,4587,6263,4580,6262,4576,6262,4565,6263,4556,6264,4554,6267,4549,6268,4547,6273,4544,6276,4543,6297,4543,6297,4540,6291,4537,6286,4536xm6299,4540l6297,4540,6297,4583,6296,4587,6295,4588,6294,4590,6294,4592,6293,4593,6290,4595,6288,4596,6284,4597,6282,4598,6301,4598,6305,4593,6308,4588,6309,4580,6310,4576,6310,4563,6309,4560,6308,4552,6305,4548,6302,4543,6301,4542,6299,4540xm6297,4543l6282,4543,6284,4544,6287,4545,6290,4546,6292,4547,6293,4548,6295,4551,6295,4553,6296,4557,6297,4560,6297,4543xe" filled="true" fillcolor="#515355" stroked="false">
              <v:path arrowok="t"/>
              <v:fill type="solid"/>
            </v:shape>
            <v:shape style="position:absolute;left:2154;top:4540;width:3390;height:69" type="#_x0000_t75" stroked="false">
              <v:imagedata r:id="rId37" o:title=""/>
            </v:shape>
            <v:shape style="position:absolute;left:6905;top:4540;width:3390;height:69" type="#_x0000_t75" stroked="false">
              <v:imagedata r:id="rId38" o:title=""/>
            </v:shape>
            <v:rect style="position:absolute;left:1712;top:206;width:8816;height:4770" filled="false" stroked="true" strokeweight="1pt" strokecolor="#cfd1d0">
              <v:stroke dashstyle="solid"/>
            </v:rect>
            <v:shape style="position:absolute;left:8642;top:4699;width:1394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21F1F"/>
                        <w:sz w:val="16"/>
                      </w:rPr>
                      <w:t>Millones</w:t>
                    </w:r>
                    <w:r>
                      <w:rPr>
                        <w:color w:val="221F1F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21F1F"/>
                        <w:sz w:val="16"/>
                      </w:rPr>
                      <w:t>de</w:t>
                    </w:r>
                    <w:r>
                      <w:rPr>
                        <w:color w:val="221F1F"/>
                        <w:spacing w:val="-8"/>
                        <w:sz w:val="16"/>
                      </w:rPr>
                      <w:t> </w:t>
                    </w:r>
                    <w:r>
                      <w:rPr>
                        <w:color w:val="221F1F"/>
                        <w:sz w:val="16"/>
                      </w:rPr>
                      <w:t>personas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3"/>
        <w:ind w:left="622" w:right="0" w:firstLine="0"/>
        <w:jc w:val="both"/>
        <w:rPr>
          <w:sz w:val="18"/>
        </w:rPr>
      </w:pPr>
      <w:r>
        <w:rPr>
          <w:sz w:val="18"/>
        </w:rPr>
        <w:t>Fuente:</w:t>
      </w:r>
      <w:r>
        <w:rPr>
          <w:spacing w:val="-1"/>
          <w:sz w:val="18"/>
        </w:rPr>
        <w:t> </w:t>
      </w:r>
      <w:r>
        <w:rPr>
          <w:sz w:val="18"/>
        </w:rPr>
        <w:t>INE.</w:t>
      </w:r>
      <w:r>
        <w:rPr>
          <w:spacing w:val="-2"/>
          <w:sz w:val="18"/>
        </w:rPr>
        <w:t> </w:t>
      </w:r>
      <w:r>
        <w:rPr>
          <w:sz w:val="18"/>
        </w:rPr>
        <w:t>Informe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los</w:t>
      </w:r>
      <w:r>
        <w:rPr>
          <w:spacing w:val="-2"/>
          <w:sz w:val="18"/>
        </w:rPr>
        <w:t> </w:t>
      </w:r>
      <w:r>
        <w:rPr>
          <w:sz w:val="18"/>
        </w:rPr>
        <w:t>principales</w:t>
      </w:r>
      <w:r>
        <w:rPr>
          <w:spacing w:val="-2"/>
          <w:sz w:val="18"/>
        </w:rPr>
        <w:t> </w:t>
      </w:r>
      <w:r>
        <w:rPr>
          <w:sz w:val="18"/>
        </w:rPr>
        <w:t>resultados</w:t>
      </w:r>
      <w:r>
        <w:rPr>
          <w:spacing w:val="-2"/>
          <w:sz w:val="18"/>
        </w:rPr>
        <w:t> </w:t>
      </w:r>
      <w:r>
        <w:rPr>
          <w:sz w:val="18"/>
        </w:rPr>
        <w:t>del</w:t>
      </w:r>
      <w:r>
        <w:rPr>
          <w:spacing w:val="-2"/>
          <w:sz w:val="18"/>
        </w:rPr>
        <w:t> </w:t>
      </w:r>
      <w:r>
        <w:rPr>
          <w:sz w:val="18"/>
        </w:rPr>
        <w:t>XII</w:t>
      </w:r>
      <w:r>
        <w:rPr>
          <w:spacing w:val="-1"/>
          <w:sz w:val="18"/>
        </w:rPr>
        <w:t> </w:t>
      </w:r>
      <w:r>
        <w:rPr>
          <w:sz w:val="18"/>
        </w:rPr>
        <w:t>Censo</w:t>
      </w:r>
      <w:r>
        <w:rPr>
          <w:spacing w:val="-1"/>
          <w:sz w:val="18"/>
        </w:rPr>
        <w:t> </w:t>
      </w:r>
      <w:r>
        <w:rPr>
          <w:sz w:val="18"/>
        </w:rPr>
        <w:t>de Población</w:t>
      </w:r>
      <w:r>
        <w:rPr>
          <w:spacing w:val="-2"/>
          <w:sz w:val="18"/>
        </w:rPr>
        <w:t> </w:t>
      </w:r>
      <w:r>
        <w:rPr>
          <w:sz w:val="18"/>
        </w:rPr>
        <w:t>y</w:t>
      </w:r>
      <w:r>
        <w:rPr>
          <w:spacing w:val="-1"/>
          <w:sz w:val="18"/>
        </w:rPr>
        <w:t> </w:t>
      </w:r>
      <w:r>
        <w:rPr>
          <w:sz w:val="18"/>
        </w:rPr>
        <w:t>VII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Vivienda.</w:t>
      </w:r>
      <w:r>
        <w:rPr>
          <w:spacing w:val="39"/>
          <w:sz w:val="18"/>
        </w:rPr>
        <w:t> </w:t>
      </w:r>
      <w:r>
        <w:rPr>
          <w:sz w:val="18"/>
        </w:rPr>
        <w:t>2019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1"/>
          <w:numId w:val="2"/>
        </w:numPr>
        <w:tabs>
          <w:tab w:pos="1414" w:val="left" w:leader="none"/>
        </w:tabs>
        <w:spacing w:line="240" w:lineRule="auto" w:before="1" w:after="0"/>
        <w:ind w:left="1414" w:right="0" w:hanging="433"/>
        <w:jc w:val="left"/>
      </w:pPr>
      <w:bookmarkStart w:name="_bookmark20" w:id="27"/>
      <w:bookmarkEnd w:id="27"/>
      <w:r>
        <w:rPr/>
      </w:r>
      <w:bookmarkStart w:name="_bookmark20" w:id="28"/>
      <w:bookmarkEnd w:id="28"/>
      <w:r>
        <w:rPr>
          <w:color w:val="2E5395"/>
          <w:spacing w:val="-1"/>
        </w:rPr>
        <w:t>A</w:t>
      </w:r>
      <w:r>
        <w:rPr>
          <w:color w:val="2E5395"/>
          <w:spacing w:val="-1"/>
        </w:rPr>
        <w:t>nálisis</w:t>
      </w:r>
      <w:r>
        <w:rPr>
          <w:color w:val="2E5395"/>
          <w:spacing w:val="-13"/>
        </w:rPr>
        <w:t> </w:t>
      </w:r>
      <w:r>
        <w:rPr>
          <w:color w:val="2E5395"/>
          <w:spacing w:val="-1"/>
        </w:rPr>
        <w:t>de</w:t>
      </w:r>
      <w:r>
        <w:rPr>
          <w:color w:val="2E5395"/>
          <w:spacing w:val="-12"/>
        </w:rPr>
        <w:t> </w:t>
      </w:r>
      <w:r>
        <w:rPr>
          <w:color w:val="2E5395"/>
          <w:spacing w:val="-1"/>
        </w:rPr>
        <w:t>población</w:t>
      </w:r>
      <w:r>
        <w:rPr>
          <w:color w:val="2E5395"/>
          <w:spacing w:val="-15"/>
        </w:rPr>
        <w:t> </w:t>
      </w:r>
      <w:r>
        <w:rPr>
          <w:color w:val="2E5395"/>
        </w:rPr>
        <w:t>en</w:t>
      </w:r>
      <w:r>
        <w:rPr>
          <w:color w:val="2E5395"/>
          <w:spacing w:val="-11"/>
        </w:rPr>
        <w:t> </w:t>
      </w:r>
      <w:r>
        <w:rPr>
          <w:color w:val="2E5395"/>
        </w:rPr>
        <w:t>edad</w:t>
      </w:r>
      <w:r>
        <w:rPr>
          <w:color w:val="2E5395"/>
          <w:spacing w:val="-12"/>
        </w:rPr>
        <w:t> </w:t>
      </w:r>
      <w:r>
        <w:rPr>
          <w:color w:val="2E5395"/>
        </w:rPr>
        <w:t>escolar</w:t>
      </w:r>
    </w:p>
    <w:p>
      <w:pPr>
        <w:pStyle w:val="BodyText"/>
        <w:spacing w:before="8"/>
        <w:rPr>
          <w:rFonts w:ascii="Calibri Light"/>
          <w:sz w:val="21"/>
        </w:rPr>
      </w:pPr>
    </w:p>
    <w:p>
      <w:pPr>
        <w:pStyle w:val="BodyText"/>
        <w:spacing w:line="259" w:lineRule="auto"/>
        <w:ind w:left="622" w:right="1297"/>
        <w:jc w:val="both"/>
      </w:pPr>
      <w:r>
        <w:rPr/>
        <w:t>La población en edad escolar, comprendida de los 0 a los 18 años, que estaría demandando los</w:t>
      </w:r>
      <w:r>
        <w:rPr>
          <w:spacing w:val="1"/>
        </w:rPr>
        <w:t> </w:t>
      </w:r>
      <w:r>
        <w:rPr/>
        <w:t>servicios educativos a nivel nacional, se distribuye en los cuatro niveles educativos establecidos en</w:t>
      </w:r>
      <w:r>
        <w:rPr>
          <w:spacing w:val="1"/>
        </w:rPr>
        <w:t> </w:t>
      </w:r>
      <w:r>
        <w:rPr/>
        <w:t>la</w:t>
      </w:r>
      <w:r>
        <w:rPr>
          <w:spacing w:val="-4"/>
        </w:rPr>
        <w:t> </w:t>
      </w:r>
      <w:r>
        <w:rPr/>
        <w:t>Ley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Educación,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saber:</w:t>
      </w:r>
      <w:r>
        <w:rPr>
          <w:spacing w:val="-2"/>
        </w:rPr>
        <w:t> </w:t>
      </w:r>
      <w:r>
        <w:rPr/>
        <w:t>a)</w:t>
      </w:r>
      <w:r>
        <w:rPr>
          <w:spacing w:val="-6"/>
        </w:rPr>
        <w:t> </w:t>
      </w:r>
      <w:r>
        <w:rPr/>
        <w:t>Educación</w:t>
      </w:r>
      <w:r>
        <w:rPr>
          <w:spacing w:val="41"/>
        </w:rPr>
        <w:t> </w:t>
      </w:r>
      <w:r>
        <w:rPr/>
        <w:t>Inicial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3"/>
        </w:rPr>
        <w:t> </w:t>
      </w:r>
      <w:r>
        <w:rPr/>
        <w:t>0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los</w:t>
      </w:r>
      <w:r>
        <w:rPr>
          <w:spacing w:val="-6"/>
        </w:rPr>
        <w:t> </w:t>
      </w:r>
      <w:r>
        <w:rPr/>
        <w:t>3</w:t>
      </w:r>
      <w:r>
        <w:rPr>
          <w:spacing w:val="-5"/>
        </w:rPr>
        <w:t> </w:t>
      </w:r>
      <w:r>
        <w:rPr/>
        <w:t>años;</w:t>
      </w:r>
      <w:r>
        <w:rPr>
          <w:spacing w:val="-1"/>
        </w:rPr>
        <w:t> </w:t>
      </w:r>
      <w:r>
        <w:rPr/>
        <w:t>b)Preprimaria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4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los</w:t>
      </w:r>
      <w:r>
        <w:rPr>
          <w:spacing w:val="-6"/>
        </w:rPr>
        <w:t> </w:t>
      </w:r>
      <w:r>
        <w:rPr/>
        <w:t>6</w:t>
      </w:r>
      <w:r>
        <w:rPr>
          <w:spacing w:val="-47"/>
        </w:rPr>
        <w:t> </w:t>
      </w:r>
      <w:r>
        <w:rPr/>
        <w:t>años; b) Primaria, de 7 a los 12 años de edad; c) Nivel Medio: Ciclo Básico, de los 13 a los 15 años y</w:t>
      </w:r>
      <w:r>
        <w:rPr>
          <w:spacing w:val="-47"/>
        </w:rPr>
        <w:t> </w:t>
      </w:r>
      <w:r>
        <w:rPr/>
        <w:t>Ciclo</w:t>
      </w:r>
      <w:r>
        <w:rPr>
          <w:spacing w:val="-3"/>
        </w:rPr>
        <w:t> </w:t>
      </w:r>
      <w:r>
        <w:rPr/>
        <w:t>Diversificado, de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16 a los</w:t>
      </w:r>
      <w:r>
        <w:rPr>
          <w:spacing w:val="-2"/>
        </w:rPr>
        <w:t> </w:t>
      </w:r>
      <w:r>
        <w:rPr/>
        <w:t>18</w:t>
      </w:r>
      <w:r>
        <w:rPr>
          <w:spacing w:val="-2"/>
        </w:rPr>
        <w:t> </w:t>
      </w:r>
      <w:r>
        <w:rPr/>
        <w:t>años.</w:t>
      </w:r>
    </w:p>
    <w:p>
      <w:pPr>
        <w:pStyle w:val="BodyText"/>
      </w:pPr>
    </w:p>
    <w:p>
      <w:pPr>
        <w:spacing w:before="183"/>
        <w:ind w:left="13" w:right="689" w:firstLine="0"/>
        <w:jc w:val="center"/>
        <w:rPr>
          <w:rFonts w:ascii="Times New Roman" w:hAnsi="Times New Roman"/>
          <w:i/>
          <w:sz w:val="18"/>
        </w:rPr>
      </w:pPr>
      <w:bookmarkStart w:name="_bookmark21" w:id="29"/>
      <w:bookmarkEnd w:id="29"/>
      <w:r>
        <w:rPr/>
      </w:r>
      <w:r>
        <w:rPr>
          <w:rFonts w:ascii="Times New Roman" w:hAnsi="Times New Roman"/>
          <w:i/>
          <w:color w:val="44536A"/>
          <w:sz w:val="18"/>
        </w:rPr>
        <w:t>Ilustración</w:t>
      </w:r>
      <w:r>
        <w:rPr>
          <w:rFonts w:ascii="Times New Roman" w:hAnsi="Times New Roman"/>
          <w:i/>
          <w:color w:val="44536A"/>
          <w:spacing w:val="-2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1</w:t>
      </w:r>
    </w:p>
    <w:p>
      <w:pPr>
        <w:spacing w:before="4"/>
        <w:ind w:left="13" w:right="694" w:firstLine="0"/>
        <w:jc w:val="center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color w:val="44536A"/>
          <w:sz w:val="18"/>
        </w:rPr>
        <w:t>Edad</w:t>
      </w:r>
      <w:r>
        <w:rPr>
          <w:rFonts w:ascii="Times New Roman" w:hAnsi="Times New Roman"/>
          <w:i/>
          <w:color w:val="44536A"/>
          <w:spacing w:val="-1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escolar</w:t>
      </w:r>
      <w:r>
        <w:rPr>
          <w:rFonts w:ascii="Times New Roman" w:hAnsi="Times New Roman"/>
          <w:i/>
          <w:color w:val="44536A"/>
          <w:spacing w:val="-2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según</w:t>
      </w:r>
      <w:r>
        <w:rPr>
          <w:rFonts w:ascii="Times New Roman" w:hAnsi="Times New Roman"/>
          <w:i/>
          <w:color w:val="44536A"/>
          <w:spacing w:val="-3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nivel</w:t>
      </w:r>
      <w:r>
        <w:rPr>
          <w:rFonts w:ascii="Times New Roman" w:hAnsi="Times New Roman"/>
          <w:i/>
          <w:color w:val="44536A"/>
          <w:spacing w:val="-2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educativo</w:t>
      </w:r>
    </w:p>
    <w:p>
      <w:pPr>
        <w:pStyle w:val="BodyText"/>
        <w:spacing w:before="7"/>
        <w:rPr>
          <w:rFonts w:ascii="Times New Roman"/>
          <w:i/>
          <w:sz w:val="13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1080135</wp:posOffset>
            </wp:positionH>
            <wp:positionV relativeFrom="paragraph">
              <wp:posOffset>124375</wp:posOffset>
            </wp:positionV>
            <wp:extent cx="5821054" cy="1128140"/>
            <wp:effectExtent l="0" t="0" r="0" b="0"/>
            <wp:wrapTopAndBottom/>
            <wp:docPr id="2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054" cy="112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1"/>
        <w:ind w:left="622" w:right="0" w:firstLine="0"/>
        <w:jc w:val="both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> </w:t>
      </w:r>
      <w:r>
        <w:rPr>
          <w:sz w:val="20"/>
        </w:rPr>
        <w:t>Elaboración</w:t>
      </w:r>
      <w:r>
        <w:rPr>
          <w:spacing w:val="-2"/>
          <w:sz w:val="20"/>
        </w:rPr>
        <w:t> </w:t>
      </w:r>
      <w:r>
        <w:rPr>
          <w:sz w:val="20"/>
        </w:rPr>
        <w:t>propia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spacing w:before="0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14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10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007616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3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259" w:lineRule="auto" w:before="57"/>
        <w:ind w:left="622" w:right="1294"/>
        <w:jc w:val="both"/>
      </w:pPr>
      <w:r>
        <w:rPr/>
        <w:t>Vale</w:t>
      </w:r>
      <w:r>
        <w:rPr>
          <w:spacing w:val="-8"/>
        </w:rPr>
        <w:t> </w:t>
      </w:r>
      <w:r>
        <w:rPr/>
        <w:t>la</w:t>
      </w:r>
      <w:r>
        <w:rPr>
          <w:spacing w:val="-11"/>
        </w:rPr>
        <w:t> </w:t>
      </w:r>
      <w:r>
        <w:rPr/>
        <w:t>pena</w:t>
      </w:r>
      <w:r>
        <w:rPr>
          <w:spacing w:val="-11"/>
        </w:rPr>
        <w:t> </w:t>
      </w:r>
      <w:r>
        <w:rPr/>
        <w:t>mencionar</w:t>
      </w:r>
      <w:r>
        <w:rPr>
          <w:spacing w:val="-11"/>
        </w:rPr>
        <w:t> </w:t>
      </w:r>
      <w:r>
        <w:rPr/>
        <w:t>que,</w:t>
      </w:r>
      <w:r>
        <w:rPr>
          <w:spacing w:val="-7"/>
        </w:rPr>
        <w:t> </w:t>
      </w:r>
      <w:r>
        <w:rPr/>
        <w:t>la</w:t>
      </w:r>
      <w:r>
        <w:rPr>
          <w:spacing w:val="-11"/>
        </w:rPr>
        <w:t> </w:t>
      </w:r>
      <w:r>
        <w:rPr/>
        <w:t>demanda</w:t>
      </w:r>
      <w:r>
        <w:rPr>
          <w:spacing w:val="-9"/>
        </w:rPr>
        <w:t> </w:t>
      </w:r>
      <w:r>
        <w:rPr/>
        <w:t>educativa</w:t>
      </w:r>
      <w:r>
        <w:rPr>
          <w:spacing w:val="-11"/>
        </w:rPr>
        <w:t> </w:t>
      </w:r>
      <w:r>
        <w:rPr/>
        <w:t>también</w:t>
      </w:r>
      <w:r>
        <w:rPr>
          <w:spacing w:val="-8"/>
        </w:rPr>
        <w:t> </w:t>
      </w:r>
      <w:r>
        <w:rPr/>
        <w:t>proviene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aquellas</w:t>
      </w:r>
      <w:r>
        <w:rPr>
          <w:spacing w:val="-11"/>
        </w:rPr>
        <w:t> </w:t>
      </w:r>
      <w:r>
        <w:rPr/>
        <w:t>personas</w:t>
      </w:r>
      <w:r>
        <w:rPr>
          <w:spacing w:val="-11"/>
        </w:rPr>
        <w:t> </w:t>
      </w:r>
      <w:r>
        <w:rPr/>
        <w:t>mayores</w:t>
      </w:r>
      <w:r>
        <w:rPr>
          <w:spacing w:val="-48"/>
        </w:rPr>
        <w:t> </w:t>
      </w:r>
      <w:r>
        <w:rPr/>
        <w:t>de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años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primera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demandan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escolares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bien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ciclos</w:t>
      </w:r>
      <w:r>
        <w:rPr>
          <w:spacing w:val="1"/>
        </w:rPr>
        <w:t> </w:t>
      </w:r>
      <w:r>
        <w:rPr/>
        <w:t>inconclusos y, se les incorpora por medio del programa de Educación para Adultos y/o Programas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Educación</w:t>
      </w:r>
      <w:r>
        <w:rPr>
          <w:spacing w:val="-12"/>
        </w:rPr>
        <w:t> </w:t>
      </w:r>
      <w:r>
        <w:rPr>
          <w:spacing w:val="-1"/>
        </w:rPr>
        <w:t>Extraescolar,</w:t>
      </w:r>
      <w:r>
        <w:rPr>
          <w:spacing w:val="-13"/>
        </w:rPr>
        <w:t> </w:t>
      </w:r>
      <w:r>
        <w:rPr/>
        <w:t>a</w:t>
      </w:r>
      <w:r>
        <w:rPr>
          <w:spacing w:val="-9"/>
        </w:rPr>
        <w:t> </w:t>
      </w:r>
      <w:r>
        <w:rPr/>
        <w:t>los</w:t>
      </w:r>
      <w:r>
        <w:rPr>
          <w:spacing w:val="-14"/>
        </w:rPr>
        <w:t> </w:t>
      </w:r>
      <w:r>
        <w:rPr/>
        <w:t>mayores</w:t>
      </w:r>
      <w:r>
        <w:rPr>
          <w:spacing w:val="-8"/>
        </w:rPr>
        <w:t> </w:t>
      </w:r>
      <w:r>
        <w:rPr/>
        <w:t>de</w:t>
      </w:r>
      <w:r>
        <w:rPr>
          <w:spacing w:val="-13"/>
        </w:rPr>
        <w:t> </w:t>
      </w:r>
      <w:r>
        <w:rPr/>
        <w:t>15</w:t>
      </w:r>
      <w:r>
        <w:rPr>
          <w:spacing w:val="-10"/>
        </w:rPr>
        <w:t> </w:t>
      </w:r>
      <w:r>
        <w:rPr/>
        <w:t>años,</w:t>
      </w:r>
      <w:r>
        <w:rPr>
          <w:spacing w:val="-9"/>
        </w:rPr>
        <w:t> </w:t>
      </w:r>
      <w:r>
        <w:rPr/>
        <w:t>también</w:t>
      </w:r>
      <w:r>
        <w:rPr>
          <w:spacing w:val="-11"/>
        </w:rPr>
        <w:t> </w:t>
      </w:r>
      <w:r>
        <w:rPr/>
        <w:t>se</w:t>
      </w:r>
      <w:r>
        <w:rPr>
          <w:spacing w:val="-10"/>
        </w:rPr>
        <w:t> </w:t>
      </w:r>
      <w:r>
        <w:rPr/>
        <w:t>les</w:t>
      </w:r>
      <w:r>
        <w:rPr>
          <w:spacing w:val="-10"/>
        </w:rPr>
        <w:t> </w:t>
      </w:r>
      <w:r>
        <w:rPr/>
        <w:t>brinda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oportunidad</w:t>
      </w:r>
      <w:r>
        <w:rPr>
          <w:spacing w:val="-9"/>
        </w:rPr>
        <w:t> </w:t>
      </w:r>
      <w:r>
        <w:rPr/>
        <w:t>educativa</w:t>
      </w:r>
      <w:r>
        <w:rPr>
          <w:spacing w:val="-47"/>
        </w:rPr>
        <w:t> </w:t>
      </w:r>
      <w:r>
        <w:rPr/>
        <w:t>por</w:t>
      </w:r>
      <w:r>
        <w:rPr>
          <w:spacing w:val="-8"/>
        </w:rPr>
        <w:t> </w:t>
      </w:r>
      <w:r>
        <w:rPr/>
        <w:t>medio</w:t>
      </w:r>
      <w:r>
        <w:rPr>
          <w:spacing w:val="-7"/>
        </w:rPr>
        <w:t> </w:t>
      </w:r>
      <w:r>
        <w:rPr/>
        <w:t>del</w:t>
      </w:r>
      <w:r>
        <w:rPr>
          <w:spacing w:val="-10"/>
        </w:rPr>
        <w:t> </w:t>
      </w:r>
      <w:r>
        <w:rPr/>
        <w:t>Programa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Alfabetización</w:t>
      </w:r>
      <w:r>
        <w:rPr>
          <w:spacing w:val="-8"/>
        </w:rPr>
        <w:t> </w:t>
      </w:r>
      <w:r>
        <w:rPr/>
        <w:t>cuyo</w:t>
      </w:r>
      <w:r>
        <w:rPr>
          <w:spacing w:val="-7"/>
        </w:rPr>
        <w:t> </w:t>
      </w:r>
      <w:r>
        <w:rPr/>
        <w:t>análisis</w:t>
      </w:r>
      <w:r>
        <w:rPr>
          <w:spacing w:val="-8"/>
        </w:rPr>
        <w:t> </w:t>
      </w:r>
      <w:r>
        <w:rPr/>
        <w:t>se</w:t>
      </w:r>
      <w:r>
        <w:rPr>
          <w:spacing w:val="-7"/>
        </w:rPr>
        <w:t> </w:t>
      </w:r>
      <w:r>
        <w:rPr/>
        <w:t>observa</w:t>
      </w:r>
      <w:r>
        <w:rPr>
          <w:spacing w:val="-11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apartado</w:t>
      </w:r>
      <w:r>
        <w:rPr>
          <w:spacing w:val="-9"/>
        </w:rPr>
        <w:t> </w:t>
      </w:r>
      <w:r>
        <w:rPr/>
        <w:t>especial</w:t>
      </w:r>
      <w:r>
        <w:rPr>
          <w:spacing w:val="-7"/>
        </w:rPr>
        <w:t> </w:t>
      </w:r>
      <w:r>
        <w:rPr/>
        <w:t>para</w:t>
      </w:r>
      <w:r>
        <w:rPr>
          <w:spacing w:val="-9"/>
        </w:rPr>
        <w:t> </w:t>
      </w:r>
      <w:r>
        <w:rPr/>
        <w:t>esta</w:t>
      </w:r>
      <w:r>
        <w:rPr>
          <w:spacing w:val="-47"/>
        </w:rPr>
        <w:t> </w:t>
      </w:r>
      <w:r>
        <w:rPr/>
        <w:t>población.</w:t>
      </w:r>
    </w:p>
    <w:p>
      <w:pPr>
        <w:pStyle w:val="BodyText"/>
        <w:spacing w:line="259" w:lineRule="auto" w:before="158"/>
        <w:ind w:left="622" w:right="1294"/>
        <w:jc w:val="both"/>
      </w:pPr>
      <w:r>
        <w:rPr/>
        <w:t>Retomando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población</w:t>
      </w:r>
      <w:r>
        <w:rPr>
          <w:spacing w:val="-11"/>
        </w:rPr>
        <w:t> </w:t>
      </w:r>
      <w:r>
        <w:rPr/>
        <w:t>de</w:t>
      </w:r>
      <w:r>
        <w:rPr>
          <w:spacing w:val="-6"/>
        </w:rPr>
        <w:t> </w:t>
      </w:r>
      <w:r>
        <w:rPr/>
        <w:t>0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18</w:t>
      </w:r>
      <w:r>
        <w:rPr>
          <w:spacing w:val="-7"/>
        </w:rPr>
        <w:t> </w:t>
      </w:r>
      <w:r>
        <w:rPr/>
        <w:t>años,</w:t>
      </w:r>
      <w:r>
        <w:rPr>
          <w:spacing w:val="-6"/>
        </w:rPr>
        <w:t> </w:t>
      </w:r>
      <w:r>
        <w:rPr/>
        <w:t>representa,</w:t>
      </w:r>
      <w:r>
        <w:rPr>
          <w:spacing w:val="-10"/>
        </w:rPr>
        <w:t> </w:t>
      </w:r>
      <w:r>
        <w:rPr/>
        <w:t>del</w:t>
      </w:r>
      <w:r>
        <w:rPr>
          <w:spacing w:val="-7"/>
        </w:rPr>
        <w:t> </w:t>
      </w:r>
      <w:r>
        <w:rPr/>
        <w:t>2019</w:t>
      </w:r>
      <w:r>
        <w:rPr>
          <w:spacing w:val="-7"/>
        </w:rPr>
        <w:t> </w:t>
      </w:r>
      <w:r>
        <w:rPr/>
        <w:t>al</w:t>
      </w:r>
      <w:r>
        <w:rPr>
          <w:spacing w:val="-10"/>
        </w:rPr>
        <w:t> </w:t>
      </w:r>
      <w:r>
        <w:rPr/>
        <w:t>2024,</w:t>
      </w:r>
      <w:r>
        <w:rPr>
          <w:spacing w:val="-7"/>
        </w:rPr>
        <w:t> </w:t>
      </w:r>
      <w:r>
        <w:rPr/>
        <w:t>un</w:t>
      </w:r>
      <w:r>
        <w:rPr>
          <w:spacing w:val="-8"/>
        </w:rPr>
        <w:t> </w:t>
      </w:r>
      <w:r>
        <w:rPr/>
        <w:t>promedio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40.27%</w:t>
      </w:r>
      <w:r>
        <w:rPr>
          <w:spacing w:val="-7"/>
        </w:rPr>
        <w:t> </w:t>
      </w:r>
      <w:r>
        <w:rPr/>
        <w:t>con</w:t>
      </w:r>
      <w:r>
        <w:rPr>
          <w:spacing w:val="-47"/>
        </w:rPr>
        <w:t> </w:t>
      </w:r>
      <w:r>
        <w:rPr/>
        <w:t>respecto a la población total nacional.</w:t>
      </w:r>
      <w:r>
        <w:rPr>
          <w:spacing w:val="1"/>
        </w:rPr>
        <w:t> </w:t>
      </w:r>
      <w:r>
        <w:rPr/>
        <w:t>Según las proyecciones de población, para el 2021, esta</w:t>
      </w:r>
      <w:r>
        <w:rPr>
          <w:spacing w:val="1"/>
        </w:rPr>
        <w:t> </w:t>
      </w:r>
      <w:r>
        <w:rPr/>
        <w:t>población</w:t>
      </w:r>
      <w:r>
        <w:rPr>
          <w:spacing w:val="-2"/>
        </w:rPr>
        <w:t> </w:t>
      </w:r>
      <w:r>
        <w:rPr/>
        <w:t>registra un</w:t>
      </w:r>
      <w:r>
        <w:rPr>
          <w:spacing w:val="-3"/>
        </w:rPr>
        <w:t> </w:t>
      </w:r>
      <w:r>
        <w:rPr/>
        <w:t>total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6,927,852 personas.</w:t>
      </w:r>
    </w:p>
    <w:p>
      <w:pPr>
        <w:pStyle w:val="BodyText"/>
        <w:spacing w:line="259" w:lineRule="auto" w:before="160"/>
        <w:ind w:left="622" w:right="1294"/>
        <w:jc w:val="both"/>
      </w:pPr>
      <w:r>
        <w:rPr/>
        <w:t>En la gráfica, se observa cómo se ha ampliado la distancia entre la población total y la población en</w:t>
      </w:r>
      <w:r>
        <w:rPr>
          <w:spacing w:val="-47"/>
        </w:rPr>
        <w:t> </w:t>
      </w:r>
      <w:r>
        <w:rPr/>
        <w:t>edad escolar, se disminuye la pseudependencia y por ende la demanda educativa.</w:t>
      </w:r>
      <w:r>
        <w:rPr>
          <w:spacing w:val="1"/>
        </w:rPr>
        <w:t> </w:t>
      </w:r>
      <w:r>
        <w:rPr/>
        <w:t>Otros aspectos</w:t>
      </w:r>
      <w:r>
        <w:rPr>
          <w:spacing w:val="1"/>
        </w:rPr>
        <w:t> </w:t>
      </w:r>
      <w:r>
        <w:rPr/>
        <w:t>se</w:t>
      </w:r>
      <w:r>
        <w:rPr>
          <w:spacing w:val="-3"/>
        </w:rPr>
        <w:t> </w:t>
      </w:r>
      <w:r>
        <w:rPr/>
        <w:t>deben</w:t>
      </w:r>
      <w:r>
        <w:rPr>
          <w:spacing w:val="-4"/>
        </w:rPr>
        <w:t> </w:t>
      </w:r>
      <w:r>
        <w:rPr/>
        <w:t>analizar,</w:t>
      </w:r>
      <w:r>
        <w:rPr>
          <w:spacing w:val="-3"/>
        </w:rPr>
        <w:t> </w:t>
      </w:r>
      <w:r>
        <w:rPr/>
        <w:t>principalmente,</w:t>
      </w:r>
      <w:r>
        <w:rPr>
          <w:spacing w:val="-3"/>
        </w:rPr>
        <w:t> </w:t>
      </w:r>
      <w:r>
        <w:rPr/>
        <w:t>sobre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niveles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educación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población</w:t>
      </w:r>
      <w:r>
        <w:rPr>
          <w:spacing w:val="-5"/>
        </w:rPr>
        <w:t> </w:t>
      </w:r>
      <w:r>
        <w:rPr/>
        <w:t>económicamente</w:t>
      </w:r>
      <w:r>
        <w:rPr>
          <w:spacing w:val="-47"/>
        </w:rPr>
        <w:t> </w:t>
      </w:r>
      <w:r>
        <w:rPr>
          <w:spacing w:val="-1"/>
        </w:rPr>
        <w:t>activa</w:t>
      </w:r>
      <w:r>
        <w:rPr>
          <w:spacing w:val="-14"/>
        </w:rPr>
        <w:t> </w:t>
      </w:r>
      <w:r>
        <w:rPr>
          <w:spacing w:val="-1"/>
        </w:rPr>
        <w:t>(PEA).</w:t>
      </w:r>
      <w:r>
        <w:rPr>
          <w:spacing w:val="27"/>
        </w:rPr>
        <w:t> </w:t>
      </w:r>
      <w:r>
        <w:rPr>
          <w:spacing w:val="-1"/>
        </w:rPr>
        <w:t>Según</w:t>
      </w:r>
      <w:r>
        <w:rPr>
          <w:spacing w:val="-13"/>
        </w:rPr>
        <w:t> </w:t>
      </w:r>
      <w:r>
        <w:rPr>
          <w:spacing w:val="-1"/>
        </w:rPr>
        <w:t>las</w:t>
      </w:r>
      <w:r>
        <w:rPr>
          <w:spacing w:val="-12"/>
        </w:rPr>
        <w:t> </w:t>
      </w:r>
      <w:r>
        <w:rPr/>
        <w:t>estimaciones</w:t>
      </w:r>
      <w:r>
        <w:rPr>
          <w:spacing w:val="-14"/>
        </w:rPr>
        <w:t> </w:t>
      </w:r>
      <w:r>
        <w:rPr/>
        <w:t>y</w:t>
      </w:r>
      <w:r>
        <w:rPr>
          <w:spacing w:val="-11"/>
        </w:rPr>
        <w:t> </w:t>
      </w:r>
      <w:r>
        <w:rPr/>
        <w:t>proyecciones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población</w:t>
      </w:r>
      <w:r>
        <w:rPr>
          <w:spacing w:val="-15"/>
        </w:rPr>
        <w:t> </w:t>
      </w:r>
      <w:r>
        <w:rPr/>
        <w:t>total</w:t>
      </w:r>
      <w:r>
        <w:rPr>
          <w:spacing w:val="-12"/>
        </w:rPr>
        <w:t> </w:t>
      </w:r>
      <w:r>
        <w:rPr/>
        <w:t>según</w:t>
      </w:r>
      <w:r>
        <w:rPr>
          <w:spacing w:val="-12"/>
        </w:rPr>
        <w:t> </w:t>
      </w:r>
      <w:r>
        <w:rPr/>
        <w:t>sexo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edad</w:t>
      </w:r>
      <w:r>
        <w:rPr>
          <w:spacing w:val="-13"/>
        </w:rPr>
        <w:t> </w:t>
      </w:r>
      <w:r>
        <w:rPr/>
        <w:t>(revisión</w:t>
      </w:r>
      <w:r>
        <w:rPr>
          <w:spacing w:val="-47"/>
        </w:rPr>
        <w:t> </w:t>
      </w:r>
      <w:r>
        <w:rPr>
          <w:spacing w:val="-1"/>
        </w:rPr>
        <w:t>2019)</w:t>
      </w:r>
      <w:r>
        <w:rPr>
          <w:spacing w:val="-12"/>
        </w:rPr>
        <w:t> </w:t>
      </w:r>
      <w:r>
        <w:rPr>
          <w:spacing w:val="-1"/>
        </w:rPr>
        <w:t>del</w:t>
      </w:r>
      <w:r>
        <w:rPr>
          <w:spacing w:val="-9"/>
        </w:rPr>
        <w:t> </w:t>
      </w:r>
      <w:r>
        <w:rPr/>
        <w:t>INE,</w:t>
      </w:r>
      <w:r>
        <w:rPr>
          <w:spacing w:val="-12"/>
        </w:rPr>
        <w:t> </w:t>
      </w:r>
      <w:r>
        <w:rPr/>
        <w:t>en</w:t>
      </w:r>
      <w:r>
        <w:rPr>
          <w:spacing w:val="-13"/>
        </w:rPr>
        <w:t> </w:t>
      </w:r>
      <w:r>
        <w:rPr/>
        <w:t>2005,</w:t>
      </w:r>
      <w:r>
        <w:rPr>
          <w:spacing w:val="-12"/>
        </w:rPr>
        <w:t> </w:t>
      </w:r>
      <w:r>
        <w:rPr/>
        <w:t>esta</w:t>
      </w:r>
      <w:r>
        <w:rPr>
          <w:spacing w:val="-12"/>
        </w:rPr>
        <w:t> </w:t>
      </w:r>
      <w:r>
        <w:rPr/>
        <w:t>población</w:t>
      </w:r>
      <w:r>
        <w:rPr>
          <w:spacing w:val="-10"/>
        </w:rPr>
        <w:t> </w:t>
      </w:r>
      <w:r>
        <w:rPr/>
        <w:t>representaba</w:t>
      </w:r>
      <w:r>
        <w:rPr>
          <w:spacing w:val="-12"/>
        </w:rPr>
        <w:t> </w:t>
      </w:r>
      <w:r>
        <w:rPr/>
        <w:t>el</w:t>
      </w:r>
      <w:r>
        <w:rPr>
          <w:spacing w:val="-14"/>
        </w:rPr>
        <w:t> </w:t>
      </w:r>
      <w:r>
        <w:rPr/>
        <w:t>50.86%,</w:t>
      </w:r>
      <w:r>
        <w:rPr>
          <w:spacing w:val="-9"/>
        </w:rPr>
        <w:t> </w:t>
      </w:r>
      <w:r>
        <w:rPr/>
        <w:t>para</w:t>
      </w:r>
      <w:r>
        <w:rPr>
          <w:spacing w:val="-11"/>
        </w:rPr>
        <w:t> </w:t>
      </w:r>
      <w:r>
        <w:rPr/>
        <w:t>el</w:t>
      </w:r>
      <w:r>
        <w:rPr>
          <w:spacing w:val="-12"/>
        </w:rPr>
        <w:t> </w:t>
      </w:r>
      <w:r>
        <w:rPr/>
        <w:t>2019</w:t>
      </w:r>
      <w:r>
        <w:rPr>
          <w:spacing w:val="-9"/>
        </w:rPr>
        <w:t> </w:t>
      </w:r>
      <w:r>
        <w:rPr/>
        <w:t>un</w:t>
      </w:r>
      <w:r>
        <w:rPr>
          <w:spacing w:val="-13"/>
        </w:rPr>
        <w:t> </w:t>
      </w:r>
      <w:r>
        <w:rPr/>
        <w:t>41.82%,</w:t>
      </w:r>
      <w:r>
        <w:rPr>
          <w:spacing w:val="-9"/>
        </w:rPr>
        <w:t> </w:t>
      </w:r>
      <w:r>
        <w:rPr/>
        <w:t>para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2024</w:t>
      </w:r>
    </w:p>
    <w:p>
      <w:pPr>
        <w:pStyle w:val="BodyText"/>
        <w:spacing w:line="268" w:lineRule="exact"/>
        <w:ind w:left="622"/>
        <w:jc w:val="both"/>
      </w:pPr>
      <w:r>
        <w:rPr/>
        <w:t>un</w:t>
      </w:r>
      <w:r>
        <w:rPr>
          <w:spacing w:val="-3"/>
        </w:rPr>
        <w:t> </w:t>
      </w:r>
      <w:r>
        <w:rPr/>
        <w:t>38.85%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2032</w:t>
      </w:r>
      <w:r>
        <w:rPr>
          <w:spacing w:val="-1"/>
        </w:rPr>
        <w:t> </w:t>
      </w:r>
      <w:r>
        <w:rPr/>
        <w:t>un</w:t>
      </w:r>
      <w:r>
        <w:rPr>
          <w:spacing w:val="-2"/>
        </w:rPr>
        <w:t> </w:t>
      </w:r>
      <w:r>
        <w:rPr/>
        <w:t>34.45%.</w:t>
      </w:r>
    </w:p>
    <w:p>
      <w:pPr>
        <w:spacing w:before="182"/>
        <w:ind w:left="13" w:right="686" w:firstLine="0"/>
        <w:jc w:val="center"/>
        <w:rPr>
          <w:i/>
          <w:sz w:val="18"/>
        </w:rPr>
      </w:pPr>
      <w:bookmarkStart w:name="_bookmark22" w:id="30"/>
      <w:bookmarkEnd w:id="30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9</w:t>
      </w:r>
    </w:p>
    <w:p>
      <w:pPr>
        <w:spacing w:before="1"/>
        <w:ind w:left="13" w:right="69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Guatemala.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Población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total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población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edad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escolar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(0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18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años)</w:t>
      </w:r>
    </w:p>
    <w:p>
      <w:pPr>
        <w:pStyle w:val="BodyText"/>
        <w:rPr>
          <w:i/>
          <w:sz w:val="13"/>
        </w:rPr>
      </w:pPr>
      <w:r>
        <w:rPr/>
        <w:pict>
          <v:group style="position:absolute;margin-left:85.050003pt;margin-top:9.917763pt;width:451.5pt;height:179.15pt;mso-position-horizontal-relative:page;mso-position-vertical-relative:paragraph;z-index:-15704576;mso-wrap-distance-left:0;mso-wrap-distance-right:0" coordorigin="1701,198" coordsize="9030,3583">
            <v:rect style="position:absolute;left:1701;top:198;width:9030;height:3583" filled="true" fillcolor="#ffffff" stroked="false">
              <v:fill type="solid"/>
            </v:rect>
            <v:line style="position:absolute" from="2817,2860" to="10511,2860" stroked="true" strokeweight=".75pt" strokecolor="#d9d9d9">
              <v:stroke dashstyle="solid"/>
            </v:line>
            <v:shape style="position:absolute;left:3458;top:681;width:6412;height:152" coordorigin="3459,682" coordsize="6412,152" path="m3459,833l4740,801,6024,772,7306,741,8587,712,9870,682e" filled="false" stroked="true" strokeweight="2.25pt" strokecolor="#4471c4">
              <v:path arrowok="t"/>
              <v:stroke dashstyle="solid"/>
            </v:shape>
            <v:line style="position:absolute" from="3436,2013" to="9892,2013" stroked="true" strokeweight="2.34pt" strokecolor="#ec7c30">
              <v:stroke dashstyle="solid"/>
            </v:line>
            <v:shape style="position:absolute;left:3458;top:588;width:6803;height:1624" coordorigin="3459,589" coordsize="6803,1624" path="m3459,833l3812,741m4741,802l5220,911m6023,771l6043,589,6133,589m7305,741l7325,957,7415,957m9870,682l10261,807m3459,2012l3641,1903m4741,2014l4762,2213,4851,2213m6023,2014l6043,1865,6133,1865m7305,2014l7325,2163,7415,2163m8588,2014l8606,1831,8698,1831e" filled="false" stroked="true" strokeweight=".75pt" strokecolor="#a6a6a6">
              <v:path arrowok="t"/>
              <v:stroke dashstyle="solid"/>
            </v:shape>
            <v:line style="position:absolute" from="4373,3493" to="4757,3493" stroked="true" strokeweight="2.25pt" strokecolor="#4471c4">
              <v:stroke dashstyle="solid"/>
            </v:line>
            <v:line style="position:absolute" from="6232,3493" to="6616,3493" stroked="true" strokeweight="2.25pt" strokecolor="#ec7c30">
              <v:stroke dashstyle="solid"/>
            </v:line>
            <v:shape style="position:absolute;left:1831;top:335;width:840;height:2622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9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20,000,000</w:t>
                    </w:r>
                  </w:p>
                  <w:p>
                    <w:pPr>
                      <w:spacing w:before="24"/>
                      <w:ind w:left="0" w:right="19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18,000,000</w:t>
                    </w:r>
                  </w:p>
                  <w:p>
                    <w:pPr>
                      <w:spacing w:before="25"/>
                      <w:ind w:left="0" w:right="19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16,000,000</w:t>
                    </w:r>
                  </w:p>
                  <w:p>
                    <w:pPr>
                      <w:spacing w:before="24"/>
                      <w:ind w:left="0" w:right="19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14,000,000</w:t>
                    </w:r>
                  </w:p>
                  <w:p>
                    <w:pPr>
                      <w:spacing w:before="25"/>
                      <w:ind w:left="0" w:right="19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12,000,000</w:t>
                    </w:r>
                  </w:p>
                  <w:p>
                    <w:pPr>
                      <w:spacing w:before="24"/>
                      <w:ind w:left="0" w:right="19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10,000,000</w:t>
                    </w:r>
                  </w:p>
                  <w:p>
                    <w:pPr>
                      <w:spacing w:before="24"/>
                      <w:ind w:left="0" w:right="19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8,000,000</w:t>
                    </w:r>
                  </w:p>
                  <w:p>
                    <w:pPr>
                      <w:spacing w:before="25"/>
                      <w:ind w:left="0" w:right="19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6,000,000</w:t>
                    </w:r>
                  </w:p>
                  <w:p>
                    <w:pPr>
                      <w:spacing w:before="24"/>
                      <w:ind w:left="0" w:right="19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4,000,000</w:t>
                    </w:r>
                  </w:p>
                  <w:p>
                    <w:pPr>
                      <w:spacing w:before="25"/>
                      <w:ind w:left="0" w:right="19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2,000,000</w:t>
                    </w:r>
                  </w:p>
                  <w:p>
                    <w:pPr>
                      <w:spacing w:line="216" w:lineRule="exact" w:before="24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402;top:527;width:84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16,604,026</w:t>
                    </w:r>
                  </w:p>
                </w:txbxContent>
              </v:textbox>
              <w10:wrap type="none"/>
            </v:shape>
            <v:shape style="position:absolute;left:6193;top:515;width:84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17,109,746</w:t>
                    </w:r>
                  </w:p>
                </w:txbxContent>
              </v:textbox>
              <w10:wrap type="none"/>
            </v:shape>
            <v:shape style="position:absolute;left:8682;top:422;width:84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17,602,431</w:t>
                    </w:r>
                  </w:p>
                </w:txbxContent>
              </v:textbox>
              <w10:wrap type="none"/>
            </v:shape>
            <v:shape style="position:absolute;left:4810;top:977;width:84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16,858,333</w:t>
                    </w:r>
                  </w:p>
                </w:txbxContent>
              </v:textbox>
              <w10:wrap type="none"/>
            </v:shape>
            <v:shape style="position:absolute;left:7475;top:883;width:84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17,357,886</w:t>
                    </w:r>
                  </w:p>
                </w:txbxContent>
              </v:textbox>
              <w10:wrap type="none"/>
            </v:shape>
            <v:shape style="position:absolute;left:9852;top:873;width:84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17,843,132</w:t>
                    </w:r>
                  </w:p>
                </w:txbxContent>
              </v:textbox>
              <w10:wrap type="none"/>
            </v:shape>
            <v:shape style="position:absolute;left:3276;top:1690;width:75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6,943,691</w:t>
                    </w:r>
                  </w:p>
                </w:txbxContent>
              </v:textbox>
              <w10:wrap type="none"/>
            </v:shape>
            <v:shape style="position:absolute;left:6193;top:1791;width:7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6,927,852</w:t>
                    </w:r>
                  </w:p>
                </w:txbxContent>
              </v:textbox>
              <w10:wrap type="none"/>
            </v:shape>
            <v:shape style="position:absolute;left:8758;top:1757;width:7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6,934,181</w:t>
                    </w:r>
                  </w:p>
                </w:txbxContent>
              </v:textbox>
              <w10:wrap type="none"/>
            </v:shape>
            <v:shape style="position:absolute;left:4910;top:2139;width:7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6,932,993</w:t>
                    </w:r>
                  </w:p>
                </w:txbxContent>
              </v:textbox>
              <w10:wrap type="none"/>
            </v:shape>
            <v:shape style="position:absolute;left:7475;top:2090;width:7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6,932,812</w:t>
                    </w:r>
                  </w:p>
                </w:txbxContent>
              </v:textbox>
              <w10:wrap type="none"/>
            </v:shape>
            <v:shape style="position:absolute;left:9918;top:2090;width:7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6,931,860</w:t>
                    </w:r>
                  </w:p>
                </w:txbxContent>
              </v:textbox>
              <w10:wrap type="none"/>
            </v:shape>
            <v:shape style="position:absolute;left:3277;top:3011;width:6797;height:180" type="#_x0000_t202" filled="false" stroked="false">
              <v:textbox inset="0,0,0,0">
                <w:txbxContent>
                  <w:p>
                    <w:pPr>
                      <w:tabs>
                        <w:tab w:pos="1282" w:val="left" w:leader="none"/>
                        <w:tab w:pos="2564" w:val="left" w:leader="none"/>
                        <w:tab w:pos="3847" w:val="left" w:leader="none"/>
                        <w:tab w:pos="5129" w:val="left" w:leader="none"/>
                        <w:tab w:pos="6412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2019</w:t>
                      <w:tab/>
                      <w:t>2020</w:t>
                      <w:tab/>
                      <w:t>2021</w:t>
                      <w:tab/>
                      <w:t>2022</w:t>
                      <w:tab/>
                      <w:t>2023</w:t>
                      <w:tab/>
                      <w:t>2024</w:t>
                    </w:r>
                  </w:p>
                </w:txbxContent>
              </v:textbox>
              <w10:wrap type="none"/>
            </v:shape>
            <v:shape style="position:absolute;left:4798;top:3410;width:112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Población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total</w:t>
                    </w:r>
                  </w:p>
                </w:txbxContent>
              </v:textbox>
              <w10:wrap type="none"/>
            </v:shape>
            <v:shape style="position:absolute;left:6658;top:3410;width:149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Población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0-18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años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52"/>
        <w:ind w:left="622" w:right="0" w:firstLine="0"/>
        <w:jc w:val="both"/>
        <w:rPr>
          <w:sz w:val="20"/>
        </w:rPr>
      </w:pPr>
      <w:r>
        <w:rPr>
          <w:sz w:val="20"/>
        </w:rPr>
        <w:t>Fuente:</w:t>
      </w:r>
      <w:r>
        <w:rPr>
          <w:spacing w:val="-4"/>
          <w:sz w:val="20"/>
        </w:rPr>
        <w:t> </w:t>
      </w:r>
      <w:r>
        <w:rPr>
          <w:sz w:val="20"/>
        </w:rPr>
        <w:t>INE:</w:t>
      </w:r>
      <w:r>
        <w:rPr>
          <w:spacing w:val="-3"/>
          <w:sz w:val="20"/>
        </w:rPr>
        <w:t> </w:t>
      </w:r>
      <w:r>
        <w:rPr>
          <w:sz w:val="20"/>
        </w:rPr>
        <w:t>Estimaciones</w:t>
      </w:r>
      <w:r>
        <w:rPr>
          <w:spacing w:val="-4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proyecciones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población</w:t>
      </w:r>
      <w:r>
        <w:rPr>
          <w:spacing w:val="-1"/>
          <w:sz w:val="20"/>
        </w:rPr>
        <w:t> </w:t>
      </w:r>
      <w:r>
        <w:rPr>
          <w:sz w:val="20"/>
        </w:rPr>
        <w:t>total</w:t>
      </w:r>
      <w:r>
        <w:rPr>
          <w:spacing w:val="-2"/>
          <w:sz w:val="20"/>
        </w:rPr>
        <w:t> </w:t>
      </w:r>
      <w:r>
        <w:rPr>
          <w:sz w:val="20"/>
        </w:rPr>
        <w:t>según</w:t>
      </w:r>
      <w:r>
        <w:rPr>
          <w:spacing w:val="-2"/>
          <w:sz w:val="20"/>
        </w:rPr>
        <w:t> </w:t>
      </w:r>
      <w:r>
        <w:rPr>
          <w:sz w:val="20"/>
        </w:rPr>
        <w:t>sexo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edad.</w:t>
      </w:r>
      <w:r>
        <w:rPr>
          <w:spacing w:val="-1"/>
          <w:sz w:val="20"/>
        </w:rPr>
        <w:t> </w:t>
      </w:r>
      <w:r>
        <w:rPr>
          <w:sz w:val="20"/>
        </w:rPr>
        <w:t>Revisión</w:t>
      </w:r>
      <w:r>
        <w:rPr>
          <w:spacing w:val="-2"/>
          <w:sz w:val="20"/>
        </w:rPr>
        <w:t> </w:t>
      </w:r>
      <w:r>
        <w:rPr>
          <w:sz w:val="20"/>
        </w:rPr>
        <w:t>2019</w:t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259" w:lineRule="auto"/>
        <w:ind w:left="622" w:right="1292"/>
        <w:jc w:val="both"/>
      </w:pPr>
      <w:r>
        <w:rPr/>
        <w:t>En la gráfica se observa la tendencia de la población de 0 a 18 años, cuyo crecimiento es moderado</w:t>
      </w:r>
      <w:r>
        <w:rPr>
          <w:spacing w:val="-47"/>
        </w:rPr>
        <w:t> </w:t>
      </w:r>
      <w:r>
        <w:rPr/>
        <w:t>entre 2005 al 2018 y, desde el 2019 una leve tendencia a la baja, según las proyecciones del INE. Al</w:t>
      </w:r>
      <w:r>
        <w:rPr>
          <w:spacing w:val="-47"/>
        </w:rPr>
        <w:t> </w:t>
      </w:r>
      <w:r>
        <w:rPr/>
        <w:t>observar la gráfica desagregada por sexo, se puede observar que el 50.98% de esta población son</w:t>
      </w:r>
      <w:r>
        <w:rPr>
          <w:spacing w:val="1"/>
        </w:rPr>
        <w:t> </w:t>
      </w:r>
      <w:r>
        <w:rPr/>
        <w:t>hombres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49.02%</w:t>
      </w:r>
      <w:r>
        <w:rPr>
          <w:spacing w:val="-1"/>
        </w:rPr>
        <w:t> </w:t>
      </w:r>
      <w:r>
        <w:rPr/>
        <w:t>son</w:t>
      </w:r>
      <w:r>
        <w:rPr>
          <w:spacing w:val="-5"/>
        </w:rPr>
        <w:t> </w:t>
      </w:r>
      <w:r>
        <w:rPr/>
        <w:t>mujeres.</w:t>
      </w:r>
      <w:r>
        <w:rPr>
          <w:spacing w:val="-2"/>
        </w:rPr>
        <w:t> </w:t>
      </w:r>
      <w:r>
        <w:rPr/>
        <w:t>Cabe</w:t>
      </w:r>
      <w:r>
        <w:rPr>
          <w:spacing w:val="-1"/>
        </w:rPr>
        <w:t> </w:t>
      </w:r>
      <w:r>
        <w:rPr/>
        <w:t>resaltar</w:t>
      </w:r>
      <w:r>
        <w:rPr>
          <w:spacing w:val="-4"/>
        </w:rPr>
        <w:t> </w:t>
      </w:r>
      <w:r>
        <w:rPr/>
        <w:t>que,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partir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4"/>
        </w:rPr>
        <w:t> </w:t>
      </w:r>
      <w:r>
        <w:rPr/>
        <w:t>20</w:t>
      </w:r>
      <w:r>
        <w:rPr>
          <w:spacing w:val="-1"/>
        </w:rPr>
        <w:t> </w:t>
      </w:r>
      <w:r>
        <w:rPr/>
        <w:t>años,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población</w:t>
      </w:r>
      <w:r>
        <w:rPr>
          <w:spacing w:val="-2"/>
        </w:rPr>
        <w:t> </w:t>
      </w:r>
      <w:r>
        <w:rPr/>
        <w:t>femenina</w:t>
      </w:r>
      <w:r>
        <w:rPr>
          <w:spacing w:val="-48"/>
        </w:rPr>
        <w:t> </w:t>
      </w:r>
      <w:r>
        <w:rPr/>
        <w:t>es</w:t>
      </w:r>
      <w:r>
        <w:rPr>
          <w:spacing w:val="-2"/>
        </w:rPr>
        <w:t> </w:t>
      </w:r>
      <w:r>
        <w:rPr/>
        <w:t>mayor que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masculina.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spacing w:before="57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15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1080" w:right="4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spacing w:before="64"/>
        <w:ind w:left="13" w:right="686" w:firstLine="0"/>
        <w:jc w:val="center"/>
        <w:rPr>
          <w:i/>
          <w:sz w:val="18"/>
        </w:rPr>
      </w:pPr>
      <w:bookmarkStart w:name="_bookmark23" w:id="31"/>
      <w:bookmarkEnd w:id="31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10</w:t>
      </w:r>
    </w:p>
    <w:p>
      <w:pPr>
        <w:spacing w:before="1"/>
        <w:ind w:left="13" w:right="69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Guatemala.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Población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0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18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años</w:t>
      </w:r>
    </w:p>
    <w:p>
      <w:pPr>
        <w:pStyle w:val="BodyText"/>
        <w:spacing w:before="1"/>
        <w:rPr>
          <w:i/>
          <w:sz w:val="19"/>
        </w:rPr>
      </w:pPr>
    </w:p>
    <w:p>
      <w:pPr>
        <w:spacing w:after="0"/>
        <w:rPr>
          <w:sz w:val="19"/>
        </w:rPr>
        <w:sectPr>
          <w:pgSz w:w="12240" w:h="15840"/>
          <w:pgMar w:top="1500" w:bottom="280" w:left="1080" w:right="400"/>
        </w:sectPr>
      </w:pPr>
    </w:p>
    <w:p>
      <w:pPr>
        <w:spacing w:before="64"/>
        <w:ind w:left="751" w:right="0" w:firstLine="0"/>
        <w:jc w:val="left"/>
        <w:rPr>
          <w:sz w:val="18"/>
        </w:rPr>
      </w:pPr>
      <w:r>
        <w:rPr/>
        <w:pict>
          <v:group style="position:absolute;margin-left:146.455002pt;margin-top:15.284307pt;width:385.45pt;height:60.2pt;mso-position-horizontal-relative:page;mso-position-vertical-relative:paragraph;z-index:15755264" coordorigin="2929,306" coordsize="7709,1204">
            <v:shape style="position:absolute;left:2951;top:328;width:7664;height:1075" coordorigin="2952,328" coordsize="7664,1075" path="m2952,1402l3403,1225,3854,1072,4303,942,4754,834,5206,748,5657,666,6108,601,6559,539,7008,481,7459,428,7910,380,8362,347,8813,328,9264,349,9713,380,10164,397,10616,383e" filled="false" stroked="true" strokeweight="2.25pt" strokecolor="#4471c4">
              <v:path arrowok="t"/>
              <v:stroke dashstyle="solid"/>
            </v:shape>
            <v:line style="position:absolute" from="7460,429" to="7914,588" stroked="true" strokeweight=".75pt" strokecolor="#a6a6a6">
              <v:stroke dashstyle="solid"/>
            </v:line>
            <v:shape style="position:absolute;left:7550;top:654;width:7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6,916,879</w:t>
                    </w:r>
                  </w:p>
                </w:txbxContent>
              </v:textbox>
              <w10:wrap type="none"/>
            </v:shape>
            <v:shape style="position:absolute;left:3121;top:1328;width:7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6,585,909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pacing w:val="-1"/>
          <w:sz w:val="18"/>
        </w:rPr>
        <w:t>7,000,000</w:t>
      </w:r>
    </w:p>
    <w:p>
      <w:pPr>
        <w:spacing w:before="75"/>
        <w:ind w:left="751" w:right="0" w:firstLine="0"/>
        <w:jc w:val="left"/>
        <w:rPr>
          <w:sz w:val="18"/>
        </w:rPr>
      </w:pPr>
      <w:r>
        <w:rPr>
          <w:color w:val="585858"/>
          <w:spacing w:val="-1"/>
          <w:sz w:val="18"/>
        </w:rPr>
        <w:t>6,900,000</w:t>
      </w:r>
    </w:p>
    <w:p>
      <w:pPr>
        <w:spacing w:before="74"/>
        <w:ind w:left="751" w:right="0" w:firstLine="0"/>
        <w:jc w:val="left"/>
        <w:rPr>
          <w:sz w:val="18"/>
        </w:rPr>
      </w:pPr>
      <w:r>
        <w:rPr>
          <w:color w:val="585858"/>
          <w:spacing w:val="-1"/>
          <w:sz w:val="18"/>
        </w:rPr>
        <w:t>6,800,000</w:t>
      </w:r>
    </w:p>
    <w:p>
      <w:pPr>
        <w:spacing w:before="75"/>
        <w:ind w:left="751" w:right="0" w:firstLine="0"/>
        <w:jc w:val="left"/>
        <w:rPr>
          <w:sz w:val="18"/>
        </w:rPr>
      </w:pPr>
      <w:r>
        <w:rPr>
          <w:color w:val="585858"/>
          <w:spacing w:val="-1"/>
          <w:sz w:val="18"/>
        </w:rPr>
        <w:t>6,700,000</w:t>
      </w:r>
    </w:p>
    <w:p>
      <w:pPr>
        <w:spacing w:before="74"/>
        <w:ind w:left="751" w:right="0" w:firstLine="0"/>
        <w:jc w:val="left"/>
        <w:rPr>
          <w:sz w:val="18"/>
        </w:rPr>
      </w:pPr>
      <w:r>
        <w:rPr>
          <w:color w:val="585858"/>
          <w:spacing w:val="-1"/>
          <w:sz w:val="18"/>
        </w:rPr>
        <w:t>6,600,000</w:t>
      </w:r>
    </w:p>
    <w:p>
      <w:pPr>
        <w:spacing w:before="75"/>
        <w:ind w:left="751" w:right="0" w:firstLine="0"/>
        <w:jc w:val="left"/>
        <w:rPr>
          <w:sz w:val="18"/>
        </w:rPr>
      </w:pPr>
      <w:r>
        <w:rPr>
          <w:color w:val="585858"/>
          <w:spacing w:val="-1"/>
          <w:sz w:val="18"/>
        </w:rPr>
        <w:t>6,500,000</w:t>
      </w:r>
    </w:p>
    <w:p>
      <w:pPr>
        <w:spacing w:before="74"/>
        <w:ind w:left="751" w:right="0" w:firstLine="0"/>
        <w:jc w:val="left"/>
        <w:rPr>
          <w:sz w:val="18"/>
        </w:rPr>
      </w:pPr>
      <w:r>
        <w:rPr>
          <w:color w:val="585858"/>
          <w:spacing w:val="-1"/>
          <w:sz w:val="18"/>
        </w:rPr>
        <w:t>6,400,000</w:t>
      </w:r>
    </w:p>
    <w:p>
      <w:pPr>
        <w:spacing w:before="113"/>
        <w:ind w:left="0" w:right="1016" w:firstLine="0"/>
        <w:jc w:val="right"/>
        <w:rPr>
          <w:sz w:val="18"/>
        </w:rPr>
      </w:pPr>
      <w:r>
        <w:rPr/>
        <w:br w:type="column"/>
      </w:r>
      <w:r>
        <w:rPr>
          <w:color w:val="404040"/>
          <w:sz w:val="18"/>
        </w:rPr>
        <w:t>6,932,812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  <w:r>
        <w:rPr/>
        <w:pict>
          <v:shape style="position:absolute;margin-left:136.309998pt;margin-top:19.814922pt;width:405.75pt;height:.1pt;mso-position-horizontal-relative:page;mso-position-vertical-relative:paragraph;z-index:-15703552;mso-wrap-distance-left:0;mso-wrap-distance-right:0" coordorigin="2726,396" coordsize="8115,0" path="m2726,396l10841,396e" filled="false" stroked="true" strokeweight=".75pt" strokecolor="#d9d9d9">
            <v:path arrowok="t"/>
            <v:stroke dashstyle="solid"/>
            <w10:wrap type="topAndBottom"/>
          </v:shape>
        </w:pict>
      </w:r>
    </w:p>
    <w:p>
      <w:pPr>
        <w:spacing w:before="77"/>
        <w:ind w:left="0" w:right="1039" w:firstLine="0"/>
        <w:jc w:val="right"/>
        <w:rPr>
          <w:sz w:val="18"/>
        </w:rPr>
      </w:pPr>
      <w:r>
        <w:rPr>
          <w:color w:val="585858"/>
          <w:sz w:val="18"/>
        </w:rPr>
        <w:t>2005</w:t>
      </w:r>
      <w:r>
        <w:rPr>
          <w:color w:val="585858"/>
          <w:spacing w:val="41"/>
          <w:sz w:val="18"/>
        </w:rPr>
        <w:t> </w:t>
      </w:r>
      <w:r>
        <w:rPr>
          <w:color w:val="585858"/>
          <w:sz w:val="18"/>
        </w:rPr>
        <w:t>2006</w:t>
      </w:r>
      <w:r>
        <w:rPr>
          <w:color w:val="585858"/>
          <w:spacing w:val="41"/>
          <w:sz w:val="18"/>
        </w:rPr>
        <w:t> </w:t>
      </w:r>
      <w:r>
        <w:rPr>
          <w:color w:val="585858"/>
          <w:sz w:val="18"/>
        </w:rPr>
        <w:t>2007</w:t>
      </w:r>
      <w:r>
        <w:rPr>
          <w:color w:val="585858"/>
          <w:spacing w:val="42"/>
          <w:sz w:val="18"/>
        </w:rPr>
        <w:t> </w:t>
      </w:r>
      <w:r>
        <w:rPr>
          <w:color w:val="585858"/>
          <w:sz w:val="18"/>
        </w:rPr>
        <w:t>2008</w:t>
      </w:r>
      <w:r>
        <w:rPr>
          <w:color w:val="585858"/>
          <w:spacing w:val="41"/>
          <w:sz w:val="18"/>
        </w:rPr>
        <w:t> </w:t>
      </w:r>
      <w:r>
        <w:rPr>
          <w:color w:val="585858"/>
          <w:sz w:val="18"/>
        </w:rPr>
        <w:t>2009</w:t>
      </w:r>
      <w:r>
        <w:rPr>
          <w:color w:val="585858"/>
          <w:spacing w:val="42"/>
          <w:sz w:val="18"/>
        </w:rPr>
        <w:t> </w:t>
      </w:r>
      <w:r>
        <w:rPr>
          <w:color w:val="585858"/>
          <w:sz w:val="18"/>
        </w:rPr>
        <w:t>2010</w:t>
      </w:r>
      <w:r>
        <w:rPr>
          <w:color w:val="585858"/>
          <w:spacing w:val="41"/>
          <w:sz w:val="18"/>
        </w:rPr>
        <w:t> </w:t>
      </w:r>
      <w:r>
        <w:rPr>
          <w:color w:val="585858"/>
          <w:sz w:val="18"/>
        </w:rPr>
        <w:t>2011</w:t>
      </w:r>
      <w:r>
        <w:rPr>
          <w:color w:val="585858"/>
          <w:spacing w:val="42"/>
          <w:sz w:val="18"/>
        </w:rPr>
        <w:t> </w:t>
      </w:r>
      <w:r>
        <w:rPr>
          <w:color w:val="585858"/>
          <w:sz w:val="18"/>
        </w:rPr>
        <w:t>2012</w:t>
      </w:r>
      <w:r>
        <w:rPr>
          <w:color w:val="585858"/>
          <w:spacing w:val="41"/>
          <w:sz w:val="18"/>
        </w:rPr>
        <w:t> </w:t>
      </w:r>
      <w:r>
        <w:rPr>
          <w:color w:val="585858"/>
          <w:sz w:val="18"/>
        </w:rPr>
        <w:t>2013</w:t>
      </w:r>
      <w:r>
        <w:rPr>
          <w:color w:val="585858"/>
          <w:spacing w:val="42"/>
          <w:sz w:val="18"/>
        </w:rPr>
        <w:t> </w:t>
      </w:r>
      <w:r>
        <w:rPr>
          <w:color w:val="585858"/>
          <w:sz w:val="18"/>
        </w:rPr>
        <w:t>2014</w:t>
      </w:r>
      <w:r>
        <w:rPr>
          <w:color w:val="585858"/>
          <w:spacing w:val="41"/>
          <w:sz w:val="18"/>
        </w:rPr>
        <w:t> </w:t>
      </w:r>
      <w:r>
        <w:rPr>
          <w:color w:val="585858"/>
          <w:sz w:val="18"/>
        </w:rPr>
        <w:t>2015</w:t>
      </w:r>
      <w:r>
        <w:rPr>
          <w:color w:val="585858"/>
          <w:spacing w:val="42"/>
          <w:sz w:val="18"/>
        </w:rPr>
        <w:t> </w:t>
      </w:r>
      <w:r>
        <w:rPr>
          <w:color w:val="585858"/>
          <w:sz w:val="18"/>
        </w:rPr>
        <w:t>2016</w:t>
      </w:r>
      <w:r>
        <w:rPr>
          <w:color w:val="585858"/>
          <w:spacing w:val="41"/>
          <w:sz w:val="18"/>
        </w:rPr>
        <w:t> </w:t>
      </w:r>
      <w:r>
        <w:rPr>
          <w:color w:val="585858"/>
          <w:sz w:val="18"/>
        </w:rPr>
        <w:t>2017</w:t>
      </w:r>
      <w:r>
        <w:rPr>
          <w:color w:val="585858"/>
          <w:spacing w:val="41"/>
          <w:sz w:val="18"/>
        </w:rPr>
        <w:t> </w:t>
      </w:r>
      <w:r>
        <w:rPr>
          <w:color w:val="585858"/>
          <w:sz w:val="18"/>
        </w:rPr>
        <w:t>2018</w:t>
      </w:r>
      <w:r>
        <w:rPr>
          <w:color w:val="585858"/>
          <w:spacing w:val="42"/>
          <w:sz w:val="18"/>
        </w:rPr>
        <w:t> </w:t>
      </w:r>
      <w:r>
        <w:rPr>
          <w:color w:val="585858"/>
          <w:sz w:val="18"/>
        </w:rPr>
        <w:t>2019</w:t>
      </w:r>
      <w:r>
        <w:rPr>
          <w:color w:val="585858"/>
          <w:spacing w:val="41"/>
          <w:sz w:val="18"/>
        </w:rPr>
        <w:t> </w:t>
      </w:r>
      <w:r>
        <w:rPr>
          <w:color w:val="585858"/>
          <w:sz w:val="18"/>
        </w:rPr>
        <w:t>2020</w:t>
      </w:r>
      <w:r>
        <w:rPr>
          <w:color w:val="585858"/>
          <w:spacing w:val="42"/>
          <w:sz w:val="18"/>
        </w:rPr>
        <w:t> </w:t>
      </w:r>
      <w:r>
        <w:rPr>
          <w:color w:val="585858"/>
          <w:sz w:val="18"/>
        </w:rPr>
        <w:t>2021</w:t>
      </w:r>
      <w:r>
        <w:rPr>
          <w:color w:val="585858"/>
          <w:spacing w:val="41"/>
          <w:sz w:val="18"/>
        </w:rPr>
        <w:t> </w:t>
      </w:r>
      <w:r>
        <w:rPr>
          <w:color w:val="585858"/>
          <w:sz w:val="18"/>
        </w:rPr>
        <w:t>2022</w:t>
      </w:r>
    </w:p>
    <w:p>
      <w:pPr>
        <w:spacing w:after="0"/>
        <w:jc w:val="right"/>
        <w:rPr>
          <w:sz w:val="18"/>
        </w:rPr>
        <w:sectPr>
          <w:type w:val="continuous"/>
          <w:pgSz w:w="12240" w:h="15840"/>
          <w:pgMar w:top="1500" w:bottom="280" w:left="1080" w:right="400"/>
          <w:cols w:num="2" w:equalWidth="0">
            <w:col w:w="1479" w:space="40"/>
            <w:col w:w="9241"/>
          </w:cols>
        </w:sectPr>
      </w:pPr>
    </w:p>
    <w:p>
      <w:pPr>
        <w:pStyle w:val="BodyText"/>
        <w:spacing w:before="7"/>
        <w:rPr>
          <w:sz w:val="21"/>
        </w:rPr>
      </w:pPr>
    </w:p>
    <w:p>
      <w:pPr>
        <w:spacing w:before="59"/>
        <w:ind w:left="622" w:right="0" w:firstLine="0"/>
        <w:jc w:val="left"/>
        <w:rPr>
          <w:sz w:val="20"/>
        </w:rPr>
      </w:pPr>
      <w:r>
        <w:rPr>
          <w:sz w:val="20"/>
        </w:rPr>
        <w:t>Fuente:</w:t>
      </w:r>
      <w:r>
        <w:rPr>
          <w:spacing w:val="-4"/>
          <w:sz w:val="20"/>
        </w:rPr>
        <w:t> </w:t>
      </w:r>
      <w:r>
        <w:rPr>
          <w:sz w:val="20"/>
        </w:rPr>
        <w:t>INE:</w:t>
      </w:r>
      <w:r>
        <w:rPr>
          <w:spacing w:val="-3"/>
          <w:sz w:val="20"/>
        </w:rPr>
        <w:t> </w:t>
      </w:r>
      <w:r>
        <w:rPr>
          <w:sz w:val="20"/>
        </w:rPr>
        <w:t>Estimaciones</w:t>
      </w:r>
      <w:r>
        <w:rPr>
          <w:spacing w:val="-4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proyecciones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población</w:t>
      </w:r>
      <w:r>
        <w:rPr>
          <w:spacing w:val="-1"/>
          <w:sz w:val="20"/>
        </w:rPr>
        <w:t> </w:t>
      </w:r>
      <w:r>
        <w:rPr>
          <w:sz w:val="20"/>
        </w:rPr>
        <w:t>total</w:t>
      </w:r>
      <w:r>
        <w:rPr>
          <w:spacing w:val="-2"/>
          <w:sz w:val="20"/>
        </w:rPr>
        <w:t> </w:t>
      </w:r>
      <w:r>
        <w:rPr>
          <w:sz w:val="20"/>
        </w:rPr>
        <w:t>según</w:t>
      </w:r>
      <w:r>
        <w:rPr>
          <w:spacing w:val="-2"/>
          <w:sz w:val="20"/>
        </w:rPr>
        <w:t> </w:t>
      </w:r>
      <w:r>
        <w:rPr>
          <w:sz w:val="20"/>
        </w:rPr>
        <w:t>sexo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edad.</w:t>
      </w:r>
      <w:r>
        <w:rPr>
          <w:spacing w:val="-1"/>
          <w:sz w:val="20"/>
        </w:rPr>
        <w:t> </w:t>
      </w:r>
      <w:r>
        <w:rPr>
          <w:sz w:val="20"/>
        </w:rPr>
        <w:t>Revisión</w:t>
      </w:r>
      <w:r>
        <w:rPr>
          <w:spacing w:val="-2"/>
          <w:sz w:val="20"/>
        </w:rPr>
        <w:t> </w:t>
      </w:r>
      <w:r>
        <w:rPr>
          <w:sz w:val="20"/>
        </w:rPr>
        <w:t>2019</w:t>
      </w:r>
    </w:p>
    <w:p>
      <w:pPr>
        <w:pStyle w:val="BodyText"/>
        <w:spacing w:before="9"/>
        <w:rPr>
          <w:sz w:val="14"/>
        </w:rPr>
      </w:pPr>
    </w:p>
    <w:p>
      <w:pPr>
        <w:spacing w:before="0"/>
        <w:ind w:left="13" w:right="686" w:firstLine="0"/>
        <w:jc w:val="center"/>
        <w:rPr>
          <w:i/>
          <w:sz w:val="18"/>
        </w:rPr>
      </w:pPr>
      <w:bookmarkStart w:name="_bookmark24" w:id="32"/>
      <w:bookmarkEnd w:id="32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11</w:t>
      </w:r>
    </w:p>
    <w:p>
      <w:pPr>
        <w:spacing w:before="1"/>
        <w:ind w:left="13" w:right="69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Guatemala.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Población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0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18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años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desagregada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sexo</w:t>
      </w:r>
    </w:p>
    <w:p>
      <w:pPr>
        <w:pStyle w:val="BodyText"/>
        <w:spacing w:before="3"/>
        <w:rPr>
          <w:i/>
          <w:sz w:val="19"/>
        </w:rPr>
      </w:pPr>
    </w:p>
    <w:p>
      <w:pPr>
        <w:spacing w:after="0"/>
        <w:rPr>
          <w:sz w:val="19"/>
        </w:rPr>
        <w:sectPr>
          <w:type w:val="continuous"/>
          <w:pgSz w:w="12240" w:h="15840"/>
          <w:pgMar w:top="1500" w:bottom="280" w:left="1080" w:right="400"/>
        </w:sectPr>
      </w:pPr>
    </w:p>
    <w:p>
      <w:pPr>
        <w:spacing w:before="64"/>
        <w:ind w:left="751" w:right="0" w:firstLine="0"/>
        <w:jc w:val="left"/>
        <w:rPr>
          <w:sz w:val="18"/>
        </w:rPr>
      </w:pPr>
      <w:r>
        <w:rPr>
          <w:color w:val="585858"/>
          <w:spacing w:val="-1"/>
          <w:sz w:val="18"/>
        </w:rPr>
        <w:t>3,600,000</w:t>
      </w:r>
    </w:p>
    <w:p>
      <w:pPr>
        <w:spacing w:before="35"/>
        <w:ind w:left="751" w:right="0" w:firstLine="0"/>
        <w:jc w:val="left"/>
        <w:rPr>
          <w:sz w:val="18"/>
        </w:rPr>
      </w:pPr>
      <w:r>
        <w:rPr>
          <w:color w:val="585858"/>
          <w:spacing w:val="-1"/>
          <w:sz w:val="18"/>
        </w:rPr>
        <w:t>3,550,000</w:t>
      </w:r>
    </w:p>
    <w:p>
      <w:pPr>
        <w:spacing w:before="36"/>
        <w:ind w:left="751" w:right="0" w:firstLine="0"/>
        <w:jc w:val="left"/>
        <w:rPr>
          <w:sz w:val="18"/>
        </w:rPr>
      </w:pPr>
      <w:r>
        <w:rPr>
          <w:color w:val="585858"/>
          <w:spacing w:val="-1"/>
          <w:sz w:val="18"/>
        </w:rPr>
        <w:t>3,500,000</w:t>
      </w:r>
    </w:p>
    <w:p>
      <w:pPr>
        <w:spacing w:before="36"/>
        <w:ind w:left="751" w:right="0" w:firstLine="0"/>
        <w:jc w:val="left"/>
        <w:rPr>
          <w:sz w:val="18"/>
        </w:rPr>
      </w:pPr>
      <w:r>
        <w:rPr>
          <w:color w:val="585858"/>
          <w:spacing w:val="-1"/>
          <w:sz w:val="18"/>
        </w:rPr>
        <w:t>3,450,000</w:t>
      </w:r>
    </w:p>
    <w:p>
      <w:pPr>
        <w:spacing w:before="36"/>
        <w:ind w:left="751" w:right="0" w:firstLine="0"/>
        <w:jc w:val="left"/>
        <w:rPr>
          <w:sz w:val="18"/>
        </w:rPr>
      </w:pPr>
      <w:r>
        <w:rPr>
          <w:color w:val="585858"/>
          <w:spacing w:val="-1"/>
          <w:sz w:val="18"/>
        </w:rPr>
        <w:t>3,400,000</w:t>
      </w:r>
    </w:p>
    <w:p>
      <w:pPr>
        <w:spacing w:before="36"/>
        <w:ind w:left="751" w:right="0" w:firstLine="0"/>
        <w:jc w:val="left"/>
        <w:rPr>
          <w:sz w:val="18"/>
        </w:rPr>
      </w:pPr>
      <w:r>
        <w:rPr>
          <w:color w:val="585858"/>
          <w:spacing w:val="-1"/>
          <w:sz w:val="18"/>
        </w:rPr>
        <w:t>3,350,000</w:t>
      </w:r>
    </w:p>
    <w:p>
      <w:pPr>
        <w:spacing w:before="35"/>
        <w:ind w:left="751" w:right="0" w:firstLine="0"/>
        <w:jc w:val="left"/>
        <w:rPr>
          <w:sz w:val="18"/>
        </w:rPr>
      </w:pPr>
      <w:r>
        <w:rPr>
          <w:color w:val="585858"/>
          <w:spacing w:val="-1"/>
          <w:sz w:val="18"/>
        </w:rPr>
        <w:t>3,300,000</w:t>
      </w:r>
    </w:p>
    <w:p>
      <w:pPr>
        <w:spacing w:before="37"/>
        <w:ind w:left="751" w:right="0" w:firstLine="0"/>
        <w:jc w:val="left"/>
        <w:rPr>
          <w:sz w:val="18"/>
        </w:rPr>
      </w:pPr>
      <w:r>
        <w:rPr>
          <w:color w:val="585858"/>
          <w:spacing w:val="-1"/>
          <w:sz w:val="18"/>
        </w:rPr>
        <w:t>3,250,000</w:t>
      </w:r>
    </w:p>
    <w:p>
      <w:pPr>
        <w:spacing w:before="35"/>
        <w:ind w:left="751" w:right="0" w:firstLine="0"/>
        <w:jc w:val="left"/>
        <w:rPr>
          <w:sz w:val="18"/>
        </w:rPr>
      </w:pPr>
      <w:r>
        <w:rPr>
          <w:color w:val="585858"/>
          <w:spacing w:val="-1"/>
          <w:sz w:val="18"/>
        </w:rPr>
        <w:t>3,200,000</w:t>
      </w:r>
    </w:p>
    <w:p>
      <w:pPr>
        <w:spacing w:before="36"/>
        <w:ind w:left="751" w:right="0" w:firstLine="0"/>
        <w:jc w:val="left"/>
        <w:rPr>
          <w:sz w:val="18"/>
        </w:rPr>
      </w:pPr>
      <w:r>
        <w:rPr>
          <w:color w:val="585858"/>
          <w:spacing w:val="-1"/>
          <w:sz w:val="18"/>
        </w:rPr>
        <w:t>3,150,000</w:t>
      </w:r>
    </w:p>
    <w:p>
      <w:pPr>
        <w:spacing w:before="158"/>
        <w:ind w:left="7376" w:right="0" w:firstLine="0"/>
        <w:jc w:val="left"/>
        <w:rPr>
          <w:sz w:val="18"/>
        </w:rPr>
      </w:pPr>
      <w:r>
        <w:rPr/>
        <w:br w:type="column"/>
      </w:r>
      <w:r>
        <w:rPr>
          <w:color w:val="404040"/>
          <w:sz w:val="18"/>
        </w:rPr>
        <w:t>3,534,669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16"/>
        </w:rPr>
      </w:pPr>
    </w:p>
    <w:p>
      <w:pPr>
        <w:spacing w:before="0"/>
        <w:ind w:left="7376" w:right="0" w:firstLine="0"/>
        <w:jc w:val="left"/>
        <w:rPr>
          <w:sz w:val="18"/>
        </w:rPr>
      </w:pPr>
      <w:r>
        <w:rPr/>
        <w:pict>
          <v:group style="position:absolute;margin-left:146.054993pt;margin-top:-49.705673pt;width:372pt;height:81.6pt;mso-position-horizontal-relative:page;mso-position-vertical-relative:paragraph;z-index:-22306304" coordorigin="2921,-994" coordsize="7440,1632">
            <v:shape style="position:absolute;left:2943;top:-972;width:7395;height:952" coordorigin="2944,-972" coordsize="7395,952" path="m2944,-20l3379,-176,3814,-311,4248,-423,4685,-517,5119,-594,5554,-666,5988,-723,6422,-779,6859,-831,7294,-877,7728,-923,8162,-954,8599,-972,9034,-956,9468,-930,9902,-920,10339,-937e" filled="false" stroked="true" strokeweight="2.25pt" strokecolor="#4471c4">
              <v:path arrowok="t"/>
              <v:stroke dashstyle="solid"/>
            </v:shape>
            <v:shape style="position:absolute;left:2943;top:-300;width:7395;height:914" coordorigin="2944,-299" coordsize="7395,914" path="m2944,615l3379,462,3814,330,4248,217,4685,126,5119,49,5554,-18,5988,-75,6422,-126,6859,-176,7294,-219,7728,-258,8162,-287,8599,-299,9034,-277,9468,-248,9902,-231,10339,-241e" filled="false" stroked="true" strokeweight="2.25pt" strokecolor="#ec7c30">
              <v:path arrowok="t"/>
              <v:stroke dashstyle="solid"/>
            </v:shape>
            <v:line style="position:absolute" from="10339,-240" to="10339,-30" stroked="true" strokeweight=".75pt" strokecolor="#a6a6a6">
              <v:stroke dashstyle="solid"/>
            </v:line>
            <w10:wrap type="none"/>
          </v:group>
        </w:pict>
      </w:r>
      <w:r>
        <w:rPr>
          <w:color w:val="404040"/>
          <w:sz w:val="18"/>
        </w:rPr>
        <w:t>3,398,143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  <w:r>
        <w:rPr/>
        <w:pict>
          <v:shape style="position:absolute;margin-left:136.309998pt;margin-top:16.017344pt;width:391.5pt;height:.1pt;mso-position-horizontal-relative:page;mso-position-vertical-relative:paragraph;z-index:-15703040;mso-wrap-distance-left:0;mso-wrap-distance-right:0" coordorigin="2726,320" coordsize="7830,0" path="m2726,320l10556,320e" filled="false" stroked="true" strokeweight=".75pt" strokecolor="#d9d9d9">
            <v:path arrowok="t"/>
            <v:stroke dashstyle="solid"/>
            <w10:wrap type="topAndBottom"/>
          </v:shape>
        </w:pict>
      </w:r>
    </w:p>
    <w:p>
      <w:pPr>
        <w:spacing w:before="77"/>
        <w:ind w:left="163" w:right="0" w:firstLine="0"/>
        <w:jc w:val="left"/>
        <w:rPr>
          <w:sz w:val="18"/>
        </w:rPr>
      </w:pPr>
      <w:r>
        <w:rPr>
          <w:color w:val="585858"/>
          <w:sz w:val="18"/>
        </w:rPr>
        <w:t>2005</w:t>
      </w:r>
      <w:r>
        <w:rPr>
          <w:color w:val="585858"/>
          <w:spacing w:val="25"/>
          <w:sz w:val="18"/>
        </w:rPr>
        <w:t> </w:t>
      </w:r>
      <w:r>
        <w:rPr>
          <w:color w:val="585858"/>
          <w:sz w:val="18"/>
        </w:rPr>
        <w:t>2006</w:t>
      </w:r>
      <w:r>
        <w:rPr>
          <w:color w:val="585858"/>
          <w:spacing w:val="27"/>
          <w:sz w:val="18"/>
        </w:rPr>
        <w:t> </w:t>
      </w:r>
      <w:r>
        <w:rPr>
          <w:color w:val="585858"/>
          <w:sz w:val="18"/>
        </w:rPr>
        <w:t>2007</w:t>
      </w:r>
      <w:r>
        <w:rPr>
          <w:color w:val="585858"/>
          <w:spacing w:val="26"/>
          <w:sz w:val="18"/>
        </w:rPr>
        <w:t> </w:t>
      </w:r>
      <w:r>
        <w:rPr>
          <w:color w:val="585858"/>
          <w:sz w:val="18"/>
        </w:rPr>
        <w:t>2008</w:t>
      </w:r>
      <w:r>
        <w:rPr>
          <w:color w:val="585858"/>
          <w:spacing w:val="26"/>
          <w:sz w:val="18"/>
        </w:rPr>
        <w:t> </w:t>
      </w:r>
      <w:r>
        <w:rPr>
          <w:color w:val="585858"/>
          <w:sz w:val="18"/>
        </w:rPr>
        <w:t>2009</w:t>
      </w:r>
      <w:r>
        <w:rPr>
          <w:color w:val="585858"/>
          <w:spacing w:val="24"/>
          <w:sz w:val="18"/>
        </w:rPr>
        <w:t> </w:t>
      </w:r>
      <w:r>
        <w:rPr>
          <w:color w:val="585858"/>
          <w:sz w:val="18"/>
        </w:rPr>
        <w:t>2010</w:t>
      </w:r>
      <w:r>
        <w:rPr>
          <w:color w:val="585858"/>
          <w:spacing w:val="26"/>
          <w:sz w:val="18"/>
        </w:rPr>
        <w:t> </w:t>
      </w:r>
      <w:r>
        <w:rPr>
          <w:color w:val="585858"/>
          <w:sz w:val="18"/>
        </w:rPr>
        <w:t>2011</w:t>
      </w:r>
      <w:r>
        <w:rPr>
          <w:color w:val="585858"/>
          <w:spacing w:val="27"/>
          <w:sz w:val="18"/>
        </w:rPr>
        <w:t> </w:t>
      </w:r>
      <w:r>
        <w:rPr>
          <w:color w:val="585858"/>
          <w:sz w:val="18"/>
        </w:rPr>
        <w:t>2012</w:t>
      </w:r>
      <w:r>
        <w:rPr>
          <w:color w:val="585858"/>
          <w:spacing w:val="26"/>
          <w:sz w:val="18"/>
        </w:rPr>
        <w:t> </w:t>
      </w:r>
      <w:r>
        <w:rPr>
          <w:color w:val="585858"/>
          <w:sz w:val="18"/>
        </w:rPr>
        <w:t>2013</w:t>
      </w:r>
      <w:r>
        <w:rPr>
          <w:color w:val="585858"/>
          <w:spacing w:val="27"/>
          <w:sz w:val="18"/>
        </w:rPr>
        <w:t> </w:t>
      </w:r>
      <w:r>
        <w:rPr>
          <w:color w:val="585858"/>
          <w:sz w:val="18"/>
        </w:rPr>
        <w:t>2014</w:t>
      </w:r>
      <w:r>
        <w:rPr>
          <w:color w:val="585858"/>
          <w:spacing w:val="25"/>
          <w:sz w:val="18"/>
        </w:rPr>
        <w:t> </w:t>
      </w:r>
      <w:r>
        <w:rPr>
          <w:color w:val="585858"/>
          <w:sz w:val="18"/>
        </w:rPr>
        <w:t>2015</w:t>
      </w:r>
      <w:r>
        <w:rPr>
          <w:color w:val="585858"/>
          <w:spacing w:val="26"/>
          <w:sz w:val="18"/>
        </w:rPr>
        <w:t> </w:t>
      </w:r>
      <w:r>
        <w:rPr>
          <w:color w:val="585858"/>
          <w:sz w:val="18"/>
        </w:rPr>
        <w:t>2016</w:t>
      </w:r>
      <w:r>
        <w:rPr>
          <w:color w:val="585858"/>
          <w:spacing w:val="26"/>
          <w:sz w:val="18"/>
        </w:rPr>
        <w:t> </w:t>
      </w:r>
      <w:r>
        <w:rPr>
          <w:color w:val="585858"/>
          <w:sz w:val="18"/>
        </w:rPr>
        <w:t>2017</w:t>
      </w:r>
      <w:r>
        <w:rPr>
          <w:color w:val="585858"/>
          <w:spacing w:val="26"/>
          <w:sz w:val="18"/>
        </w:rPr>
        <w:t> </w:t>
      </w:r>
      <w:r>
        <w:rPr>
          <w:color w:val="585858"/>
          <w:sz w:val="18"/>
        </w:rPr>
        <w:t>2018</w:t>
      </w:r>
      <w:r>
        <w:rPr>
          <w:color w:val="585858"/>
          <w:spacing w:val="26"/>
          <w:sz w:val="18"/>
        </w:rPr>
        <w:t> </w:t>
      </w:r>
      <w:r>
        <w:rPr>
          <w:color w:val="585858"/>
          <w:sz w:val="18"/>
        </w:rPr>
        <w:t>2019</w:t>
      </w:r>
      <w:r>
        <w:rPr>
          <w:color w:val="585858"/>
          <w:spacing w:val="26"/>
          <w:sz w:val="18"/>
        </w:rPr>
        <w:t> </w:t>
      </w:r>
      <w:r>
        <w:rPr>
          <w:color w:val="585858"/>
          <w:sz w:val="18"/>
        </w:rPr>
        <w:t>2020</w:t>
      </w:r>
      <w:r>
        <w:rPr>
          <w:color w:val="585858"/>
          <w:spacing w:val="26"/>
          <w:sz w:val="18"/>
        </w:rPr>
        <w:t> </w:t>
      </w:r>
      <w:r>
        <w:rPr>
          <w:color w:val="585858"/>
          <w:sz w:val="18"/>
        </w:rPr>
        <w:t>2021</w:t>
      </w:r>
      <w:r>
        <w:rPr>
          <w:color w:val="585858"/>
          <w:spacing w:val="27"/>
          <w:sz w:val="18"/>
        </w:rPr>
        <w:t> </w:t>
      </w:r>
      <w:r>
        <w:rPr>
          <w:color w:val="585858"/>
          <w:sz w:val="18"/>
        </w:rPr>
        <w:t>2022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top="1500" w:bottom="280" w:left="1080" w:right="400"/>
          <w:cols w:num="2" w:equalWidth="0">
            <w:col w:w="1479" w:space="40"/>
            <w:col w:w="9241"/>
          </w:cols>
        </w:sectPr>
      </w:pPr>
    </w:p>
    <w:p>
      <w:pPr>
        <w:pStyle w:val="BodyText"/>
        <w:spacing w:before="6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81009152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3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2034" w:val="left" w:leader="none"/>
        </w:tabs>
        <w:spacing w:before="64"/>
        <w:ind w:left="13" w:right="0" w:firstLine="0"/>
        <w:jc w:val="center"/>
        <w:rPr>
          <w:sz w:val="18"/>
        </w:rPr>
      </w:pPr>
      <w:r>
        <w:rPr/>
        <w:pict>
          <v:line style="position:absolute;mso-position-horizontal-relative:page;mso-position-vertical-relative:paragraph;z-index:15756288" from="221.580002pt,9.159342pt" to="240.780002pt,9.159342pt" stroked="true" strokeweight="2.25pt" strokecolor="#4471c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305280" from="322.630005pt,9.159342pt" to="341.830005pt,9.159342pt" stroked="true" strokeweight="2.25pt" strokecolor="#ec7c30">
            <v:stroke dashstyle="solid"/>
            <w10:wrap type="none"/>
          </v:line>
        </w:pict>
      </w:r>
      <w:r>
        <w:rPr>
          <w:color w:val="585858"/>
          <w:sz w:val="18"/>
        </w:rPr>
        <w:t>TOTAL</w:t>
      </w:r>
      <w:r>
        <w:rPr>
          <w:color w:val="585858"/>
          <w:spacing w:val="-2"/>
          <w:sz w:val="18"/>
        </w:rPr>
        <w:t> </w:t>
      </w:r>
      <w:r>
        <w:rPr>
          <w:color w:val="585858"/>
          <w:sz w:val="18"/>
        </w:rPr>
        <w:t>HOMBRES</w:t>
        <w:tab/>
        <w:t>TOTAL</w:t>
      </w:r>
      <w:r>
        <w:rPr>
          <w:color w:val="585858"/>
          <w:spacing w:val="-2"/>
          <w:sz w:val="18"/>
        </w:rPr>
        <w:t> </w:t>
      </w:r>
      <w:r>
        <w:rPr>
          <w:color w:val="585858"/>
          <w:sz w:val="18"/>
        </w:rPr>
        <w:t>MUJERES</w:t>
      </w:r>
    </w:p>
    <w:p>
      <w:pPr>
        <w:pStyle w:val="BodyText"/>
        <w:spacing w:before="5"/>
        <w:rPr>
          <w:sz w:val="25"/>
        </w:rPr>
      </w:pPr>
    </w:p>
    <w:p>
      <w:pPr>
        <w:spacing w:before="59"/>
        <w:ind w:left="622" w:right="0" w:firstLine="0"/>
        <w:jc w:val="both"/>
        <w:rPr>
          <w:sz w:val="20"/>
        </w:rPr>
      </w:pPr>
      <w:r>
        <w:rPr>
          <w:sz w:val="20"/>
        </w:rPr>
        <w:t>Fuente:</w:t>
      </w:r>
      <w:r>
        <w:rPr>
          <w:spacing w:val="-4"/>
          <w:sz w:val="20"/>
        </w:rPr>
        <w:t> </w:t>
      </w:r>
      <w:r>
        <w:rPr>
          <w:sz w:val="20"/>
        </w:rPr>
        <w:t>INE:</w:t>
      </w:r>
      <w:r>
        <w:rPr>
          <w:spacing w:val="-3"/>
          <w:sz w:val="20"/>
        </w:rPr>
        <w:t> </w:t>
      </w:r>
      <w:r>
        <w:rPr>
          <w:sz w:val="20"/>
        </w:rPr>
        <w:t>Estimaciones</w:t>
      </w:r>
      <w:r>
        <w:rPr>
          <w:spacing w:val="-4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proyecciones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población</w:t>
      </w:r>
      <w:r>
        <w:rPr>
          <w:spacing w:val="-1"/>
          <w:sz w:val="20"/>
        </w:rPr>
        <w:t> </w:t>
      </w:r>
      <w:r>
        <w:rPr>
          <w:sz w:val="20"/>
        </w:rPr>
        <w:t>total</w:t>
      </w:r>
      <w:r>
        <w:rPr>
          <w:spacing w:val="-2"/>
          <w:sz w:val="20"/>
        </w:rPr>
        <w:t> </w:t>
      </w:r>
      <w:r>
        <w:rPr>
          <w:sz w:val="20"/>
        </w:rPr>
        <w:t>según</w:t>
      </w:r>
      <w:r>
        <w:rPr>
          <w:spacing w:val="-2"/>
          <w:sz w:val="20"/>
        </w:rPr>
        <w:t> </w:t>
      </w:r>
      <w:r>
        <w:rPr>
          <w:sz w:val="20"/>
        </w:rPr>
        <w:t>sexo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edad.</w:t>
      </w:r>
      <w:r>
        <w:rPr>
          <w:spacing w:val="-1"/>
          <w:sz w:val="20"/>
        </w:rPr>
        <w:t> </w:t>
      </w:r>
      <w:r>
        <w:rPr>
          <w:sz w:val="20"/>
        </w:rPr>
        <w:t>Revisión</w:t>
      </w:r>
      <w:r>
        <w:rPr>
          <w:spacing w:val="-2"/>
          <w:sz w:val="20"/>
        </w:rPr>
        <w:t> </w:t>
      </w:r>
      <w:r>
        <w:rPr>
          <w:sz w:val="20"/>
        </w:rPr>
        <w:t>2019</w:t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259" w:lineRule="auto"/>
        <w:ind w:left="622" w:right="1293"/>
        <w:jc w:val="both"/>
      </w:pPr>
      <w:r>
        <w:rPr/>
        <w:t>Específicamente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período</w:t>
      </w:r>
      <w:r>
        <w:rPr>
          <w:spacing w:val="-7"/>
        </w:rPr>
        <w:t> </w:t>
      </w:r>
      <w:r>
        <w:rPr/>
        <w:t>2020-2024,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población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0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18</w:t>
      </w:r>
      <w:r>
        <w:rPr>
          <w:spacing w:val="-6"/>
        </w:rPr>
        <w:t> </w:t>
      </w:r>
      <w:r>
        <w:rPr/>
        <w:t>años</w:t>
      </w:r>
      <w:r>
        <w:rPr>
          <w:spacing w:val="-6"/>
        </w:rPr>
        <w:t> </w:t>
      </w:r>
      <w:r>
        <w:rPr/>
        <w:t>es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promedio,</w:t>
      </w:r>
      <w:r>
        <w:rPr>
          <w:spacing w:val="-5"/>
        </w:rPr>
        <w:t> </w:t>
      </w:r>
      <w:r>
        <w:rPr/>
        <w:t>6,931,940,</w:t>
      </w:r>
      <w:r>
        <w:rPr>
          <w:spacing w:val="-48"/>
        </w:rPr>
        <w:t> </w:t>
      </w:r>
      <w:r>
        <w:rPr/>
        <w:t>quienes demandarían servicios educativos para los niveles: inicial, pre y primaria, así como en el</w:t>
      </w:r>
      <w:r>
        <w:rPr>
          <w:spacing w:val="1"/>
        </w:rPr>
        <w:t> </w:t>
      </w:r>
      <w:r>
        <w:rPr/>
        <w:t>nivel medio. En la desagregación por sexo, se observa que son los hombres el mayor porcentaje de</w:t>
      </w:r>
      <w:r>
        <w:rPr>
          <w:spacing w:val="-47"/>
        </w:rPr>
        <w:t> </w:t>
      </w:r>
      <w:r>
        <w:rPr/>
        <w:t>población</w:t>
      </w:r>
      <w:r>
        <w:rPr>
          <w:spacing w:val="-3"/>
        </w:rPr>
        <w:t> </w:t>
      </w:r>
      <w:r>
        <w:rPr/>
        <w:t>en las</w:t>
      </w:r>
      <w:r>
        <w:rPr>
          <w:spacing w:val="-2"/>
        </w:rPr>
        <w:t> </w:t>
      </w:r>
      <w:r>
        <w:rPr/>
        <w:t>edades</w:t>
      </w:r>
      <w:r>
        <w:rPr>
          <w:spacing w:val="-1"/>
        </w:rPr>
        <w:t> </w:t>
      </w:r>
      <w:r>
        <w:rPr/>
        <w:t>mencionadas.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94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16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type w:val="continuous"/>
          <w:pgSz w:w="12240" w:h="15840"/>
          <w:pgMar w:top="1500" w:bottom="280" w:left="1080" w:right="4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spacing w:before="64"/>
        <w:ind w:left="13" w:right="686" w:firstLine="0"/>
        <w:jc w:val="center"/>
        <w:rPr>
          <w:i/>
          <w:sz w:val="18"/>
        </w:rPr>
      </w:pPr>
      <w:bookmarkStart w:name="_bookmark25" w:id="33"/>
      <w:bookmarkEnd w:id="33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12</w:t>
      </w:r>
    </w:p>
    <w:p>
      <w:pPr>
        <w:spacing w:before="1"/>
        <w:ind w:left="13" w:right="69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Guatemala: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Población 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0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18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años</w:t>
      </w:r>
    </w:p>
    <w:p>
      <w:pPr>
        <w:pStyle w:val="BodyText"/>
        <w:spacing w:before="1"/>
        <w:rPr>
          <w:i/>
          <w:sz w:val="19"/>
        </w:rPr>
      </w:pPr>
    </w:p>
    <w:p>
      <w:pPr>
        <w:spacing w:after="0"/>
        <w:rPr>
          <w:sz w:val="19"/>
        </w:rPr>
        <w:sectPr>
          <w:pgSz w:w="12240" w:h="15840"/>
          <w:pgMar w:top="1500" w:bottom="280" w:left="1080" w:right="400"/>
        </w:sectPr>
      </w:pPr>
    </w:p>
    <w:p>
      <w:pPr>
        <w:spacing w:before="64"/>
        <w:ind w:left="751" w:right="0" w:firstLine="0"/>
        <w:jc w:val="left"/>
        <w:rPr>
          <w:sz w:val="18"/>
        </w:rPr>
      </w:pPr>
      <w:r>
        <w:rPr>
          <w:color w:val="585858"/>
          <w:sz w:val="18"/>
        </w:rPr>
        <w:t>6,940,000</w:t>
      </w:r>
    </w:p>
    <w:p>
      <w:pPr>
        <w:pStyle w:val="BodyText"/>
        <w:spacing w:before="4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751" w:right="0" w:firstLine="0"/>
        <w:jc w:val="left"/>
        <w:rPr>
          <w:sz w:val="18"/>
        </w:rPr>
      </w:pPr>
      <w:r>
        <w:rPr/>
        <w:pict>
          <v:shape style="position:absolute;margin-left:89.059998pt;margin-top:8.319306pt;width:425.75pt;height:147.15pt;mso-position-horizontal-relative:page;mso-position-vertical-relative:paragraph;z-index:157598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13"/>
                    <w:gridCol w:w="1209"/>
                    <w:gridCol w:w="338"/>
                    <w:gridCol w:w="1209"/>
                    <w:gridCol w:w="338"/>
                    <w:gridCol w:w="1209"/>
                    <w:gridCol w:w="338"/>
                    <w:gridCol w:w="1209"/>
                    <w:gridCol w:w="338"/>
                    <w:gridCol w:w="1209"/>
                  </w:tblGrid>
                  <w:tr>
                    <w:trPr>
                      <w:trHeight w:val="236" w:hRule="atLeast"/>
                    </w:trPr>
                    <w:tc>
                      <w:tcPr>
                        <w:tcW w:w="1113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5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6,935,000</w:t>
                        </w:r>
                      </w:p>
                    </w:tc>
                    <w:tc>
                      <w:tcPr>
                        <w:tcW w:w="1209" w:type="dxa"/>
                      </w:tcPr>
                      <w:p>
                        <w:pPr>
                          <w:pStyle w:val="TableParagraph"/>
                          <w:spacing w:line="120" w:lineRule="exact"/>
                          <w:ind w:left="218" w:right="214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6,932,993</w:t>
                        </w:r>
                      </w:p>
                    </w:tc>
                    <w:tc>
                      <w:tcPr>
                        <w:tcW w:w="33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09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09" w:type="dxa"/>
                      </w:tcPr>
                      <w:p>
                        <w:pPr>
                          <w:pStyle w:val="TableParagraph"/>
                          <w:spacing w:line="130" w:lineRule="exact"/>
                          <w:ind w:left="221" w:right="214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6,932,812</w:t>
                        </w:r>
                      </w:p>
                    </w:tc>
                    <w:tc>
                      <w:tcPr>
                        <w:tcW w:w="33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09" w:type="dxa"/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09" w:type="dxa"/>
                      </w:tcPr>
                      <w:p>
                        <w:pPr>
                          <w:pStyle w:val="TableParagraph"/>
                          <w:spacing w:line="183" w:lineRule="exact"/>
                          <w:ind w:left="222" w:right="210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6,931,860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1113" w:type="dxa"/>
                      </w:tcPr>
                      <w:p>
                        <w:pPr>
                          <w:pStyle w:val="TableParagraph"/>
                          <w:spacing w:before="20"/>
                          <w:ind w:left="5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6,930,000</w:t>
                        </w:r>
                      </w:p>
                    </w:tc>
                    <w:tc>
                      <w:tcPr>
                        <w:tcW w:w="1209" w:type="dxa"/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218" w:right="214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6,927,852</w:t>
                        </w:r>
                      </w:p>
                    </w:tc>
                    <w:tc>
                      <w:tcPr>
                        <w:tcW w:w="33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113" w:type="dxa"/>
                      </w:tcPr>
                      <w:p>
                        <w:pPr>
                          <w:pStyle w:val="TableParagraph"/>
                          <w:spacing w:before="39"/>
                          <w:ind w:left="5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6,925,000</w:t>
                        </w:r>
                      </w:p>
                    </w:tc>
                    <w:tc>
                      <w:tcPr>
                        <w:tcW w:w="1209" w:type="dxa"/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79" w:hRule="atLeast"/>
                    </w:trPr>
                    <w:tc>
                      <w:tcPr>
                        <w:tcW w:w="1113" w:type="dxa"/>
                      </w:tcPr>
                      <w:p>
                        <w:pPr>
                          <w:pStyle w:val="TableParagraph"/>
                          <w:spacing w:before="13"/>
                          <w:ind w:left="5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6,920,000</w:t>
                        </w:r>
                      </w:p>
                    </w:tc>
                    <w:tc>
                      <w:tcPr>
                        <w:tcW w:w="1209" w:type="dxa"/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79" w:hRule="atLeast"/>
                    </w:trPr>
                    <w:tc>
                      <w:tcPr>
                        <w:tcW w:w="1113" w:type="dxa"/>
                      </w:tcPr>
                      <w:p>
                        <w:pPr>
                          <w:pStyle w:val="TableParagraph"/>
                          <w:spacing w:before="13"/>
                          <w:ind w:left="5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6,915,000</w:t>
                        </w:r>
                      </w:p>
                    </w:tc>
                    <w:tc>
                      <w:tcPr>
                        <w:tcW w:w="1209" w:type="dxa"/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79" w:hRule="atLeast"/>
                    </w:trPr>
                    <w:tc>
                      <w:tcPr>
                        <w:tcW w:w="1113" w:type="dxa"/>
                      </w:tcPr>
                      <w:p>
                        <w:pPr>
                          <w:pStyle w:val="TableParagraph"/>
                          <w:spacing w:before="13"/>
                          <w:ind w:left="5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6,910,000</w:t>
                        </w:r>
                      </w:p>
                    </w:tc>
                    <w:tc>
                      <w:tcPr>
                        <w:tcW w:w="1209" w:type="dxa"/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79" w:hRule="atLeast"/>
                    </w:trPr>
                    <w:tc>
                      <w:tcPr>
                        <w:tcW w:w="1113" w:type="dxa"/>
                      </w:tcPr>
                      <w:p>
                        <w:pPr>
                          <w:pStyle w:val="TableParagraph"/>
                          <w:spacing w:before="13"/>
                          <w:ind w:left="5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6,905,000</w:t>
                        </w:r>
                      </w:p>
                    </w:tc>
                    <w:tc>
                      <w:tcPr>
                        <w:tcW w:w="1209" w:type="dxa"/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79" w:hRule="atLeast"/>
                    </w:trPr>
                    <w:tc>
                      <w:tcPr>
                        <w:tcW w:w="1113" w:type="dxa"/>
                      </w:tcPr>
                      <w:p>
                        <w:pPr>
                          <w:pStyle w:val="TableParagraph"/>
                          <w:spacing w:before="13"/>
                          <w:ind w:left="5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6,900,000</w:t>
                        </w:r>
                      </w:p>
                    </w:tc>
                    <w:tc>
                      <w:tcPr>
                        <w:tcW w:w="1209" w:type="dxa"/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79" w:hRule="atLeast"/>
                    </w:trPr>
                    <w:tc>
                      <w:tcPr>
                        <w:tcW w:w="1113" w:type="dxa"/>
                      </w:tcPr>
                      <w:p>
                        <w:pPr>
                          <w:pStyle w:val="TableParagraph"/>
                          <w:spacing w:before="13"/>
                          <w:ind w:left="5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6,895,000</w:t>
                        </w:r>
                      </w:p>
                    </w:tc>
                    <w:tc>
                      <w:tcPr>
                        <w:tcW w:w="1209" w:type="dxa"/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463" w:hRule="atLeast"/>
                    </w:trPr>
                    <w:tc>
                      <w:tcPr>
                        <w:tcW w:w="1113" w:type="dxa"/>
                      </w:tcPr>
                      <w:p>
                        <w:pPr>
                          <w:pStyle w:val="TableParagraph"/>
                          <w:spacing w:before="13"/>
                          <w:ind w:left="5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6,890,000</w:t>
                        </w:r>
                      </w:p>
                    </w:tc>
                    <w:tc>
                      <w:tcPr>
                        <w:tcW w:w="1209" w:type="dxa"/>
                      </w:tcPr>
                      <w:p>
                        <w:pPr>
                          <w:pStyle w:val="TableParagraph"/>
                          <w:spacing w:before="2"/>
                          <w:jc w:val="left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196" w:lineRule="exact" w:before="1"/>
                          <w:ind w:left="217" w:right="214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2020</w:t>
                        </w:r>
                      </w:p>
                    </w:tc>
                    <w:tc>
                      <w:tcPr>
                        <w:tcW w:w="33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</w:tcPr>
                      <w:p>
                        <w:pPr>
                          <w:pStyle w:val="TableParagraph"/>
                          <w:spacing w:before="2"/>
                          <w:jc w:val="left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196" w:lineRule="exact" w:before="1"/>
                          <w:ind w:left="221" w:right="214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2021</w:t>
                        </w:r>
                      </w:p>
                    </w:tc>
                    <w:tc>
                      <w:tcPr>
                        <w:tcW w:w="33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</w:tcPr>
                      <w:p>
                        <w:pPr>
                          <w:pStyle w:val="TableParagraph"/>
                          <w:spacing w:before="2"/>
                          <w:jc w:val="left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196" w:lineRule="exact" w:before="1"/>
                          <w:ind w:left="222" w:right="213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2022</w:t>
                        </w:r>
                      </w:p>
                    </w:tc>
                    <w:tc>
                      <w:tcPr>
                        <w:tcW w:w="33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</w:tcPr>
                      <w:p>
                        <w:pPr>
                          <w:pStyle w:val="TableParagraph"/>
                          <w:spacing w:before="2"/>
                          <w:jc w:val="left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196" w:lineRule="exact" w:before="1"/>
                          <w:ind w:left="222" w:right="21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2023</w:t>
                        </w:r>
                      </w:p>
                    </w:tc>
                    <w:tc>
                      <w:tcPr>
                        <w:tcW w:w="33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</w:tcPr>
                      <w:p>
                        <w:pPr>
                          <w:pStyle w:val="TableParagraph"/>
                          <w:spacing w:before="2"/>
                          <w:jc w:val="left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196" w:lineRule="exact" w:before="1"/>
                          <w:ind w:left="222" w:right="208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2024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404040"/>
          <w:sz w:val="18"/>
        </w:rPr>
        <w:t>6,934,181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top="1500" w:bottom="280" w:left="1080" w:right="400"/>
          <w:cols w:num="2" w:equalWidth="0">
            <w:col w:w="1519" w:space="4430"/>
            <w:col w:w="4811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012224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3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line="20" w:lineRule="exact"/>
        <w:ind w:left="1638"/>
        <w:rPr>
          <w:sz w:val="2"/>
        </w:rPr>
      </w:pPr>
      <w:r>
        <w:rPr>
          <w:sz w:val="2"/>
        </w:rPr>
        <w:pict>
          <v:group style="width:387pt;height:.75pt;mso-position-horizontal-relative:char;mso-position-vertical-relative:line" coordorigin="0,0" coordsize="7740,15">
            <v:line style="position:absolute" from="0,8" to="7740,8" stroked="true" strokeweight=".75pt" strokecolor="#d9d9d9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p>
      <w:pPr>
        <w:spacing w:before="96"/>
        <w:ind w:left="622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Fuente:</w:t>
      </w:r>
      <w:r>
        <w:rPr>
          <w:rFonts w:ascii="Arial MT" w:hAnsi="Arial MT"/>
          <w:spacing w:val="-4"/>
          <w:sz w:val="16"/>
        </w:rPr>
        <w:t> </w:t>
      </w:r>
      <w:r>
        <w:rPr>
          <w:rFonts w:ascii="Arial MT" w:hAnsi="Arial MT"/>
          <w:sz w:val="16"/>
        </w:rPr>
        <w:t>INE:</w:t>
      </w:r>
      <w:r>
        <w:rPr>
          <w:rFonts w:ascii="Arial MT" w:hAnsi="Arial MT"/>
          <w:spacing w:val="-3"/>
          <w:sz w:val="16"/>
        </w:rPr>
        <w:t> </w:t>
      </w:r>
      <w:r>
        <w:rPr>
          <w:rFonts w:ascii="Arial MT" w:hAnsi="Arial MT"/>
          <w:sz w:val="16"/>
        </w:rPr>
        <w:t>Estimaciones y</w:t>
      </w:r>
      <w:r>
        <w:rPr>
          <w:rFonts w:ascii="Arial MT" w:hAnsi="Arial MT"/>
          <w:spacing w:val="-3"/>
          <w:sz w:val="16"/>
        </w:rPr>
        <w:t> </w:t>
      </w:r>
      <w:r>
        <w:rPr>
          <w:rFonts w:ascii="Arial MT" w:hAnsi="Arial MT"/>
          <w:sz w:val="16"/>
        </w:rPr>
        <w:t>proyecciones de</w:t>
      </w:r>
      <w:r>
        <w:rPr>
          <w:rFonts w:ascii="Arial MT" w:hAnsi="Arial MT"/>
          <w:spacing w:val="-4"/>
          <w:sz w:val="16"/>
        </w:rPr>
        <w:t> </w:t>
      </w:r>
      <w:r>
        <w:rPr>
          <w:rFonts w:ascii="Arial MT" w:hAnsi="Arial MT"/>
          <w:sz w:val="16"/>
        </w:rPr>
        <w:t>la</w:t>
      </w:r>
      <w:r>
        <w:rPr>
          <w:rFonts w:ascii="Arial MT" w:hAnsi="Arial MT"/>
          <w:spacing w:val="-2"/>
          <w:sz w:val="16"/>
        </w:rPr>
        <w:t> </w:t>
      </w:r>
      <w:r>
        <w:rPr>
          <w:rFonts w:ascii="Arial MT" w:hAnsi="Arial MT"/>
          <w:sz w:val="16"/>
        </w:rPr>
        <w:t>población</w:t>
      </w:r>
      <w:r>
        <w:rPr>
          <w:rFonts w:ascii="Arial MT" w:hAnsi="Arial MT"/>
          <w:spacing w:val="-5"/>
          <w:sz w:val="16"/>
        </w:rPr>
        <w:t> </w:t>
      </w:r>
      <w:r>
        <w:rPr>
          <w:rFonts w:ascii="Arial MT" w:hAnsi="Arial MT"/>
          <w:sz w:val="16"/>
        </w:rPr>
        <w:t>total</w:t>
      </w:r>
      <w:r>
        <w:rPr>
          <w:rFonts w:ascii="Arial MT" w:hAnsi="Arial MT"/>
          <w:spacing w:val="-4"/>
          <w:sz w:val="16"/>
        </w:rPr>
        <w:t> </w:t>
      </w:r>
      <w:r>
        <w:rPr>
          <w:rFonts w:ascii="Arial MT" w:hAnsi="Arial MT"/>
          <w:sz w:val="16"/>
        </w:rPr>
        <w:t>según</w:t>
      </w:r>
      <w:r>
        <w:rPr>
          <w:rFonts w:ascii="Arial MT" w:hAnsi="Arial MT"/>
          <w:spacing w:val="-2"/>
          <w:sz w:val="16"/>
        </w:rPr>
        <w:t> </w:t>
      </w:r>
      <w:r>
        <w:rPr>
          <w:rFonts w:ascii="Arial MT" w:hAnsi="Arial MT"/>
          <w:sz w:val="16"/>
        </w:rPr>
        <w:t>sexo</w:t>
      </w:r>
      <w:r>
        <w:rPr>
          <w:rFonts w:ascii="Arial MT" w:hAnsi="Arial MT"/>
          <w:spacing w:val="-2"/>
          <w:sz w:val="16"/>
        </w:rPr>
        <w:t> </w:t>
      </w:r>
      <w:r>
        <w:rPr>
          <w:rFonts w:ascii="Arial MT" w:hAnsi="Arial MT"/>
          <w:sz w:val="16"/>
        </w:rPr>
        <w:t>y</w:t>
      </w:r>
      <w:r>
        <w:rPr>
          <w:rFonts w:ascii="Arial MT" w:hAnsi="Arial MT"/>
          <w:spacing w:val="-3"/>
          <w:sz w:val="16"/>
        </w:rPr>
        <w:t> </w:t>
      </w:r>
      <w:r>
        <w:rPr>
          <w:rFonts w:ascii="Arial MT" w:hAnsi="Arial MT"/>
          <w:sz w:val="16"/>
        </w:rPr>
        <w:t>edad.</w:t>
      </w:r>
      <w:r>
        <w:rPr>
          <w:rFonts w:ascii="Arial MT" w:hAnsi="Arial MT"/>
          <w:spacing w:val="-1"/>
          <w:sz w:val="16"/>
        </w:rPr>
        <w:t> </w:t>
      </w:r>
      <w:r>
        <w:rPr>
          <w:rFonts w:ascii="Arial MT" w:hAnsi="Arial MT"/>
          <w:sz w:val="16"/>
        </w:rPr>
        <w:t>Revisión</w:t>
      </w:r>
      <w:r>
        <w:rPr>
          <w:rFonts w:ascii="Arial MT" w:hAnsi="Arial MT"/>
          <w:spacing w:val="-5"/>
          <w:sz w:val="16"/>
        </w:rPr>
        <w:t> </w:t>
      </w:r>
      <w:r>
        <w:rPr>
          <w:rFonts w:ascii="Arial MT" w:hAnsi="Arial MT"/>
          <w:sz w:val="16"/>
        </w:rPr>
        <w:t>2019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1"/>
        <w:rPr>
          <w:rFonts w:ascii="Arial MT"/>
          <w:sz w:val="21"/>
        </w:rPr>
      </w:pPr>
    </w:p>
    <w:p>
      <w:pPr>
        <w:spacing w:before="0"/>
        <w:ind w:left="13" w:right="686" w:firstLine="0"/>
        <w:jc w:val="center"/>
        <w:rPr>
          <w:i/>
          <w:sz w:val="18"/>
        </w:rPr>
      </w:pPr>
      <w:bookmarkStart w:name="_bookmark26" w:id="34"/>
      <w:bookmarkEnd w:id="34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13</w:t>
      </w:r>
    </w:p>
    <w:p>
      <w:pPr>
        <w:spacing w:before="1"/>
        <w:ind w:left="13" w:right="689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Guatemala: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Población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0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18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años,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desagregada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sexo</w:t>
      </w:r>
    </w:p>
    <w:p>
      <w:pPr>
        <w:pStyle w:val="BodyText"/>
        <w:spacing w:before="2"/>
        <w:rPr>
          <w:i/>
          <w:sz w:val="19"/>
        </w:rPr>
      </w:pPr>
    </w:p>
    <w:p>
      <w:pPr>
        <w:spacing w:before="64"/>
        <w:ind w:left="751" w:right="0" w:firstLine="0"/>
        <w:jc w:val="left"/>
        <w:rPr>
          <w:sz w:val="18"/>
        </w:rPr>
      </w:pPr>
      <w:r>
        <w:rPr>
          <w:color w:val="585858"/>
          <w:sz w:val="18"/>
        </w:rPr>
        <w:t>3,620,000</w:t>
      </w:r>
    </w:p>
    <w:p>
      <w:pPr>
        <w:spacing w:before="102"/>
        <w:ind w:left="751" w:right="0" w:firstLine="0"/>
        <w:jc w:val="left"/>
        <w:rPr>
          <w:sz w:val="18"/>
        </w:rPr>
      </w:pPr>
      <w:r>
        <w:rPr/>
        <w:pict>
          <v:shape style="position:absolute;margin-left:154.600006pt;margin-top:5.819342pt;width:353.6pt;height:64.1pt;mso-position-horizontal-relative:page;mso-position-vertical-relative:paragraph;z-index:157603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97"/>
                    <w:gridCol w:w="1559"/>
                    <w:gridCol w:w="1560"/>
                    <w:gridCol w:w="1560"/>
                    <w:gridCol w:w="1195"/>
                  </w:tblGrid>
                  <w:tr>
                    <w:trPr>
                      <w:trHeight w:val="295" w:hRule="atLeast"/>
                    </w:trPr>
                    <w:tc>
                      <w:tcPr>
                        <w:tcW w:w="1197" w:type="dxa"/>
                        <w:tcBorders>
                          <w:bottom w:val="single" w:sz="34" w:space="0" w:color="4F81BC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left="5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3,533,308</w:t>
                        </w:r>
                      </w:p>
                    </w:tc>
                    <w:tc>
                      <w:tcPr>
                        <w:tcW w:w="1559" w:type="dxa"/>
                        <w:tcBorders>
                          <w:bottom w:val="single" w:sz="34" w:space="0" w:color="4F81BC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395" w:right="395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3,531,382</w:t>
                        </w:r>
                      </w:p>
                    </w:tc>
                    <w:tc>
                      <w:tcPr>
                        <w:tcW w:w="1560" w:type="dxa"/>
                        <w:tcBorders>
                          <w:bottom w:val="single" w:sz="34" w:space="0" w:color="4F81BC"/>
                        </w:tcBorders>
                      </w:tcPr>
                      <w:p>
                        <w:pPr>
                          <w:pStyle w:val="TableParagraph"/>
                          <w:spacing w:line="193" w:lineRule="exact"/>
                          <w:ind w:left="41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3,534,669</w:t>
                        </w:r>
                      </w:p>
                    </w:tc>
                    <w:tc>
                      <w:tcPr>
                        <w:tcW w:w="1560" w:type="dxa"/>
                        <w:tcBorders>
                          <w:bottom w:val="single" w:sz="34" w:space="0" w:color="4F81BC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395" w:right="395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3,536,159</w:t>
                        </w:r>
                      </w:p>
                    </w:tc>
                    <w:tc>
                      <w:tcPr>
                        <w:tcW w:w="1195" w:type="dxa"/>
                        <w:tcBorders>
                          <w:bottom w:val="single" w:sz="34" w:space="0" w:color="4F81BC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right="4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3,535,771</w:t>
                        </w:r>
                      </w:p>
                    </w:tc>
                  </w:tr>
                  <w:tr>
                    <w:trPr>
                      <w:trHeight w:val="790" w:hRule="atLeast"/>
                    </w:trPr>
                    <w:tc>
                      <w:tcPr>
                        <w:tcW w:w="1197" w:type="dxa"/>
                        <w:tcBorders>
                          <w:top w:val="single" w:sz="34" w:space="0" w:color="4F81BC"/>
                          <w:bottom w:val="single" w:sz="34" w:space="0" w:color="C0504D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jc w:val="left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3,399,685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34" w:space="0" w:color="4F81BC"/>
                          <w:bottom w:val="single" w:sz="34" w:space="0" w:color="C0504D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jc w:val="left"/>
                          <w:rPr>
                            <w:b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395" w:right="395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3,396,470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34" w:space="0" w:color="4F81BC"/>
                          <w:bottom w:val="single" w:sz="34" w:space="0" w:color="C0504D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jc w:val="left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1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3,398,143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34" w:space="0" w:color="4F81BC"/>
                          <w:bottom w:val="single" w:sz="34" w:space="0" w:color="C0504D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95" w:right="395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3,398,022</w:t>
                        </w:r>
                      </w:p>
                    </w:tc>
                    <w:tc>
                      <w:tcPr>
                        <w:tcW w:w="1195" w:type="dxa"/>
                        <w:tcBorders>
                          <w:top w:val="single" w:sz="34" w:space="0" w:color="4F81BC"/>
                          <w:bottom w:val="single" w:sz="34" w:space="0" w:color="C0504D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jc w:val="left"/>
                          <w:rPr>
                            <w:b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right="4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3,396,089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585858"/>
          <w:sz w:val="18"/>
        </w:rPr>
        <w:t>3,570,000</w:t>
      </w:r>
    </w:p>
    <w:p>
      <w:pPr>
        <w:spacing w:before="103"/>
        <w:ind w:left="751" w:right="0" w:firstLine="0"/>
        <w:jc w:val="left"/>
        <w:rPr>
          <w:sz w:val="18"/>
        </w:rPr>
      </w:pPr>
      <w:r>
        <w:rPr>
          <w:color w:val="585858"/>
          <w:sz w:val="18"/>
        </w:rPr>
        <w:t>3,520,000</w:t>
      </w:r>
    </w:p>
    <w:p>
      <w:pPr>
        <w:spacing w:before="102"/>
        <w:ind w:left="751" w:right="0" w:firstLine="0"/>
        <w:jc w:val="left"/>
        <w:rPr>
          <w:sz w:val="18"/>
        </w:rPr>
      </w:pPr>
      <w:r>
        <w:rPr>
          <w:color w:val="585858"/>
          <w:sz w:val="18"/>
        </w:rPr>
        <w:t>3,470,000</w:t>
      </w:r>
    </w:p>
    <w:p>
      <w:pPr>
        <w:spacing w:before="102"/>
        <w:ind w:left="751" w:right="0" w:firstLine="0"/>
        <w:jc w:val="left"/>
        <w:rPr>
          <w:sz w:val="18"/>
        </w:rPr>
      </w:pPr>
      <w:r>
        <w:rPr>
          <w:color w:val="585858"/>
          <w:sz w:val="18"/>
        </w:rPr>
        <w:t>3,420,000</w:t>
      </w:r>
    </w:p>
    <w:p>
      <w:pPr>
        <w:spacing w:before="103"/>
        <w:ind w:left="751" w:right="0" w:firstLine="0"/>
        <w:jc w:val="left"/>
        <w:rPr>
          <w:sz w:val="18"/>
        </w:rPr>
      </w:pPr>
      <w:r>
        <w:rPr>
          <w:color w:val="585858"/>
          <w:sz w:val="18"/>
        </w:rPr>
        <w:t>3,370,000</w:t>
      </w:r>
    </w:p>
    <w:p>
      <w:pPr>
        <w:spacing w:before="102"/>
        <w:ind w:left="751" w:right="0" w:firstLine="0"/>
        <w:jc w:val="left"/>
        <w:rPr>
          <w:sz w:val="18"/>
        </w:rPr>
      </w:pPr>
      <w:r>
        <w:rPr>
          <w:color w:val="585858"/>
          <w:sz w:val="18"/>
        </w:rPr>
        <w:t>3,320,000</w:t>
      </w:r>
    </w:p>
    <w:p>
      <w:pPr>
        <w:spacing w:before="102"/>
        <w:ind w:left="751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15758336" from="136.309998pt,11.059338pt" to="526.299998pt,11.059338pt" stroked="true" strokeweight=".75pt" strokecolor="#d9d9d9">
            <v:stroke dashstyle="solid"/>
            <w10:wrap type="none"/>
          </v:line>
        </w:pict>
      </w:r>
      <w:r>
        <w:rPr>
          <w:color w:val="585858"/>
          <w:sz w:val="18"/>
        </w:rPr>
        <w:t>3,270,000</w:t>
      </w:r>
    </w:p>
    <w:p>
      <w:pPr>
        <w:tabs>
          <w:tab w:pos="3804" w:val="left" w:leader="none"/>
          <w:tab w:pos="5364" w:val="left" w:leader="none"/>
          <w:tab w:pos="6925" w:val="left" w:leader="none"/>
          <w:tab w:pos="8485" w:val="left" w:leader="none"/>
        </w:tabs>
        <w:spacing w:before="15"/>
        <w:ind w:left="2244" w:right="0" w:firstLine="0"/>
        <w:jc w:val="left"/>
        <w:rPr>
          <w:sz w:val="18"/>
        </w:rPr>
      </w:pPr>
      <w:r>
        <w:rPr>
          <w:color w:val="585858"/>
          <w:sz w:val="18"/>
        </w:rPr>
        <w:t>2020</w:t>
        <w:tab/>
        <w:t>2021</w:t>
        <w:tab/>
        <w:t>2022</w:t>
        <w:tab/>
        <w:t>2023</w:t>
        <w:tab/>
        <w:t>2024</w:t>
      </w:r>
    </w:p>
    <w:p>
      <w:pPr>
        <w:pStyle w:val="BodyText"/>
        <w:spacing w:before="5"/>
        <w:rPr>
          <w:sz w:val="9"/>
        </w:rPr>
      </w:pPr>
    </w:p>
    <w:p>
      <w:pPr>
        <w:tabs>
          <w:tab w:pos="2021" w:val="left" w:leader="none"/>
        </w:tabs>
        <w:spacing w:before="64"/>
        <w:ind w:left="0" w:right="14" w:firstLine="0"/>
        <w:jc w:val="center"/>
        <w:rPr>
          <w:sz w:val="18"/>
        </w:rPr>
      </w:pPr>
      <w:r>
        <w:rPr/>
        <w:pict>
          <v:line style="position:absolute;mso-position-horizontal-relative:page;mso-position-vertical-relative:paragraph;z-index:15758848" from="220.830002pt,9.149343pt" to="240.030002pt,9.149343pt" stroked="true" strokeweight="2.25pt" strokecolor="#4f81b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302720" from="321.880005pt,9.149343pt" to="341.080005pt,9.149343pt" stroked="true" strokeweight="2.25pt" strokecolor="#c0504d">
            <v:stroke dashstyle="solid"/>
            <w10:wrap type="none"/>
          </v:line>
        </w:pict>
      </w:r>
      <w:r>
        <w:rPr>
          <w:color w:val="585858"/>
          <w:sz w:val="18"/>
        </w:rPr>
        <w:t>TOTAL HOMBRES</w:t>
        <w:tab/>
        <w:t>TOTAL</w:t>
      </w:r>
      <w:r>
        <w:rPr>
          <w:color w:val="585858"/>
          <w:spacing w:val="-2"/>
          <w:sz w:val="18"/>
        </w:rPr>
        <w:t> </w:t>
      </w:r>
      <w:r>
        <w:rPr>
          <w:color w:val="585858"/>
          <w:sz w:val="18"/>
        </w:rPr>
        <w:t>MUJERES</w:t>
      </w:r>
    </w:p>
    <w:p>
      <w:pPr>
        <w:pStyle w:val="BodyText"/>
        <w:spacing w:before="8"/>
      </w:pPr>
    </w:p>
    <w:p>
      <w:pPr>
        <w:spacing w:before="96"/>
        <w:ind w:left="622" w:right="0" w:firstLine="0"/>
        <w:jc w:val="both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Fuente:</w:t>
      </w:r>
      <w:r>
        <w:rPr>
          <w:rFonts w:ascii="Arial MT" w:hAnsi="Arial MT"/>
          <w:spacing w:val="-4"/>
          <w:sz w:val="16"/>
        </w:rPr>
        <w:t> </w:t>
      </w:r>
      <w:r>
        <w:rPr>
          <w:rFonts w:ascii="Arial MT" w:hAnsi="Arial MT"/>
          <w:sz w:val="16"/>
        </w:rPr>
        <w:t>INE:</w:t>
      </w:r>
      <w:r>
        <w:rPr>
          <w:rFonts w:ascii="Arial MT" w:hAnsi="Arial MT"/>
          <w:spacing w:val="-3"/>
          <w:sz w:val="16"/>
        </w:rPr>
        <w:t> </w:t>
      </w:r>
      <w:r>
        <w:rPr>
          <w:rFonts w:ascii="Arial MT" w:hAnsi="Arial MT"/>
          <w:sz w:val="16"/>
        </w:rPr>
        <w:t>Estimaciones y</w:t>
      </w:r>
      <w:r>
        <w:rPr>
          <w:rFonts w:ascii="Arial MT" w:hAnsi="Arial MT"/>
          <w:spacing w:val="-3"/>
          <w:sz w:val="16"/>
        </w:rPr>
        <w:t> </w:t>
      </w:r>
      <w:r>
        <w:rPr>
          <w:rFonts w:ascii="Arial MT" w:hAnsi="Arial MT"/>
          <w:sz w:val="16"/>
        </w:rPr>
        <w:t>proyecciones de</w:t>
      </w:r>
      <w:r>
        <w:rPr>
          <w:rFonts w:ascii="Arial MT" w:hAnsi="Arial MT"/>
          <w:spacing w:val="-1"/>
          <w:sz w:val="16"/>
        </w:rPr>
        <w:t> </w:t>
      </w:r>
      <w:r>
        <w:rPr>
          <w:rFonts w:ascii="Arial MT" w:hAnsi="Arial MT"/>
          <w:sz w:val="16"/>
        </w:rPr>
        <w:t>la</w:t>
      </w:r>
      <w:r>
        <w:rPr>
          <w:rFonts w:ascii="Arial MT" w:hAnsi="Arial MT"/>
          <w:spacing w:val="-2"/>
          <w:sz w:val="16"/>
        </w:rPr>
        <w:t> </w:t>
      </w:r>
      <w:r>
        <w:rPr>
          <w:rFonts w:ascii="Arial MT" w:hAnsi="Arial MT"/>
          <w:sz w:val="16"/>
        </w:rPr>
        <w:t>población</w:t>
      </w:r>
      <w:r>
        <w:rPr>
          <w:rFonts w:ascii="Arial MT" w:hAnsi="Arial MT"/>
          <w:spacing w:val="-5"/>
          <w:sz w:val="16"/>
        </w:rPr>
        <w:t> </w:t>
      </w:r>
      <w:r>
        <w:rPr>
          <w:rFonts w:ascii="Arial MT" w:hAnsi="Arial MT"/>
          <w:sz w:val="16"/>
        </w:rPr>
        <w:t>total</w:t>
      </w:r>
      <w:r>
        <w:rPr>
          <w:rFonts w:ascii="Arial MT" w:hAnsi="Arial MT"/>
          <w:spacing w:val="-4"/>
          <w:sz w:val="16"/>
        </w:rPr>
        <w:t> </w:t>
      </w:r>
      <w:r>
        <w:rPr>
          <w:rFonts w:ascii="Arial MT" w:hAnsi="Arial MT"/>
          <w:sz w:val="16"/>
        </w:rPr>
        <w:t>según</w:t>
      </w:r>
      <w:r>
        <w:rPr>
          <w:rFonts w:ascii="Arial MT" w:hAnsi="Arial MT"/>
          <w:spacing w:val="-2"/>
          <w:sz w:val="16"/>
        </w:rPr>
        <w:t> </w:t>
      </w:r>
      <w:r>
        <w:rPr>
          <w:rFonts w:ascii="Arial MT" w:hAnsi="Arial MT"/>
          <w:sz w:val="16"/>
        </w:rPr>
        <w:t>sexo</w:t>
      </w:r>
      <w:r>
        <w:rPr>
          <w:rFonts w:ascii="Arial MT" w:hAnsi="Arial MT"/>
          <w:spacing w:val="-2"/>
          <w:sz w:val="16"/>
        </w:rPr>
        <w:t> </w:t>
      </w:r>
      <w:r>
        <w:rPr>
          <w:rFonts w:ascii="Arial MT" w:hAnsi="Arial MT"/>
          <w:sz w:val="16"/>
        </w:rPr>
        <w:t>y</w:t>
      </w:r>
      <w:r>
        <w:rPr>
          <w:rFonts w:ascii="Arial MT" w:hAnsi="Arial MT"/>
          <w:spacing w:val="-3"/>
          <w:sz w:val="16"/>
        </w:rPr>
        <w:t> </w:t>
      </w:r>
      <w:r>
        <w:rPr>
          <w:rFonts w:ascii="Arial MT" w:hAnsi="Arial MT"/>
          <w:sz w:val="16"/>
        </w:rPr>
        <w:t>edad.</w:t>
      </w:r>
      <w:r>
        <w:rPr>
          <w:rFonts w:ascii="Arial MT" w:hAnsi="Arial MT"/>
          <w:spacing w:val="-1"/>
          <w:sz w:val="16"/>
        </w:rPr>
        <w:t> </w:t>
      </w:r>
      <w:r>
        <w:rPr>
          <w:rFonts w:ascii="Arial MT" w:hAnsi="Arial MT"/>
          <w:sz w:val="16"/>
        </w:rPr>
        <w:t>Revisión</w:t>
      </w:r>
      <w:r>
        <w:rPr>
          <w:rFonts w:ascii="Arial MT" w:hAnsi="Arial MT"/>
          <w:spacing w:val="-5"/>
          <w:sz w:val="16"/>
        </w:rPr>
        <w:t> </w:t>
      </w:r>
      <w:r>
        <w:rPr>
          <w:rFonts w:ascii="Arial MT" w:hAnsi="Arial MT"/>
          <w:sz w:val="16"/>
        </w:rPr>
        <w:t>2019</w:t>
      </w:r>
    </w:p>
    <w:p>
      <w:pPr>
        <w:pStyle w:val="BodyText"/>
        <w:spacing w:before="8"/>
        <w:rPr>
          <w:rFonts w:ascii="Arial MT"/>
          <w:sz w:val="15"/>
        </w:rPr>
      </w:pPr>
    </w:p>
    <w:p>
      <w:pPr>
        <w:pStyle w:val="BodyText"/>
        <w:spacing w:line="259" w:lineRule="auto" w:before="1"/>
        <w:ind w:left="622" w:right="1292"/>
        <w:jc w:val="both"/>
      </w:pPr>
      <w:r>
        <w:rPr/>
        <w:t>Al observar la gráfica, se observa que la población de 7 a 12 años ocupa el mayor porcentaje con</w:t>
      </w:r>
      <w:r>
        <w:rPr>
          <w:spacing w:val="1"/>
        </w:rPr>
        <w:t> </w:t>
      </w:r>
      <w:r>
        <w:rPr/>
        <w:t>respecto al total de 0 a 18 años. En datos relativos, para el 2021, esta población (7-12 años)</w:t>
      </w:r>
      <w:r>
        <w:rPr>
          <w:spacing w:val="1"/>
        </w:rPr>
        <w:t> </w:t>
      </w:r>
      <w:r>
        <w:rPr/>
        <w:t>constituye el 31.56% del total, seguido por la población de 0 a 3 años que representa un 21.72%;</w:t>
      </w:r>
      <w:r>
        <w:rPr>
          <w:spacing w:val="1"/>
        </w:rPr>
        <w:t> </w:t>
      </w:r>
      <w:r>
        <w:rPr/>
        <w:t>con 16.25%; 15:35% y 15.13%, se observa a la población de 4 – 6 años, 13 – 15 años y 16-18 años,</w:t>
      </w:r>
      <w:r>
        <w:rPr>
          <w:spacing w:val="1"/>
        </w:rPr>
        <w:t> </w:t>
      </w:r>
      <w:r>
        <w:rPr/>
        <w:t>respectivamente. En el período 2020-2024, se observa un decrecimiento leve en la población de 0-</w:t>
      </w:r>
      <w:r>
        <w:rPr>
          <w:spacing w:val="-47"/>
        </w:rPr>
        <w:t> </w:t>
      </w:r>
      <w:r>
        <w:rPr/>
        <w:t>6</w:t>
      </w:r>
      <w:r>
        <w:rPr>
          <w:spacing w:val="-1"/>
        </w:rPr>
        <w:t> </w:t>
      </w:r>
      <w:r>
        <w:rPr/>
        <w:t>años, no</w:t>
      </w:r>
      <w:r>
        <w:rPr>
          <w:spacing w:val="-2"/>
        </w:rPr>
        <w:t> </w:t>
      </w:r>
      <w:r>
        <w:rPr/>
        <w:t>así,</w:t>
      </w:r>
      <w:r>
        <w:rPr>
          <w:spacing w:val="-2"/>
        </w:rPr>
        <w:t> </w:t>
      </w:r>
      <w:r>
        <w:rPr/>
        <w:t>en la población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7 a</w:t>
      </w:r>
      <w:r>
        <w:rPr>
          <w:spacing w:val="-2"/>
        </w:rPr>
        <w:t> </w:t>
      </w:r>
      <w:r>
        <w:rPr/>
        <w:t>18 años.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94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17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type w:val="continuous"/>
          <w:pgSz w:w="12240" w:h="15840"/>
          <w:pgMar w:top="1500" w:bottom="280" w:left="1080" w:right="4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spacing w:line="219" w:lineRule="exact" w:before="64"/>
        <w:ind w:left="13" w:right="692" w:firstLine="0"/>
        <w:jc w:val="center"/>
        <w:rPr>
          <w:i/>
          <w:sz w:val="18"/>
        </w:rPr>
      </w:pPr>
      <w:bookmarkStart w:name="_bookmark27" w:id="35"/>
      <w:bookmarkEnd w:id="35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14</w:t>
      </w:r>
    </w:p>
    <w:p>
      <w:pPr>
        <w:spacing w:before="0"/>
        <w:ind w:left="1812" w:right="249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Guatemala: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Población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edad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escolar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desagregado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grupos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según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niveles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educativos</w:t>
      </w:r>
      <w:r>
        <w:rPr>
          <w:i/>
          <w:color w:val="44536A"/>
          <w:spacing w:val="-38"/>
          <w:sz w:val="18"/>
        </w:rPr>
        <w:t> </w:t>
      </w:r>
      <w:r>
        <w:rPr>
          <w:i/>
          <w:color w:val="44536A"/>
          <w:sz w:val="18"/>
        </w:rPr>
        <w:t>2020-2024</w:t>
      </w:r>
    </w:p>
    <w:p>
      <w:pPr>
        <w:pStyle w:val="BodyText"/>
        <w:spacing w:before="3"/>
        <w:rPr>
          <w:i/>
          <w:sz w:val="19"/>
        </w:rPr>
      </w:pPr>
    </w:p>
    <w:p>
      <w:pPr>
        <w:spacing w:after="0"/>
        <w:rPr>
          <w:sz w:val="19"/>
        </w:rPr>
        <w:sectPr>
          <w:pgSz w:w="12240" w:h="15840"/>
          <w:pgMar w:top="1500" w:bottom="280" w:left="1080" w:right="400"/>
        </w:sectPr>
      </w:pPr>
    </w:p>
    <w:p>
      <w:pPr>
        <w:spacing w:before="64"/>
        <w:ind w:left="751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15762432" from="136.309998pt,9.209316pt" to="515.949998pt,9.209316pt" stroked="true" strokeweight=".75pt" strokecolor="#d9d9d9">
            <v:stroke dashstyle="solid"/>
            <w10:wrap type="none"/>
          </v:line>
        </w:pict>
      </w:r>
      <w:r>
        <w:rPr>
          <w:color w:val="585858"/>
          <w:spacing w:val="-1"/>
          <w:sz w:val="18"/>
        </w:rPr>
        <w:t>2,500,000</w:t>
      </w:r>
    </w:p>
    <w:p>
      <w:pPr>
        <w:pStyle w:val="BodyText"/>
        <w:spacing w:before="6"/>
        <w:rPr>
          <w:sz w:val="21"/>
        </w:rPr>
      </w:pPr>
    </w:p>
    <w:p>
      <w:pPr>
        <w:spacing w:before="0"/>
        <w:ind w:left="751" w:right="0" w:firstLine="0"/>
        <w:jc w:val="left"/>
        <w:rPr>
          <w:sz w:val="18"/>
        </w:rPr>
      </w:pPr>
      <w:r>
        <w:rPr>
          <w:color w:val="585858"/>
          <w:spacing w:val="-1"/>
          <w:sz w:val="18"/>
        </w:rPr>
        <w:t>2,000,000</w:t>
      </w:r>
    </w:p>
    <w:p>
      <w:pPr>
        <w:tabs>
          <w:tab w:pos="2041" w:val="left" w:leader="none"/>
          <w:tab w:pos="3559" w:val="left" w:leader="none"/>
          <w:tab w:pos="5078" w:val="left" w:leader="none"/>
          <w:tab w:pos="6597" w:val="left" w:leader="none"/>
        </w:tabs>
        <w:spacing w:before="145"/>
        <w:ind w:left="521" w:right="0" w:firstLine="0"/>
        <w:jc w:val="left"/>
        <w:rPr>
          <w:sz w:val="18"/>
        </w:rPr>
      </w:pPr>
      <w:r>
        <w:rPr/>
        <w:br w:type="column"/>
      </w:r>
      <w:r>
        <w:rPr>
          <w:color w:val="404040"/>
          <w:position w:val="-1"/>
          <w:sz w:val="18"/>
        </w:rPr>
        <w:t>2,174,813</w:t>
        <w:tab/>
      </w:r>
      <w:r>
        <w:rPr>
          <w:color w:val="404040"/>
          <w:position w:val="0"/>
          <w:sz w:val="18"/>
        </w:rPr>
        <w:t>2,186,135</w:t>
        <w:tab/>
      </w:r>
      <w:r>
        <w:rPr>
          <w:color w:val="404040"/>
          <w:sz w:val="18"/>
        </w:rPr>
        <w:t>2,197,983</w:t>
        <w:tab/>
      </w:r>
      <w:r>
        <w:rPr>
          <w:color w:val="404040"/>
          <w:position w:val="1"/>
          <w:sz w:val="18"/>
        </w:rPr>
        <w:t>2,210,460</w:t>
        <w:tab/>
      </w:r>
      <w:r>
        <w:rPr>
          <w:color w:val="404040"/>
          <w:position w:val="2"/>
          <w:sz w:val="18"/>
        </w:rPr>
        <w:t>2,219,964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top="1500" w:bottom="280" w:left="1080" w:right="400"/>
          <w:cols w:num="2" w:equalWidth="0">
            <w:col w:w="1479" w:space="40"/>
            <w:col w:w="9241"/>
          </w:cols>
        </w:sectPr>
      </w:pP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1015808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3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4"/>
        <w:ind w:left="751" w:right="0" w:firstLine="0"/>
        <w:jc w:val="left"/>
        <w:rPr>
          <w:sz w:val="18"/>
        </w:rPr>
      </w:pPr>
      <w:r>
        <w:rPr/>
        <w:pict>
          <v:group style="position:absolute;margin-left:132.720001pt;margin-top:-25.570673pt;width:383.25pt;height:107.5pt;mso-position-horizontal-relative:page;mso-position-vertical-relative:paragraph;z-index:15761920" coordorigin="2654,-511" coordsize="7665,2150">
            <v:shape style="position:absolute;left:2726;top:184;width:435;height:965" coordorigin="2726,185" coordsize="435,965" path="m2726,1149l2928,1149m3110,1149l3161,1149m2726,667l2928,667m3110,667l3161,667m2726,185l2928,185e" filled="false" stroked="true" strokeweight=".75pt" strokecolor="#d9d9d9">
              <v:path arrowok="t"/>
              <v:stroke dashstyle="solid"/>
            </v:shape>
            <v:shape style="position:absolute;left:3110;top:185;width:284;height:7" coordorigin="3110,186" coordsize="284,7" path="m3110,192l3394,192m3110,186l3394,186e" filled="false" stroked="true" strokeweight=".015pt" strokecolor="#d9d9d9">
              <v:path arrowok="t"/>
              <v:stroke dashstyle="solid"/>
            </v:shape>
            <v:line style="position:absolute" from="3110,178" to="3394,178" stroked="true" strokeweight=".615pt" strokecolor="#d9d9d9">
              <v:stroke dashstyle="solid"/>
            </v:line>
            <v:rect style="position:absolute;left:2928;top:172;width:183;height:1459" filled="true" fillcolor="#4471c4" stroked="false">
              <v:fill type="solid"/>
            </v:rect>
            <v:shape style="position:absolute;left:3343;top:666;width:51;height:483" coordorigin="3343,667" coordsize="51,483" path="m3343,1149l3394,1149m3343,667l3394,667e" filled="false" stroked="true" strokeweight=".75pt" strokecolor="#d9d9d9">
              <v:path arrowok="t"/>
              <v:stroke dashstyle="solid"/>
            </v:shape>
            <v:rect style="position:absolute;left:3160;top:546;width:183;height:1084" filled="true" fillcolor="#ec7c30" stroked="false">
              <v:fill type="solid"/>
            </v:rect>
            <v:shape style="position:absolute;left:3578;top:666;width:1102;height:483" coordorigin="3578,667" coordsize="1102,483" path="m3578,1149l3626,1149m4044,1149l4445,1149m4630,1149l4680,1149m4044,667l4445,667m4630,667l4680,667e" filled="false" stroked="true" strokeweight=".75pt" strokecolor="#d9d9d9">
              <v:path arrowok="t"/>
              <v:stroke dashstyle="solid"/>
            </v:shape>
            <v:shape style="position:absolute;left:3578;top:185;width:1335;height:7" coordorigin="3578,186" coordsize="1335,7" path="m3578,192l4913,192m3578,186l4913,186e" filled="false" stroked="true" strokeweight=".015pt" strokecolor="#d9d9d9">
              <v:path arrowok="t"/>
              <v:stroke dashstyle="solid"/>
            </v:shape>
            <v:line style="position:absolute" from="3578,178" to="4913,178" stroked="true" strokeweight=".615pt" strokecolor="#d9d9d9">
              <v:stroke dashstyle="solid"/>
            </v:line>
            <v:rect style="position:absolute;left:4444;top:179;width:185;height:1452" filled="true" fillcolor="#4471c4" stroked="false">
              <v:fill type="solid"/>
            </v:rect>
            <v:shape style="position:absolute;left:4862;top:666;width:51;height:483" coordorigin="4862,667" coordsize="51,483" path="m4862,1149l4913,1149m4862,667l4913,667e" filled="false" stroked="true" strokeweight=".75pt" strokecolor="#d9d9d9">
              <v:path arrowok="t"/>
              <v:stroke dashstyle="solid"/>
            </v:shape>
            <v:rect style="position:absolute;left:4680;top:544;width:183;height:1087" filled="true" fillcolor="#ec7c30" stroked="false">
              <v:fill type="solid"/>
            </v:rect>
            <v:shape style="position:absolute;left:2726;top:-298;width:2187;height:965" coordorigin="2726,-298" coordsize="2187,965" path="m3578,667l3626,667m2726,-298l3394,-298m3578,-298l4913,-298e" filled="false" stroked="true" strokeweight=".75pt" strokecolor="#d9d9d9">
              <v:path arrowok="t"/>
              <v:stroke dashstyle="solid"/>
            </v:shape>
            <v:rect style="position:absolute;left:3393;top:-466;width:185;height:2097" filled="true" fillcolor="#a4a4a4" stroked="false">
              <v:fill type="solid"/>
            </v:rect>
            <v:shape style="position:absolute;left:5095;top:666;width:1102;height:483" coordorigin="5095,667" coordsize="1102,483" path="m5095,1149l5146,1149m5563,1149l5964,1149m6149,1149l6197,1149m5563,667l5964,667m6149,667l6197,667e" filled="false" stroked="true" strokeweight=".75pt" strokecolor="#d9d9d9">
              <v:path arrowok="t"/>
              <v:stroke dashstyle="solid"/>
            </v:shape>
            <v:shape style="position:absolute;left:5095;top:185;width:1335;height:7" coordorigin="5095,186" coordsize="1335,7" path="m5095,192l6430,192m5095,186l6430,186e" filled="false" stroked="true" strokeweight=".015pt" strokecolor="#d9d9d9">
              <v:path arrowok="t"/>
              <v:stroke dashstyle="solid"/>
            </v:shape>
            <v:line style="position:absolute" from="5095,178" to="6430,178" stroked="true" strokeweight=".615pt" strokecolor="#d9d9d9">
              <v:stroke dashstyle="solid"/>
            </v:line>
            <v:rect style="position:absolute;left:5964;top:191;width:185;height:1440" filled="true" fillcolor="#4471c4" stroked="false">
              <v:fill type="solid"/>
            </v:rect>
            <v:shape style="position:absolute;left:6381;top:666;width:48;height:483" coordorigin="6382,667" coordsize="48,483" path="m6382,1149l6430,1149m6382,667l6430,667e" filled="false" stroked="true" strokeweight=".75pt" strokecolor="#d9d9d9">
              <v:path arrowok="t"/>
              <v:stroke dashstyle="solid"/>
            </v:shape>
            <v:rect style="position:absolute;left:6196;top:542;width:185;height:1089" filled="true" fillcolor="#ec7c30" stroked="false">
              <v:fill type="solid"/>
            </v:rect>
            <v:shape style="position:absolute;left:5095;top:-298;width:1335;height:965" coordorigin="5095,-298" coordsize="1335,965" path="m5095,667l5146,667m5095,-298l6430,-298e" filled="false" stroked="true" strokeweight=".75pt" strokecolor="#d9d9d9">
              <v:path arrowok="t"/>
              <v:stroke dashstyle="solid"/>
            </v:shape>
            <v:rect style="position:absolute;left:4912;top:-478;width:183;height:2109" filled="true" fillcolor="#a4a4a4" stroked="false">
              <v:fill type="solid"/>
            </v:rect>
            <v:shape style="position:absolute;left:6614;top:666;width:1102;height:483" coordorigin="6614,667" coordsize="1102,483" path="m6614,1149l6665,1149m7080,1149l7483,1149m7666,1149l7716,1149m7080,667l7483,667m7666,667l7716,667e" filled="false" stroked="true" strokeweight=".75pt" strokecolor="#d9d9d9">
              <v:path arrowok="t"/>
              <v:stroke dashstyle="solid"/>
            </v:shape>
            <v:shape style="position:absolute;left:6614;top:185;width:1335;height:7" coordorigin="6614,186" coordsize="1335,7" path="m6614,192l7949,192m6614,186l7949,186e" filled="false" stroked="true" strokeweight=".015pt" strokecolor="#d9d9d9">
              <v:path arrowok="t"/>
              <v:stroke dashstyle="solid"/>
            </v:shape>
            <v:line style="position:absolute" from="6614,178" to="7949,178" stroked="true" strokeweight=".615pt" strokecolor="#d9d9d9">
              <v:stroke dashstyle="solid"/>
            </v:line>
            <v:rect style="position:absolute;left:7483;top:203;width:183;height:1428" filled="true" fillcolor="#4471c4" stroked="false">
              <v:fill type="solid"/>
            </v:rect>
            <v:shape style="position:absolute;left:7900;top:666;width:48;height:483" coordorigin="7901,667" coordsize="48,483" path="m7901,1149l7949,1149m7901,667l7949,667e" filled="false" stroked="true" strokeweight=".75pt" strokecolor="#d9d9d9">
              <v:path arrowok="t"/>
              <v:stroke dashstyle="solid"/>
            </v:shape>
            <v:rect style="position:absolute;left:7716;top:542;width:185;height:1089" filled="true" fillcolor="#ec7c30" stroked="false">
              <v:fill type="solid"/>
            </v:rect>
            <v:shape style="position:absolute;left:6614;top:-298;width:1335;height:965" coordorigin="6614,-298" coordsize="1335,965" path="m6614,667l6665,667m6614,-298l7949,-298e" filled="false" stroked="true" strokeweight=".75pt" strokecolor="#d9d9d9">
              <v:path arrowok="t"/>
              <v:stroke dashstyle="solid"/>
            </v:shape>
            <v:rect style="position:absolute;left:6429;top:-490;width:185;height:2121" filled="true" fillcolor="#a4a4a4" stroked="false">
              <v:fill type="solid"/>
            </v:rect>
            <v:shape style="position:absolute;left:8133;top:666;width:1102;height:483" coordorigin="8134,667" coordsize="1102,483" path="m8134,1149l8182,1149m8599,1149l9002,1149m9185,1149l9235,1149m8599,667l9002,667m9185,667l9235,667e" filled="false" stroked="true" strokeweight=".75pt" strokecolor="#d9d9d9">
              <v:path arrowok="t"/>
              <v:stroke dashstyle="solid"/>
            </v:shape>
            <v:shape style="position:absolute;left:8133;top:185;width:1335;height:7" coordorigin="8134,186" coordsize="1335,7" path="m8134,192l9468,192m8134,186l9468,186e" filled="false" stroked="true" strokeweight=".015pt" strokecolor="#d9d9d9">
              <v:path arrowok="t"/>
              <v:stroke dashstyle="solid"/>
            </v:shape>
            <v:line style="position:absolute" from="8134,178" to="9468,178" stroked="true" strokeweight=".615pt" strokecolor="#d9d9d9">
              <v:stroke dashstyle="solid"/>
            </v:line>
            <v:rect style="position:absolute;left:9002;top:218;width:183;height:1413" filled="true" fillcolor="#4471c4" stroked="false">
              <v:fill type="solid"/>
            </v:rect>
            <v:shape style="position:absolute;left:9417;top:666;width:51;height:483" coordorigin="9418,667" coordsize="51,483" path="m9418,1149l9468,1149m9418,667l9468,667e" filled="false" stroked="true" strokeweight=".75pt" strokecolor="#d9d9d9">
              <v:path arrowok="t"/>
              <v:stroke dashstyle="solid"/>
            </v:shape>
            <v:rect style="position:absolute;left:9235;top:546;width:183;height:1084" filled="true" fillcolor="#ec7c30" stroked="false">
              <v:fill type="solid"/>
            </v:rect>
            <v:shape style="position:absolute;left:8133;top:-298;width:1335;height:965" coordorigin="8134,-298" coordsize="1335,965" path="m8134,667l8182,667m8134,-298l9468,-298e" filled="false" stroked="true" strokeweight=".75pt" strokecolor="#d9d9d9">
              <v:path arrowok="t"/>
              <v:stroke dashstyle="solid"/>
            </v:shape>
            <v:rect style="position:absolute;left:7948;top:-502;width:185;height:2133" filled="true" fillcolor="#a4a4a4" stroked="false">
              <v:fill type="solid"/>
            </v:rect>
            <v:shape style="position:absolute;left:9650;top:666;width:51;height:483" coordorigin="9650,667" coordsize="51,483" path="m9650,1149l9701,1149m9650,667l9701,667e" filled="false" stroked="true" strokeweight=".75pt" strokecolor="#d9d9d9">
              <v:path arrowok="t"/>
              <v:stroke dashstyle="solid"/>
            </v:shape>
            <v:shape style="position:absolute;left:9650;top:185;width:669;height:7" coordorigin="9650,186" coordsize="669,7" path="m9650,192l10319,192m9650,186l10319,186e" filled="false" stroked="true" strokeweight=".015pt" strokecolor="#d9d9d9">
              <v:path arrowok="t"/>
              <v:stroke dashstyle="solid"/>
            </v:shape>
            <v:line style="position:absolute" from="9650,178" to="10319,178" stroked="true" strokeweight=".615pt" strokecolor="#d9d9d9">
              <v:stroke dashstyle="solid"/>
            </v:line>
            <v:line style="position:absolute" from="9650,-298" to="10319,-298" stroked="true" strokeweight=".75pt" strokecolor="#d9d9d9">
              <v:stroke dashstyle="solid"/>
            </v:line>
            <v:rect style="position:absolute;left:9468;top:-512;width:183;height:2143" filled="true" fillcolor="#a4a4a4" stroked="false">
              <v:fill type="solid"/>
            </v:rect>
            <v:shape style="position:absolute;left:3811;top:666;width:48;height:483" coordorigin="3811,667" coordsize="48,483" path="m3811,1149l3859,1149m3811,667l3859,667e" filled="false" stroked="true" strokeweight=".75pt" strokecolor="#d9d9d9">
              <v:path arrowok="t"/>
              <v:stroke dashstyle="solid"/>
            </v:shape>
            <v:rect style="position:absolute;left:3626;top:606;width:185;height:1024" filled="true" fillcolor="#ffc000" stroked="false">
              <v:fill type="solid"/>
            </v:rect>
            <v:shape style="position:absolute;left:5328;top:666;width:51;height:483" coordorigin="5328,667" coordsize="51,483" path="m5328,1149l5378,1149m5328,667l5378,667e" filled="false" stroked="true" strokeweight=".75pt" strokecolor="#d9d9d9">
              <v:path arrowok="t"/>
              <v:stroke dashstyle="solid"/>
            </v:shape>
            <v:rect style="position:absolute;left:5145;top:604;width:183;height:1027" filled="true" fillcolor="#ffc000" stroked="false">
              <v:fill type="solid"/>
            </v:rect>
            <v:shape style="position:absolute;left:6847;top:666;width:51;height:483" coordorigin="6847,667" coordsize="51,483" path="m6847,1149l6898,1149m6847,667l6898,667e" filled="false" stroked="true" strokeweight=".75pt" strokecolor="#d9d9d9">
              <v:path arrowok="t"/>
              <v:stroke dashstyle="solid"/>
            </v:shape>
            <v:rect style="position:absolute;left:6664;top:604;width:183;height:1027" filled="true" fillcolor="#ffc000" stroked="false">
              <v:fill type="solid"/>
            </v:rect>
            <v:shape style="position:absolute;left:8366;top:666;width:51;height:483" coordorigin="8366,667" coordsize="51,483" path="m8366,1149l8417,1149m8366,667l8417,667e" filled="false" stroked="true" strokeweight=".75pt" strokecolor="#d9d9d9">
              <v:path arrowok="t"/>
              <v:stroke dashstyle="solid"/>
            </v:shape>
            <v:rect style="position:absolute;left:8181;top:602;width:185;height:1029" filled="true" fillcolor="#ffc000" stroked="false">
              <v:fill type="solid"/>
            </v:rect>
            <v:shape style="position:absolute;left:9885;top:666;width:48;height:483" coordorigin="9886,667" coordsize="48,483" path="m9886,1149l9934,1149m9886,667l9934,667e" filled="false" stroked="true" strokeweight=".75pt" strokecolor="#d9d9d9">
              <v:path arrowok="t"/>
              <v:stroke dashstyle="solid"/>
            </v:shape>
            <v:rect style="position:absolute;left:9700;top:597;width:185;height:1034" filled="true" fillcolor="#ffc000" stroked="false">
              <v:fill type="solid"/>
            </v:rect>
            <v:shape style="position:absolute;left:3859;top:606;width:4740;height:1024" coordorigin="3859,607" coordsize="4740,1024" path="m4044,607l3859,607,3859,1631,4044,1631,4044,607xm5563,619l5378,619,5378,1631,5563,1631,5563,619xm7080,619l6898,619,6898,1631,7080,1631,7080,619xm8599,619l8417,619,8417,1631,8599,1631,8599,619xe" filled="true" fillcolor="#5b9bd4" stroked="false">
              <v:path arrowok="t"/>
              <v:fill type="solid"/>
            </v:shape>
            <v:shape style="position:absolute;left:10118;top:666;width:201;height:483" coordorigin="10118,667" coordsize="201,483" path="m10118,1149l10319,1149m10118,667l10319,667e" filled="false" stroked="true" strokeweight=".75pt" strokecolor="#d9d9d9">
              <v:path arrowok="t"/>
              <v:stroke dashstyle="solid"/>
            </v:shape>
            <v:rect style="position:absolute;left:9933;top:616;width:185;height:1015" filled="true" fillcolor="#5b9bd4" stroked="false">
              <v:fill type="solid"/>
            </v:rect>
            <v:line style="position:absolute" from="2726,1631" to="10319,1631" stroked="true" strokeweight=".75pt" strokecolor="#d9d9d9">
              <v:stroke dashstyle="solid"/>
            </v:line>
            <v:shape style="position:absolute;left:2654;top:-102;width:7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1,512,034</w:t>
                    </w:r>
                  </w:p>
                </w:txbxContent>
              </v:textbox>
              <w10:wrap type="none"/>
            </v:shape>
            <v:shape style="position:absolute;left:4173;top:-95;width:7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1,504,537</w:t>
                    </w:r>
                  </w:p>
                </w:txbxContent>
              </v:textbox>
              <w10:wrap type="none"/>
            </v:shape>
            <v:shape style="position:absolute;left:5691;top:-83;width:7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1,492,837</w:t>
                    </w:r>
                  </w:p>
                </w:txbxContent>
              </v:textbox>
              <w10:wrap type="none"/>
            </v:shape>
            <v:shape style="position:absolute;left:7210;top:-71;width:75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1,479,325</w:t>
                    </w:r>
                  </w:p>
                </w:txbxContent>
              </v:textbox>
              <w10:wrap type="none"/>
            </v:shape>
            <v:shape style="position:absolute;left:8729;top:-57;width:751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1,464,876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18"/>
        </w:rPr>
        <w:t>1,500,000</w:t>
      </w:r>
    </w:p>
    <w:p>
      <w:pPr>
        <w:pStyle w:val="BodyText"/>
        <w:spacing w:before="3"/>
        <w:rPr>
          <w:sz w:val="16"/>
        </w:rPr>
      </w:pPr>
    </w:p>
    <w:p>
      <w:pPr>
        <w:spacing w:before="64"/>
        <w:ind w:left="751" w:right="0" w:firstLine="0"/>
        <w:jc w:val="left"/>
        <w:rPr>
          <w:sz w:val="18"/>
        </w:rPr>
      </w:pPr>
      <w:r>
        <w:rPr>
          <w:color w:val="585858"/>
          <w:sz w:val="18"/>
        </w:rPr>
        <w:t>1,000,000</w:t>
      </w:r>
    </w:p>
    <w:p>
      <w:pPr>
        <w:pStyle w:val="BodyText"/>
        <w:spacing w:before="4"/>
        <w:rPr>
          <w:sz w:val="16"/>
        </w:rPr>
      </w:pPr>
    </w:p>
    <w:p>
      <w:pPr>
        <w:spacing w:before="63"/>
        <w:ind w:left="887" w:right="0" w:firstLine="0"/>
        <w:jc w:val="left"/>
        <w:rPr>
          <w:sz w:val="18"/>
        </w:rPr>
      </w:pPr>
      <w:r>
        <w:rPr>
          <w:color w:val="585858"/>
          <w:sz w:val="18"/>
        </w:rPr>
        <w:t>500,000</w:t>
      </w:r>
    </w:p>
    <w:p>
      <w:pPr>
        <w:pStyle w:val="BodyText"/>
        <w:spacing w:before="3"/>
        <w:rPr>
          <w:sz w:val="16"/>
        </w:rPr>
      </w:pPr>
    </w:p>
    <w:p>
      <w:pPr>
        <w:spacing w:before="64"/>
        <w:ind w:left="1388" w:right="0" w:firstLine="0"/>
        <w:jc w:val="left"/>
        <w:rPr>
          <w:sz w:val="18"/>
        </w:rPr>
      </w:pPr>
      <w:r>
        <w:rPr>
          <w:color w:val="585858"/>
          <w:w w:val="100"/>
          <w:sz w:val="18"/>
        </w:rPr>
        <w:t>0</w:t>
      </w:r>
    </w:p>
    <w:p>
      <w:pPr>
        <w:tabs>
          <w:tab w:pos="3742" w:val="left" w:leader="none"/>
          <w:tab w:pos="5261" w:val="left" w:leader="none"/>
          <w:tab w:pos="6780" w:val="left" w:leader="none"/>
          <w:tab w:pos="8299" w:val="left" w:leader="none"/>
        </w:tabs>
        <w:spacing w:before="15"/>
        <w:ind w:left="2223" w:right="0" w:firstLine="0"/>
        <w:jc w:val="left"/>
        <w:rPr>
          <w:sz w:val="18"/>
        </w:rPr>
      </w:pPr>
      <w:r>
        <w:rPr>
          <w:color w:val="585858"/>
          <w:sz w:val="18"/>
        </w:rPr>
        <w:t>2020</w:t>
        <w:tab/>
        <w:t>2021</w:t>
        <w:tab/>
        <w:t>2022</w:t>
        <w:tab/>
        <w:t>2023</w:t>
        <w:tab/>
        <w:t>2024</w:t>
      </w:r>
    </w:p>
    <w:p>
      <w:pPr>
        <w:pStyle w:val="BodyText"/>
        <w:spacing w:before="5"/>
        <w:rPr>
          <w:sz w:val="9"/>
        </w:rPr>
      </w:pPr>
    </w:p>
    <w:p>
      <w:pPr>
        <w:tabs>
          <w:tab w:pos="528" w:val="left" w:leader="none"/>
          <w:tab w:pos="1102" w:val="left" w:leader="none"/>
          <w:tab w:pos="1758" w:val="left" w:leader="none"/>
          <w:tab w:pos="2515" w:val="left" w:leader="none"/>
        </w:tabs>
        <w:spacing w:before="64"/>
        <w:ind w:left="0" w:right="463" w:firstLine="0"/>
        <w:jc w:val="center"/>
        <w:rPr>
          <w:sz w:val="18"/>
        </w:rPr>
      </w:pPr>
      <w:r>
        <w:rPr/>
        <w:pict>
          <v:rect style="position:absolute;margin-left:229.770004pt;margin-top:6.706026pt;width:4.9433pt;height:4.9433pt;mso-position-horizontal-relative:page;mso-position-vertical-relative:paragraph;z-index:15762944" filled="true" fillcolor="#4471c4" stroked="false">
            <v:fill type="solid"/>
            <w10:wrap type="none"/>
          </v:rect>
        </w:pict>
      </w:r>
      <w:r>
        <w:rPr/>
        <w:pict>
          <v:rect style="position:absolute;margin-left:256.209991pt;margin-top:6.706026pt;width:4.9433pt;height:4.9433pt;mso-position-horizontal-relative:page;mso-position-vertical-relative:paragraph;z-index:-22298624" filled="true" fillcolor="#ec7c30" stroked="false">
            <v:fill type="solid"/>
            <w10:wrap type="none"/>
          </v:rect>
        </w:pict>
      </w:r>
      <w:r>
        <w:rPr/>
        <w:pict>
          <v:rect style="position:absolute;margin-left:284.910004pt;margin-top:6.706026pt;width:4.9433pt;height:4.9433pt;mso-position-horizontal-relative:page;mso-position-vertical-relative:paragraph;z-index:-22298112" filled="true" fillcolor="#a4a4a4" stroked="false">
            <v:fill type="solid"/>
            <w10:wrap type="none"/>
          </v:rect>
        </w:pict>
      </w:r>
      <w:r>
        <w:rPr/>
        <w:pict>
          <v:rect style="position:absolute;margin-left:317.690002pt;margin-top:6.706026pt;width:4.9433pt;height:4.9433pt;mso-position-horizontal-relative:page;mso-position-vertical-relative:paragraph;z-index:-22297600" filled="true" fillcolor="#ffc000" stroked="false">
            <v:fill type="solid"/>
            <w10:wrap type="none"/>
          </v:rect>
        </w:pict>
      </w:r>
      <w:r>
        <w:rPr/>
        <w:pict>
          <v:rect style="position:absolute;margin-left:355.519989pt;margin-top:6.706026pt;width:4.9433pt;height:4.9433pt;mso-position-horizontal-relative:page;mso-position-vertical-relative:paragraph;z-index:-22297088" filled="true" fillcolor="#5b9bd4" stroked="false">
            <v:fill type="solid"/>
            <w10:wrap type="none"/>
          </v:rect>
        </w:pict>
      </w:r>
      <w:r>
        <w:rPr>
          <w:color w:val="585858"/>
          <w:sz w:val="18"/>
        </w:rPr>
        <w:t>0-3</w:t>
        <w:tab/>
        <w:t>.4-6</w:t>
        <w:tab/>
        <w:t>.7.12</w:t>
        <w:tab/>
        <w:t>.13-15</w:t>
        <w:tab/>
        <w:t>.16-18</w:t>
      </w:r>
    </w:p>
    <w:p>
      <w:pPr>
        <w:pStyle w:val="BodyText"/>
        <w:spacing w:before="8"/>
      </w:pPr>
    </w:p>
    <w:p>
      <w:pPr>
        <w:spacing w:before="95"/>
        <w:ind w:left="622" w:right="0" w:firstLine="0"/>
        <w:jc w:val="both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Fuente:</w:t>
      </w:r>
      <w:r>
        <w:rPr>
          <w:rFonts w:ascii="Arial MT" w:hAnsi="Arial MT"/>
          <w:spacing w:val="-3"/>
          <w:sz w:val="16"/>
        </w:rPr>
        <w:t> </w:t>
      </w:r>
      <w:r>
        <w:rPr>
          <w:rFonts w:ascii="Arial MT" w:hAnsi="Arial MT"/>
          <w:sz w:val="16"/>
        </w:rPr>
        <w:t>INE:</w:t>
      </w:r>
      <w:r>
        <w:rPr>
          <w:rFonts w:ascii="Arial MT" w:hAnsi="Arial MT"/>
          <w:spacing w:val="-3"/>
          <w:sz w:val="16"/>
        </w:rPr>
        <w:t> </w:t>
      </w:r>
      <w:r>
        <w:rPr>
          <w:rFonts w:ascii="Arial MT" w:hAnsi="Arial MT"/>
          <w:sz w:val="16"/>
        </w:rPr>
        <w:t>Estimaciones y</w:t>
      </w:r>
      <w:r>
        <w:rPr>
          <w:rFonts w:ascii="Arial MT" w:hAnsi="Arial MT"/>
          <w:spacing w:val="-3"/>
          <w:sz w:val="16"/>
        </w:rPr>
        <w:t> </w:t>
      </w:r>
      <w:r>
        <w:rPr>
          <w:rFonts w:ascii="Arial MT" w:hAnsi="Arial MT"/>
          <w:sz w:val="16"/>
        </w:rPr>
        <w:t>proyecciones de</w:t>
      </w:r>
      <w:r>
        <w:rPr>
          <w:rFonts w:ascii="Arial MT" w:hAnsi="Arial MT"/>
          <w:spacing w:val="-4"/>
          <w:sz w:val="16"/>
        </w:rPr>
        <w:t> </w:t>
      </w:r>
      <w:r>
        <w:rPr>
          <w:rFonts w:ascii="Arial MT" w:hAnsi="Arial MT"/>
          <w:sz w:val="16"/>
        </w:rPr>
        <w:t>la</w:t>
      </w:r>
      <w:r>
        <w:rPr>
          <w:rFonts w:ascii="Arial MT" w:hAnsi="Arial MT"/>
          <w:spacing w:val="-2"/>
          <w:sz w:val="16"/>
        </w:rPr>
        <w:t> </w:t>
      </w:r>
      <w:r>
        <w:rPr>
          <w:rFonts w:ascii="Arial MT" w:hAnsi="Arial MT"/>
          <w:sz w:val="16"/>
        </w:rPr>
        <w:t>población</w:t>
      </w:r>
      <w:r>
        <w:rPr>
          <w:rFonts w:ascii="Arial MT" w:hAnsi="Arial MT"/>
          <w:spacing w:val="-4"/>
          <w:sz w:val="16"/>
        </w:rPr>
        <w:t> </w:t>
      </w:r>
      <w:r>
        <w:rPr>
          <w:rFonts w:ascii="Arial MT" w:hAnsi="Arial MT"/>
          <w:sz w:val="16"/>
        </w:rPr>
        <w:t>total</w:t>
      </w:r>
      <w:r>
        <w:rPr>
          <w:rFonts w:ascii="Arial MT" w:hAnsi="Arial MT"/>
          <w:spacing w:val="-4"/>
          <w:sz w:val="16"/>
        </w:rPr>
        <w:t> </w:t>
      </w:r>
      <w:r>
        <w:rPr>
          <w:rFonts w:ascii="Arial MT" w:hAnsi="Arial MT"/>
          <w:sz w:val="16"/>
        </w:rPr>
        <w:t>según</w:t>
      </w:r>
      <w:r>
        <w:rPr>
          <w:rFonts w:ascii="Arial MT" w:hAnsi="Arial MT"/>
          <w:spacing w:val="-2"/>
          <w:sz w:val="16"/>
        </w:rPr>
        <w:t> </w:t>
      </w:r>
      <w:r>
        <w:rPr>
          <w:rFonts w:ascii="Arial MT" w:hAnsi="Arial MT"/>
          <w:sz w:val="16"/>
        </w:rPr>
        <w:t>sexo</w:t>
      </w:r>
      <w:r>
        <w:rPr>
          <w:rFonts w:ascii="Arial MT" w:hAnsi="Arial MT"/>
          <w:spacing w:val="-2"/>
          <w:sz w:val="16"/>
        </w:rPr>
        <w:t> </w:t>
      </w:r>
      <w:r>
        <w:rPr>
          <w:rFonts w:ascii="Arial MT" w:hAnsi="Arial MT"/>
          <w:sz w:val="16"/>
        </w:rPr>
        <w:t>y</w:t>
      </w:r>
      <w:r>
        <w:rPr>
          <w:rFonts w:ascii="Arial MT" w:hAnsi="Arial MT"/>
          <w:spacing w:val="-3"/>
          <w:sz w:val="16"/>
        </w:rPr>
        <w:t> </w:t>
      </w:r>
      <w:r>
        <w:rPr>
          <w:rFonts w:ascii="Arial MT" w:hAnsi="Arial MT"/>
          <w:sz w:val="16"/>
        </w:rPr>
        <w:t>edad.</w:t>
      </w:r>
      <w:r>
        <w:rPr>
          <w:rFonts w:ascii="Arial MT" w:hAnsi="Arial MT"/>
          <w:spacing w:val="-1"/>
          <w:sz w:val="16"/>
        </w:rPr>
        <w:t> </w:t>
      </w:r>
      <w:r>
        <w:rPr>
          <w:rFonts w:ascii="Arial MT" w:hAnsi="Arial MT"/>
          <w:sz w:val="16"/>
        </w:rPr>
        <w:t>Revisión</w:t>
      </w:r>
      <w:r>
        <w:rPr>
          <w:rFonts w:ascii="Arial MT" w:hAnsi="Arial MT"/>
          <w:spacing w:val="-5"/>
          <w:sz w:val="16"/>
        </w:rPr>
        <w:t> </w:t>
      </w:r>
      <w:r>
        <w:rPr>
          <w:rFonts w:ascii="Arial MT" w:hAnsi="Arial MT"/>
          <w:sz w:val="16"/>
        </w:rPr>
        <w:t>2019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line="259" w:lineRule="auto" w:before="136"/>
        <w:ind w:left="622" w:right="1295"/>
        <w:jc w:val="both"/>
      </w:pPr>
      <w:r>
        <w:rPr/>
        <w:t>Para el 2022, la población de 0 a 18 años (6,932,812), representa un 39.94% con respecto a la</w:t>
      </w:r>
      <w:r>
        <w:rPr>
          <w:spacing w:val="1"/>
        </w:rPr>
        <w:t> </w:t>
      </w:r>
      <w:r>
        <w:rPr/>
        <w:t>población total proyectada para este año (17,357,886), al observar su desagregación por edad,</w:t>
      </w:r>
      <w:r>
        <w:rPr>
          <w:spacing w:val="1"/>
        </w:rPr>
        <w:t> </w:t>
      </w:r>
      <w:r>
        <w:rPr/>
        <w:t>permite la mejor toma de decisiones sobre las prioridades a establecer para los ejercicios fiscales</w:t>
      </w:r>
      <w:r>
        <w:rPr>
          <w:spacing w:val="1"/>
        </w:rPr>
        <w:t> </w:t>
      </w:r>
      <w:r>
        <w:rPr/>
        <w:t>correspondientes. En la gráfica, la población de 4 años es mayor en cantidad y la población de 18,</w:t>
      </w:r>
      <w:r>
        <w:rPr>
          <w:spacing w:val="1"/>
        </w:rPr>
        <w:t> </w:t>
      </w:r>
      <w:r>
        <w:rPr/>
        <w:t>registra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menor</w:t>
      </w:r>
      <w:r>
        <w:rPr>
          <w:spacing w:val="-2"/>
        </w:rPr>
        <w:t> </w:t>
      </w:r>
      <w:r>
        <w:rPr/>
        <w:t>cantidad</w:t>
      </w:r>
      <w:r>
        <w:rPr>
          <w:spacing w:val="-3"/>
        </w:rPr>
        <w:t> </w:t>
      </w:r>
      <w:r>
        <w:rPr/>
        <w:t>respectivamente.</w:t>
      </w:r>
    </w:p>
    <w:p>
      <w:pPr>
        <w:spacing w:before="160"/>
        <w:ind w:left="13" w:right="692" w:firstLine="0"/>
        <w:jc w:val="center"/>
        <w:rPr>
          <w:i/>
          <w:sz w:val="18"/>
        </w:rPr>
      </w:pPr>
      <w:bookmarkStart w:name="_bookmark28" w:id="36"/>
      <w:bookmarkEnd w:id="36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15</w:t>
      </w:r>
    </w:p>
    <w:p>
      <w:pPr>
        <w:spacing w:before="1"/>
        <w:ind w:left="1812" w:right="249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Guatemala: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Población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edad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escolar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desagregado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grupos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según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niveles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educativos</w:t>
      </w:r>
      <w:r>
        <w:rPr>
          <w:i/>
          <w:color w:val="44536A"/>
          <w:spacing w:val="-38"/>
          <w:sz w:val="18"/>
        </w:rPr>
        <w:t> </w:t>
      </w:r>
      <w:r>
        <w:rPr>
          <w:i/>
          <w:color w:val="44536A"/>
          <w:sz w:val="18"/>
        </w:rPr>
        <w:t>2020-2024</w:t>
      </w:r>
    </w:p>
    <w:p>
      <w:pPr>
        <w:pStyle w:val="BodyText"/>
        <w:spacing w:before="4"/>
        <w:rPr>
          <w:i/>
          <w:sz w:val="12"/>
        </w:rPr>
      </w:pPr>
      <w:r>
        <w:rPr/>
        <w:pict>
          <v:group style="position:absolute;margin-left:84.675003pt;margin-top:9.529755pt;width:454.5pt;height:159.8pt;mso-position-horizontal-relative:page;mso-position-vertical-relative:paragraph;z-index:-15696384;mso-wrap-distance-left:0;mso-wrap-distance-right:0" coordorigin="1694,191" coordsize="9090,3196">
            <v:rect style="position:absolute;left:1701;top:198;width:9075;height:3181" filled="true" fillcolor="#ffffff" stroked="false">
              <v:fill type="solid"/>
            </v:rect>
            <v:shape style="position:absolute;left:2590;top:418;width:7533;height:1631" coordorigin="2590,418" coordsize="7533,1631" path="m2590,2049l2726,2049m2851,2049l3122,2049m3247,2049l3518,2049m3643,2049l3914,2049m4039,2049l4313,2049m4435,2049l4709,2049m4834,2049l5105,2049m5230,2049l5501,2049m5626,2049l5897,2049m6022,2049l6295,2049m6418,2049l6691,2049m6816,2049l7087,2049m7212,2049l7483,2049m7608,2049l7879,2049m8004,2049l8275,2049m8400,2049l8674,2049m8796,2049l9070,2049m9194,2049l9466,2049m9590,2049l9862,2049m9986,2049l10123,2049m2590,1641l2726,1641m2851,1641l3122,1641m3247,1641l3518,1641m3643,1641l3914,1641m4039,1641l4313,1641m4435,1641l4709,1641m4834,1641l5105,1641m5230,1641l5501,1641m5626,1641l5897,1641m6022,1641l6295,1641m6418,1641l6691,1641m6816,1641l7087,1641m7212,1641l7483,1641m7608,1641l7879,1641m8004,1641l8275,1641m8400,1641l8674,1641m8796,1641l9070,1641m9194,1641l10123,1641m2590,1233l2726,1233m2851,1233l3122,1233m3247,1233l3518,1233m3643,1233l3914,1233m4039,1233l4313,1233m4435,1233l4709,1233m4834,1233l5105,1233m5230,1233l5501,1233m5626,1233l5897,1233m6022,1233l6295,1233m6418,1233l6691,1233m6816,1233l7087,1233m7212,1233l10123,1233m2590,825l2726,825m2851,825l3122,825m3247,825l3518,825m3643,825l3914,825m4039,825l4313,825m4435,825l4709,825m4834,825l5105,825m5230,825l5501,825m5626,825l5897,825m6022,825l10123,825m2590,418l10123,418e" filled="false" stroked="true" strokeweight=".75pt" strokecolor="#d9d9d9">
              <v:path arrowok="t"/>
              <v:stroke dashstyle="solid"/>
            </v:shape>
            <v:shape style="position:absolute;left:2726;top:513;width:7260;height:1945" coordorigin="2726,513" coordsize="7260,1945" path="m2851,801l2726,801,2726,2458,2851,2458,2851,801xm3247,758l3122,758,3122,2458,3247,2458,3247,758xm3643,657l3518,657,3518,2458,3643,2458,3643,657xm4039,566l3914,566,3914,2458,4039,2458,4039,566xm4435,513l4313,513,4313,2458,4435,2458,4435,513xm4834,568l4709,568,4709,2458,4834,2458,4834,568xm5230,638l5105,638,5105,2458,5230,2458,5230,638xm5626,700l5501,700,5501,2458,5626,2458,5626,700xm6022,760l5897,760,5897,2458,6022,2458,6022,760xm6418,885l6295,885,6295,2458,6418,2458,6418,885xm6816,1065l6691,1065,6691,2458,6816,2458,6816,1065xm7212,1118l7087,1118,7087,2458,7212,2458,7212,1118xm7608,1324l7483,1324,7483,2458,7608,2458,7608,1324xm8004,1382l7879,1382,7879,2458,8004,2458,8004,1382xm8400,1444l8275,1444,8275,2458,8400,2458,8400,1444xm8796,1512l8674,1512,8674,2458,8796,2458,8796,1512xm9194,1579l9070,1579,9070,2458,9194,2458,9194,1579xm9590,1651l9466,1651,9466,2458,9590,2458,9590,1651xm9986,1735l9862,1735,9862,2458,9986,2458,9986,1735xe" filled="true" fillcolor="#4471c4" stroked="false">
              <v:path arrowok="t"/>
              <v:fill type="solid"/>
            </v:shape>
            <v:line style="position:absolute" from="2590,2458" to="10123,2458" stroked="true" strokeweight=".75pt" strokecolor="#d9d9d9">
              <v:stroke dashstyle="solid"/>
            </v:line>
            <v:shape style="position:absolute;left:2788;top:583;width:7136;height:1172" coordorigin="2788,584" coordsize="7136,1172" path="m2788,859l3185,818,3581,720,3977,633,4375,584,4771,638,5167,703,5563,763,5959,820,6355,940,6754,1113,7150,1164,7546,1360,7942,1418,8338,1478,8736,1540,9132,1605,9528,1675,9924,1755e" filled="false" stroked="true" strokeweight="2.25pt" strokecolor="#ec7c30">
              <v:path arrowok="t"/>
              <v:stroke dashstyle="solid"/>
            </v:shape>
            <v:rect style="position:absolute;left:4144;top:3041;width:384;height:99" filled="true" fillcolor="#4471c4" stroked="false">
              <v:fill type="solid"/>
            </v:rect>
            <v:line style="position:absolute" from="5651,3090" to="6035,3090" stroked="true" strokeweight="2.25pt" strokecolor="#ec7c30">
              <v:stroke dashstyle="solid"/>
            </v:line>
            <v:rect style="position:absolute;left:1701;top:198;width:9075;height:3181" filled="false" stroked="true" strokeweight=".75pt" strokecolor="#d9d9d9">
              <v:stroke dashstyle="solid"/>
            </v:rect>
            <v:shape style="position:absolute;left:1831;top:335;width:6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380,000</w:t>
                    </w:r>
                  </w:p>
                </w:txbxContent>
              </v:textbox>
              <w10:wrap type="none"/>
            </v:shape>
            <v:shape style="position:absolute;left:10291;top:335;width:37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2.2%</w:t>
                    </w:r>
                  </w:p>
                </w:txbxContent>
              </v:textbox>
              <w10:wrap type="none"/>
            </v:shape>
            <v:shape style="position:absolute;left:1831;top:742;width:614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370,000</w:t>
                    </w:r>
                  </w:p>
                </w:txbxContent>
              </v:textbox>
              <w10:wrap type="none"/>
            </v:shape>
            <v:shape style="position:absolute;left:10291;top:675;width:37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2.2%</w:t>
                    </w:r>
                  </w:p>
                </w:txbxContent>
              </v:textbox>
              <w10:wrap type="none"/>
            </v:shape>
            <v:shape style="position:absolute;left:1831;top:1015;width:8838;height:520" type="#_x0000_t202" filled="false" stroked="false">
              <v:textbox inset="0,0,0,0">
                <w:txbxContent>
                  <w:p>
                    <w:pPr>
                      <w:spacing w:line="141" w:lineRule="exact" w:before="0"/>
                      <w:ind w:left="846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2.1%</w:t>
                    </w:r>
                  </w:p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360,000</w:t>
                    </w:r>
                  </w:p>
                  <w:p>
                    <w:pPr>
                      <w:spacing w:line="209" w:lineRule="exact" w:before="0"/>
                      <w:ind w:left="846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2.1%</w:t>
                    </w:r>
                  </w:p>
                </w:txbxContent>
              </v:textbox>
              <w10:wrap type="none"/>
            </v:shape>
            <v:shape style="position:absolute;left:1831;top:1559;width:6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350,000</w:t>
                    </w:r>
                  </w:p>
                </w:txbxContent>
              </v:textbox>
              <w10:wrap type="none"/>
            </v:shape>
            <v:shape style="position:absolute;left:10291;top:1695;width:37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2.0%</w:t>
                    </w:r>
                  </w:p>
                </w:txbxContent>
              </v:textbox>
              <w10:wrap type="none"/>
            </v:shape>
            <v:shape style="position:absolute;left:1831;top:1967;width:6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340,000</w:t>
                    </w:r>
                  </w:p>
                </w:txbxContent>
              </v:textbox>
              <w10:wrap type="none"/>
            </v:shape>
            <v:shape style="position:absolute;left:10291;top:2035;width:37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2.0%</w:t>
                    </w:r>
                  </w:p>
                </w:txbxContent>
              </v:textbox>
              <w10:wrap type="none"/>
            </v:shape>
            <v:shape style="position:absolute;left:1831;top:2375;width:8838;height:415" type="#_x0000_t202" filled="false" stroked="false">
              <v:textbox inset="0,0,0,0">
                <w:txbxContent>
                  <w:p>
                    <w:pPr>
                      <w:tabs>
                        <w:tab w:pos="8460" w:val="left" w:leader="none"/>
                      </w:tabs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330,000</w:t>
                      <w:tab/>
                      <w:t>1.9%</w:t>
                    </w:r>
                  </w:p>
                  <w:p>
                    <w:pPr>
                      <w:tabs>
                        <w:tab w:pos="1308" w:val="left" w:leader="none"/>
                        <w:tab w:pos="1704" w:val="left" w:leader="none"/>
                        <w:tab w:pos="2101" w:val="left" w:leader="none"/>
                        <w:tab w:pos="2497" w:val="left" w:leader="none"/>
                        <w:tab w:pos="2894" w:val="left" w:leader="none"/>
                        <w:tab w:pos="3291" w:val="left" w:leader="none"/>
                        <w:tab w:pos="3687" w:val="left" w:leader="none"/>
                        <w:tab w:pos="4084" w:val="left" w:leader="none"/>
                        <w:tab w:pos="4480" w:val="left" w:leader="none"/>
                        <w:tab w:pos="4831" w:val="left" w:leader="none"/>
                        <w:tab w:pos="5228" w:val="left" w:leader="none"/>
                        <w:tab w:pos="5624" w:val="left" w:leader="none"/>
                        <w:tab w:pos="6021" w:val="left" w:leader="none"/>
                        <w:tab w:pos="6417" w:val="left" w:leader="none"/>
                        <w:tab w:pos="6813" w:val="left" w:leader="none"/>
                        <w:tab w:pos="7210" w:val="left" w:leader="none"/>
                        <w:tab w:pos="7607" w:val="left" w:leader="none"/>
                        <w:tab w:pos="8003" w:val="left" w:leader="none"/>
                      </w:tabs>
                      <w:spacing w:line="216" w:lineRule="exact" w:before="14"/>
                      <w:ind w:left="91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  <w:tab/>
                      <w:t>1</w:t>
                      <w:tab/>
                      <w:t>2</w:t>
                      <w:tab/>
                      <w:t>3</w:t>
                      <w:tab/>
                      <w:t>4</w:t>
                      <w:tab/>
                      <w:t>5</w:t>
                      <w:tab/>
                      <w:t>6</w:t>
                      <w:tab/>
                      <w:t>7</w:t>
                      <w:tab/>
                      <w:t>8</w:t>
                      <w:tab/>
                      <w:t>9</w:t>
                      <w:tab/>
                      <w:t>10</w:t>
                      <w:tab/>
                      <w:t>11</w:t>
                      <w:tab/>
                      <w:t>12</w:t>
                      <w:tab/>
                      <w:t>13</w:t>
                      <w:tab/>
                      <w:t>14</w:t>
                      <w:tab/>
                      <w:t>15</w:t>
                      <w:tab/>
                      <w:t>16</w:t>
                      <w:tab/>
                      <w:t>17</w:t>
                      <w:tab/>
                      <w:t>18</w:t>
                    </w:r>
                  </w:p>
                </w:txbxContent>
              </v:textbox>
              <w10:wrap type="none"/>
            </v:shape>
            <v:shape style="position:absolute;left:4569;top:3008;width:73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Población</w:t>
                    </w:r>
                  </w:p>
                </w:txbxContent>
              </v:textbox>
              <w10:wrap type="none"/>
            </v:shape>
            <v:shape style="position:absolute;left:6077;top:3008;width:23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Porcentaje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con respecto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al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total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i/>
          <w:sz w:val="14"/>
        </w:rPr>
      </w:pPr>
    </w:p>
    <w:p>
      <w:pPr>
        <w:spacing w:before="1"/>
        <w:ind w:left="622" w:right="0" w:firstLine="0"/>
        <w:jc w:val="both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Fuente:</w:t>
      </w:r>
      <w:r>
        <w:rPr>
          <w:rFonts w:ascii="Arial MT" w:hAnsi="Arial MT"/>
          <w:spacing w:val="-4"/>
          <w:sz w:val="16"/>
        </w:rPr>
        <w:t> </w:t>
      </w:r>
      <w:r>
        <w:rPr>
          <w:rFonts w:ascii="Arial MT" w:hAnsi="Arial MT"/>
          <w:sz w:val="16"/>
        </w:rPr>
        <w:t>INE:</w:t>
      </w:r>
      <w:r>
        <w:rPr>
          <w:rFonts w:ascii="Arial MT" w:hAnsi="Arial MT"/>
          <w:spacing w:val="-3"/>
          <w:sz w:val="16"/>
        </w:rPr>
        <w:t> </w:t>
      </w:r>
      <w:r>
        <w:rPr>
          <w:rFonts w:ascii="Arial MT" w:hAnsi="Arial MT"/>
          <w:sz w:val="16"/>
        </w:rPr>
        <w:t>Estimaciones y</w:t>
      </w:r>
      <w:r>
        <w:rPr>
          <w:rFonts w:ascii="Arial MT" w:hAnsi="Arial MT"/>
          <w:spacing w:val="-3"/>
          <w:sz w:val="16"/>
        </w:rPr>
        <w:t> </w:t>
      </w:r>
      <w:r>
        <w:rPr>
          <w:rFonts w:ascii="Arial MT" w:hAnsi="Arial MT"/>
          <w:sz w:val="16"/>
        </w:rPr>
        <w:t>proyecciones de</w:t>
      </w:r>
      <w:r>
        <w:rPr>
          <w:rFonts w:ascii="Arial MT" w:hAnsi="Arial MT"/>
          <w:spacing w:val="-4"/>
          <w:sz w:val="16"/>
        </w:rPr>
        <w:t> </w:t>
      </w:r>
      <w:r>
        <w:rPr>
          <w:rFonts w:ascii="Arial MT" w:hAnsi="Arial MT"/>
          <w:sz w:val="16"/>
        </w:rPr>
        <w:t>la</w:t>
      </w:r>
      <w:r>
        <w:rPr>
          <w:rFonts w:ascii="Arial MT" w:hAnsi="Arial MT"/>
          <w:spacing w:val="-2"/>
          <w:sz w:val="16"/>
        </w:rPr>
        <w:t> </w:t>
      </w:r>
      <w:r>
        <w:rPr>
          <w:rFonts w:ascii="Arial MT" w:hAnsi="Arial MT"/>
          <w:sz w:val="16"/>
        </w:rPr>
        <w:t>población</w:t>
      </w:r>
      <w:r>
        <w:rPr>
          <w:rFonts w:ascii="Arial MT" w:hAnsi="Arial MT"/>
          <w:spacing w:val="-5"/>
          <w:sz w:val="16"/>
        </w:rPr>
        <w:t> </w:t>
      </w:r>
      <w:r>
        <w:rPr>
          <w:rFonts w:ascii="Arial MT" w:hAnsi="Arial MT"/>
          <w:sz w:val="16"/>
        </w:rPr>
        <w:t>total</w:t>
      </w:r>
      <w:r>
        <w:rPr>
          <w:rFonts w:ascii="Arial MT" w:hAnsi="Arial MT"/>
          <w:spacing w:val="-4"/>
          <w:sz w:val="16"/>
        </w:rPr>
        <w:t> </w:t>
      </w:r>
      <w:r>
        <w:rPr>
          <w:rFonts w:ascii="Arial MT" w:hAnsi="Arial MT"/>
          <w:sz w:val="16"/>
        </w:rPr>
        <w:t>según</w:t>
      </w:r>
      <w:r>
        <w:rPr>
          <w:rFonts w:ascii="Arial MT" w:hAnsi="Arial MT"/>
          <w:spacing w:val="-3"/>
          <w:sz w:val="16"/>
        </w:rPr>
        <w:t> </w:t>
      </w:r>
      <w:r>
        <w:rPr>
          <w:rFonts w:ascii="Arial MT" w:hAnsi="Arial MT"/>
          <w:sz w:val="16"/>
        </w:rPr>
        <w:t>sexo</w:t>
      </w:r>
      <w:r>
        <w:rPr>
          <w:rFonts w:ascii="Arial MT" w:hAnsi="Arial MT"/>
          <w:spacing w:val="-2"/>
          <w:sz w:val="16"/>
        </w:rPr>
        <w:t> </w:t>
      </w:r>
      <w:r>
        <w:rPr>
          <w:rFonts w:ascii="Arial MT" w:hAnsi="Arial MT"/>
          <w:sz w:val="16"/>
        </w:rPr>
        <w:t>y</w:t>
      </w:r>
      <w:r>
        <w:rPr>
          <w:rFonts w:ascii="Arial MT" w:hAnsi="Arial MT"/>
          <w:spacing w:val="-3"/>
          <w:sz w:val="16"/>
        </w:rPr>
        <w:t> </w:t>
      </w:r>
      <w:r>
        <w:rPr>
          <w:rFonts w:ascii="Arial MT" w:hAnsi="Arial MT"/>
          <w:sz w:val="16"/>
        </w:rPr>
        <w:t>edad.</w:t>
      </w:r>
      <w:r>
        <w:rPr>
          <w:rFonts w:ascii="Arial MT" w:hAnsi="Arial MT"/>
          <w:spacing w:val="-1"/>
          <w:sz w:val="16"/>
        </w:rPr>
        <w:t> </w:t>
      </w:r>
      <w:r>
        <w:rPr>
          <w:rFonts w:ascii="Arial MT" w:hAnsi="Arial MT"/>
          <w:sz w:val="16"/>
        </w:rPr>
        <w:t>Revisión</w:t>
      </w:r>
      <w:r>
        <w:rPr>
          <w:rFonts w:ascii="Arial MT" w:hAnsi="Arial MT"/>
          <w:spacing w:val="1"/>
          <w:sz w:val="16"/>
        </w:rPr>
        <w:t> </w:t>
      </w:r>
      <w:r>
        <w:rPr>
          <w:rFonts w:ascii="Arial MT" w:hAnsi="Arial MT"/>
          <w:sz w:val="16"/>
        </w:rPr>
        <w:t>2019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3"/>
        </w:rPr>
      </w:pPr>
    </w:p>
    <w:p>
      <w:pPr>
        <w:spacing w:before="57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18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type w:val="continuous"/>
          <w:pgSz w:w="12240" w:h="15840"/>
          <w:pgMar w:top="1500" w:bottom="280" w:left="10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020416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3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259" w:lineRule="auto" w:before="57"/>
        <w:ind w:left="622" w:right="1294"/>
        <w:jc w:val="both"/>
      </w:pP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gráficas,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muestra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dinámica</w:t>
      </w:r>
      <w:r>
        <w:rPr>
          <w:spacing w:val="1"/>
        </w:rPr>
        <w:t> </w:t>
      </w:r>
      <w:r>
        <w:rPr/>
        <w:t>demográfica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años,</w:t>
      </w:r>
      <w:r>
        <w:rPr>
          <w:spacing w:val="1"/>
        </w:rPr>
        <w:t> </w:t>
      </w:r>
      <w:r>
        <w:rPr/>
        <w:t>especialmente en las edades relacionadas a los niveles de educación escolar para el periodo 2018 -</w:t>
      </w:r>
      <w:r>
        <w:rPr>
          <w:spacing w:val="-47"/>
        </w:rPr>
        <w:t> </w:t>
      </w:r>
      <w:r>
        <w:rPr/>
        <w:t>2030, lo anterior para mejorar la toma de decisiones en la formulación y ejecución de las políticas</w:t>
      </w:r>
      <w:r>
        <w:rPr>
          <w:spacing w:val="1"/>
        </w:rPr>
        <w:t> </w:t>
      </w:r>
      <w:r>
        <w:rPr/>
        <w:t>públicas.</w:t>
      </w:r>
    </w:p>
    <w:p>
      <w:pPr>
        <w:pStyle w:val="BodyText"/>
        <w:spacing w:line="259" w:lineRule="auto" w:before="160"/>
        <w:ind w:left="622" w:right="1295"/>
        <w:jc w:val="both"/>
      </w:pP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gráfica</w:t>
      </w:r>
      <w:r>
        <w:rPr>
          <w:spacing w:val="-6"/>
        </w:rPr>
        <w:t> </w:t>
      </w:r>
      <w:r>
        <w:rPr/>
        <w:t>se</w:t>
      </w:r>
      <w:r>
        <w:rPr>
          <w:spacing w:val="-4"/>
        </w:rPr>
        <w:t> </w:t>
      </w:r>
      <w:r>
        <w:rPr/>
        <w:t>muestra</w:t>
      </w:r>
      <w:r>
        <w:rPr>
          <w:spacing w:val="-6"/>
        </w:rPr>
        <w:t> </w:t>
      </w:r>
      <w:r>
        <w:rPr/>
        <w:t>que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población</w:t>
      </w:r>
      <w:r>
        <w:rPr>
          <w:spacing w:val="-4"/>
        </w:rPr>
        <w:t> </w:t>
      </w:r>
      <w:r>
        <w:rPr/>
        <w:t>en</w:t>
      </w:r>
      <w:r>
        <w:rPr>
          <w:spacing w:val="-6"/>
        </w:rPr>
        <w:t> </w:t>
      </w:r>
      <w:r>
        <w:rPr/>
        <w:t>edad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0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3</w:t>
      </w:r>
      <w:r>
        <w:rPr>
          <w:spacing w:val="-5"/>
        </w:rPr>
        <w:t> </w:t>
      </w:r>
      <w:r>
        <w:rPr/>
        <w:t>años</w:t>
      </w:r>
      <w:r>
        <w:rPr>
          <w:spacing w:val="-3"/>
        </w:rPr>
        <w:t> </w:t>
      </w:r>
      <w:r>
        <w:rPr/>
        <w:t>tendrá</w:t>
      </w:r>
      <w:r>
        <w:rPr>
          <w:spacing w:val="-4"/>
        </w:rPr>
        <w:t> </w:t>
      </w:r>
      <w:r>
        <w:rPr/>
        <w:t>una</w:t>
      </w:r>
      <w:r>
        <w:rPr>
          <w:spacing w:val="-2"/>
        </w:rPr>
        <w:t> </w:t>
      </w:r>
      <w:r>
        <w:rPr/>
        <w:t>disminución</w:t>
      </w:r>
      <w:r>
        <w:rPr>
          <w:spacing w:val="-4"/>
        </w:rPr>
        <w:t> </w:t>
      </w:r>
      <w:r>
        <w:rPr/>
        <w:t>poblacional</w:t>
      </w:r>
      <w:r>
        <w:rPr>
          <w:spacing w:val="-47"/>
        </w:rPr>
        <w:t> </w:t>
      </w:r>
      <w:r>
        <w:rPr/>
        <w:t>de 8.97 % a 7.15 %, equivalente a pasar de 1,512,034 en 2020 a 1,372,728 en 2030; con una</w:t>
      </w:r>
      <w:r>
        <w:rPr>
          <w:spacing w:val="1"/>
        </w:rPr>
        <w:t> </w:t>
      </w:r>
      <w:r>
        <w:rPr/>
        <w:t>diferencia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139,306 personas</w:t>
      </w:r>
    </w:p>
    <w:p>
      <w:pPr>
        <w:spacing w:before="159"/>
        <w:ind w:left="13" w:right="686" w:firstLine="0"/>
        <w:jc w:val="center"/>
        <w:rPr>
          <w:i/>
          <w:sz w:val="18"/>
        </w:rPr>
      </w:pPr>
      <w:bookmarkStart w:name="_bookmark29" w:id="37"/>
      <w:bookmarkEnd w:id="37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16</w:t>
      </w:r>
    </w:p>
    <w:p>
      <w:pPr>
        <w:spacing w:before="1"/>
        <w:ind w:left="13" w:right="688" w:firstLine="0"/>
        <w:jc w:val="center"/>
        <w:rPr>
          <w:i/>
          <w:sz w:val="18"/>
        </w:rPr>
      </w:pPr>
      <w:r>
        <w:rPr/>
        <w:pict>
          <v:group style="position:absolute;margin-left:84.675003pt;margin-top:13.381132pt;width:470.95pt;height:245.2pt;mso-position-horizontal-relative:page;mso-position-vertical-relative:paragraph;z-index:-15691776;mso-wrap-distance-left:0;mso-wrap-distance-right:0" coordorigin="1694,268" coordsize="9419,4904">
            <v:rect style="position:absolute;left:1701;top:275;width:9404;height:4889" filled="true" fillcolor="#ffffff" stroked="false">
              <v:fill type="solid"/>
            </v:rect>
            <v:shape style="position:absolute;left:2527;top:1995;width:8358;height:1498" coordorigin="2528,1995" coordsize="8358,1498" path="m2528,3493l2789,3493m3026,3493l3547,3493m3787,3493l4308,3493m4546,3493l5069,3493m5306,3493l5827,3493m6065,3493l6588,3493m6826,3493l7346,3493m7584,3493l8107,3493m8345,3493l8866,3493m9106,3493l9626,3493m9864,3493l10387,3493m10625,3493l10885,3493m2528,2744l2789,2744m3026,2744l3547,2744m3787,2744l4308,2744m4546,2744l5069,2744m5306,2744l5827,2744m6065,2744l6588,2744m6826,2744l7346,2744m7584,2744l8107,2744m8345,2744l8866,2744m9106,2744l10885,2744m2528,1995l2789,1995m3026,1995l3547,1995m3787,1995l4308,1995m4546,1995l5069,1995m5306,1995l5827,1995e" filled="false" stroked="true" strokeweight=".75pt" strokecolor="#d9d9d9">
              <v:path arrowok="t"/>
              <v:stroke dashstyle="solid"/>
            </v:shape>
            <v:shape style="position:absolute;left:6064;top:1992;width:4821;height:8" coordorigin="6065,1993" coordsize="4821,8" path="m6065,2000l10885,2000m6065,1993l10885,1993e" filled="false" stroked="true" strokeweight=".255pt" strokecolor="#d9d9d9">
              <v:path arrowok="t"/>
              <v:stroke dashstyle="solid"/>
            </v:shape>
            <v:shape style="position:absolute;left:2527;top:495;width:8358;height:749" coordorigin="2528,495" coordsize="8358,749" path="m2528,1244l2789,1244m3026,1244l3547,1244m2528,495l10885,495e" filled="false" stroked="true" strokeweight=".75pt" strokecolor="#d9d9d9">
              <v:path arrowok="t"/>
              <v:stroke dashstyle="solid"/>
            </v:shape>
            <v:shape style="position:absolute;left:2788;top:1064;width:7836;height:3179" coordorigin="2789,1064" coordsize="7836,3179" path="m3026,1064l2789,1064,2789,4243,3026,4243,3026,1064xm3787,1177l3547,1177,3547,4243,3787,4243,3787,1177xm4546,1352l4308,1352,4308,4243,4546,4243,4546,1352xm5306,1554l5069,1554,5069,4243,5306,4243,5306,1554xm6065,1772l5827,1772,5827,4243,6065,4243,6065,1772xm6826,1998l6588,1998,6588,4243,6826,4243,6826,1998xm7584,2231l7346,2231,7346,4243,7584,4243,7584,2231xm8345,2466l8107,2466,8107,4243,8345,4243,8345,2466xm9106,2701l8866,2701,8866,4243,9106,4243,9106,2701xm9864,2929l9626,2929,9626,4243,9864,4243,9864,2929xm10625,3152l10387,3152,10387,4243,10625,4243,10625,3152xe" filled="true" fillcolor="#4471c4" stroked="false">
              <v:path arrowok="t"/>
              <v:fill type="solid"/>
            </v:shape>
            <v:line style="position:absolute" from="2528,4243" to="10885,4243" stroked="true" strokeweight=".75pt" strokecolor="#d9d9d9">
              <v:stroke dashstyle="solid"/>
            </v:line>
            <v:rect style="position:absolute;left:6193;top:4826;width:99;height:99" filled="true" fillcolor="#4471c4" stroked="false">
              <v:fill type="solid"/>
            </v:rect>
            <v:rect style="position:absolute;left:1701;top:275;width:9404;height:4889" filled="false" stroked="true" strokeweight=".75pt" strokecolor="#d9d9d9">
              <v:stroke dashstyle="solid"/>
            </v:rect>
            <v:shape style="position:absolute;left:1831;top:432;width:587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1,550,000</w:t>
                    </w:r>
                  </w:p>
                </w:txbxContent>
              </v:textbox>
              <w10:wrap type="none"/>
            </v:shape>
            <v:shape style="position:absolute;left:2627;top:834;width:581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1,512,034</w:t>
                    </w:r>
                  </w:p>
                </w:txbxContent>
              </v:textbox>
              <w10:wrap type="none"/>
            </v:shape>
            <v:shape style="position:absolute;left:1831;top:1182;width:587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1,500,000</w:t>
                    </w:r>
                  </w:p>
                </w:txbxContent>
              </v:textbox>
              <w10:wrap type="none"/>
            </v:shape>
            <v:shape style="position:absolute;left:1831;top:1932;width:587;height:889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1,450,000</w:t>
                    </w: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19"/>
                      </w:rPr>
                    </w:pPr>
                  </w:p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1,400,000</w:t>
                    </w:r>
                  </w:p>
                </w:txbxContent>
              </v:textbox>
              <w10:wrap type="none"/>
            </v:shape>
            <v:shape style="position:absolute;left:3387;top:946;width:7518;height:2116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1,504,537</w:t>
                    </w:r>
                  </w:p>
                  <w:p>
                    <w:pPr>
                      <w:tabs>
                        <w:tab w:pos="759" w:val="left" w:leader="none"/>
                        <w:tab w:pos="7497" w:val="left" w:leader="none"/>
                      </w:tabs>
                      <w:spacing w:before="4"/>
                      <w:ind w:left="399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w w:val="99"/>
                        <w:sz w:val="14"/>
                        <w:u w:val="single" w:color="D9D9D9"/>
                      </w:rPr>
                      <w:t> </w:t>
                    </w:r>
                    <w:r>
                      <w:rPr>
                        <w:b/>
                        <w:color w:val="404040"/>
                        <w:sz w:val="14"/>
                        <w:u w:val="single" w:color="D9D9D9"/>
                      </w:rPr>
                      <w:tab/>
                    </w:r>
                    <w:r>
                      <w:rPr>
                        <w:b/>
                        <w:color w:val="404040"/>
                        <w:sz w:val="14"/>
                        <w:u w:val="single" w:color="D9D9D9"/>
                      </w:rPr>
                      <w:t>1,492,837</w:t>
                      <w:tab/>
                    </w:r>
                  </w:p>
                  <w:p>
                    <w:pPr>
                      <w:spacing w:before="32"/>
                      <w:ind w:left="1519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1,479,325</w:t>
                    </w:r>
                  </w:p>
                  <w:p>
                    <w:pPr>
                      <w:spacing w:before="46"/>
                      <w:ind w:left="2279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1,464,876</w:t>
                    </w:r>
                  </w:p>
                  <w:p>
                    <w:pPr>
                      <w:spacing w:before="56"/>
                      <w:ind w:left="3039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1,449,730</w:t>
                    </w:r>
                  </w:p>
                  <w:p>
                    <w:pPr>
                      <w:spacing w:before="62"/>
                      <w:ind w:left="3799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1,434,171</w:t>
                    </w:r>
                  </w:p>
                  <w:p>
                    <w:pPr>
                      <w:spacing w:before="65"/>
                      <w:ind w:left="4559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1,418,472</w:t>
                    </w:r>
                  </w:p>
                  <w:p>
                    <w:pPr>
                      <w:spacing w:before="62"/>
                      <w:ind w:left="5319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1,402,872</w:t>
                    </w:r>
                  </w:p>
                  <w:p>
                    <w:pPr>
                      <w:spacing w:before="59"/>
                      <w:ind w:left="6079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1,387,574</w:t>
                    </w:r>
                  </w:p>
                  <w:p>
                    <w:pPr>
                      <w:spacing w:line="168" w:lineRule="exact" w:before="52"/>
                      <w:ind w:left="6839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1,372,728</w:t>
                    </w:r>
                  </w:p>
                </w:txbxContent>
              </v:textbox>
              <w10:wrap type="none"/>
            </v:shape>
            <v:shape style="position:absolute;left:1831;top:3431;width:587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1,350,000</w:t>
                    </w:r>
                  </w:p>
                </w:txbxContent>
              </v:textbox>
              <w10:wrap type="none"/>
            </v:shape>
            <v:shape style="position:absolute;left:1831;top:4180;width:587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1,300,000</w:t>
                    </w:r>
                  </w:p>
                </w:txbxContent>
              </v:textbox>
              <w10:wrap type="none"/>
            </v:shape>
            <v:shape style="position:absolute;left:2726;top:4393;width:7984;height:579" type="#_x0000_t202" filled="false" stroked="false">
              <v:textbox inset="0,0,0,0">
                <w:txbxContent>
                  <w:p>
                    <w:pPr>
                      <w:tabs>
                        <w:tab w:pos="759" w:val="left" w:leader="none"/>
                        <w:tab w:pos="1519" w:val="left" w:leader="none"/>
                        <w:tab w:pos="2279" w:val="left" w:leader="none"/>
                        <w:tab w:pos="3039" w:val="left" w:leader="none"/>
                        <w:tab w:pos="3799" w:val="left" w:leader="none"/>
                        <w:tab w:pos="4558" w:val="left" w:leader="none"/>
                        <w:tab w:pos="5319" w:val="left" w:leader="none"/>
                        <w:tab w:pos="6079" w:val="left" w:leader="none"/>
                        <w:tab w:pos="6838" w:val="left" w:leader="none"/>
                        <w:tab w:pos="7598" w:val="left" w:leader="none"/>
                      </w:tabs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2020</w:t>
                      <w:tab/>
                      <w:t>2021</w:t>
                      <w:tab/>
                      <w:t>2022</w:t>
                      <w:tab/>
                      <w:t>2023</w:t>
                      <w:tab/>
                      <w:t>2024</w:t>
                      <w:tab/>
                      <w:t>2025</w:t>
                      <w:tab/>
                      <w:t>2026</w:t>
                      <w:tab/>
                      <w:t>2027</w:t>
                      <w:tab/>
                      <w:t>2028</w:t>
                      <w:tab/>
                      <w:t>2029</w:t>
                      <w:tab/>
                      <w:t>2030</w:t>
                    </w:r>
                  </w:p>
                  <w:p>
                    <w:pPr>
                      <w:spacing w:line="240" w:lineRule="auto" w:before="8"/>
                      <w:rPr>
                        <w:sz w:val="14"/>
                      </w:rPr>
                    </w:pPr>
                  </w:p>
                  <w:p>
                    <w:pPr>
                      <w:spacing w:line="216" w:lineRule="exact" w:before="0"/>
                      <w:ind w:left="3591" w:right="4003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 a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i/>
          <w:color w:val="44536A"/>
          <w:sz w:val="18"/>
        </w:rPr>
        <w:t>Guatemala.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Proyección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población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edad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0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3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años.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Periodo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2020 -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2030</w:t>
      </w:r>
    </w:p>
    <w:p>
      <w:pPr>
        <w:spacing w:line="256" w:lineRule="auto" w:before="0"/>
        <w:ind w:left="622" w:right="1663" w:firstLine="0"/>
        <w:jc w:val="left"/>
        <w:rPr>
          <w:sz w:val="16"/>
        </w:rPr>
      </w:pPr>
      <w:r>
        <w:rPr>
          <w:sz w:val="16"/>
        </w:rPr>
        <w:t>Fuente: Elaboración propia a partir de los datos del Censo de Población y Vivienda 2018, Guatemala, con base a las estimaciones y</w:t>
      </w:r>
      <w:r>
        <w:rPr>
          <w:spacing w:val="-34"/>
          <w:sz w:val="16"/>
        </w:rPr>
        <w:t> </w:t>
      </w:r>
      <w:r>
        <w:rPr>
          <w:sz w:val="16"/>
        </w:rPr>
        <w:t>proyecciones</w:t>
      </w:r>
      <w:r>
        <w:rPr>
          <w:spacing w:val="-2"/>
          <w:sz w:val="16"/>
        </w:rPr>
        <w:t> </w:t>
      </w:r>
      <w:r>
        <w:rPr>
          <w:sz w:val="16"/>
        </w:rPr>
        <w:t>nacionales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población</w:t>
      </w:r>
      <w:r>
        <w:rPr>
          <w:spacing w:val="1"/>
          <w:sz w:val="16"/>
        </w:rPr>
        <w:t> </w:t>
      </w:r>
      <w:r>
        <w:rPr>
          <w:sz w:val="16"/>
        </w:rPr>
        <w:t>(Instituto</w:t>
      </w:r>
      <w:r>
        <w:rPr>
          <w:spacing w:val="-1"/>
          <w:sz w:val="16"/>
        </w:rPr>
        <w:t> </w:t>
      </w:r>
      <w:r>
        <w:rPr>
          <w:sz w:val="16"/>
        </w:rPr>
        <w:t>Nacional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Estadística</w:t>
      </w:r>
      <w:r>
        <w:rPr>
          <w:spacing w:val="-1"/>
          <w:sz w:val="16"/>
        </w:rPr>
        <w:t> </w:t>
      </w:r>
      <w:r>
        <w:rPr>
          <w:sz w:val="16"/>
        </w:rPr>
        <w:t>(INE), 2019).</w:t>
      </w:r>
    </w:p>
    <w:p>
      <w:pPr>
        <w:pStyle w:val="BodyText"/>
        <w:spacing w:line="259" w:lineRule="auto" w:before="142"/>
        <w:ind w:left="622" w:right="1300"/>
        <w:jc w:val="both"/>
      </w:pPr>
      <w:r>
        <w:rPr/>
        <w:t>El grupo entre 4 a 6 años muestra un crecimiento sostenido hasta el año 2022, visibilizándose una</w:t>
      </w:r>
      <w:r>
        <w:rPr>
          <w:spacing w:val="1"/>
        </w:rPr>
        <w:t> </w:t>
      </w:r>
      <w:r>
        <w:rPr/>
        <w:t>disminución</w:t>
      </w:r>
      <w:r>
        <w:rPr>
          <w:spacing w:val="-2"/>
        </w:rPr>
        <w:t> </w:t>
      </w:r>
      <w:r>
        <w:rPr/>
        <w:t>poblacional a</w:t>
      </w:r>
      <w:r>
        <w:rPr>
          <w:spacing w:val="-4"/>
        </w:rPr>
        <w:t> </w:t>
      </w:r>
      <w:r>
        <w:rPr/>
        <w:t>partir del</w:t>
      </w:r>
      <w:r>
        <w:rPr>
          <w:spacing w:val="-1"/>
        </w:rPr>
        <w:t> </w:t>
      </w:r>
      <w:r>
        <w:rPr/>
        <w:t>año</w:t>
      </w:r>
      <w:r>
        <w:rPr>
          <w:spacing w:val="1"/>
        </w:rPr>
        <w:t> </w:t>
      </w:r>
      <w:r>
        <w:rPr/>
        <w:t>2023,</w:t>
      </w:r>
      <w:r>
        <w:rPr>
          <w:spacing w:val="-1"/>
        </w:rPr>
        <w:t> </w:t>
      </w:r>
      <w:r>
        <w:rPr/>
        <w:t>pasando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1,128,457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1,062,798</w:t>
      </w:r>
      <w:r>
        <w:rPr>
          <w:spacing w:val="-2"/>
        </w:rPr>
        <w:t> </w:t>
      </w:r>
      <w:r>
        <w:rPr/>
        <w:t>en 2030.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before="56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19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10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021952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4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spacing w:before="64"/>
        <w:ind w:left="13" w:right="692" w:firstLine="0"/>
        <w:jc w:val="center"/>
        <w:rPr>
          <w:i/>
          <w:sz w:val="18"/>
        </w:rPr>
      </w:pPr>
      <w:bookmarkStart w:name="_bookmark30" w:id="38"/>
      <w:bookmarkEnd w:id="38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17</w:t>
      </w:r>
    </w:p>
    <w:p>
      <w:pPr>
        <w:spacing w:before="15"/>
        <w:ind w:left="13" w:right="690" w:firstLine="0"/>
        <w:jc w:val="center"/>
        <w:rPr>
          <w:i/>
          <w:sz w:val="18"/>
        </w:rPr>
      </w:pPr>
      <w:r>
        <w:rPr/>
        <w:pict>
          <v:group style="position:absolute;margin-left:84.675003pt;margin-top:15.561131pt;width:473.5pt;height:219.25pt;mso-position-horizontal-relative:page;mso-position-vertical-relative:paragraph;z-index:-15690752;mso-wrap-distance-left:0;mso-wrap-distance-right:0" coordorigin="1694,311" coordsize="9470,4385">
            <v:shape style="position:absolute;left:2527;top:1075;width:1027;height:2153" coordorigin="2528,1076" coordsize="1027,2153" path="m2528,3229l2791,3229m3029,3229l3554,3229m2528,2691l2791,2691m3029,2691l3554,2691m2528,2154l2791,2154m3029,2154l3554,2154m2528,1616l2791,1616m3029,1616l3554,1616m2528,1076l2791,1076m3029,1076l3554,1076e" filled="false" stroked="true" strokeweight=".75pt" strokecolor="#d9d9d9">
              <v:path arrowok="t"/>
              <v:stroke dashstyle="solid"/>
            </v:shape>
            <v:rect style="position:absolute;left:2791;top:987;width:238;height:2781" filled="true" fillcolor="#ec7c30" stroked="false">
              <v:fill type="solid"/>
            </v:rect>
            <v:shape style="position:absolute;left:3794;top:1075;width:526;height:2153" coordorigin="3794,1076" coordsize="526,2153" path="m3794,3229l4320,3229m3794,2691l4320,2691m3794,2154l4320,2154m3794,1616l4320,1616m3794,1076l4320,1076e" filled="false" stroked="true" strokeweight=".75pt" strokecolor="#d9d9d9">
              <v:path arrowok="t"/>
              <v:stroke dashstyle="solid"/>
            </v:shape>
            <v:rect style="position:absolute;left:3554;top:917;width:240;height:2850" filled="true" fillcolor="#ec7c30" stroked="false">
              <v:fill type="solid"/>
            </v:rect>
            <v:shape style="position:absolute;left:4557;top:1075;width:526;height:2153" coordorigin="4558,1076" coordsize="526,2153" path="m4558,3229l5083,3229m4558,2691l5083,2691m4558,2154l5083,2154m4558,1616l5083,1616m4558,1076l5083,1076e" filled="false" stroked="true" strokeweight=".75pt" strokecolor="#d9d9d9">
              <v:path arrowok="t"/>
              <v:stroke dashstyle="solid"/>
            </v:shape>
            <v:rect style="position:absolute;left:4320;top:845;width:238;height:2922" filled="true" fillcolor="#ec7c30" stroked="false">
              <v:fill type="solid"/>
            </v:rect>
            <v:shape style="position:absolute;left:5323;top:1075;width:526;height:2153" coordorigin="5323,1076" coordsize="526,2153" path="m5323,3229l5849,3229m5323,2691l5849,2691m5323,2154l5849,2154m5323,1616l5849,1616m5323,1076l5849,1076e" filled="false" stroked="true" strokeweight=".75pt" strokecolor="#d9d9d9">
              <v:path arrowok="t"/>
              <v:stroke dashstyle="solid"/>
            </v:shape>
            <v:rect style="position:absolute;left:5083;top:850;width:240;height:2917" filled="true" fillcolor="#ec7c30" stroked="false">
              <v:fill type="solid"/>
            </v:rect>
            <v:shape style="position:absolute;left:6086;top:1615;width:526;height:1613" coordorigin="6086,1616" coordsize="526,1613" path="m6086,3229l6612,3229m6086,2691l6612,2691m6086,2154l6612,2154m6086,1616l6612,1616e" filled="false" stroked="true" strokeweight=".75pt" strokecolor="#d9d9d9">
              <v:path arrowok="t"/>
              <v:stroke dashstyle="solid"/>
            </v:shape>
            <v:rect style="position:absolute;left:5848;top:955;width:238;height:2812" filled="true" fillcolor="#ec7c30" stroked="false">
              <v:fill type="solid"/>
            </v:rect>
            <v:shape style="position:absolute;left:6852;top:1615;width:526;height:1613" coordorigin="6852,1616" coordsize="526,1613" path="m6852,3229l7378,3229m6852,2691l7378,2691m6852,2154l7378,2154m6852,1616l7378,1616e" filled="false" stroked="true" strokeweight=".75pt" strokecolor="#d9d9d9">
              <v:path arrowok="t"/>
              <v:stroke dashstyle="solid"/>
            </v:shape>
            <v:rect style="position:absolute;left:6612;top:1169;width:240;height:2598" filled="true" fillcolor="#ec7c30" stroked="false">
              <v:fill type="solid"/>
            </v:rect>
            <v:shape style="position:absolute;left:7615;top:2153;width:526;height:1076" coordorigin="7615,2154" coordsize="526,1076" path="m7615,3229l8141,3229m7615,2691l8141,2691m7615,2154l8141,2154e" filled="false" stroked="true" strokeweight=".75pt" strokecolor="#d9d9d9">
              <v:path arrowok="t"/>
              <v:stroke dashstyle="solid"/>
            </v:shape>
            <v:rect style="position:absolute;left:7377;top:1426;width:238;height:2341" filled="true" fillcolor="#ec7c30" stroked="false">
              <v:fill type="solid"/>
            </v:rect>
            <v:shape style="position:absolute;left:8380;top:2153;width:526;height:1076" coordorigin="8381,2154" coordsize="526,1076" path="m8381,3229l8906,3229m8381,2691l8906,2691m8381,2154l8906,2154e" filled="false" stroked="true" strokeweight=".75pt" strokecolor="#d9d9d9">
              <v:path arrowok="t"/>
              <v:stroke dashstyle="solid"/>
            </v:shape>
            <v:rect style="position:absolute;left:8140;top:1702;width:240;height:2065" filled="true" fillcolor="#ec7c30" stroked="false">
              <v:fill type="solid"/>
            </v:rect>
            <v:shape style="position:absolute;left:9144;top:2691;width:526;height:538" coordorigin="9144,2691" coordsize="526,538" path="m9144,3229l9670,3229m9144,2691l9670,2691e" filled="false" stroked="true" strokeweight=".75pt" strokecolor="#d9d9d9">
              <v:path arrowok="t"/>
              <v:stroke dashstyle="solid"/>
            </v:shape>
            <v:rect style="position:absolute;left:8906;top:1997;width:238;height:1770" filled="true" fillcolor="#ec7c30" stroked="false">
              <v:fill type="solid"/>
            </v:rect>
            <v:shape style="position:absolute;left:9909;top:2691;width:524;height:538" coordorigin="9910,2691" coordsize="524,538" path="m9910,3229l10433,3229m9910,2691l10433,2691e" filled="false" stroked="true" strokeweight=".75pt" strokecolor="#d9d9d9">
              <v:path arrowok="t"/>
              <v:stroke dashstyle="solid"/>
            </v:shape>
            <v:rect style="position:absolute;left:9669;top:2304;width:240;height:1463" filled="true" fillcolor="#ec7c30" stroked="false">
              <v:fill type="solid"/>
            </v:rect>
            <v:shape style="position:absolute;left:10672;top:2691;width:264;height:538" coordorigin="10673,2691" coordsize="264,538" path="m10673,3229l10936,3229m10673,2691l10936,2691e" filled="false" stroked="true" strokeweight=".75pt" strokecolor="#d9d9d9">
              <v:path arrowok="t"/>
              <v:stroke dashstyle="solid"/>
            </v:shape>
            <v:rect style="position:absolute;left:10432;top:2616;width:240;height:1151" filled="true" fillcolor="#ec7c30" stroked="false">
              <v:fill type="solid"/>
            </v:rect>
            <v:shape style="position:absolute;left:2527;top:538;width:8409;height:3229" coordorigin="2528,539" coordsize="8409,3229" path="m2528,3767l10936,3767m2528,539l10936,539e" filled="false" stroked="true" strokeweight=".75pt" strokecolor="#d9d9d9">
              <v:path arrowok="t"/>
              <v:stroke dashstyle="solid"/>
            </v:shape>
            <v:rect style="position:absolute;left:6219;top:4350;width:99;height:99" filled="true" fillcolor="#ec7c30" stroked="false">
              <v:fill type="solid"/>
            </v:rect>
            <v:rect style="position:absolute;left:1701;top:318;width:9455;height:4370" filled="false" stroked="true" strokeweight=".75pt" strokecolor="#d9d9d9">
              <v:stroke dashstyle="solid"/>
            </v:rect>
            <v:shape style="position:absolute;left:1831;top:476;width:587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1,140,000</w:t>
                    </w:r>
                  </w:p>
                </w:txbxContent>
              </v:textbox>
              <w10:wrap type="none"/>
            </v:shape>
            <v:shape style="position:absolute;left:2630;top:756;width:581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1,123,350</w:t>
                    </w:r>
                  </w:p>
                </w:txbxContent>
              </v:textbox>
              <w10:wrap type="none"/>
            </v:shape>
            <v:shape style="position:absolute;left:3394;top:686;width:581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1,125,930</w:t>
                    </w:r>
                  </w:p>
                </w:txbxContent>
              </v:textbox>
              <w10:wrap type="none"/>
            </v:shape>
            <v:shape style="position:absolute;left:4158;top:616;width:1345;height:142" type="#_x0000_t202" filled="false" stroked="false">
              <v:textbox inset="0,0,0,0">
                <w:txbxContent>
                  <w:p>
                    <w:pPr>
                      <w:tabs>
                        <w:tab w:pos="764" w:val="left" w:leader="none"/>
                      </w:tabs>
                      <w:spacing w:line="142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1,128,560</w:t>
                      <w:tab/>
                      <w:t>1,128,457</w:t>
                    </w:r>
                  </w:p>
                </w:txbxContent>
              </v:textbox>
              <w10:wrap type="none"/>
            </v:shape>
            <v:shape style="position:absolute;left:1831;top:1014;width:587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1,120,000</w:t>
                    </w:r>
                  </w:p>
                </w:txbxContent>
              </v:textbox>
              <w10:wrap type="none"/>
            </v:shape>
            <v:shape style="position:absolute;left:5688;top:726;width:5268;height:608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1,124,472</w:t>
                    </w:r>
                  </w:p>
                  <w:p>
                    <w:pPr>
                      <w:tabs>
                        <w:tab w:pos="764" w:val="left" w:leader="none"/>
                        <w:tab w:pos="5247" w:val="left" w:leader="none"/>
                      </w:tabs>
                      <w:spacing w:before="41"/>
                      <w:ind w:left="398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w w:val="99"/>
                        <w:sz w:val="14"/>
                        <w:u w:val="single" w:color="D9D9D9"/>
                      </w:rPr>
                      <w:t> </w:t>
                    </w:r>
                    <w:r>
                      <w:rPr>
                        <w:b/>
                        <w:color w:val="404040"/>
                        <w:sz w:val="14"/>
                        <w:u w:val="single" w:color="D9D9D9"/>
                      </w:rPr>
                      <w:tab/>
                    </w:r>
                    <w:r>
                      <w:rPr>
                        <w:b/>
                        <w:color w:val="404040"/>
                        <w:sz w:val="14"/>
                        <w:u w:val="single" w:color="D9D9D9"/>
                      </w:rPr>
                      <w:t>1,116,562</w:t>
                      <w:tab/>
                    </w:r>
                  </w:p>
                  <w:p>
                    <w:pPr>
                      <w:spacing w:line="168" w:lineRule="exact" w:before="86"/>
                      <w:ind w:left="1528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1,107,045</w:t>
                    </w:r>
                  </w:p>
                </w:txbxContent>
              </v:textbox>
              <w10:wrap type="none"/>
            </v:shape>
            <v:shape style="position:absolute;left:1831;top:1472;width:9125;height:434" type="#_x0000_t202" filled="false" stroked="false">
              <v:textbox inset="0,0,0,0">
                <w:txbxContent>
                  <w:p>
                    <w:pPr>
                      <w:tabs>
                        <w:tab w:pos="5783" w:val="left" w:leader="none"/>
                        <w:tab w:pos="6150" w:val="left" w:leader="none"/>
                        <w:tab w:pos="9104" w:val="left" w:leader="none"/>
                      </w:tabs>
                      <w:spacing w:line="187" w:lineRule="auto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color w:val="585858"/>
                        <w:position w:val="-7"/>
                        <w:sz w:val="14"/>
                      </w:rPr>
                      <w:t>1,100,000</w:t>
                      <w:tab/>
                    </w:r>
                    <w:r>
                      <w:rPr>
                        <w:b/>
                        <w:color w:val="404040"/>
                        <w:w w:val="99"/>
                        <w:sz w:val="14"/>
                        <w:u w:val="single" w:color="D9D9D9"/>
                      </w:rPr>
                      <w:t> </w:t>
                    </w:r>
                    <w:r>
                      <w:rPr>
                        <w:b/>
                        <w:color w:val="404040"/>
                        <w:sz w:val="14"/>
                        <w:u w:val="single" w:color="D9D9D9"/>
                      </w:rPr>
                      <w:tab/>
                      <w:t>1,096,725</w:t>
                      <w:tab/>
                    </w:r>
                  </w:p>
                  <w:p>
                    <w:pPr>
                      <w:spacing w:line="168" w:lineRule="exact" w:before="52"/>
                      <w:ind w:left="0" w:right="1647" w:firstLine="0"/>
                      <w:jc w:val="righ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1,085,768</w:t>
                    </w:r>
                  </w:p>
                </w:txbxContent>
              </v:textbox>
              <w10:wrap type="none"/>
            </v:shape>
            <v:shape style="position:absolute;left:1831;top:2090;width:587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1,080,000</w:t>
                    </w:r>
                  </w:p>
                </w:txbxContent>
              </v:textbox>
              <w10:wrap type="none"/>
            </v:shape>
            <v:shape style="position:absolute;left:9144;top:2073;width:1812;height:452" type="#_x0000_t202" filled="false" stroked="false">
              <v:textbox inset="0,0,0,0">
                <w:txbxContent>
                  <w:p>
                    <w:pPr>
                      <w:tabs>
                        <w:tab w:pos="366" w:val="left" w:leader="none"/>
                        <w:tab w:pos="1791" w:val="left" w:leader="none"/>
                      </w:tabs>
                      <w:spacing w:line="142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w w:val="99"/>
                        <w:sz w:val="14"/>
                        <w:u w:val="single" w:color="D9D9D9"/>
                      </w:rPr>
                      <w:t> </w:t>
                    </w:r>
                    <w:r>
                      <w:rPr>
                        <w:b/>
                        <w:color w:val="404040"/>
                        <w:sz w:val="14"/>
                        <w:u w:val="single" w:color="D9D9D9"/>
                      </w:rPr>
                      <w:tab/>
                    </w:r>
                    <w:r>
                      <w:rPr>
                        <w:b/>
                        <w:color w:val="404040"/>
                        <w:sz w:val="14"/>
                        <w:u w:val="single" w:color="D9D9D9"/>
                      </w:rPr>
                      <w:t>1,074,388</w:t>
                      <w:tab/>
                    </w:r>
                  </w:p>
                  <w:p>
                    <w:pPr>
                      <w:spacing w:line="240" w:lineRule="auto" w:before="6"/>
                      <w:rPr>
                        <w:b/>
                        <w:sz w:val="11"/>
                      </w:rPr>
                    </w:pPr>
                  </w:p>
                  <w:p>
                    <w:pPr>
                      <w:spacing w:line="168" w:lineRule="exact" w:before="1"/>
                      <w:ind w:left="1131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1,062,798</w:t>
                    </w:r>
                  </w:p>
                </w:txbxContent>
              </v:textbox>
              <w10:wrap type="none"/>
            </v:shape>
            <v:shape style="position:absolute;left:1831;top:2628;width:587;height:1217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1,060,000</w:t>
                    </w: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1,040,000</w:t>
                    </w: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16"/>
                      </w:rPr>
                    </w:pPr>
                  </w:p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1,020,000</w:t>
                    </w:r>
                  </w:p>
                </w:txbxContent>
              </v:textbox>
              <w10:wrap type="none"/>
            </v:shape>
            <v:shape style="position:absolute;left:2727;top:3917;width:8031;height:579" type="#_x0000_t202" filled="false" stroked="false">
              <v:textbox inset="0,0,0,0">
                <w:txbxContent>
                  <w:p>
                    <w:pPr>
                      <w:tabs>
                        <w:tab w:pos="764" w:val="left" w:leader="none"/>
                        <w:tab w:pos="1529" w:val="left" w:leader="none"/>
                        <w:tab w:pos="2293" w:val="left" w:leader="none"/>
                        <w:tab w:pos="3058" w:val="left" w:leader="none"/>
                        <w:tab w:pos="3822" w:val="left" w:leader="none"/>
                        <w:tab w:pos="4587" w:val="left" w:leader="none"/>
                        <w:tab w:pos="5351" w:val="left" w:leader="none"/>
                        <w:tab w:pos="6116" w:val="left" w:leader="none"/>
                        <w:tab w:pos="6881" w:val="left" w:leader="none"/>
                        <w:tab w:pos="7645" w:val="left" w:leader="none"/>
                      </w:tabs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2020</w:t>
                      <w:tab/>
                      <w:t>2021</w:t>
                      <w:tab/>
                      <w:t>2022</w:t>
                      <w:tab/>
                      <w:t>2023</w:t>
                      <w:tab/>
                      <w:t>2024</w:t>
                      <w:tab/>
                      <w:t>2025</w:t>
                      <w:tab/>
                      <w:t>2026</w:t>
                      <w:tab/>
                      <w:t>2027</w:t>
                      <w:tab/>
                      <w:t>2028</w:t>
                      <w:tab/>
                      <w:t>2029</w:t>
                      <w:tab/>
                      <w:t>2030</w:t>
                    </w:r>
                  </w:p>
                  <w:p>
                    <w:pPr>
                      <w:spacing w:line="240" w:lineRule="auto" w:before="8"/>
                      <w:rPr>
                        <w:sz w:val="14"/>
                      </w:rPr>
                    </w:pPr>
                  </w:p>
                  <w:p>
                    <w:pPr>
                      <w:spacing w:line="216" w:lineRule="exact" w:before="0"/>
                      <w:ind w:left="3615" w:right="4026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 a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i/>
          <w:color w:val="44536A"/>
          <w:sz w:val="18"/>
        </w:rPr>
        <w:t>Proyección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población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edad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4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6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años.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Periodo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2020</w:t>
      </w:r>
      <w:r>
        <w:rPr>
          <w:i/>
          <w:color w:val="44536A"/>
          <w:spacing w:val="1"/>
          <w:sz w:val="18"/>
        </w:rPr>
        <w:t> </w:t>
      </w:r>
      <w:r>
        <w:rPr>
          <w:i/>
          <w:color w:val="44536A"/>
          <w:sz w:val="18"/>
        </w:rPr>
        <w:t>-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2030</w:t>
      </w:r>
    </w:p>
    <w:p>
      <w:pPr>
        <w:spacing w:line="256" w:lineRule="auto" w:before="0"/>
        <w:ind w:left="622" w:right="1663" w:firstLine="0"/>
        <w:jc w:val="left"/>
        <w:rPr>
          <w:sz w:val="16"/>
        </w:rPr>
      </w:pPr>
      <w:r>
        <w:rPr>
          <w:sz w:val="16"/>
        </w:rPr>
        <w:t>Fuente: Elaboración propia a partir de los datos del Censo de Población y Vivienda 2018, Guatemala, con base a las estimaciones y</w:t>
      </w:r>
      <w:r>
        <w:rPr>
          <w:spacing w:val="-34"/>
          <w:sz w:val="16"/>
        </w:rPr>
        <w:t> </w:t>
      </w:r>
      <w:r>
        <w:rPr>
          <w:sz w:val="16"/>
        </w:rPr>
        <w:t>proyecciones</w:t>
      </w:r>
      <w:r>
        <w:rPr>
          <w:spacing w:val="-2"/>
          <w:sz w:val="16"/>
        </w:rPr>
        <w:t> </w:t>
      </w:r>
      <w:r>
        <w:rPr>
          <w:sz w:val="16"/>
        </w:rPr>
        <w:t>nacionales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población</w:t>
      </w:r>
      <w:r>
        <w:rPr>
          <w:spacing w:val="1"/>
          <w:sz w:val="16"/>
        </w:rPr>
        <w:t> </w:t>
      </w:r>
      <w:r>
        <w:rPr>
          <w:sz w:val="16"/>
        </w:rPr>
        <w:t>(Instituto</w:t>
      </w:r>
      <w:r>
        <w:rPr>
          <w:spacing w:val="-1"/>
          <w:sz w:val="16"/>
        </w:rPr>
        <w:t> </w:t>
      </w:r>
      <w:r>
        <w:rPr>
          <w:sz w:val="16"/>
        </w:rPr>
        <w:t>Nacional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Estadística</w:t>
      </w:r>
      <w:r>
        <w:rPr>
          <w:spacing w:val="-1"/>
          <w:sz w:val="16"/>
        </w:rPr>
        <w:t> </w:t>
      </w:r>
      <w:r>
        <w:rPr>
          <w:sz w:val="16"/>
        </w:rPr>
        <w:t>(INE), 2019).</w:t>
      </w:r>
    </w:p>
    <w:p>
      <w:pPr>
        <w:pStyle w:val="BodyText"/>
        <w:spacing w:before="11"/>
        <w:rPr>
          <w:sz w:val="11"/>
        </w:rPr>
      </w:pPr>
    </w:p>
    <w:p>
      <w:pPr>
        <w:pStyle w:val="BodyText"/>
        <w:spacing w:line="259" w:lineRule="auto"/>
        <w:ind w:left="622" w:right="1289"/>
      </w:pPr>
      <w:r>
        <w:rPr/>
        <w:t>En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gráfica</w:t>
      </w:r>
      <w:r>
        <w:rPr>
          <w:spacing w:val="6"/>
        </w:rPr>
        <w:t> </w:t>
      </w:r>
      <w:r>
        <w:rPr/>
        <w:t>siguiente,</w:t>
      </w:r>
      <w:r>
        <w:rPr>
          <w:spacing w:val="6"/>
        </w:rPr>
        <w:t> </w:t>
      </w:r>
      <w:r>
        <w:rPr/>
        <w:t>se</w:t>
      </w:r>
      <w:r>
        <w:rPr>
          <w:spacing w:val="7"/>
        </w:rPr>
        <w:t> </w:t>
      </w:r>
      <w:r>
        <w:rPr/>
        <w:t>observa</w:t>
      </w:r>
      <w:r>
        <w:rPr>
          <w:spacing w:val="8"/>
        </w:rPr>
        <w:t> </w:t>
      </w:r>
      <w:r>
        <w:rPr/>
        <w:t>crecimiento</w:t>
      </w:r>
      <w:r>
        <w:rPr>
          <w:spacing w:val="7"/>
        </w:rPr>
        <w:t> </w:t>
      </w:r>
      <w:r>
        <w:rPr/>
        <w:t>continuado</w:t>
      </w:r>
      <w:r>
        <w:rPr>
          <w:spacing w:val="7"/>
        </w:rPr>
        <w:t> </w:t>
      </w:r>
      <w:r>
        <w:rPr/>
        <w:t>hasta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2026</w:t>
      </w:r>
      <w:r>
        <w:rPr>
          <w:spacing w:val="9"/>
        </w:rPr>
        <w:t> </w:t>
      </w:r>
      <w:r>
        <w:rPr/>
        <w:t>en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población</w:t>
      </w:r>
      <w:r>
        <w:rPr>
          <w:spacing w:val="5"/>
        </w:rPr>
        <w:t> </w:t>
      </w:r>
      <w:r>
        <w:rPr/>
        <w:t>de</w:t>
      </w:r>
      <w:r>
        <w:rPr>
          <w:spacing w:val="7"/>
        </w:rPr>
        <w:t> </w:t>
      </w:r>
      <w:r>
        <w:rPr/>
        <w:t>7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12</w:t>
      </w:r>
      <w:r>
        <w:rPr>
          <w:spacing w:val="-47"/>
        </w:rPr>
        <w:t> </w:t>
      </w:r>
      <w:r>
        <w:rPr/>
        <w:t>años,</w:t>
      </w:r>
      <w:r>
        <w:rPr>
          <w:spacing w:val="-2"/>
        </w:rPr>
        <w:t> </w:t>
      </w:r>
      <w:r>
        <w:rPr/>
        <w:t>posteriormente, inicia</w:t>
      </w:r>
      <w:r>
        <w:rPr>
          <w:spacing w:val="-1"/>
        </w:rPr>
        <w:t> </w:t>
      </w:r>
      <w:r>
        <w:rPr/>
        <w:t>un</w:t>
      </w:r>
      <w:r>
        <w:rPr>
          <w:spacing w:val="-3"/>
        </w:rPr>
        <w:t> </w:t>
      </w:r>
      <w:r>
        <w:rPr/>
        <w:t>declive poblacional</w:t>
      </w:r>
      <w:r>
        <w:rPr>
          <w:spacing w:val="-1"/>
        </w:rPr>
        <w:t> </w:t>
      </w:r>
      <w:r>
        <w:rPr/>
        <w:t>que pasa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2,234,281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2,206,259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2030.</w:t>
      </w:r>
    </w:p>
    <w:p>
      <w:pPr>
        <w:spacing w:before="161"/>
        <w:ind w:left="13" w:right="692" w:firstLine="0"/>
        <w:jc w:val="center"/>
        <w:rPr>
          <w:i/>
          <w:sz w:val="18"/>
        </w:rPr>
      </w:pPr>
      <w:bookmarkStart w:name="_bookmark31" w:id="39"/>
      <w:bookmarkEnd w:id="39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18</w:t>
      </w:r>
    </w:p>
    <w:p>
      <w:pPr>
        <w:spacing w:before="16"/>
        <w:ind w:left="13" w:right="69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Proyección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población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edad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 7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 12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años.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Periodo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2020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-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2030</w:t>
      </w:r>
    </w:p>
    <w:p>
      <w:pPr>
        <w:pStyle w:val="BodyText"/>
        <w:spacing w:before="7"/>
        <w:rPr>
          <w:i/>
          <w:sz w:val="10"/>
        </w:rPr>
      </w:pPr>
      <w:r>
        <w:rPr/>
        <w:pict>
          <v:group style="position:absolute;margin-left:84.675003pt;margin-top:8.439313pt;width:470.95pt;height:189.1pt;mso-position-horizontal-relative:page;mso-position-vertical-relative:paragraph;z-index:-15690240;mso-wrap-distance-left:0;mso-wrap-distance-right:0" coordorigin="1694,169" coordsize="9419,3782">
            <v:rect style="position:absolute;left:1701;top:176;width:9404;height:3767" filled="true" fillcolor="#ffffff" stroked="false">
              <v:fill type="solid"/>
            </v:rect>
            <v:shape style="position:absolute;left:2527;top:1205;width:8358;height:1620" coordorigin="2528,1205" coordsize="8358,1620" path="m2528,2825l2789,2825m3026,2825l3547,2825m3787,2825l4308,2825m4546,2825l5069,2825m5306,2825l5827,2825m6065,2825l6588,2825m6826,2825l7346,2825m7584,2825l8107,2825m8345,2825l8866,2825m9106,2825l9626,2825m9864,2825l10387,2825m10625,2825l10885,2825m2528,2556l2789,2556m3026,2556l3547,2556m3787,2556l4308,2556m4546,2556l5069,2556m5306,2556l5827,2556m6065,2556l6588,2556m6826,2556l7346,2556m7584,2556l8107,2556m8345,2556l8866,2556m9106,2556l9626,2556m9864,2556l10387,2556m10625,2556l10885,2556m2528,2285l2789,2285m3026,2285l3547,2285m3787,2285l4308,2285m4546,2285l5069,2285m5306,2285l5827,2285m6065,2285l6588,2285m6826,2285l7346,2285m7584,2285l8107,2285m8345,2285l8866,2285m9106,2285l9626,2285m9864,2285l10387,2285m10625,2285l10885,2285m3787,2016l4308,2016m4546,2016l5069,2016m5306,2016l5827,2016m6065,2016l6588,2016m6826,2016l7346,2016m7584,2016l8107,2016m8345,2016l8866,2016m9106,2016l9626,2016m9864,2016l10387,2016m10625,2016l10885,2016m4546,1745l5069,1745m5306,1745l5827,1745m6065,1745l6588,1745m6826,1745l7346,1745m7584,1745l8107,1745m8345,1745l8866,1745m9106,1745l9626,1745m9864,1745l10387,1745m10625,1745l10885,1745m2528,1476l5069,1476m5306,1476l5827,1476m6065,1476l6588,1476m6826,1476l7346,1476m7584,1476l8107,1476m8345,1476l8866,1476m9106,1476l9626,1476m9864,1476l10387,1476m10625,1476l10885,1476m2528,1205l5069,1205m5306,1205l5827,1205m6065,1205l6588,1205m6826,1205l7346,1205m7584,1205l8107,1205m8345,1205l8866,1205m9106,1205l9626,1205e" filled="false" stroked="true" strokeweight=".75pt" strokecolor="#d9d9d9">
              <v:path arrowok="t"/>
              <v:stroke dashstyle="solid"/>
            </v:shape>
            <v:shape style="position:absolute;left:2527;top:932;width:8358;height:8" coordorigin="2528,933" coordsize="8358,8" path="m2528,940l6588,940m6826,940l7346,940m7584,940l8107,940m8345,940l8866,940m9106,940l9626,940m9864,940l10885,940m2528,933l6588,933m6826,933l7346,933m7584,933l8107,933m8345,933l8866,933m9106,933l10885,933e" filled="false" stroked="true" strokeweight=".375pt" strokecolor="#d9d9d9">
              <v:path arrowok="t"/>
              <v:stroke dashstyle="solid"/>
            </v:shape>
            <v:shape style="position:absolute;left:2527;top:663;width:8358;height:8" coordorigin="2528,664" coordsize="8358,8" path="m2528,671l7346,671m7584,671l8107,671m8345,671l10885,671m2528,664l7346,664m7584,664l8107,664m8345,664l10885,664e" filled="false" stroked="true" strokeweight=".135pt" strokecolor="#d9d9d9">
              <v:path arrowok="t"/>
              <v:stroke dashstyle="solid"/>
            </v:shape>
            <v:shape style="position:absolute;left:2788;top:550;width:7836;height:2546" coordorigin="2789,550" coordsize="7836,2546" path="m3026,2156l2789,2156,2789,3096,3026,3096,3026,2156xm3787,1851l3547,1851,3547,3096,3787,3096,3787,1851xm4546,1532l4308,1532,4308,3096,4546,3096,4546,1532xm5306,1193l5069,1193,5069,3096,5306,3096,5306,1193xm6065,936l5827,936,5827,3096,6065,3096,6065,936xm6826,670l6588,670,6588,3096,6826,3096,6826,670xm7584,550l7346,550,7346,3096,7584,3096,7584,550xm8345,569l8107,569,8107,3096,8345,3096,8345,569xm9106,694l8866,694,8866,3096,9106,3096,9106,694xm9864,936l9626,936,9626,3096,9864,3096,9864,936xm10625,1306l10387,1306,10387,3096,10625,3096,10625,1306xe" filled="true" fillcolor="#2d75b6" stroked="false">
              <v:path arrowok="t"/>
              <v:fill type="solid"/>
            </v:shape>
            <v:line style="position:absolute" from="2528,3096" to="10885,3096" stroked="true" strokeweight=".75pt" strokecolor="#d9d9d9">
              <v:stroke dashstyle="solid"/>
            </v:line>
            <v:rect style="position:absolute;left:6148;top:3605;width:99;height:99" filled="true" fillcolor="#2d75b6" stroked="false">
              <v:fill type="solid"/>
            </v:rect>
            <v:rect style="position:absolute;left:1701;top:176;width:9404;height:3767" filled="false" stroked="true" strokeweight=".75pt" strokecolor="#d9d9d9">
              <v:stroke dashstyle="solid"/>
            </v:rect>
            <v:shape style="position:absolute;left:1831;top:321;width:9074;height:527" type="#_x0000_t202" filled="false" stroked="false">
              <v:textbox inset="0,0,0,0">
                <w:txbxContent>
                  <w:p>
                    <w:pPr>
                      <w:tabs>
                        <w:tab w:pos="5355" w:val="left" w:leader="none"/>
                        <w:tab w:pos="9053" w:val="left" w:leader="none"/>
                      </w:tabs>
                      <w:spacing w:line="12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color w:val="585858"/>
                        <w:position w:val="1"/>
                        <w:sz w:val="14"/>
                      </w:rPr>
                      <w:t>2,240,000</w:t>
                    </w:r>
                    <w:r>
                      <w:rPr>
                        <w:color w:val="404040"/>
                        <w:position w:val="2"/>
                        <w:sz w:val="14"/>
                        <w:u w:val="single" w:color="D9D9D9"/>
                      </w:rPr>
                      <w:tab/>
                    </w:r>
                    <w:r>
                      <w:rPr>
                        <w:b/>
                        <w:color w:val="404040"/>
                        <w:w w:val="95"/>
                        <w:position w:val="2"/>
                        <w:sz w:val="14"/>
                        <w:u w:val="single" w:color="D9D9D9"/>
                      </w:rPr>
                      <w:t>2,234,281</w:t>
                    </w:r>
                    <w:r>
                      <w:rPr>
                        <w:b/>
                        <w:color w:val="404040"/>
                        <w:spacing w:val="41"/>
                        <w:position w:val="2"/>
                        <w:sz w:val="14"/>
                        <w:u w:val="single" w:color="D9D9D9"/>
                      </w:rPr>
                      <w:t>  </w:t>
                    </w:r>
                    <w:r>
                      <w:rPr>
                        <w:b/>
                        <w:color w:val="404040"/>
                        <w:spacing w:val="41"/>
                        <w:position w:val="2"/>
                        <w:sz w:val="14"/>
                        <w:u w:val="single" w:color="D9D9D9"/>
                      </w:rPr>
                      <w:t> </w:t>
                    </w:r>
                    <w:r>
                      <w:rPr>
                        <w:b/>
                        <w:strike/>
                        <w:color w:val="404040"/>
                        <w:sz w:val="14"/>
                      </w:rPr>
                      <w:t>2,233,558</w:t>
                      <w:tab/>
                    </w:r>
                  </w:p>
                  <w:p>
                    <w:pPr>
                      <w:tabs>
                        <w:tab w:pos="6875" w:val="left" w:leader="none"/>
                      </w:tabs>
                      <w:spacing w:line="175" w:lineRule="auto" w:before="0"/>
                      <w:ind w:left="4596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2,229,817</w:t>
                      <w:tab/>
                    </w:r>
                    <w:r>
                      <w:rPr>
                        <w:b/>
                        <w:color w:val="404040"/>
                        <w:position w:val="-1"/>
                        <w:sz w:val="14"/>
                      </w:rPr>
                      <w:t>2,228,933</w:t>
                    </w:r>
                  </w:p>
                  <w:p>
                    <w:pPr>
                      <w:spacing w:line="124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2,230,000</w:t>
                    </w:r>
                  </w:p>
                  <w:p>
                    <w:pPr>
                      <w:tabs>
                        <w:tab w:pos="7635" w:val="left" w:leader="none"/>
                      </w:tabs>
                      <w:spacing w:line="135" w:lineRule="exact" w:before="0"/>
                      <w:ind w:left="3836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2,219,964</w:t>
                      <w:tab/>
                      <w:t>2,219,948</w:t>
                    </w:r>
                  </w:p>
                </w:txbxContent>
              </v:textbox>
              <w10:wrap type="none"/>
            </v:shape>
            <v:shape style="position:absolute;left:1831;top:874;width:587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2,220,000</w:t>
                    </w:r>
                  </w:p>
                </w:txbxContent>
              </v:textbox>
              <w10:wrap type="none"/>
            </v:shape>
            <v:shape style="position:absolute;left:4907;top:964;width:581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2,210,460</w:t>
                    </w:r>
                  </w:p>
                </w:txbxContent>
              </v:textbox>
              <w10:wrap type="none"/>
            </v:shape>
            <v:shape style="position:absolute;left:1831;top:1144;width:587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2,210,000</w:t>
                    </w:r>
                  </w:p>
                </w:txbxContent>
              </v:textbox>
              <w10:wrap type="none"/>
            </v:shape>
            <v:shape style="position:absolute;left:9864;top:1077;width:1041;height:140" type="#_x0000_t202" filled="false" stroked="false">
              <v:textbox inset="0,0,0,0">
                <w:txbxContent>
                  <w:p>
                    <w:pPr>
                      <w:tabs>
                        <w:tab w:pos="362" w:val="left" w:leader="none"/>
                      </w:tabs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w w:val="99"/>
                        <w:sz w:val="14"/>
                        <w:u w:val="single" w:color="D9D9D9"/>
                      </w:rPr>
                      <w:t> </w:t>
                    </w:r>
                    <w:r>
                      <w:rPr>
                        <w:b/>
                        <w:color w:val="404040"/>
                        <w:sz w:val="14"/>
                        <w:u w:val="single" w:color="D9D9D9"/>
                      </w:rPr>
                      <w:tab/>
                    </w:r>
                    <w:r>
                      <w:rPr>
                        <w:b/>
                        <w:color w:val="404040"/>
                        <w:sz w:val="14"/>
                        <w:u w:val="single" w:color="D9D9D9"/>
                      </w:rPr>
                      <w:t>2,206,259</w:t>
                    </w:r>
                    <w:r>
                      <w:rPr>
                        <w:b/>
                        <w:color w:val="404040"/>
                        <w:spacing w:val="2"/>
                        <w:sz w:val="14"/>
                        <w:u w:val="single" w:color="D9D9D9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831;top:1301;width:3519;height:2055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2316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2,197,983</w:t>
                    </w:r>
                  </w:p>
                  <w:p>
                    <w:pPr>
                      <w:spacing w:line="142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2,200,000</w:t>
                    </w:r>
                  </w:p>
                  <w:p>
                    <w:pPr>
                      <w:tabs>
                        <w:tab w:pos="1556" w:val="left" w:leader="none"/>
                        <w:tab w:pos="2476" w:val="left" w:leader="none"/>
                      </w:tabs>
                      <w:spacing w:before="35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color w:val="585858"/>
                        <w:position w:val="-5"/>
                        <w:sz w:val="14"/>
                      </w:rPr>
                      <w:t>2,190,000</w:t>
                    </w:r>
                    <w:r>
                      <w:rPr>
                        <w:color w:val="404040"/>
                        <w:sz w:val="14"/>
                        <w:u w:val="single" w:color="D9D9D9"/>
                      </w:rPr>
                      <w:tab/>
                    </w:r>
                    <w:r>
                      <w:rPr>
                        <w:b/>
                        <w:color w:val="404040"/>
                        <w:sz w:val="14"/>
                        <w:u w:val="single" w:color="D9D9D9"/>
                      </w:rPr>
                      <w:t>2,186,135</w:t>
                      <w:tab/>
                    </w:r>
                  </w:p>
                  <w:p>
                    <w:pPr>
                      <w:tabs>
                        <w:tab w:pos="1715" w:val="left" w:leader="none"/>
                      </w:tabs>
                      <w:spacing w:before="75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color w:val="585858"/>
                        <w:w w:val="95"/>
                        <w:position w:val="-2"/>
                        <w:sz w:val="14"/>
                      </w:rPr>
                      <w:t>2,180,000</w:t>
                    </w:r>
                    <w:r>
                      <w:rPr>
                        <w:color w:val="585858"/>
                        <w:spacing w:val="31"/>
                        <w:position w:val="-2"/>
                        <w:sz w:val="14"/>
                      </w:rPr>
                      <w:t>  </w:t>
                    </w:r>
                    <w:r>
                      <w:rPr>
                        <w:color w:val="404040"/>
                        <w:spacing w:val="31"/>
                        <w:sz w:val="14"/>
                        <w:u w:val="single" w:color="D9D9D9"/>
                      </w:rPr>
                      <w:t> </w:t>
                    </w:r>
                    <w:r>
                      <w:rPr>
                        <w:color w:val="404040"/>
                        <w:spacing w:val="31"/>
                        <w:sz w:val="14"/>
                        <w:u w:val="single" w:color="D9D9D9"/>
                      </w:rPr>
                      <w:t> </w:t>
                    </w:r>
                    <w:r>
                      <w:rPr>
                        <w:b/>
                        <w:color w:val="404040"/>
                        <w:sz w:val="14"/>
                        <w:u w:val="single" w:color="D9D9D9"/>
                      </w:rPr>
                      <w:t>2,174,813</w:t>
                      <w:tab/>
                    </w:r>
                  </w:p>
                  <w:p>
                    <w:pPr>
                      <w:spacing w:before="97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2,170,000</w:t>
                    </w:r>
                  </w:p>
                  <w:p>
                    <w:pPr>
                      <w:spacing w:before="99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2,160,000</w:t>
                    </w:r>
                  </w:p>
                  <w:p>
                    <w:pPr>
                      <w:spacing w:before="99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2,150,000</w:t>
                    </w:r>
                  </w:p>
                  <w:p>
                    <w:pPr>
                      <w:spacing w:before="99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2,140,000</w:t>
                    </w:r>
                  </w:p>
                  <w:p>
                    <w:pPr>
                      <w:tabs>
                        <w:tab w:pos="1694" w:val="left" w:leader="none"/>
                        <w:tab w:pos="2454" w:val="left" w:leader="none"/>
                        <w:tab w:pos="3214" w:val="left" w:leader="none"/>
                      </w:tabs>
                      <w:spacing w:line="168" w:lineRule="exact" w:before="11"/>
                      <w:ind w:left="935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2020</w:t>
                      <w:tab/>
                      <w:t>2021</w:t>
                      <w:tab/>
                      <w:t>2022</w:t>
                      <w:tab/>
                      <w:t>2023</w:t>
                    </w:r>
                  </w:p>
                </w:txbxContent>
              </v:textbox>
              <w10:wrap type="none"/>
            </v:shape>
            <v:shape style="position:absolute;left:5805;top:3216;width:304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2024</w:t>
                    </w:r>
                  </w:p>
                </w:txbxContent>
              </v:textbox>
              <w10:wrap type="none"/>
            </v:shape>
            <v:shape style="position:absolute;left:6565;top:3216;width:304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2025</w:t>
                    </w:r>
                  </w:p>
                </w:txbxContent>
              </v:textbox>
              <w10:wrap type="none"/>
            </v:shape>
            <v:shape style="position:absolute;left:7325;top:3216;width:304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2026</w:t>
                    </w:r>
                  </w:p>
                </w:txbxContent>
              </v:textbox>
              <w10:wrap type="none"/>
            </v:shape>
            <v:shape style="position:absolute;left:8085;top:3216;width:304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2027</w:t>
                    </w:r>
                  </w:p>
                </w:txbxContent>
              </v:textbox>
              <w10:wrap type="none"/>
            </v:shape>
            <v:shape style="position:absolute;left:8845;top:3216;width:304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2028</w:t>
                    </w:r>
                  </w:p>
                </w:txbxContent>
              </v:textbox>
              <w10:wrap type="none"/>
            </v:shape>
            <v:shape style="position:absolute;left:9605;top:3216;width:304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2029</w:t>
                    </w:r>
                  </w:p>
                </w:txbxContent>
              </v:textbox>
              <w10:wrap type="none"/>
            </v:shape>
            <v:shape style="position:absolute;left:10365;top:3216;width:304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2030</w:t>
                    </w:r>
                  </w:p>
                </w:txbxContent>
              </v:textbox>
              <w10:wrap type="none"/>
            </v:shape>
            <v:shape style="position:absolute;left:6290;top:3572;width:46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7 a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12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56" w:lineRule="auto" w:before="161"/>
        <w:ind w:left="622" w:right="1663" w:firstLine="0"/>
        <w:jc w:val="left"/>
        <w:rPr>
          <w:sz w:val="16"/>
        </w:rPr>
      </w:pPr>
      <w:r>
        <w:rPr>
          <w:sz w:val="16"/>
        </w:rPr>
        <w:t>Fuente: Elaboración propia a partir de los datos del Censo de Población y Vivienda 2018, Guatemala, con base a las estimaciones y</w:t>
      </w:r>
      <w:r>
        <w:rPr>
          <w:spacing w:val="-34"/>
          <w:sz w:val="16"/>
        </w:rPr>
        <w:t> </w:t>
      </w:r>
      <w:r>
        <w:rPr>
          <w:sz w:val="16"/>
        </w:rPr>
        <w:t>proyecciones</w:t>
      </w:r>
      <w:r>
        <w:rPr>
          <w:spacing w:val="-2"/>
          <w:sz w:val="16"/>
        </w:rPr>
        <w:t> </w:t>
      </w:r>
      <w:r>
        <w:rPr>
          <w:sz w:val="16"/>
        </w:rPr>
        <w:t>nacionales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población</w:t>
      </w:r>
      <w:r>
        <w:rPr>
          <w:spacing w:val="1"/>
          <w:sz w:val="16"/>
        </w:rPr>
        <w:t> </w:t>
      </w:r>
      <w:r>
        <w:rPr>
          <w:sz w:val="16"/>
        </w:rPr>
        <w:t>(Instituto</w:t>
      </w:r>
      <w:r>
        <w:rPr>
          <w:spacing w:val="-1"/>
          <w:sz w:val="16"/>
        </w:rPr>
        <w:t> </w:t>
      </w:r>
      <w:r>
        <w:rPr>
          <w:sz w:val="16"/>
        </w:rPr>
        <w:t>Nacional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Estadística</w:t>
      </w:r>
      <w:r>
        <w:rPr>
          <w:spacing w:val="-1"/>
          <w:sz w:val="16"/>
        </w:rPr>
        <w:t> </w:t>
      </w:r>
      <w:r>
        <w:rPr>
          <w:sz w:val="16"/>
        </w:rPr>
        <w:t>(INE), 2019).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87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20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10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023488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4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259" w:lineRule="auto" w:before="57"/>
        <w:ind w:left="622" w:right="1289"/>
      </w:pPr>
      <w:r>
        <w:rPr/>
        <w:t>El</w:t>
      </w:r>
      <w:r>
        <w:rPr>
          <w:spacing w:val="-3"/>
        </w:rPr>
        <w:t> </w:t>
      </w:r>
      <w:r>
        <w:rPr/>
        <w:t>grupo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edad</w:t>
      </w:r>
      <w:r>
        <w:rPr>
          <w:spacing w:val="-4"/>
        </w:rPr>
        <w:t> </w:t>
      </w:r>
      <w:r>
        <w:rPr/>
        <w:t>entre</w:t>
      </w:r>
      <w:r>
        <w:rPr>
          <w:spacing w:val="-2"/>
        </w:rPr>
        <w:t> </w:t>
      </w:r>
      <w:r>
        <w:rPr/>
        <w:t>los</w:t>
      </w:r>
      <w:r>
        <w:rPr>
          <w:spacing w:val="-6"/>
        </w:rPr>
        <w:t> </w:t>
      </w:r>
      <w:r>
        <w:rPr/>
        <w:t>13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15</w:t>
      </w:r>
      <w:r>
        <w:rPr>
          <w:spacing w:val="-4"/>
        </w:rPr>
        <w:t> </w:t>
      </w:r>
      <w:r>
        <w:rPr/>
        <w:t>años</w:t>
      </w:r>
      <w:r>
        <w:rPr>
          <w:spacing w:val="-6"/>
        </w:rPr>
        <w:t> </w:t>
      </w:r>
      <w:r>
        <w:rPr/>
        <w:t>es</w:t>
      </w:r>
      <w:r>
        <w:rPr>
          <w:spacing w:val="-1"/>
        </w:rPr>
        <w:t> </w:t>
      </w:r>
      <w:r>
        <w:rPr/>
        <w:t>un</w:t>
      </w:r>
      <w:r>
        <w:rPr>
          <w:spacing w:val="-4"/>
        </w:rPr>
        <w:t> </w:t>
      </w:r>
      <w:r>
        <w:rPr/>
        <w:t>grupo</w:t>
      </w:r>
      <w:r>
        <w:rPr>
          <w:spacing w:val="-1"/>
        </w:rPr>
        <w:t> </w:t>
      </w:r>
      <w:r>
        <w:rPr/>
        <w:t>en</w:t>
      </w:r>
      <w:r>
        <w:rPr>
          <w:spacing w:val="-4"/>
        </w:rPr>
        <w:t> </w:t>
      </w:r>
      <w:r>
        <w:rPr/>
        <w:t>crecimiento</w:t>
      </w:r>
      <w:r>
        <w:rPr>
          <w:spacing w:val="-1"/>
        </w:rPr>
        <w:t> </w:t>
      </w:r>
      <w:r>
        <w:rPr/>
        <w:t>para</w:t>
      </w:r>
      <w:r>
        <w:rPr>
          <w:spacing w:val="-6"/>
        </w:rPr>
        <w:t> </w:t>
      </w:r>
      <w:r>
        <w:rPr/>
        <w:t>el</w:t>
      </w:r>
      <w:r>
        <w:rPr>
          <w:spacing w:val="-3"/>
        </w:rPr>
        <w:t> </w:t>
      </w:r>
      <w:r>
        <w:rPr/>
        <w:t>período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2020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2030,</w:t>
      </w:r>
      <w:r>
        <w:rPr>
          <w:spacing w:val="-46"/>
        </w:rPr>
        <w:t> </w:t>
      </w:r>
      <w:r>
        <w:rPr/>
        <w:t>pasando de</w:t>
      </w:r>
      <w:r>
        <w:rPr>
          <w:spacing w:val="-2"/>
        </w:rPr>
        <w:t> </w:t>
      </w:r>
      <w:r>
        <w:rPr/>
        <w:t>1,062,375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2020 a</w:t>
      </w:r>
      <w:r>
        <w:rPr>
          <w:spacing w:val="-2"/>
        </w:rPr>
        <w:t> </w:t>
      </w:r>
      <w:r>
        <w:rPr/>
        <w:t>1,107,500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2030.</w:t>
      </w:r>
    </w:p>
    <w:p>
      <w:pPr>
        <w:spacing w:before="161"/>
        <w:ind w:left="13" w:right="692" w:firstLine="0"/>
        <w:jc w:val="center"/>
        <w:rPr>
          <w:i/>
          <w:sz w:val="18"/>
        </w:rPr>
      </w:pPr>
      <w:bookmarkStart w:name="_bookmark32" w:id="40"/>
      <w:bookmarkEnd w:id="40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19</w:t>
      </w:r>
    </w:p>
    <w:p>
      <w:pPr>
        <w:spacing w:before="15"/>
        <w:ind w:left="13" w:right="69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Proyección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población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edad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 13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15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años.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Periodo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2020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-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2030</w:t>
      </w:r>
    </w:p>
    <w:p>
      <w:pPr>
        <w:pStyle w:val="BodyText"/>
        <w:spacing w:before="9"/>
        <w:rPr>
          <w:i/>
          <w:sz w:val="10"/>
        </w:rPr>
      </w:pPr>
      <w:r>
        <w:rPr/>
        <w:pict>
          <v:group style="position:absolute;margin-left:84.675003pt;margin-top:8.57418pt;width:470.95pt;height:187.5pt;mso-position-horizontal-relative:page;mso-position-vertical-relative:paragraph;z-index:-15689216;mso-wrap-distance-left:0;mso-wrap-distance-right:0" coordorigin="1694,171" coordsize="9419,3750">
            <v:shape style="position:absolute;left:2527;top:2176;width:1020;height:593" coordorigin="2528,2177" coordsize="1020,593" path="m2528,2770l2789,2770m3026,2770l3547,2770m2528,2474l2789,2474m3026,2474l3547,2474m2528,2177l2789,2177m3026,2177l3547,2177e" filled="false" stroked="true" strokeweight=".75pt" strokecolor="#d9d9d9">
              <v:path arrowok="t"/>
              <v:stroke dashstyle="solid"/>
            </v:shape>
            <v:rect style="position:absolute;left:2788;top:2107;width:238;height:960" filled="true" fillcolor="#2e5496" stroked="false">
              <v:fill type="solid"/>
            </v:rect>
            <v:shape style="position:absolute;left:3787;top:2176;width:521;height:593" coordorigin="3787,2177" coordsize="521,593" path="m3787,2770l4308,2770m3787,2474l4308,2474m3787,2177l4308,2177e" filled="false" stroked="true" strokeweight=".75pt" strokecolor="#d9d9d9">
              <v:path arrowok="t"/>
              <v:stroke dashstyle="solid"/>
            </v:shape>
            <v:rect style="position:absolute;left:3547;top:2080;width:240;height:986" filled="true" fillcolor="#2e5496" stroked="false">
              <v:fill type="solid"/>
            </v:rect>
            <v:shape style="position:absolute;left:4545;top:2176;width:524;height:593" coordorigin="4546,2177" coordsize="524,593" path="m4546,2770l5069,2770m4546,2474l5069,2474m4546,2177l5069,2177e" filled="false" stroked="true" strokeweight=".75pt" strokecolor="#d9d9d9">
              <v:path arrowok="t"/>
              <v:stroke dashstyle="solid"/>
            </v:shape>
            <v:rect style="position:absolute;left:4308;top:2047;width:238;height:1020" filled="true" fillcolor="#2e5496" stroked="false">
              <v:fill type="solid"/>
            </v:rect>
            <v:shape style="position:absolute;left:5306;top:2176;width:521;height:593" coordorigin="5306,2177" coordsize="521,593" path="m5306,2770l5827,2770m5306,2474l5827,2474m5306,2177l5827,2177e" filled="false" stroked="true" strokeweight=".75pt" strokecolor="#d9d9d9">
              <v:path arrowok="t"/>
              <v:stroke dashstyle="solid"/>
            </v:shape>
            <v:rect style="position:absolute;left:5068;top:2006;width:238;height:1061" filled="true" fillcolor="#2e5496" stroked="false">
              <v:fill type="solid"/>
            </v:rect>
            <v:shape style="position:absolute;left:2527;top:1881;width:4061;height:888" coordorigin="2528,1882" coordsize="4061,888" path="m6065,2770l6588,2770m6065,2474l6588,2474m6065,2177l6588,2177m2528,1882l5827,1882m6065,1882l6588,1882e" filled="false" stroked="true" strokeweight=".75pt" strokecolor="#d9d9d9">
              <v:path arrowok="t"/>
              <v:stroke dashstyle="solid"/>
            </v:shape>
            <v:rect style="position:absolute;left:5827;top:1850;width:238;height:1217" filled="true" fillcolor="#2e5496" stroked="false">
              <v:fill type="solid"/>
            </v:rect>
            <v:shape style="position:absolute;left:6825;top:1881;width:521;height:888" coordorigin="6826,1882" coordsize="521,888" path="m6826,2770l7346,2770m6826,2474l7346,2474m6826,2177l7346,2177m6826,1882l7346,1882e" filled="false" stroked="true" strokeweight=".75pt" strokecolor="#d9d9d9">
              <v:path arrowok="t"/>
              <v:stroke dashstyle="solid"/>
            </v:shape>
            <v:rect style="position:absolute;left:6588;top:1687;width:238;height:1380" filled="true" fillcolor="#2e5496" stroked="false">
              <v:fill type="solid"/>
            </v:rect>
            <v:shape style="position:absolute;left:2527;top:1583;width:5580;height:1186" coordorigin="2528,1584" coordsize="5580,1186" path="m7584,2770l8107,2770m7584,2474l8107,2474m7584,2177l8107,2177m7584,1882l8107,1882m2528,1584l7346,1584m7584,1584l8107,1584e" filled="false" stroked="true" strokeweight=".75pt" strokecolor="#d9d9d9">
              <v:path arrowok="t"/>
              <v:stroke dashstyle="solid"/>
            </v:shape>
            <v:rect style="position:absolute;left:7346;top:1430;width:238;height:1637" filled="true" fillcolor="#2e5496" stroked="false">
              <v:fill type="solid"/>
            </v:rect>
            <v:shape style="position:absolute;left:8344;top:1288;width:521;height:1481" coordorigin="8345,1289" coordsize="521,1481" path="m8345,2770l8866,2770m8345,2474l8866,2474m8345,2177l8866,2177m8345,1882l8866,1882m8345,1584l8866,1584m8345,1289l8866,1289e" filled="false" stroked="true" strokeweight=".75pt" strokecolor="#d9d9d9">
              <v:path arrowok="t"/>
              <v:stroke dashstyle="solid"/>
            </v:shape>
            <v:rect style="position:absolute;left:8107;top:1221;width:238;height:1846" filled="true" fillcolor="#2e5496" stroked="false">
              <v:fill type="solid"/>
            </v:rect>
            <v:shape style="position:absolute;left:2527;top:991;width:7099;height:1779" coordorigin="2528,991" coordsize="7099,1779" path="m9106,2770l9626,2770m9106,2474l9626,2474m9106,2177l9626,2177m9106,1882l9626,1882m9106,1584l9626,1584m9106,1289l9626,1289m2528,991l9626,991e" filled="false" stroked="true" strokeweight=".75pt" strokecolor="#d9d9d9">
              <v:path arrowok="t"/>
              <v:stroke dashstyle="solid"/>
            </v:shape>
            <v:rect style="position:absolute;left:8865;top:1005;width:240;height:2062" filled="true" fillcolor="#2e5496" stroked="false">
              <v:fill type="solid"/>
            </v:rect>
            <v:shape style="position:absolute;left:9864;top:991;width:524;height:1779" coordorigin="9864,991" coordsize="524,1779" path="m9864,2770l10387,2770m9864,2474l10387,2474m9864,2177l10387,2177m9864,1882l10387,1882m9864,1584l10387,1584m9864,1289l10387,1289m9864,991l10387,991e" filled="false" stroked="true" strokeweight=".75pt" strokecolor="#d9d9d9">
              <v:path arrowok="t"/>
              <v:stroke dashstyle="solid"/>
            </v:shape>
            <v:rect style="position:absolute;left:9626;top:868;width:238;height:2198" filled="true" fillcolor="#2e5496" stroked="false">
              <v:fill type="solid"/>
            </v:rect>
            <v:shape style="position:absolute;left:2527;top:695;width:8358;height:2074" coordorigin="2528,696" coordsize="8358,2074" path="m10625,2770l10885,2770m10625,2474l10885,2474m10625,2177l10885,2177m10625,1882l10885,1882m10625,1584l10885,1584m10625,1289l10885,1289m10625,991l10885,991m2528,696l10885,696e" filled="false" stroked="true" strokeweight=".75pt" strokecolor="#d9d9d9">
              <v:path arrowok="t"/>
              <v:stroke dashstyle="solid"/>
            </v:shape>
            <v:rect style="position:absolute;left:10387;top:770;width:238;height:2297" filled="true" fillcolor="#2e5496" stroked="false">
              <v:fill type="solid"/>
            </v:rect>
            <v:shape style="position:absolute;left:2527;top:398;width:8358;height:2668" coordorigin="2528,399" coordsize="8358,2668" path="m2528,3067l10885,3067m2528,399l10885,399e" filled="false" stroked="true" strokeweight=".75pt" strokecolor="#d9d9d9">
              <v:path arrowok="t"/>
              <v:stroke dashstyle="solid"/>
            </v:shape>
            <v:rect style="position:absolute;left:6102;top:3575;width:99;height:99" filled="true" fillcolor="#2e5496" stroked="false">
              <v:fill type="solid"/>
            </v:rect>
            <v:rect style="position:absolute;left:1701;top:178;width:9404;height:3735" filled="false" stroked="true" strokeweight=".75pt" strokecolor="#d9d9d9">
              <v:stroke dashstyle="solid"/>
            </v:rect>
            <v:shape style="position:absolute;left:1831;top:336;width:587;height:436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1,120,000</w:t>
                    </w:r>
                  </w:p>
                  <w:p>
                    <w:pPr>
                      <w:spacing w:line="168" w:lineRule="exact" w:before="125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1,110,000</w:t>
                    </w:r>
                  </w:p>
                </w:txbxContent>
              </v:textbox>
              <w10:wrap type="none"/>
            </v:shape>
            <v:shape style="position:absolute;left:9467;top:638;width:581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1,104,173</w:t>
                    </w:r>
                  </w:p>
                </w:txbxContent>
              </v:textbox>
              <w10:wrap type="none"/>
            </v:shape>
            <v:shape style="position:absolute;left:10226;top:539;width:581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1,107,500</w:t>
                    </w:r>
                  </w:p>
                </w:txbxContent>
              </v:textbox>
              <w10:wrap type="none"/>
            </v:shape>
            <v:shape style="position:absolute;left:8706;top:775;width:581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1,099,534</w:t>
                    </w:r>
                  </w:p>
                </w:txbxContent>
              </v:textbox>
              <w10:wrap type="none"/>
            </v:shape>
            <v:shape style="position:absolute;left:1831;top:929;width:587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1,100,000</w:t>
                    </w:r>
                  </w:p>
                </w:txbxContent>
              </v:textbox>
              <w10:wrap type="none"/>
            </v:shape>
            <v:shape style="position:absolute;left:7946;top:991;width:581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1,092,231</w:t>
                    </w:r>
                  </w:p>
                </w:txbxContent>
              </v:textbox>
              <w10:wrap type="none"/>
            </v:shape>
            <v:shape style="position:absolute;left:1831;top:1199;width:6296;height:165" type="#_x0000_t202" filled="false" stroked="false">
              <v:textbox inset="0,0,0,0">
                <w:txbxContent>
                  <w:p>
                    <w:pPr>
                      <w:tabs>
                        <w:tab w:pos="5355" w:val="left" w:leader="none"/>
                        <w:tab w:pos="6275" w:val="left" w:leader="none"/>
                      </w:tabs>
                      <w:spacing w:line="187" w:lineRule="auto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color w:val="585858"/>
                        <w:position w:val="-2"/>
                        <w:sz w:val="14"/>
                      </w:rPr>
                      <w:t>1,090,000</w:t>
                    </w:r>
                    <w:r>
                      <w:rPr>
                        <w:color w:val="404040"/>
                        <w:sz w:val="14"/>
                        <w:u w:val="single" w:color="D9D9D9"/>
                      </w:rPr>
                      <w:tab/>
                    </w:r>
                    <w:r>
                      <w:rPr>
                        <w:b/>
                        <w:color w:val="404040"/>
                        <w:sz w:val="14"/>
                        <w:u w:val="single" w:color="D9D9D9"/>
                      </w:rPr>
                      <w:t>1,085,222</w:t>
                      <w:tab/>
                    </w:r>
                  </w:p>
                </w:txbxContent>
              </v:textbox>
              <w10:wrap type="none"/>
            </v:shape>
            <v:shape style="position:absolute;left:1831;top:1522;width:587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1,080,000</w:t>
                    </w:r>
                  </w:p>
                </w:txbxContent>
              </v:textbox>
              <w10:wrap type="none"/>
            </v:shape>
            <v:shape style="position:absolute;left:6427;top:1457;width:581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1,076,519</w:t>
                    </w:r>
                  </w:p>
                </w:txbxContent>
              </v:textbox>
              <w10:wrap type="none"/>
            </v:shape>
            <v:shape style="position:absolute;left:5667;top:1619;width:581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1,071,065</w:t>
                    </w:r>
                  </w:p>
                </w:txbxContent>
              </v:textbox>
              <w10:wrap type="none"/>
            </v:shape>
            <v:shape style="position:absolute;left:1831;top:1818;width:587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1,070,000</w:t>
                    </w:r>
                  </w:p>
                </w:txbxContent>
              </v:textbox>
              <w10:wrap type="none"/>
            </v:shape>
            <v:shape style="position:absolute;left:4907;top:1775;width:581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1,065,795</w:t>
                    </w:r>
                  </w:p>
                </w:txbxContent>
              </v:textbox>
              <w10:wrap type="none"/>
            </v:shape>
            <v:shape style="position:absolute;left:2627;top:1876;width:581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1,062,375</w:t>
                    </w:r>
                  </w:p>
                </w:txbxContent>
              </v:textbox>
              <w10:wrap type="none"/>
            </v:shape>
            <v:shape style="position:absolute;left:3387;top:1851;width:581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1,063,228</w:t>
                    </w:r>
                  </w:p>
                </w:txbxContent>
              </v:textbox>
              <w10:wrap type="none"/>
            </v:shape>
            <v:shape style="position:absolute;left:4147;top:1817;width:581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1,064,385</w:t>
                    </w:r>
                  </w:p>
                </w:txbxContent>
              </v:textbox>
              <w10:wrap type="none"/>
            </v:shape>
            <v:shape style="position:absolute;left:1831;top:2115;width:587;height:1029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1,060,000</w:t>
                    </w:r>
                  </w:p>
                  <w:p>
                    <w:pPr>
                      <w:spacing w:before="125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1,050,000</w:t>
                    </w:r>
                  </w:p>
                  <w:p>
                    <w:pPr>
                      <w:spacing w:line="240" w:lineRule="auto" w:before="4"/>
                      <w:rPr>
                        <w:sz w:val="1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1,040,000</w:t>
                    </w:r>
                  </w:p>
                  <w:p>
                    <w:pPr>
                      <w:spacing w:line="168" w:lineRule="exact" w:before="125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1,030,000</w:t>
                    </w:r>
                  </w:p>
                </w:txbxContent>
              </v:textbox>
              <w10:wrap type="none"/>
            </v:shape>
            <v:shape style="position:absolute;left:2766;top:3186;width:304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3526;top:3186;width:304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2021</w:t>
                    </w:r>
                  </w:p>
                </w:txbxContent>
              </v:textbox>
              <w10:wrap type="none"/>
            </v:shape>
            <v:shape style="position:absolute;left:4286;top:3186;width:304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2022</w:t>
                    </w:r>
                  </w:p>
                </w:txbxContent>
              </v:textbox>
              <w10:wrap type="none"/>
            </v:shape>
            <v:shape style="position:absolute;left:5045;top:3186;width:304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2023</w:t>
                    </w:r>
                  </w:p>
                </w:txbxContent>
              </v:textbox>
              <w10:wrap type="none"/>
            </v:shape>
            <v:shape style="position:absolute;left:5805;top:3186;width:304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2024</w:t>
                    </w:r>
                  </w:p>
                </w:txbxContent>
              </v:textbox>
              <w10:wrap type="none"/>
            </v:shape>
            <v:shape style="position:absolute;left:6565;top:3186;width:304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2025</w:t>
                    </w:r>
                  </w:p>
                </w:txbxContent>
              </v:textbox>
              <w10:wrap type="none"/>
            </v:shape>
            <v:shape style="position:absolute;left:7325;top:3186;width:304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2026</w:t>
                    </w:r>
                  </w:p>
                </w:txbxContent>
              </v:textbox>
              <w10:wrap type="none"/>
            </v:shape>
            <v:shape style="position:absolute;left:8085;top:3186;width:304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2027</w:t>
                    </w:r>
                  </w:p>
                </w:txbxContent>
              </v:textbox>
              <w10:wrap type="none"/>
            </v:shape>
            <v:shape style="position:absolute;left:8845;top:3186;width:304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2028</w:t>
                    </w:r>
                  </w:p>
                </w:txbxContent>
              </v:textbox>
              <w10:wrap type="none"/>
            </v:shape>
            <v:shape style="position:absolute;left:9605;top:3186;width:304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2029</w:t>
                    </w:r>
                  </w:p>
                </w:txbxContent>
              </v:textbox>
              <w10:wrap type="none"/>
            </v:shape>
            <v:shape style="position:absolute;left:10365;top:3186;width:304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2030</w:t>
                    </w:r>
                  </w:p>
                </w:txbxContent>
              </v:textbox>
              <w10:wrap type="none"/>
            </v:shape>
            <v:shape style="position:absolute;left:6244;top:3541;width:554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13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a 15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i/>
          <w:sz w:val="13"/>
        </w:rPr>
      </w:pPr>
    </w:p>
    <w:p>
      <w:pPr>
        <w:spacing w:line="254" w:lineRule="auto" w:before="0"/>
        <w:ind w:left="622" w:right="1663" w:firstLine="0"/>
        <w:jc w:val="left"/>
        <w:rPr>
          <w:sz w:val="16"/>
        </w:rPr>
      </w:pPr>
      <w:r>
        <w:rPr>
          <w:sz w:val="16"/>
        </w:rPr>
        <w:t>Fuente: Elaboración propia a partir de los datos del Censo de Población y Vivienda 2018, Guatemala, con base a las estimaciones y</w:t>
      </w:r>
      <w:r>
        <w:rPr>
          <w:spacing w:val="-34"/>
          <w:sz w:val="16"/>
        </w:rPr>
        <w:t> </w:t>
      </w:r>
      <w:r>
        <w:rPr>
          <w:sz w:val="16"/>
        </w:rPr>
        <w:t>proyecciones</w:t>
      </w:r>
      <w:r>
        <w:rPr>
          <w:spacing w:val="-2"/>
          <w:sz w:val="16"/>
        </w:rPr>
        <w:t> </w:t>
      </w:r>
      <w:r>
        <w:rPr>
          <w:sz w:val="16"/>
        </w:rPr>
        <w:t>nacionales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población</w:t>
      </w:r>
      <w:r>
        <w:rPr>
          <w:spacing w:val="1"/>
          <w:sz w:val="16"/>
        </w:rPr>
        <w:t> </w:t>
      </w:r>
      <w:r>
        <w:rPr>
          <w:sz w:val="16"/>
        </w:rPr>
        <w:t>(Instituto</w:t>
      </w:r>
      <w:r>
        <w:rPr>
          <w:spacing w:val="-1"/>
          <w:sz w:val="16"/>
        </w:rPr>
        <w:t> </w:t>
      </w:r>
      <w:r>
        <w:rPr>
          <w:sz w:val="16"/>
        </w:rPr>
        <w:t>Nacional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Estadística</w:t>
      </w:r>
      <w:r>
        <w:rPr>
          <w:spacing w:val="-1"/>
          <w:sz w:val="16"/>
        </w:rPr>
        <w:t> </w:t>
      </w:r>
      <w:r>
        <w:rPr>
          <w:sz w:val="16"/>
        </w:rPr>
        <w:t>(INE), 2019).</w:t>
      </w:r>
    </w:p>
    <w:p>
      <w:pPr>
        <w:pStyle w:val="BodyText"/>
        <w:spacing w:before="7"/>
        <w:rPr>
          <w:sz w:val="13"/>
        </w:rPr>
      </w:pPr>
    </w:p>
    <w:p>
      <w:pPr>
        <w:pStyle w:val="BodyText"/>
        <w:spacing w:line="259" w:lineRule="auto"/>
        <w:ind w:left="622" w:right="1289"/>
      </w:pPr>
      <w:r>
        <w:rPr/>
        <w:t>El gráfico siguiente, muestra la dinámica poblacional para el grupo de edad entre los 16 y 18 años,</w:t>
      </w:r>
      <w:r>
        <w:rPr>
          <w:spacing w:val="1"/>
        </w:rPr>
        <w:t> </w:t>
      </w:r>
      <w:r>
        <w:rPr/>
        <w:t>la cual para el periodo 2020 a 2030 tendrá un crecimiento constante. Es importante comentar que,</w:t>
      </w:r>
      <w:r>
        <w:rPr>
          <w:spacing w:val="-48"/>
        </w:rPr>
        <w:t> </w:t>
      </w:r>
      <w:r>
        <w:rPr/>
        <w:t>del</w:t>
      </w:r>
      <w:r>
        <w:rPr>
          <w:spacing w:val="-1"/>
        </w:rPr>
        <w:t> </w:t>
      </w:r>
      <w:r>
        <w:rPr/>
        <w:t>año</w:t>
      </w:r>
      <w:r>
        <w:rPr>
          <w:spacing w:val="-2"/>
        </w:rPr>
        <w:t> </w:t>
      </w:r>
      <w:r>
        <w:rPr/>
        <w:t>2020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2021</w:t>
      </w:r>
      <w:r>
        <w:rPr>
          <w:spacing w:val="-3"/>
        </w:rPr>
        <w:t> </w:t>
      </w:r>
      <w:r>
        <w:rPr/>
        <w:t>se</w:t>
      </w:r>
      <w:r>
        <w:rPr>
          <w:spacing w:val="1"/>
        </w:rPr>
        <w:t> </w:t>
      </w:r>
      <w:r>
        <w:rPr/>
        <w:t>reporta la</w:t>
      </w:r>
      <w:r>
        <w:rPr>
          <w:spacing w:val="-3"/>
        </w:rPr>
        <w:t> </w:t>
      </w:r>
      <w:r>
        <w:rPr/>
        <w:t>única</w:t>
      </w:r>
      <w:r>
        <w:rPr>
          <w:spacing w:val="-1"/>
        </w:rPr>
        <w:t> </w:t>
      </w:r>
      <w:r>
        <w:rPr/>
        <w:t>disminución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el período</w:t>
      </w:r>
      <w:r>
        <w:rPr>
          <w:spacing w:val="-1"/>
        </w:rPr>
        <w:t> </w:t>
      </w:r>
      <w:r>
        <w:rPr/>
        <w:t>mostrado</w:t>
      </w:r>
    </w:p>
    <w:p>
      <w:pPr>
        <w:spacing w:before="162"/>
        <w:ind w:left="13" w:right="692" w:firstLine="0"/>
        <w:jc w:val="center"/>
        <w:rPr>
          <w:i/>
          <w:sz w:val="18"/>
        </w:rPr>
      </w:pPr>
      <w:bookmarkStart w:name="_bookmark33" w:id="41"/>
      <w:bookmarkEnd w:id="41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20</w:t>
      </w:r>
    </w:p>
    <w:p>
      <w:pPr>
        <w:spacing w:before="15"/>
        <w:ind w:left="13" w:right="69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Proyección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población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edad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1"/>
          <w:sz w:val="18"/>
        </w:rPr>
        <w:t> </w:t>
      </w:r>
      <w:r>
        <w:rPr>
          <w:i/>
          <w:color w:val="44536A"/>
          <w:sz w:val="18"/>
        </w:rPr>
        <w:t>16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18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años.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Periodo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2020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-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2030</w:t>
      </w:r>
    </w:p>
    <w:p>
      <w:pPr>
        <w:pStyle w:val="BodyText"/>
        <w:rPr>
          <w:i/>
          <w:sz w:val="17"/>
        </w:rPr>
      </w:pPr>
      <w:r>
        <w:rPr/>
        <w:pict>
          <v:group style="position:absolute;margin-left:83.724998pt;margin-top:12.394218pt;width:470.95pt;height:168.95pt;mso-position-horizontal-relative:page;mso-position-vertical-relative:paragraph;z-index:-15688704;mso-wrap-distance-left:0;mso-wrap-distance-right:0" coordorigin="1674,248" coordsize="9419,3379">
            <v:rect style="position:absolute;left:1682;top:255;width:9404;height:3364" filled="true" fillcolor="#ffffff" stroked="false">
              <v:fill type="solid"/>
            </v:rect>
            <v:shape style="position:absolute;left:2508;top:2007;width:8358;height:382" coordorigin="2509,2007" coordsize="8358,382" path="m2509,2389l2770,2389m3007,2389l3530,2389m3768,2389l4289,2389m4526,2389l5050,2389m5287,2389l5808,2389m6046,2389l6569,2389m6806,2389l7327,2389m7567,2389l8088,2389m8326,2389l8846,2389m9086,2389l9607,2389m9845,2389l10368,2389m10606,2389l10866,2389m2509,2007l2770,2007e" filled="false" stroked="true" strokeweight=".75pt" strokecolor="#d9d9d9">
              <v:path arrowok="t"/>
              <v:stroke dashstyle="solid"/>
            </v:shape>
            <v:shape style="position:absolute;left:3007;top:2000;width:7859;height:8" coordorigin="3007,2000" coordsize="7859,8" path="m3007,2008l5808,2008m6046,2008l6569,2008m6806,2008l7327,2008m7567,2008l8088,2008m8326,2008l8846,2008m9086,2008l9607,2008m9845,2008l10368,2008m10606,2008l10866,2008m3007,2000l5808,2000m6046,2000l6569,2000m6806,2000l7327,2000m7567,2000l8088,2000m8326,2000l8846,2000m9086,2000l9607,2000m9845,2000l10368,2000m10606,2000l10866,2000e" filled="false" stroked="true" strokeweight=".735pt" strokecolor="#d9d9d9">
              <v:path arrowok="t"/>
              <v:stroke dashstyle="solid"/>
            </v:shape>
            <v:shape style="position:absolute;left:2508;top:475;width:8358;height:1148" coordorigin="2509,475" coordsize="8358,1148" path="m2509,1623l2770,1623m3007,1623l8088,1623m8326,1623l8846,1623m9086,1623l9607,1623m9845,1623l10368,1623m10606,1623l10866,1623m9845,1242l10368,1242m10606,858l10866,858m2509,475l10866,475e" filled="false" stroked="true" strokeweight=".75pt" strokecolor="#d9d9d9">
              <v:path arrowok="t"/>
              <v:stroke dashstyle="solid"/>
            </v:shape>
            <v:shape style="position:absolute;left:2769;top:747;width:7836;height:2025" coordorigin="2770,747" coordsize="7836,2025" path="m3007,1607l2770,1607,2770,2772,3007,2772,3007,1607xm3768,2082l3530,2082,3530,2772,3768,2772,3768,2082xm4526,2043l4289,2043,4289,2772,4526,2772,4526,2043xm5287,2000l5050,2000,5050,2772,5287,2772,5287,2000xm6046,1950l5808,1950,5808,2772,6046,2772,6046,1950xm6806,1887l6569,1887,6569,2772,6806,2772,6806,1887xm7567,1818l7327,1818,7327,2772,7567,2772,7567,1818xm8326,1599l8088,1599,8088,2772,8326,2772,8326,1599xm9086,1376l8846,1376,8846,2772,9086,2772,9086,1376xm9845,1031l9607,1031,9607,2772,9845,2772,9845,1031xm10606,747l10368,747,10368,2772,10606,2772,10606,747xe" filled="true" fillcolor="#2e5496" stroked="false">
              <v:path arrowok="t"/>
              <v:fill type="solid"/>
            </v:shape>
            <v:line style="position:absolute" from="2509,2772" to="10866,2772" stroked="true" strokeweight=".75pt" strokecolor="#d9d9d9">
              <v:stroke dashstyle="solid"/>
            </v:line>
            <v:rect style="position:absolute;left:6083;top:3281;width:99;height:99" filled="true" fillcolor="#2e5496" stroked="false">
              <v:fill type="solid"/>
            </v:rect>
            <v:rect style="position:absolute;left:1682;top:255;width:9404;height:3364" filled="false" stroked="true" strokeweight=".75pt" strokecolor="#d9d9d9">
              <v:stroke dashstyle="solid"/>
            </v:rect>
            <v:shape style="position:absolute;left:1812;top:413;width:8973;height:526" type="#_x0000_t202" filled="false" stroked="false">
              <v:textbox inset="0,0,0,0">
                <w:txbxContent>
                  <w:p>
                    <w:pPr>
                      <w:spacing w:line="10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1,090,000</w:t>
                    </w:r>
                  </w:p>
                  <w:p>
                    <w:pPr>
                      <w:spacing w:line="138" w:lineRule="exact" w:before="0"/>
                      <w:ind w:left="8397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1,082,876</w:t>
                    </w:r>
                  </w:p>
                  <w:p>
                    <w:pPr>
                      <w:tabs>
                        <w:tab w:pos="7637" w:val="left" w:leader="none"/>
                        <w:tab w:pos="8555" w:val="left" w:leader="none"/>
                      </w:tabs>
                      <w:spacing w:line="168" w:lineRule="exact" w:before="11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1,080,000</w:t>
                    </w:r>
                    <w:r>
                      <w:rPr>
                        <w:strike/>
                        <w:color w:val="404040"/>
                        <w:sz w:val="14"/>
                      </w:rPr>
                      <w:tab/>
                      <w:t>1,075,523</w:t>
                      <w:tab/>
                    </w:r>
                  </w:p>
                </w:txbxContent>
              </v:textbox>
              <w10:wrap type="none"/>
            </v:shape>
            <v:shape style="position:absolute;left:1812;top:1146;width:7815;height:172" type="#_x0000_t202" filled="false" stroked="false">
              <v:textbox inset="0,0,0,0">
                <w:txbxContent>
                  <w:p>
                    <w:pPr>
                      <w:tabs>
                        <w:tab w:pos="6877" w:val="left" w:leader="none"/>
                        <w:tab w:pos="7794" w:val="left" w:leader="none"/>
                      </w:tabs>
                      <w:spacing w:line="187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position w:val="-2"/>
                        <w:sz w:val="14"/>
                      </w:rPr>
                      <w:t>1,070,000</w:t>
                    </w:r>
                    <w:r>
                      <w:rPr>
                        <w:color w:val="404040"/>
                        <w:sz w:val="14"/>
                        <w:u w:val="single" w:color="D9D9D9"/>
                      </w:rPr>
                      <w:tab/>
                      <w:t>1,066,463</w:t>
                      <w:tab/>
                    </w:r>
                  </w:p>
                </w:txbxContent>
              </v:textbox>
              <w10:wrap type="none"/>
            </v:shape>
            <v:shape style="position:absolute;left:10605;top:1146;width:308;height:140" type="#_x0000_t202" filled="false" stroked="false">
              <v:textbox inset="0,0,0,0">
                <w:txbxContent>
                  <w:p>
                    <w:pPr>
                      <w:tabs>
                        <w:tab w:pos="287" w:val="left" w:leader="none"/>
                      </w:tabs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w w:val="99"/>
                        <w:sz w:val="14"/>
                        <w:u w:val="single" w:color="D9D9D9"/>
                      </w:rPr>
                      <w:t> </w:t>
                    </w:r>
                    <w:r>
                      <w:rPr>
                        <w:color w:val="404040"/>
                        <w:sz w:val="14"/>
                        <w:u w:val="single" w:color="D9D9D9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2611;top:1370;width:5895;height:147" type="#_x0000_t202" filled="false" stroked="false">
              <v:textbox inset="0,0,0,0">
                <w:txbxContent>
                  <w:p>
                    <w:pPr>
                      <w:tabs>
                        <w:tab w:pos="5319" w:val="left" w:leader="none"/>
                      </w:tabs>
                      <w:spacing w:line="147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1,060,421</w:t>
                      <w:tab/>
                    </w:r>
                    <w:r>
                      <w:rPr>
                        <w:color w:val="404040"/>
                        <w:position w:val="1"/>
                        <w:sz w:val="14"/>
                      </w:rPr>
                      <w:t>1,060,625</w:t>
                    </w:r>
                  </w:p>
                </w:txbxContent>
              </v:textbox>
              <w10:wrap type="none"/>
            </v:shape>
            <v:shape style="position:absolute;left:1812;top:1562;width:587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1,060,000</w:t>
                    </w:r>
                  </w:p>
                </w:txbxContent>
              </v:textbox>
              <w10:wrap type="none"/>
            </v:shape>
            <v:shape style="position:absolute;left:6410;top:1658;width:57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1,053,100</w:t>
                    </w:r>
                  </w:p>
                </w:txbxContent>
              </v:textbox>
              <w10:wrap type="none"/>
            </v:shape>
            <v:shape style="position:absolute;left:7170;top:1588;width:57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1,054,945</w:t>
                    </w:r>
                  </w:p>
                </w:txbxContent>
              </v:textbox>
              <w10:wrap type="none"/>
            </v:shape>
            <v:shape style="position:absolute;left:4890;top:1771;width:57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1,050,144</w:t>
                    </w:r>
                  </w:p>
                </w:txbxContent>
              </v:textbox>
              <w10:wrap type="none"/>
            </v:shape>
            <v:shape style="position:absolute;left:5650;top:1720;width:57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1,051,483</w:t>
                    </w:r>
                  </w:p>
                </w:txbxContent>
              </v:textbox>
              <w10:wrap type="none"/>
            </v:shape>
            <v:shape style="position:absolute;left:1812;top:1945;width:587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1,050,000</w:t>
                    </w:r>
                  </w:p>
                </w:txbxContent>
              </v:textbox>
              <w10:wrap type="none"/>
            </v:shape>
            <v:shape style="position:absolute;left:3371;top:1852;width:57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1,048,022</w:t>
                    </w:r>
                  </w:p>
                </w:txbxContent>
              </v:textbox>
              <w10:wrap type="none"/>
            </v:shape>
            <v:shape style="position:absolute;left:4130;top:1813;width:57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1,049,047</w:t>
                    </w:r>
                  </w:p>
                </w:txbxContent>
              </v:textbox>
              <w10:wrap type="none"/>
            </v:shape>
            <v:shape style="position:absolute;left:1812;top:2327;width:587;height:523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1,040,000</w:t>
                    </w:r>
                  </w:p>
                  <w:p>
                    <w:pPr>
                      <w:spacing w:line="240" w:lineRule="auto" w:before="4"/>
                      <w:rPr>
                        <w:sz w:val="17"/>
                      </w:rPr>
                    </w:pPr>
                  </w:p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1,030,000</w:t>
                    </w:r>
                  </w:p>
                </w:txbxContent>
              </v:textbox>
              <w10:wrap type="none"/>
            </v:shape>
            <v:shape style="position:absolute;left:2747;top:2892;width:304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3506;top:2892;width:304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2021</w:t>
                    </w:r>
                  </w:p>
                </w:txbxContent>
              </v:textbox>
              <w10:wrap type="none"/>
            </v:shape>
            <v:shape style="position:absolute;left:4266;top:2892;width:304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2022</w:t>
                    </w:r>
                  </w:p>
                </w:txbxContent>
              </v:textbox>
              <w10:wrap type="none"/>
            </v:shape>
            <v:shape style="position:absolute;left:5027;top:2892;width:304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2023</w:t>
                    </w:r>
                  </w:p>
                </w:txbxContent>
              </v:textbox>
              <w10:wrap type="none"/>
            </v:shape>
            <v:shape style="position:absolute;left:5786;top:2892;width:1064;height:140" type="#_x0000_t202" filled="false" stroked="false">
              <v:textbox inset="0,0,0,0">
                <w:txbxContent>
                  <w:p>
                    <w:pPr>
                      <w:tabs>
                        <w:tab w:pos="759" w:val="left" w:leader="none"/>
                      </w:tabs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2024</w:t>
                      <w:tab/>
                      <w:t>2025</w:t>
                    </w:r>
                  </w:p>
                </w:txbxContent>
              </v:textbox>
              <w10:wrap type="none"/>
            </v:shape>
            <v:shape style="position:absolute;left:7306;top:2892;width:304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2026</w:t>
                    </w:r>
                  </w:p>
                </w:txbxContent>
              </v:textbox>
              <w10:wrap type="none"/>
            </v:shape>
            <v:shape style="position:absolute;left:8066;top:2892;width:304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2027</w:t>
                    </w:r>
                  </w:p>
                </w:txbxContent>
              </v:textbox>
              <w10:wrap type="none"/>
            </v:shape>
            <v:shape style="position:absolute;left:8826;top:2892;width:304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2028</w:t>
                    </w:r>
                  </w:p>
                </w:txbxContent>
              </v:textbox>
              <w10:wrap type="none"/>
            </v:shape>
            <v:shape style="position:absolute;left:9586;top:2892;width:304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2029</w:t>
                    </w:r>
                  </w:p>
                </w:txbxContent>
              </v:textbox>
              <w10:wrap type="none"/>
            </v:shape>
            <v:shape style="position:absolute;left:10346;top:2892;width:304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2030</w:t>
                    </w:r>
                  </w:p>
                </w:txbxContent>
              </v:textbox>
              <w10:wrap type="none"/>
            </v:shape>
            <v:shape style="position:absolute;left:6225;top:3247;width:55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16 a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18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56" w:lineRule="auto" w:before="0"/>
        <w:ind w:left="622" w:right="1663" w:firstLine="0"/>
        <w:jc w:val="left"/>
        <w:rPr>
          <w:sz w:val="16"/>
        </w:rPr>
      </w:pPr>
      <w:r>
        <w:rPr>
          <w:sz w:val="16"/>
        </w:rPr>
        <w:t>Fuente: Elaboración propia a partir de los datos del Censo de Población y Vivienda 2018, Guatemala, con base a las estimaciones y</w:t>
      </w:r>
      <w:r>
        <w:rPr>
          <w:spacing w:val="-34"/>
          <w:sz w:val="16"/>
        </w:rPr>
        <w:t> </w:t>
      </w:r>
      <w:r>
        <w:rPr>
          <w:sz w:val="16"/>
        </w:rPr>
        <w:t>proyecciones</w:t>
      </w:r>
      <w:r>
        <w:rPr>
          <w:spacing w:val="-2"/>
          <w:sz w:val="16"/>
        </w:rPr>
        <w:t> </w:t>
      </w:r>
      <w:r>
        <w:rPr>
          <w:sz w:val="16"/>
        </w:rPr>
        <w:t>nacionales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población</w:t>
      </w:r>
      <w:r>
        <w:rPr>
          <w:spacing w:val="1"/>
          <w:sz w:val="16"/>
        </w:rPr>
        <w:t> </w:t>
      </w:r>
      <w:r>
        <w:rPr>
          <w:sz w:val="16"/>
        </w:rPr>
        <w:t>(Instituto</w:t>
      </w:r>
      <w:r>
        <w:rPr>
          <w:spacing w:val="-1"/>
          <w:sz w:val="16"/>
        </w:rPr>
        <w:t> </w:t>
      </w:r>
      <w:r>
        <w:rPr>
          <w:sz w:val="16"/>
        </w:rPr>
        <w:t>Nacional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Estadística</w:t>
      </w:r>
      <w:r>
        <w:rPr>
          <w:spacing w:val="-1"/>
          <w:sz w:val="16"/>
        </w:rPr>
        <w:t> </w:t>
      </w:r>
      <w:r>
        <w:rPr>
          <w:sz w:val="16"/>
        </w:rPr>
        <w:t>(INE), 2019).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before="56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21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10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024512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4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numPr>
          <w:ilvl w:val="1"/>
          <w:numId w:val="2"/>
        </w:numPr>
        <w:tabs>
          <w:tab w:pos="1477" w:val="left" w:leader="none"/>
        </w:tabs>
        <w:spacing w:line="240" w:lineRule="auto" w:before="179" w:after="0"/>
        <w:ind w:left="1476" w:right="0" w:hanging="496"/>
        <w:jc w:val="left"/>
      </w:pPr>
      <w:bookmarkStart w:name="_bookmark34" w:id="42"/>
      <w:bookmarkEnd w:id="42"/>
      <w:r>
        <w:rPr>
          <w:color w:val="2E5395"/>
          <w:spacing w:val="-1"/>
        </w:rPr>
        <w:t>P</w:t>
      </w:r>
      <w:r>
        <w:rPr>
          <w:color w:val="2E5395"/>
          <w:spacing w:val="-1"/>
        </w:rPr>
        <w:t>oblación</w:t>
      </w:r>
      <w:r>
        <w:rPr>
          <w:color w:val="2E5395"/>
          <w:spacing w:val="-14"/>
        </w:rPr>
        <w:t> </w:t>
      </w:r>
      <w:r>
        <w:rPr>
          <w:color w:val="2E5395"/>
          <w:spacing w:val="-1"/>
        </w:rPr>
        <w:t>por</w:t>
      </w:r>
      <w:r>
        <w:rPr>
          <w:color w:val="2E5395"/>
          <w:spacing w:val="-11"/>
        </w:rPr>
        <w:t> </w:t>
      </w:r>
      <w:r>
        <w:rPr>
          <w:color w:val="2E5395"/>
          <w:spacing w:val="-1"/>
        </w:rPr>
        <w:t>necesidades</w:t>
      </w:r>
      <w:r>
        <w:rPr>
          <w:color w:val="2E5395"/>
          <w:spacing w:val="-12"/>
        </w:rPr>
        <w:t> </w:t>
      </w:r>
      <w:r>
        <w:rPr>
          <w:color w:val="2E5395"/>
          <w:spacing w:val="-1"/>
        </w:rPr>
        <w:t>especiales</w:t>
      </w:r>
    </w:p>
    <w:p>
      <w:pPr>
        <w:pStyle w:val="BodyText"/>
        <w:spacing w:before="9"/>
        <w:rPr>
          <w:rFonts w:ascii="Calibri Light"/>
          <w:sz w:val="21"/>
        </w:rPr>
      </w:pPr>
    </w:p>
    <w:p>
      <w:pPr>
        <w:pStyle w:val="BodyText"/>
        <w:spacing w:line="259" w:lineRule="auto"/>
        <w:ind w:left="622" w:right="1292"/>
        <w:jc w:val="both"/>
      </w:pPr>
      <w:r>
        <w:rPr/>
        <w:t>De acuerdo a los datos del XII Censo de Población y VII de Vivienda (INE, 2018), de un total de</w:t>
      </w:r>
      <w:r>
        <w:rPr>
          <w:spacing w:val="1"/>
        </w:rPr>
        <w:t> </w:t>
      </w:r>
      <w:r>
        <w:rPr/>
        <w:t>13,566,897 personas de 4 años y más censadas, un 10.35% (1,408,736) mostraron al menos una</w:t>
      </w:r>
      <w:r>
        <w:rPr>
          <w:spacing w:val="1"/>
        </w:rPr>
        <w:t> </w:t>
      </w:r>
      <w:r>
        <w:rPr/>
        <w:t>dificultad, un 2.32% no declaró sobre alguna dificultad. Los aspectos censados fueron: 1) Dificultad</w:t>
      </w:r>
      <w:r>
        <w:rPr>
          <w:spacing w:val="-47"/>
        </w:rPr>
        <w:t> </w:t>
      </w:r>
      <w:r>
        <w:rPr/>
        <w:t>para</w:t>
      </w:r>
      <w:r>
        <w:rPr>
          <w:spacing w:val="-4"/>
        </w:rPr>
        <w:t> </w:t>
      </w:r>
      <w:r>
        <w:rPr/>
        <w:t>ver</w:t>
      </w:r>
      <w:r>
        <w:rPr>
          <w:spacing w:val="-3"/>
        </w:rPr>
        <w:t> </w:t>
      </w:r>
      <w:r>
        <w:rPr/>
        <w:t>(aún</w:t>
      </w:r>
      <w:r>
        <w:rPr>
          <w:spacing w:val="-5"/>
        </w:rPr>
        <w:t> </w:t>
      </w:r>
      <w:r>
        <w:rPr/>
        <w:t>si</w:t>
      </w:r>
      <w:r>
        <w:rPr>
          <w:spacing w:val="-3"/>
        </w:rPr>
        <w:t> </w:t>
      </w:r>
      <w:r>
        <w:rPr/>
        <w:t>usa</w:t>
      </w:r>
      <w:r>
        <w:rPr>
          <w:spacing w:val="-3"/>
        </w:rPr>
        <w:t> </w:t>
      </w:r>
      <w:r>
        <w:rPr/>
        <w:t>lentes);</w:t>
      </w:r>
      <w:r>
        <w:rPr>
          <w:spacing w:val="-5"/>
        </w:rPr>
        <w:t> </w:t>
      </w:r>
      <w:r>
        <w:rPr/>
        <w:t>2)</w:t>
      </w:r>
      <w:r>
        <w:rPr>
          <w:spacing w:val="-2"/>
        </w:rPr>
        <w:t> </w:t>
      </w:r>
      <w:r>
        <w:rPr/>
        <w:t>Oír</w:t>
      </w:r>
      <w:r>
        <w:rPr>
          <w:spacing w:val="-4"/>
        </w:rPr>
        <w:t> </w:t>
      </w:r>
      <w:r>
        <w:rPr/>
        <w:t>(incluso</w:t>
      </w:r>
      <w:r>
        <w:rPr>
          <w:spacing w:val="-2"/>
        </w:rPr>
        <w:t> </w:t>
      </w:r>
      <w:r>
        <w:rPr/>
        <w:t>con</w:t>
      </w:r>
      <w:r>
        <w:rPr>
          <w:spacing w:val="-3"/>
        </w:rPr>
        <w:t> </w:t>
      </w:r>
      <w:r>
        <w:rPr/>
        <w:t>aparato); 3)</w:t>
      </w:r>
      <w:r>
        <w:rPr>
          <w:spacing w:val="-3"/>
        </w:rPr>
        <w:t> </w:t>
      </w:r>
      <w:r>
        <w:rPr/>
        <w:t>Caminar</w:t>
      </w:r>
      <w:r>
        <w:rPr>
          <w:spacing w:val="-5"/>
        </w:rPr>
        <w:t> </w:t>
      </w:r>
      <w:r>
        <w:rPr/>
        <w:t>o</w:t>
      </w:r>
      <w:r>
        <w:rPr>
          <w:spacing w:val="-2"/>
        </w:rPr>
        <w:t> </w:t>
      </w:r>
      <w:r>
        <w:rPr/>
        <w:t>subir</w:t>
      </w:r>
      <w:r>
        <w:rPr>
          <w:spacing w:val="-4"/>
        </w:rPr>
        <w:t> </w:t>
      </w:r>
      <w:r>
        <w:rPr/>
        <w:t>escaleras;</w:t>
      </w:r>
      <w:r>
        <w:rPr>
          <w:spacing w:val="-2"/>
        </w:rPr>
        <w:t> </w:t>
      </w:r>
      <w:r>
        <w:rPr/>
        <w:t>4)</w:t>
      </w:r>
      <w:r>
        <w:rPr>
          <w:spacing w:val="-4"/>
        </w:rPr>
        <w:t> </w:t>
      </w:r>
      <w:r>
        <w:rPr/>
        <w:t>Recordar</w:t>
      </w:r>
      <w:r>
        <w:rPr>
          <w:spacing w:val="-4"/>
        </w:rPr>
        <w:t> </w:t>
      </w:r>
      <w:r>
        <w:rPr/>
        <w:t>o</w:t>
      </w:r>
      <w:r>
        <w:rPr>
          <w:spacing w:val="-47"/>
        </w:rPr>
        <w:t> </w:t>
      </w:r>
      <w:r>
        <w:rPr/>
        <w:t>concentrarse; 5) Cuidado personal o vestirse y; 6) Comunicarse.</w:t>
      </w:r>
      <w:r>
        <w:rPr>
          <w:spacing w:val="1"/>
        </w:rPr>
        <w:t> </w:t>
      </w:r>
      <w:r>
        <w:rPr/>
        <w:t>La mayor prevalencia se observa</w:t>
      </w:r>
      <w:r>
        <w:rPr>
          <w:spacing w:val="1"/>
        </w:rPr>
        <w:t> </w:t>
      </w:r>
      <w:r>
        <w:rPr/>
        <w:t>en</w:t>
      </w:r>
      <w:r>
        <w:rPr>
          <w:spacing w:val="-8"/>
        </w:rPr>
        <w:t> </w:t>
      </w:r>
      <w:r>
        <w:rPr/>
        <w:t>las</w:t>
      </w:r>
      <w:r>
        <w:rPr>
          <w:spacing w:val="-11"/>
        </w:rPr>
        <w:t> </w:t>
      </w:r>
      <w:r>
        <w:rPr/>
        <w:t>dificultades</w:t>
      </w:r>
      <w:r>
        <w:rPr>
          <w:spacing w:val="-10"/>
        </w:rPr>
        <w:t> </w:t>
      </w:r>
      <w:r>
        <w:rPr/>
        <w:t>para</w:t>
      </w:r>
      <w:r>
        <w:rPr>
          <w:spacing w:val="-11"/>
        </w:rPr>
        <w:t> </w:t>
      </w:r>
      <w:r>
        <w:rPr/>
        <w:t>ver</w:t>
      </w:r>
      <w:r>
        <w:rPr>
          <w:spacing w:val="-10"/>
        </w:rPr>
        <w:t> </w:t>
      </w:r>
      <w:r>
        <w:rPr/>
        <w:t>(6.99%)</w:t>
      </w:r>
      <w:r>
        <w:rPr>
          <w:spacing w:val="-12"/>
        </w:rPr>
        <w:t> </w:t>
      </w:r>
      <w:r>
        <w:rPr/>
        <w:t>y</w:t>
      </w:r>
      <w:r>
        <w:rPr>
          <w:spacing w:val="-7"/>
        </w:rPr>
        <w:t> </w:t>
      </w:r>
      <w:r>
        <w:rPr/>
        <w:t>la</w:t>
      </w:r>
      <w:r>
        <w:rPr>
          <w:spacing w:val="-10"/>
        </w:rPr>
        <w:t> </w:t>
      </w:r>
      <w:r>
        <w:rPr/>
        <w:t>segunda</w:t>
      </w:r>
      <w:r>
        <w:rPr>
          <w:spacing w:val="-11"/>
        </w:rPr>
        <w:t> </w:t>
      </w:r>
      <w:r>
        <w:rPr/>
        <w:t>es</w:t>
      </w:r>
      <w:r>
        <w:rPr>
          <w:spacing w:val="-10"/>
        </w:rPr>
        <w:t> </w:t>
      </w:r>
      <w:r>
        <w:rPr/>
        <w:t>la</w:t>
      </w:r>
      <w:r>
        <w:rPr>
          <w:spacing w:val="-8"/>
        </w:rPr>
        <w:t> </w:t>
      </w:r>
      <w:r>
        <w:rPr/>
        <w:t>dificultad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caminar</w:t>
      </w:r>
      <w:r>
        <w:rPr>
          <w:spacing w:val="-11"/>
        </w:rPr>
        <w:t> </w:t>
      </w:r>
      <w:r>
        <w:rPr/>
        <w:t>o</w:t>
      </w:r>
      <w:r>
        <w:rPr>
          <w:spacing w:val="-8"/>
        </w:rPr>
        <w:t> </w:t>
      </w:r>
      <w:r>
        <w:rPr/>
        <w:t>subir</w:t>
      </w:r>
      <w:r>
        <w:rPr>
          <w:spacing w:val="-11"/>
        </w:rPr>
        <w:t> </w:t>
      </w:r>
      <w:r>
        <w:rPr/>
        <w:t>escaleras</w:t>
      </w:r>
      <w:r>
        <w:rPr>
          <w:spacing w:val="-11"/>
        </w:rPr>
        <w:t> </w:t>
      </w:r>
      <w:r>
        <w:rPr/>
        <w:t>(3.39%).</w:t>
      </w:r>
    </w:p>
    <w:p>
      <w:pPr>
        <w:pStyle w:val="BodyText"/>
        <w:spacing w:line="259" w:lineRule="auto" w:before="159"/>
        <w:ind w:left="622" w:right="1295"/>
        <w:jc w:val="both"/>
      </w:pPr>
      <w:r>
        <w:rPr>
          <w:spacing w:val="-1"/>
        </w:rPr>
        <w:t>Son</w:t>
      </w:r>
      <w:r>
        <w:rPr>
          <w:spacing w:val="-13"/>
        </w:rPr>
        <w:t> </w:t>
      </w:r>
      <w:r>
        <w:rPr>
          <w:spacing w:val="-1"/>
        </w:rPr>
        <w:t>ocho</w:t>
      </w:r>
      <w:r>
        <w:rPr>
          <w:spacing w:val="-10"/>
        </w:rPr>
        <w:t> </w:t>
      </w:r>
      <w:r>
        <w:rPr>
          <w:spacing w:val="-1"/>
        </w:rPr>
        <w:t>departamentos</w:t>
      </w:r>
      <w:r>
        <w:rPr>
          <w:spacing w:val="-11"/>
        </w:rPr>
        <w:t> </w:t>
      </w:r>
      <w:r>
        <w:rPr/>
        <w:t>con</w:t>
      </w:r>
      <w:r>
        <w:rPr>
          <w:spacing w:val="-13"/>
        </w:rPr>
        <w:t> </w:t>
      </w:r>
      <w:r>
        <w:rPr/>
        <w:t>mayor</w:t>
      </w:r>
      <w:r>
        <w:rPr>
          <w:spacing w:val="-11"/>
        </w:rPr>
        <w:t> </w:t>
      </w:r>
      <w:r>
        <w:rPr/>
        <w:t>registro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población</w:t>
      </w:r>
      <w:r>
        <w:rPr>
          <w:spacing w:val="-12"/>
        </w:rPr>
        <w:t> </w:t>
      </w:r>
      <w:r>
        <w:rPr/>
        <w:t>con</w:t>
      </w:r>
      <w:r>
        <w:rPr>
          <w:spacing w:val="-12"/>
        </w:rPr>
        <w:t> </w:t>
      </w:r>
      <w:r>
        <w:rPr/>
        <w:t>alguna</w:t>
      </w:r>
      <w:r>
        <w:rPr>
          <w:spacing w:val="-12"/>
        </w:rPr>
        <w:t> </w:t>
      </w:r>
      <w:r>
        <w:rPr/>
        <w:t>dificultad.</w:t>
      </w:r>
      <w:r>
        <w:rPr>
          <w:spacing w:val="28"/>
        </w:rPr>
        <w:t> </w:t>
      </w:r>
      <w:r>
        <w:rPr/>
        <w:t>Al</w:t>
      </w:r>
      <w:r>
        <w:rPr>
          <w:spacing w:val="-13"/>
        </w:rPr>
        <w:t> </w:t>
      </w:r>
      <w:r>
        <w:rPr/>
        <w:t>analizar</w:t>
      </w:r>
      <w:r>
        <w:rPr>
          <w:spacing w:val="-11"/>
        </w:rPr>
        <w:t> </w:t>
      </w:r>
      <w:r>
        <w:rPr/>
        <w:t>los</w:t>
      </w:r>
      <w:r>
        <w:rPr>
          <w:spacing w:val="-11"/>
        </w:rPr>
        <w:t> </w:t>
      </w:r>
      <w:r>
        <w:rPr/>
        <w:t>cinco</w:t>
      </w:r>
      <w:r>
        <w:rPr>
          <w:spacing w:val="-48"/>
        </w:rPr>
        <w:t> </w:t>
      </w:r>
      <w:r>
        <w:rPr/>
        <w:t>departamentos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prevalencia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dificultades,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muestra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departamentos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Guatemala, Alta</w:t>
      </w:r>
      <w:r>
        <w:rPr>
          <w:spacing w:val="1"/>
        </w:rPr>
        <w:t> </w:t>
      </w:r>
      <w:r>
        <w:rPr/>
        <w:t>Verapaz y</w:t>
      </w:r>
      <w:r>
        <w:rPr>
          <w:spacing w:val="1"/>
        </w:rPr>
        <w:t> </w:t>
      </w:r>
      <w:r>
        <w:rPr/>
        <w:t>Huehuetenango</w:t>
      </w:r>
      <w:r>
        <w:rPr>
          <w:spacing w:val="1"/>
        </w:rPr>
        <w:t> </w:t>
      </w:r>
      <w:r>
        <w:rPr/>
        <w:t>en todas</w:t>
      </w:r>
      <w:r>
        <w:rPr>
          <w:spacing w:val="1"/>
        </w:rPr>
        <w:t> </w:t>
      </w:r>
      <w:r>
        <w:rPr/>
        <w:t>las dificultades</w:t>
      </w:r>
      <w:r>
        <w:rPr>
          <w:spacing w:val="1"/>
        </w:rPr>
        <w:t> </w:t>
      </w:r>
      <w:r>
        <w:rPr/>
        <w:t>(cabe</w:t>
      </w:r>
      <w:r>
        <w:rPr>
          <w:spacing w:val="1"/>
        </w:rPr>
        <w:t> </w:t>
      </w:r>
      <w:r>
        <w:rPr/>
        <w:t>mencionar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departamentos</w:t>
      </w:r>
      <w:r>
        <w:rPr>
          <w:spacing w:val="1"/>
        </w:rPr>
        <w:t> </w:t>
      </w:r>
      <w:r>
        <w:rPr/>
        <w:t>registran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cantidad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/>
        <w:t>censada),</w:t>
      </w:r>
      <w:r>
        <w:rPr>
          <w:spacing w:val="1"/>
        </w:rPr>
        <w:t> </w:t>
      </w:r>
      <w:r>
        <w:rPr/>
        <w:t>San</w:t>
      </w:r>
      <w:r>
        <w:rPr>
          <w:spacing w:val="-47"/>
        </w:rPr>
        <w:t> </w:t>
      </w:r>
      <w:r>
        <w:rPr/>
        <w:t>Marcos en cuatro dificultades, Quiché en tres, Quetzaltenango y Escuintla en dos y finalmente,</w:t>
      </w:r>
      <w:r>
        <w:rPr>
          <w:spacing w:val="1"/>
        </w:rPr>
        <w:t> </w:t>
      </w:r>
      <w:r>
        <w:rPr/>
        <w:t>Chimaltenango en</w:t>
      </w:r>
      <w:r>
        <w:rPr>
          <w:spacing w:val="-1"/>
        </w:rPr>
        <w:t> </w:t>
      </w:r>
      <w:r>
        <w:rPr/>
        <w:t>una.</w:t>
      </w:r>
    </w:p>
    <w:p>
      <w:pPr>
        <w:pStyle w:val="BodyText"/>
        <w:spacing w:line="259" w:lineRule="auto" w:before="158"/>
        <w:ind w:left="622" w:right="1295"/>
        <w:jc w:val="both"/>
      </w:pPr>
      <w:r>
        <w:rPr/>
        <w:t>En las siguientes gráficas, se mostrará la información por dificultad indicada por la población según</w:t>
      </w:r>
      <w:r>
        <w:rPr>
          <w:spacing w:val="-47"/>
        </w:rPr>
        <w:t> </w:t>
      </w:r>
      <w:r>
        <w:rPr/>
        <w:t>departamento,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función</w:t>
      </w:r>
      <w:r>
        <w:rPr>
          <w:spacing w:val="-4"/>
        </w:rPr>
        <w:t> </w:t>
      </w:r>
      <w:r>
        <w:rPr/>
        <w:t>de</w:t>
      </w:r>
      <w:r>
        <w:rPr>
          <w:spacing w:val="1"/>
        </w:rPr>
        <w:t> </w:t>
      </w:r>
      <w:r>
        <w:rPr/>
        <w:t>tomar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mejores decisiones</w:t>
      </w:r>
      <w:r>
        <w:rPr>
          <w:spacing w:val="1"/>
        </w:rPr>
        <w:t> </w:t>
      </w:r>
      <w:r>
        <w:rPr/>
        <w:t>para</w:t>
      </w:r>
      <w:r>
        <w:rPr>
          <w:spacing w:val="-4"/>
        </w:rPr>
        <w:t> </w:t>
      </w:r>
      <w:r>
        <w:rPr/>
        <w:t>una educación</w:t>
      </w:r>
      <w:r>
        <w:rPr>
          <w:spacing w:val="-2"/>
        </w:rPr>
        <w:t> </w:t>
      </w:r>
      <w:r>
        <w:rPr/>
        <w:t>inclusiva.</w:t>
      </w:r>
    </w:p>
    <w:p>
      <w:pPr>
        <w:pStyle w:val="BodyText"/>
        <w:spacing w:line="259" w:lineRule="auto" w:before="159"/>
        <w:ind w:left="622" w:right="1296"/>
        <w:jc w:val="both"/>
      </w:pPr>
      <w:r>
        <w:rPr/>
        <w:t>Un total de 928,174 (6.22 %) guatemaltecos han indicado que tienen alguna dificultad, mucha</w:t>
      </w:r>
      <w:r>
        <w:rPr>
          <w:spacing w:val="1"/>
        </w:rPr>
        <w:t> </w:t>
      </w:r>
      <w:r>
        <w:rPr/>
        <w:t>dificultad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definitivamente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ver,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gráfica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muestra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departamento de nacimiento; en ese marco, los departamentos con mayor población con alguna,</w:t>
      </w:r>
      <w:r>
        <w:rPr>
          <w:spacing w:val="1"/>
        </w:rPr>
        <w:t> </w:t>
      </w:r>
      <w:r>
        <w:rPr/>
        <w:t>mucha o no puede ver, se encuentran, Guatemala con 9.06 %; Santa Rosa con 9.04 %; El Progreso</w:t>
      </w:r>
      <w:r>
        <w:rPr>
          <w:spacing w:val="1"/>
        </w:rPr>
        <w:t> </w:t>
      </w:r>
      <w:r>
        <w:rPr/>
        <w:t>con</w:t>
      </w:r>
      <w:r>
        <w:rPr>
          <w:spacing w:val="-4"/>
        </w:rPr>
        <w:t> </w:t>
      </w:r>
      <w:r>
        <w:rPr/>
        <w:t>8.98</w:t>
      </w:r>
      <w:r>
        <w:rPr>
          <w:spacing w:val="-2"/>
        </w:rPr>
        <w:t> </w:t>
      </w:r>
      <w:r>
        <w:rPr/>
        <w:t>%; Sacatepéquez</w:t>
      </w:r>
      <w:r>
        <w:rPr>
          <w:spacing w:val="-2"/>
        </w:rPr>
        <w:t> </w:t>
      </w:r>
      <w:r>
        <w:rPr/>
        <w:t>con</w:t>
      </w:r>
      <w:r>
        <w:rPr>
          <w:spacing w:val="-3"/>
        </w:rPr>
        <w:t> </w:t>
      </w:r>
      <w:r>
        <w:rPr/>
        <w:t>8.08%</w:t>
      </w:r>
      <w:r>
        <w:rPr>
          <w:spacing w:val="-2"/>
        </w:rPr>
        <w:t> </w:t>
      </w:r>
      <w:r>
        <w:rPr/>
        <w:t>y Baja</w:t>
      </w:r>
      <w:r>
        <w:rPr>
          <w:spacing w:val="-3"/>
        </w:rPr>
        <w:t> </w:t>
      </w:r>
      <w:r>
        <w:rPr/>
        <w:t>Verapaz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8.03</w:t>
      </w:r>
      <w:r>
        <w:rPr>
          <w:spacing w:val="-2"/>
        </w:rPr>
        <w:t> </w:t>
      </w:r>
      <w:r>
        <w:rPr/>
        <w:t>%.</w:t>
      </w:r>
    </w:p>
    <w:p>
      <w:pPr>
        <w:spacing w:before="163"/>
        <w:ind w:left="13" w:right="692" w:firstLine="0"/>
        <w:jc w:val="center"/>
        <w:rPr>
          <w:i/>
          <w:sz w:val="18"/>
        </w:rPr>
      </w:pPr>
      <w:bookmarkStart w:name="_bookmark35" w:id="43"/>
      <w:bookmarkEnd w:id="43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21</w:t>
      </w:r>
    </w:p>
    <w:p>
      <w:pPr>
        <w:spacing w:before="15"/>
        <w:ind w:left="13" w:right="691" w:firstLine="0"/>
        <w:jc w:val="center"/>
        <w:rPr>
          <w:i/>
          <w:sz w:val="18"/>
        </w:rPr>
      </w:pPr>
      <w:r>
        <w:rPr/>
        <w:pict>
          <v:group style="position:absolute;margin-left:84.675003pt;margin-top:13.164336pt;width:472.1pt;height:197.05pt;mso-position-horizontal-relative:page;mso-position-vertical-relative:paragraph;z-index:-15687680;mso-wrap-distance-left:0;mso-wrap-distance-right:0" coordorigin="1694,263" coordsize="9442,3941">
            <v:rect style="position:absolute;left:1701;top:270;width:9427;height:3926" filled="true" fillcolor="#ffffff" stroked="false">
              <v:fill type="solid"/>
            </v:rect>
            <v:shape style="position:absolute;left:2280;top:490;width:8628;height:2056" coordorigin="2280,491" coordsize="8628,2056" path="m2280,2547l2398,2547m2554,2547l2791,2547m2947,2547l3182,2547m3338,2547l3574,2547m3732,2547l3967,2547m4123,2547l4358,2547m4514,2547l4752,2547m4908,2547l5143,2547m5299,2547l5534,2547m5693,2547l5928,2547m6084,2547l6319,2547m6478,2547l6713,2547m6869,2547l7104,2547m7260,2547l7495,2547m7654,2547l7889,2547m8045,2547l8280,2547m8438,2547l8674,2547m8830,2547l9065,2547m9221,2547l9456,2547m9614,2547l9850,2547m10006,2547l10241,2547m10399,2547l10634,2547m10790,2547l10908,2547m2280,2319l2398,2319m2554,2319l2791,2319m2947,2319l3182,2319m3338,2319l3574,2319m3732,2319l3967,2319m4123,2319l4358,2319m4514,2319l4752,2319m4908,2319l5143,2319m5299,2319l5534,2319m5693,2319l5928,2319m6084,2319l6319,2319m6478,2319l6713,2319m6869,2319l7104,2319m7260,2319l7495,2319m7654,2319l7889,2319m8045,2319l8280,2319m8438,2319l8674,2319m8830,2319l9065,2319m9221,2319l9456,2319m9614,2319l9850,2319m10006,2319l10241,2319m10399,2319l10634,2319m10790,2319l10908,2319m2280,2091l2398,2091m2554,2091l2791,2091m2947,2091l3182,2091m3338,2091l3574,2091m3732,2091l3967,2091m4123,2091l4358,2091m4514,2091l4752,2091m4908,2091l5143,2091m5299,2091l5534,2091m5693,2091l5928,2091m6084,2091l6319,2091m6478,2091l6713,2091m6869,2091l7104,2091m7260,2091l7495,2091m7654,2091l7889,2091m8045,2091l8280,2091m8438,2091l9065,2091m9221,2091l9456,2091m9614,2091l9850,2091m10006,2091l10241,2091m10399,2091l10634,2091m10790,2091l10908,2091m2280,1863l2398,1863m2554,1863l2791,1863m2947,1863l3182,1863m3338,1863l3574,1863m3732,1863l3967,1863m4123,1863l4358,1863m4514,1863l4752,1863m4908,1863l5143,1863m5299,1863l5534,1863m5693,1863l5928,1863m6084,1863l6319,1863m6478,1863l6713,1863m6869,1863l7104,1863m7260,1863l7495,1863m7654,1863l7889,1863m8045,1863l8280,1863m8438,1863l9065,1863m9221,1863l9456,1863m9614,1863l9850,1863m10006,1863l10241,1863m10399,1863l10634,1863m10790,1863l10908,1863m2280,1635l2398,1635m2554,1635l2791,1635m2947,1635l3182,1635m3338,1635l3574,1635m3732,1635l3967,1635m4123,1635l4358,1635m4514,1635l4752,1635m4908,1635l5143,1635m5299,1635l5534,1635m5693,1635l5928,1635m6084,1635l6319,1635m6478,1635l7104,1635m7260,1635l7495,1635m7654,1635l7889,1635m8045,1635l8280,1635m8438,1635l9065,1635m9221,1635l9456,1635m9614,1635l9850,1635m10006,1635l10241,1635m10399,1635l10634,1635m10790,1635l10908,1635m2280,1404l2398,1404m2554,1404l2791,1404m2947,1404l3182,1404m3338,1404l3574,1404m4514,1404l4752,1404m4908,1404l5534,1404m5693,1404l5928,1404m6084,1404l6319,1404m6478,1404l7889,1404m8045,1404l8280,1404m8438,1404l9456,1404m9614,1404l9850,1404m10006,1404l10241,1404m10399,1404l10634,1404m10790,1404l10908,1404m2280,1176l2398,1176m2554,1176l2791,1176m2947,1176l3182,1176m3338,1176l3574,1176m3732,1176l4358,1176m4514,1176l6319,1176m6478,1176l7889,1176m8045,1176l9456,1176m9614,1176l9850,1176m10006,1176l10634,1176m10790,1176l10908,1176m2280,948l2398,948m2554,948l2791,948m2947,948l3182,948m3338,948l4358,948m4514,948l9456,948m9614,948l10634,948m10790,948l10908,948m2280,720l10908,720m2280,491l10908,491e" filled="false" stroked="true" strokeweight=".75pt" strokecolor="#d9d9d9">
              <v:path arrowok="t"/>
              <v:stroke dashstyle="solid"/>
            </v:shape>
            <v:shape style="position:absolute;left:2397;top:1024;width:8393;height:1752" coordorigin="2398,1025" coordsize="8393,1752" path="m2554,1025l2398,1025,2398,2776,2554,2776,2554,1025xm2947,1145l2791,1145,2791,2776,2947,2776,2947,1145xm3338,1162l3182,1162,3182,2776,3338,2776,3338,1162xm3732,1294l3574,1294,3574,2776,3732,2776,3732,1294xm4123,1510l3967,1510,3967,2776,4123,2776,4123,1510xm4514,1109l4358,1109,4358,2776,4514,2776,4514,1109xm4908,1611l4752,1611,4752,2776,4908,2776,4908,1611xm5299,1733l5143,1733,5143,2776,5299,2776,5299,1733xm5693,1493l5534,1493,5534,2776,5693,2776,5693,1493xm6084,1507l5928,1507,5928,2776,6084,2776,6084,1507xm6478,1431l6319,1431,6319,2776,6478,2776,6478,1431xm6869,1824l6713,1824,6713,2776,6869,2776,6869,1824xm7260,1735l7104,1735,7104,2776,7260,2776,7260,1735xm7654,1764l7495,1764,7495,2776,7654,2776,7654,1764xm8045,1303l7889,1303,7889,2776,8045,2776,8045,1303xm8438,1479l8280,1479,8280,2776,8438,2776,8438,1479xm8830,2256l8674,2256,8674,2776,8830,2776,8830,2256xm9221,1659l9065,1659,9065,2776,9221,2776,9221,1659xm9614,1121l9456,1121,9456,2776,9614,2776,9614,1121xm10006,1438l9850,1438,9850,2776,10006,2776,10006,1438xm10399,1519l10241,1519,10241,2776,10399,2776,10399,1519xm10790,1212l10634,1212,10634,2776,10790,2776,10790,1212xe" filled="true" fillcolor="#a4a4a4" stroked="false">
              <v:path arrowok="t"/>
              <v:fill type="solid"/>
            </v:shape>
            <v:shape style="position:absolute;left:2397;top:732;width:8393;height:1524" coordorigin="2398,732" coordsize="8393,1524" path="m2554,732l2398,732,2398,1025,2554,1025,2554,732xm2947,763l2791,763,2791,1145,2947,1145,2947,763xm3338,843l3182,843,3182,1162,3338,1162,3338,843xm3732,1006l3574,1006,3574,1294,3732,1294,3732,1006xm4123,1236l3967,1236,3967,1510,4123,1510,4123,1236xm4514,749l4358,749,4358,1109,4514,1109,4514,749xm4908,1395l4752,1395,4752,1611,4908,1611,4908,1395xm5299,1551l5143,1551,5143,1733,5299,1733,5299,1551xm5693,1275l5534,1275,5534,1493,5693,1493,5693,1275xm6084,1248l5928,1248,5928,1507,6084,1507,6084,1248xm6478,1159l6319,1159,6319,1431,6478,1431,6478,1159xm6869,1649l6713,1649,6713,1824,6869,1824,6869,1649xm7260,1555l7104,1555,7104,1735,7260,1735,7260,1555xm7654,1577l7495,1577,7495,1764,7654,1764,7654,1577xm8045,975l7889,975,7889,1303,8045,1303,8045,975xm8438,1272l8280,1272,8280,1479,8438,1479,8438,1272xm8830,2177l8674,2177,8674,2256,8830,2256,8830,2177xm9221,1452l9065,1452,9065,1659,9221,1659,9221,1452xm9614,756l9456,756,9456,1121,9614,1121,9614,756xm10006,1131l9850,1131,9850,1438,10006,1438,10006,1131xm10399,1243l10241,1243,10241,1519,10399,1519,10399,1243xm10790,862l10634,862,10634,1212,10790,1212,10790,862xe" filled="true" fillcolor="#5b9bd4" stroked="false">
              <v:path arrowok="t"/>
              <v:fill type="solid"/>
            </v:shape>
            <v:shape style="position:absolute;left:2397;top:705;width:8393;height:1472" coordorigin="2398,706" coordsize="8393,1472" path="m2554,706l2398,706,2398,732,2554,732,2554,706xm2947,725l2791,725,2791,763,2947,763,2947,725xm3338,802l3182,802,3182,843,3338,843,3338,802xm3732,977l3574,977,3574,1006,3732,1006,3732,977xm4123,1200l3967,1200,3967,1236,4123,1236,4123,1200xm4514,708l4358,708,4358,749,4514,749,4514,708xm4908,1371l4752,1371,4752,1395,4908,1395,4908,1371xm5299,1527l5143,1527,5143,1551,5299,1551,5299,1527xm5693,1241l5534,1241,5534,1275,5693,1275,5693,1241xm6084,1212l5928,1212,5928,1248,6084,1248,6084,1212xm6478,1126l6319,1126,6319,1159,6478,1159,6478,1126xm6869,1620l6713,1620,6713,1649,6869,1649,6869,1620xm7260,1527l7104,1527,7104,1555,7260,1555,7260,1527xm7654,1551l7495,1551,7495,1577,7654,1577,7654,1551xm8045,941l7889,941,7889,975,8045,975,8045,941xm8438,1253l8280,1253,8280,1272,8438,1272,8438,1253xm8830,2158l8674,2158,8674,2177,8830,2177,8830,2158xm9221,1426l9065,1426,9065,1452,9221,1452,9221,1426xm9614,718l9456,718,9456,756,9614,756,9614,718xm10006,1097l9850,1097,9850,1131,10006,1131,10006,1097xm10399,1212l10241,1212,10241,1243,10399,1243,10399,1212xm10790,823l10634,823,10634,862,10790,862,10790,823xe" filled="true" fillcolor="#254478" stroked="false">
              <v:path arrowok="t"/>
              <v:fill type="solid"/>
            </v:shape>
            <v:line style="position:absolute" from="2280,2776" to="10908,2776" stroked="true" strokeweight=".75pt" strokecolor="#d9d9d9">
              <v:stroke dashstyle="solid"/>
            </v:line>
            <v:shape style="position:absolute;left:2028;top:2922;width:2436;height:629" type="#_x0000_t75" stroked="false">
              <v:imagedata r:id="rId40" o:title=""/>
            </v:shape>
            <v:shape style="position:absolute;left:4572;top:2906;width:3817;height:694" type="#_x0000_t75" stroked="false">
              <v:imagedata r:id="rId41" o:title=""/>
            </v:shape>
            <v:shape style="position:absolute;left:8498;top:2929;width:280;height:257" type="#_x0000_t75" stroked="false">
              <v:imagedata r:id="rId42" o:title=""/>
            </v:shape>
            <v:shape style="position:absolute;left:8890;top:2901;width:1064;height:497" type="#_x0000_t75" stroked="false">
              <v:imagedata r:id="rId43" o:title=""/>
            </v:shape>
            <v:shape style="position:absolute;left:10059;top:2930;width:680;height:314" type="#_x0000_t75" stroked="false">
              <v:imagedata r:id="rId44" o:title=""/>
            </v:shape>
            <v:rect style="position:absolute;left:2951;top:3893;width:77;height:77" filled="true" fillcolor="#a4a4a4" stroked="false">
              <v:fill type="solid"/>
            </v:rect>
            <v:rect style="position:absolute;left:5686;top:3893;width:77;height:77" filled="true" fillcolor="#5b9bd4" stroked="false">
              <v:fill type="solid"/>
            </v:rect>
            <v:rect style="position:absolute;left:8392;top:3893;width:77;height:77" filled="true" fillcolor="#254478" stroked="false">
              <v:fill type="solid"/>
            </v:rect>
            <v:rect style="position:absolute;left:1701;top:270;width:9427;height:3926" filled="false" stroked="true" strokeweight=".75pt" strokecolor="#d9d9d9">
              <v:stroke dashstyle="solid"/>
            </v:rect>
            <v:shape style="position:absolute;left:1831;top:428;width:340;height:2425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10.00</w:t>
                    </w:r>
                  </w:p>
                  <w:p>
                    <w:pPr>
                      <w:spacing w:before="57"/>
                      <w:ind w:left="7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9.00</w:t>
                    </w:r>
                  </w:p>
                  <w:p>
                    <w:pPr>
                      <w:spacing w:before="58"/>
                      <w:ind w:left="7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8.00</w:t>
                    </w:r>
                  </w:p>
                  <w:p>
                    <w:pPr>
                      <w:spacing w:before="58"/>
                      <w:ind w:left="7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7.00</w:t>
                    </w:r>
                  </w:p>
                  <w:p>
                    <w:pPr>
                      <w:spacing w:before="58"/>
                      <w:ind w:left="7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6.00</w:t>
                    </w:r>
                  </w:p>
                  <w:p>
                    <w:pPr>
                      <w:spacing w:before="57"/>
                      <w:ind w:left="7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5.00</w:t>
                    </w:r>
                  </w:p>
                  <w:p>
                    <w:pPr>
                      <w:spacing w:before="58"/>
                      <w:ind w:left="7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4.00</w:t>
                    </w:r>
                  </w:p>
                  <w:p>
                    <w:pPr>
                      <w:spacing w:before="57"/>
                      <w:ind w:left="7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3.00</w:t>
                    </w:r>
                  </w:p>
                  <w:p>
                    <w:pPr>
                      <w:spacing w:before="58"/>
                      <w:ind w:left="7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2.00</w:t>
                    </w:r>
                  </w:p>
                  <w:p>
                    <w:pPr>
                      <w:spacing w:before="58"/>
                      <w:ind w:left="7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1.00</w:t>
                    </w:r>
                  </w:p>
                  <w:p>
                    <w:pPr>
                      <w:spacing w:line="168" w:lineRule="exact" w:before="58"/>
                      <w:ind w:left="7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0.00</w:t>
                    </w:r>
                  </w:p>
                </w:txbxContent>
              </v:textbox>
              <w10:wrap type="none"/>
            </v:shape>
            <v:shape style="position:absolute;left:2354;top:563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0.12</w:t>
                    </w:r>
                  </w:p>
                </w:txbxContent>
              </v:textbox>
              <w10:wrap type="none"/>
            </v:shape>
            <v:shape style="position:absolute;left:2747;top:605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0.17</w:t>
                    </w:r>
                  </w:p>
                </w:txbxContent>
              </v:textbox>
              <w10:wrap type="none"/>
            </v:shape>
            <v:shape style="position:absolute;left:4316;top:591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0.17</w:t>
                    </w:r>
                  </w:p>
                </w:txbxContent>
              </v:textbox>
              <w10:wrap type="none"/>
            </v:shape>
            <v:shape style="position:absolute;left:9415;top:582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0.17</w:t>
                    </w:r>
                  </w:p>
                </w:txbxContent>
              </v:textbox>
              <w10:wrap type="none"/>
            </v:shape>
            <v:shape style="position:absolute;left:2747;top:900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1.68</w:t>
                    </w:r>
                  </w:p>
                </w:txbxContent>
              </v:textbox>
              <w10:wrap type="none"/>
            </v:shape>
            <v:shape style="position:absolute;left:3139;top:700;width:266;height:387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0.18</w:t>
                    </w:r>
                  </w:p>
                  <w:p>
                    <w:pPr>
                      <w:spacing w:line="168" w:lineRule="exact" w:before="77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1.40</w:t>
                    </w:r>
                  </w:p>
                </w:txbxContent>
              </v:textbox>
              <w10:wrap type="none"/>
            </v:shape>
            <v:shape style="position:absolute;left:10592;top:704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0.16</w:t>
                    </w:r>
                  </w:p>
                </w:txbxContent>
              </v:textbox>
              <w10:wrap type="none"/>
            </v:shape>
            <v:shape style="position:absolute;left:2354;top:824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1.28</w:t>
                    </w:r>
                  </w:p>
                </w:txbxContent>
              </v:textbox>
              <w10:wrap type="none"/>
            </v:shape>
            <v:shape style="position:absolute;left:3531;top:852;width:306;height:383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39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0.13</w:t>
                    </w:r>
                  </w:p>
                  <w:p>
                    <w:pPr>
                      <w:spacing w:line="168" w:lineRule="exact" w:before="73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1.27</w:t>
                    </w:r>
                  </w:p>
                </w:txbxContent>
              </v:textbox>
              <w10:wrap type="none"/>
            </v:shape>
            <v:shape style="position:absolute;left:4316;top:874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1.57</w:t>
                    </w:r>
                  </w:p>
                </w:txbxContent>
              </v:textbox>
              <w10:wrap type="none"/>
            </v:shape>
            <v:shape style="position:absolute;left:3924;top:1063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0.15</w:t>
                    </w:r>
                  </w:p>
                </w:txbxContent>
              </v:textbox>
              <w10:wrap type="none"/>
            </v:shape>
            <v:shape style="position:absolute;left:5885;top:1058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0.15</w:t>
                    </w:r>
                  </w:p>
                </w:txbxContent>
              </v:textbox>
              <w10:wrap type="none"/>
            </v:shape>
            <v:shape style="position:absolute;left:6317;top:971;width:266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0.15</w:t>
                    </w:r>
                  </w:p>
                </w:txbxContent>
              </v:textbox>
              <w10:wrap type="none"/>
            </v:shape>
            <v:shape style="position:absolute;left:7846;top:836;width:266;height:387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0.14</w:t>
                    </w:r>
                  </w:p>
                  <w:p>
                    <w:pPr>
                      <w:spacing w:line="168" w:lineRule="exact" w:before="7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1.44</w:t>
                    </w:r>
                  </w:p>
                </w:txbxContent>
              </v:textbox>
              <w10:wrap type="none"/>
            </v:shape>
            <v:shape style="position:absolute;left:9415;top:884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1.59</w:t>
                    </w:r>
                  </w:p>
                </w:txbxContent>
              </v:textbox>
              <w10:wrap type="none"/>
            </v:shape>
            <v:shape style="position:absolute;left:9807;top:958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0.14</w:t>
                    </w:r>
                  </w:p>
                </w:txbxContent>
              </v:textbox>
              <w10:wrap type="none"/>
            </v:shape>
            <v:shape style="position:absolute;left:10592;top:982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1.54</w:t>
                    </w:r>
                  </w:p>
                </w:txbxContent>
              </v:textbox>
              <w10:wrap type="none"/>
            </v:shape>
            <v:shape style="position:absolute;left:3732;top:1318;width:674;height:140" type="#_x0000_t202" filled="false" stroked="false">
              <v:textbox inset="0,0,0,0">
                <w:txbxContent>
                  <w:p>
                    <w:pPr>
                      <w:tabs>
                        <w:tab w:pos="653" w:val="left" w:leader="none"/>
                      </w:tabs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w w:val="99"/>
                        <w:sz w:val="14"/>
                        <w:u w:val="single" w:color="D9D9D9"/>
                      </w:rPr>
                      <w:t> </w:t>
                    </w:r>
                    <w:r>
                      <w:rPr>
                        <w:color w:val="404040"/>
                        <w:sz w:val="14"/>
                        <w:u w:val="single" w:color="D9D9D9"/>
                      </w:rPr>
                      <w:t>    </w:t>
                    </w:r>
                    <w:r>
                      <w:rPr>
                        <w:color w:val="404040"/>
                        <w:spacing w:val="2"/>
                        <w:sz w:val="14"/>
                        <w:u w:val="single" w:color="D9D9D9"/>
                      </w:rPr>
                      <w:t> </w:t>
                    </w:r>
                    <w:r>
                      <w:rPr>
                        <w:color w:val="404040"/>
                        <w:sz w:val="14"/>
                      </w:rPr>
                      <w:t>1.20</w:t>
                    </w:r>
                    <w:r>
                      <w:rPr>
                        <w:color w:val="404040"/>
                        <w:sz w:val="14"/>
                        <w:u w:val="single" w:color="D9D9D9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4708;top:1210;width:266;height:377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0.10</w:t>
                    </w:r>
                  </w:p>
                  <w:p>
                    <w:pPr>
                      <w:spacing w:line="168" w:lineRule="exact" w:before="6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0.95</w:t>
                    </w:r>
                  </w:p>
                </w:txbxContent>
              </v:textbox>
              <w10:wrap type="none"/>
            </v:shape>
            <v:shape style="position:absolute;left:5100;top:1350;width:266;height:377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0.11</w:t>
                    </w:r>
                  </w:p>
                  <w:p>
                    <w:pPr>
                      <w:spacing w:line="168" w:lineRule="exact" w:before="6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0.79</w:t>
                    </w:r>
                  </w:p>
                </w:txbxContent>
              </v:textbox>
              <w10:wrap type="none"/>
            </v:shape>
            <v:shape style="position:absolute;left:5493;top:1103;width:266;height:366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0.15</w:t>
                    </w:r>
                  </w:p>
                  <w:p>
                    <w:pPr>
                      <w:spacing w:line="168" w:lineRule="exact" w:before="55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0.95</w:t>
                    </w:r>
                  </w:p>
                </w:txbxContent>
              </v:textbox>
              <w10:wrap type="none"/>
            </v:shape>
            <v:shape style="position:absolute;left:5885;top:1323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1.14</w:t>
                    </w:r>
                  </w:p>
                </w:txbxContent>
              </v:textbox>
              <w10:wrap type="none"/>
            </v:shape>
            <v:shape style="position:absolute;left:6277;top:1241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1.19</w:t>
                    </w:r>
                  </w:p>
                </w:txbxContent>
              </v:textbox>
              <w10:wrap type="none"/>
            </v:shape>
            <v:shape style="position:absolute;left:6669;top:1419;width:639;height:184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position w:val="-3"/>
                        <w:sz w:val="14"/>
                      </w:rPr>
                      <w:t>0.13  </w:t>
                    </w:r>
                    <w:r>
                      <w:rPr>
                        <w:color w:val="404040"/>
                        <w:spacing w:val="25"/>
                        <w:position w:val="-3"/>
                        <w:sz w:val="14"/>
                      </w:rPr>
                      <w:t> </w:t>
                    </w:r>
                    <w:r>
                      <w:rPr>
                        <w:color w:val="404040"/>
                        <w:sz w:val="14"/>
                      </w:rPr>
                      <w:t>0.12</w:t>
                    </w:r>
                  </w:p>
                </w:txbxContent>
              </v:textbox>
              <w10:wrap type="none"/>
            </v:shape>
            <v:shape style="position:absolute;left:8238;top:1091;width:266;height:370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0.09</w:t>
                    </w:r>
                  </w:p>
                  <w:p>
                    <w:pPr>
                      <w:spacing w:line="168" w:lineRule="exact" w:before="59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0.90</w:t>
                    </w:r>
                  </w:p>
                </w:txbxContent>
              </v:textbox>
              <w10:wrap type="none"/>
            </v:shape>
            <v:shape style="position:absolute;left:9023;top:1249;width:266;height:392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0.12</w:t>
                    </w:r>
                  </w:p>
                  <w:p>
                    <w:pPr>
                      <w:spacing w:line="168" w:lineRule="exact" w:before="81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0.91</w:t>
                    </w:r>
                  </w:p>
                </w:txbxContent>
              </v:textbox>
              <w10:wrap type="none"/>
            </v:shape>
            <v:shape style="position:absolute;left:9807;top:1230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1.35</w:t>
                    </w:r>
                  </w:p>
                </w:txbxContent>
              </v:textbox>
              <w10:wrap type="none"/>
            </v:shape>
            <v:shape style="position:absolute;left:10200;top:1072;width:266;height:394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0.13</w:t>
                    </w:r>
                  </w:p>
                  <w:p>
                    <w:pPr>
                      <w:spacing w:line="168" w:lineRule="exact" w:before="83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1.21</w:t>
                    </w:r>
                  </w:p>
                </w:txbxContent>
              </v:textbox>
              <w10:wrap type="none"/>
            </v:shape>
            <v:shape style="position:absolute;left:6669;top:1683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0.77</w:t>
                    </w:r>
                  </w:p>
                </w:txbxContent>
              </v:textbox>
              <w10:wrap type="none"/>
            </v:shape>
            <v:shape style="position:absolute;left:7061;top:1591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0.79</w:t>
                    </w:r>
                  </w:p>
                </w:txbxContent>
              </v:textbox>
              <w10:wrap type="none"/>
            </v:shape>
            <v:shape style="position:absolute;left:7454;top:1443;width:266;height:312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0.11</w:t>
                    </w:r>
                  </w:p>
                  <w:p>
                    <w:pPr>
                      <w:spacing w:line="168" w:lineRule="exact" w:before="2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0.82</w:t>
                    </w:r>
                  </w:p>
                </w:txbxContent>
              </v:textbox>
              <w10:wrap type="none"/>
            </v:shape>
            <v:shape style="position:absolute;left:2354;top:1846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7.66</w:t>
                    </w:r>
                  </w:p>
                </w:txbxContent>
              </v:textbox>
              <w10:wrap type="none"/>
            </v:shape>
            <v:shape style="position:absolute;left:2747;top:1907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7.13</w:t>
                    </w:r>
                  </w:p>
                </w:txbxContent>
              </v:textbox>
              <w10:wrap type="none"/>
            </v:shape>
            <v:shape style="position:absolute;left:3139;top:1915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7.06</w:t>
                    </w:r>
                  </w:p>
                </w:txbxContent>
              </v:textbox>
              <w10:wrap type="none"/>
            </v:shape>
            <v:shape style="position:absolute;left:3531;top:1981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6.48</w:t>
                    </w:r>
                  </w:p>
                </w:txbxContent>
              </v:textbox>
              <w10:wrap type="none"/>
            </v:shape>
            <v:shape style="position:absolute;left:4316;top:1888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7.30</w:t>
                    </w:r>
                  </w:p>
                </w:txbxContent>
              </v:textbox>
              <w10:wrap type="none"/>
            </v:shape>
            <v:shape style="position:absolute;left:7846;top:1985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6.45</w:t>
                    </w:r>
                  </w:p>
                </w:txbxContent>
              </v:textbox>
              <w10:wrap type="none"/>
            </v:shape>
            <v:shape style="position:absolute;left:9415;top:1894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7.24</w:t>
                    </w:r>
                  </w:p>
                </w:txbxContent>
              </v:textbox>
              <w10:wrap type="none"/>
            </v:shape>
            <v:shape style="position:absolute;left:10592;top:1940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6.84</w:t>
                    </w:r>
                  </w:p>
                </w:txbxContent>
              </v:textbox>
              <w10:wrap type="none"/>
            </v:shape>
            <v:shape style="position:absolute;left:3924;top:2088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5.54</w:t>
                    </w:r>
                  </w:p>
                </w:txbxContent>
              </v:textbox>
              <w10:wrap type="none"/>
            </v:shape>
            <v:shape style="position:absolute;left:4708;top:2139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5.10</w:t>
                    </w:r>
                  </w:p>
                </w:txbxContent>
              </v:textbox>
              <w10:wrap type="none"/>
            </v:shape>
            <v:shape style="position:absolute;left:5493;top:2080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5.62</w:t>
                    </w:r>
                  </w:p>
                </w:txbxContent>
              </v:textbox>
              <w10:wrap type="none"/>
            </v:shape>
            <v:shape style="position:absolute;left:5885;top:2088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5.55</w:t>
                    </w:r>
                  </w:p>
                </w:txbxContent>
              </v:textbox>
              <w10:wrap type="none"/>
            </v:shape>
            <v:shape style="position:absolute;left:6277;top:2049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5.89</w:t>
                    </w:r>
                  </w:p>
                </w:txbxContent>
              </v:textbox>
              <w10:wrap type="none"/>
            </v:shape>
            <v:shape style="position:absolute;left:8238;top:2072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5.68</w:t>
                    </w:r>
                  </w:p>
                </w:txbxContent>
              </v:textbox>
              <w10:wrap type="none"/>
            </v:shape>
            <v:shape style="position:absolute;left:5100;top:2199;width:266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4.57</w:t>
                    </w:r>
                  </w:p>
                </w:txbxContent>
              </v:textbox>
              <w10:wrap type="none"/>
            </v:shape>
            <v:shape style="position:absolute;left:6669;top:2246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4.16</w:t>
                    </w:r>
                  </w:p>
                </w:txbxContent>
              </v:textbox>
              <w10:wrap type="none"/>
            </v:shape>
            <v:shape style="position:absolute;left:7061;top:2202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4.55</w:t>
                    </w:r>
                  </w:p>
                </w:txbxContent>
              </v:textbox>
              <w10:wrap type="none"/>
            </v:shape>
            <v:shape style="position:absolute;left:7454;top:2216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4.43</w:t>
                    </w:r>
                  </w:p>
                </w:txbxContent>
              </v:textbox>
              <w10:wrap type="none"/>
            </v:shape>
            <v:shape style="position:absolute;left:8630;top:2013;width:658;height:290" type="#_x0000_t202" filled="false" stroked="false">
              <v:textbox inset="0,0,0,0">
                <w:txbxContent>
                  <w:p>
                    <w:pPr>
                      <w:spacing w:line="132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0.08</w:t>
                    </w:r>
                  </w:p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pacing w:val="-1"/>
                        <w:sz w:val="14"/>
                      </w:rPr>
                      <w:t>0.34</w:t>
                    </w:r>
                    <w:r>
                      <w:rPr>
                        <w:color w:val="404040"/>
                        <w:spacing w:val="41"/>
                        <w:sz w:val="14"/>
                      </w:rPr>
                      <w:t> </w:t>
                    </w:r>
                    <w:r>
                      <w:rPr>
                        <w:color w:val="404040"/>
                        <w:spacing w:val="41"/>
                        <w:sz w:val="14"/>
                      </w:rPr>
                      <w:t> </w:t>
                    </w:r>
                    <w:r>
                      <w:rPr>
                        <w:color w:val="404040"/>
                        <w:sz w:val="14"/>
                      </w:rPr>
                      <w:t>4.89</w:t>
                    </w:r>
                  </w:p>
                </w:txbxContent>
              </v:textbox>
              <w10:wrap type="none"/>
            </v:shape>
            <v:shape style="position:absolute;left:9807;top:2053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5.86</w:t>
                    </w:r>
                  </w:p>
                </w:txbxContent>
              </v:textbox>
              <w10:wrap type="none"/>
            </v:shape>
            <v:shape style="position:absolute;left:10200;top:2094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5.50</w:t>
                    </w:r>
                  </w:p>
                </w:txbxContent>
              </v:textbox>
              <w10:wrap type="none"/>
            </v:shape>
            <v:shape style="position:absolute;left:8630;top:2462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2.28</w:t>
                    </w:r>
                  </w:p>
                </w:txbxContent>
              </v:textbox>
              <w10:wrap type="none"/>
            </v:shape>
            <v:shape style="position:absolute;left:3060;top:3871;width:2279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Dificultad</w:t>
                    </w:r>
                    <w:r>
                      <w:rPr>
                        <w:color w:val="585858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-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Ver</w:t>
                    </w:r>
                    <w:r>
                      <w:rPr>
                        <w:color w:val="585858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Sí,</w:t>
                    </w:r>
                    <w:r>
                      <w:rPr>
                        <w:color w:val="585858"/>
                        <w:spacing w:val="-1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con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algo</w:t>
                    </w:r>
                    <w:r>
                      <w:rPr>
                        <w:color w:val="585858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de</w:t>
                    </w:r>
                    <w:r>
                      <w:rPr>
                        <w:color w:val="585858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dificultad</w:t>
                    </w:r>
                  </w:p>
                </w:txbxContent>
              </v:textbox>
              <w10:wrap type="none"/>
            </v:shape>
            <v:shape style="position:absolute;left:5795;top:3871;width:2250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Dificultad</w:t>
                    </w:r>
                    <w:r>
                      <w:rPr>
                        <w:color w:val="585858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-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Ver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Sí,</w:t>
                    </w:r>
                    <w:r>
                      <w:rPr>
                        <w:color w:val="585858"/>
                        <w:spacing w:val="-1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con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mucha</w:t>
                    </w:r>
                    <w:r>
                      <w:rPr>
                        <w:color w:val="585858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dificultad</w:t>
                    </w:r>
                  </w:p>
                </w:txbxContent>
              </v:textbox>
              <w10:wrap type="none"/>
            </v:shape>
            <v:shape style="position:absolute;left:8502;top:3871;width:145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Dificultad</w:t>
                    </w:r>
                    <w:r>
                      <w:rPr>
                        <w:color w:val="585858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-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Ver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No</w:t>
                    </w:r>
                    <w:r>
                      <w:rPr>
                        <w:color w:val="585858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puede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i/>
          <w:color w:val="44536A"/>
          <w:sz w:val="18"/>
        </w:rPr>
        <w:t>Población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con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dificultad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para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ver,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según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departamento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nacimiento.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Guatemala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2018</w:t>
      </w:r>
    </w:p>
    <w:p>
      <w:pPr>
        <w:spacing w:before="0"/>
        <w:ind w:left="13" w:right="690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partir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Censo</w:t>
      </w:r>
      <w:r>
        <w:rPr>
          <w:spacing w:val="-2"/>
          <w:sz w:val="16"/>
        </w:rPr>
        <w:t> </w:t>
      </w:r>
      <w:r>
        <w:rPr>
          <w:sz w:val="16"/>
        </w:rPr>
        <w:t>de Población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3"/>
          <w:sz w:val="16"/>
        </w:rPr>
        <w:t> </w:t>
      </w:r>
      <w:r>
        <w:rPr>
          <w:sz w:val="16"/>
        </w:rPr>
        <w:t>2018, Guatemala.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56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22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10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025536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4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259" w:lineRule="auto" w:before="57"/>
        <w:ind w:left="622" w:right="1297"/>
        <w:jc w:val="both"/>
      </w:pPr>
      <w:r>
        <w:rPr/>
        <w:t>En</w:t>
      </w:r>
      <w:r>
        <w:rPr>
          <w:spacing w:val="-1"/>
        </w:rPr>
        <w:t> </w:t>
      </w:r>
      <w:r>
        <w:rPr/>
        <w:t>cuanto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la dificultad</w:t>
      </w:r>
      <w:r>
        <w:rPr>
          <w:spacing w:val="-5"/>
        </w:rPr>
        <w:t> </w:t>
      </w:r>
      <w:r>
        <w:rPr/>
        <w:t>para</w:t>
      </w:r>
      <w:r>
        <w:rPr>
          <w:spacing w:val="-2"/>
        </w:rPr>
        <w:t> </w:t>
      </w:r>
      <w:r>
        <w:rPr/>
        <w:t>oír,</w:t>
      </w:r>
      <w:r>
        <w:rPr>
          <w:spacing w:val="-3"/>
        </w:rPr>
        <w:t> </w:t>
      </w:r>
      <w:r>
        <w:rPr/>
        <w:t>puede</w:t>
      </w:r>
      <w:r>
        <w:rPr>
          <w:spacing w:val="-3"/>
        </w:rPr>
        <w:t> </w:t>
      </w:r>
      <w:r>
        <w:rPr/>
        <w:t>observarse que</w:t>
      </w:r>
      <w:r>
        <w:rPr>
          <w:spacing w:val="1"/>
        </w:rPr>
        <w:t> </w:t>
      </w:r>
      <w:r>
        <w:rPr/>
        <w:t>es</w:t>
      </w:r>
      <w:r>
        <w:rPr>
          <w:spacing w:val="-3"/>
        </w:rPr>
        <w:t> </w:t>
      </w:r>
      <w:r>
        <w:rPr/>
        <w:t>casi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50</w:t>
      </w:r>
      <w:r>
        <w:rPr>
          <w:spacing w:val="-3"/>
        </w:rPr>
        <w:t> </w:t>
      </w:r>
      <w:r>
        <w:rPr/>
        <w:t>%</w:t>
      </w:r>
      <w:r>
        <w:rPr>
          <w:spacing w:val="-3"/>
        </w:rPr>
        <w:t> </w:t>
      </w:r>
      <w:r>
        <w:rPr/>
        <w:t>menos que la</w:t>
      </w:r>
      <w:r>
        <w:rPr>
          <w:spacing w:val="-1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con</w:t>
      </w:r>
      <w:r>
        <w:rPr>
          <w:spacing w:val="-48"/>
        </w:rPr>
        <w:t> </w:t>
      </w:r>
      <w:r>
        <w:rPr/>
        <w:t>dificultad para ver; sin embargo, sigue siendo una dificultad que enfrentan muchos guatemaltecos,</w:t>
      </w:r>
      <w:r>
        <w:rPr>
          <w:spacing w:val="-47"/>
        </w:rPr>
        <w:t> </w:t>
      </w:r>
      <w:r>
        <w:rPr/>
        <w:t>ya</w:t>
      </w:r>
      <w:r>
        <w:rPr>
          <w:spacing w:val="-9"/>
        </w:rPr>
        <w:t> </w:t>
      </w:r>
      <w:r>
        <w:rPr/>
        <w:t>que,</w:t>
      </w:r>
      <w:r>
        <w:rPr>
          <w:spacing w:val="-7"/>
        </w:rPr>
        <w:t> </w:t>
      </w:r>
      <w:r>
        <w:rPr/>
        <w:t>una</w:t>
      </w:r>
      <w:r>
        <w:rPr>
          <w:spacing w:val="-8"/>
        </w:rPr>
        <w:t> </w:t>
      </w:r>
      <w:r>
        <w:rPr/>
        <w:t>población</w:t>
      </w:r>
      <w:r>
        <w:rPr>
          <w:spacing w:val="-9"/>
        </w:rPr>
        <w:t> </w:t>
      </w:r>
      <w:r>
        <w:rPr/>
        <w:t>total</w:t>
      </w:r>
      <w:r>
        <w:rPr>
          <w:spacing w:val="-11"/>
        </w:rPr>
        <w:t> </w:t>
      </w:r>
      <w:r>
        <w:rPr/>
        <w:t>de</w:t>
      </w:r>
      <w:r>
        <w:rPr>
          <w:spacing w:val="-7"/>
        </w:rPr>
        <w:t> </w:t>
      </w:r>
      <w:r>
        <w:rPr/>
        <w:t>474,824</w:t>
      </w:r>
      <w:r>
        <w:rPr>
          <w:spacing w:val="-8"/>
        </w:rPr>
        <w:t> </w:t>
      </w:r>
      <w:r>
        <w:rPr/>
        <w:t>(3.18</w:t>
      </w:r>
      <w:r>
        <w:rPr>
          <w:spacing w:val="-10"/>
        </w:rPr>
        <w:t> </w:t>
      </w:r>
      <w:r>
        <w:rPr/>
        <w:t>%),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personas,</w:t>
      </w:r>
      <w:r>
        <w:rPr>
          <w:spacing w:val="-8"/>
        </w:rPr>
        <w:t> </w:t>
      </w:r>
      <w:r>
        <w:rPr/>
        <w:t>han</w:t>
      </w:r>
      <w:r>
        <w:rPr>
          <w:spacing w:val="-9"/>
        </w:rPr>
        <w:t> </w:t>
      </w:r>
      <w:r>
        <w:rPr/>
        <w:t>indicado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poseen</w:t>
      </w:r>
      <w:r>
        <w:rPr>
          <w:spacing w:val="-9"/>
        </w:rPr>
        <w:t> </w:t>
      </w:r>
      <w:r>
        <w:rPr/>
        <w:t>algo,</w:t>
      </w:r>
      <w:r>
        <w:rPr>
          <w:spacing w:val="-10"/>
        </w:rPr>
        <w:t> </w:t>
      </w:r>
      <w:r>
        <w:rPr/>
        <w:t>mucho</w:t>
      </w:r>
      <w:r>
        <w:rPr>
          <w:spacing w:val="-47"/>
        </w:rPr>
        <w:t> </w:t>
      </w:r>
      <w:r>
        <w:rPr/>
        <w:t>o ninguna capacidad</w:t>
      </w:r>
      <w:r>
        <w:rPr>
          <w:spacing w:val="-1"/>
        </w:rPr>
        <w:t> </w:t>
      </w:r>
      <w:r>
        <w:rPr/>
        <w:t>para</w:t>
      </w:r>
      <w:r>
        <w:rPr>
          <w:spacing w:val="-3"/>
        </w:rPr>
        <w:t> </w:t>
      </w:r>
      <w:r>
        <w:rPr/>
        <w:t>oír.</w:t>
      </w:r>
    </w:p>
    <w:p>
      <w:pPr>
        <w:pStyle w:val="BodyText"/>
        <w:spacing w:line="259" w:lineRule="auto" w:before="160"/>
        <w:ind w:left="622" w:right="1295"/>
        <w:jc w:val="both"/>
      </w:pPr>
      <w:r>
        <w:rPr/>
        <w:t>Entre la población con mayores dificultades, según su departamento de nacimiento, se encuentran</w:t>
      </w:r>
      <w:r>
        <w:rPr>
          <w:spacing w:val="-47"/>
        </w:rPr>
        <w:t> </w:t>
      </w:r>
      <w:r>
        <w:rPr/>
        <w:t>en</w:t>
      </w:r>
      <w:r>
        <w:rPr>
          <w:spacing w:val="-1"/>
        </w:rPr>
        <w:t> </w:t>
      </w:r>
      <w:r>
        <w:rPr/>
        <w:t>Baja Verapaz, Zacapa,</w:t>
      </w:r>
      <w:r>
        <w:rPr>
          <w:spacing w:val="-3"/>
        </w:rPr>
        <w:t> </w:t>
      </w:r>
      <w:r>
        <w:rPr/>
        <w:t>Jutiapa, El</w:t>
      </w:r>
      <w:r>
        <w:rPr>
          <w:spacing w:val="-2"/>
        </w:rPr>
        <w:t> </w:t>
      </w:r>
      <w:r>
        <w:rPr/>
        <w:t>Progreso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Alta</w:t>
      </w:r>
      <w:r>
        <w:rPr>
          <w:spacing w:val="-1"/>
        </w:rPr>
        <w:t> </w:t>
      </w:r>
      <w:r>
        <w:rPr/>
        <w:t>Verapaz.</w:t>
      </w:r>
    </w:p>
    <w:p>
      <w:pPr>
        <w:spacing w:before="161"/>
        <w:ind w:left="13" w:right="692" w:firstLine="0"/>
        <w:jc w:val="center"/>
        <w:rPr>
          <w:i/>
          <w:sz w:val="18"/>
        </w:rPr>
      </w:pPr>
      <w:bookmarkStart w:name="_bookmark36" w:id="44"/>
      <w:bookmarkEnd w:id="44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22</w:t>
      </w:r>
    </w:p>
    <w:p>
      <w:pPr>
        <w:spacing w:before="16"/>
        <w:ind w:left="13" w:right="688" w:firstLine="0"/>
        <w:jc w:val="center"/>
        <w:rPr>
          <w:i/>
          <w:sz w:val="18"/>
        </w:rPr>
      </w:pPr>
      <w:r>
        <w:rPr/>
        <w:pict>
          <v:group style="position:absolute;margin-left:100.125pt;margin-top:12.994321pt;width:447.65pt;height:263.6pt;mso-position-horizontal-relative:page;mso-position-vertical-relative:paragraph;z-index:-15686656;mso-wrap-distance-left:0;mso-wrap-distance-right:0" coordorigin="2003,260" coordsize="8953,5272">
            <v:rect style="position:absolute;left:2010;top:267;width:8938;height:5257" filled="true" fillcolor="#ffffff" stroked="false">
              <v:fill type="solid"/>
            </v:rect>
            <v:shape style="position:absolute;left:2518;top:1693;width:8210;height:1808" coordorigin="2518,1694" coordsize="8210,1808" path="m2518,3501l2647,3501m2762,3501l3019,3501m3137,3501l3394,3501m3509,3501l3766,3501m3883,3501l4140,3501m4255,3501l4512,3501m4630,3501l4886,3501m5002,3501l5258,3501m5376,3501l5633,3501m5748,3501l6005,3501m6122,3501l6379,3501m6494,3501l6751,3501m6869,3501l7123,3501m7241,3501l7498,3501m7615,3501l7870,3501m7987,3501l8244,3501m8362,3501l8616,3501m8734,3501l8990,3501m9108,3501l9362,3501m9480,3501l9737,3501m9854,3501l10109,3501m10226,3501l10483,3501m10601,3501l10728,3501m2518,2898l2647,2898m2762,2898l3019,2898m3137,2898l3394,2898m3509,2898l3766,2898m3883,2898l4140,2898m4255,2898l4512,2898m4630,2898l4886,2898m5002,2898l5258,2898m5376,2898l5633,2898m5748,2898l6005,2898m6122,2898l6379,2898m6494,2898l6751,2898m6869,2898l7123,2898m7241,2898l7498,2898m7615,2898l7870,2898m7987,2898l8244,2898m8362,2898l8990,2898m9108,2898l9362,2898m9480,2898l9737,2898m9854,2898l10109,2898m10226,2898l10483,2898m10601,2898l10728,2898m2518,2296l2647,2296m2762,2296l3019,2296m3137,2296l3394,2296m3509,2296l3766,2296m3883,2296l4140,2296m4255,2296l4512,2296m4630,2296l4886,2296m5002,2296l5258,2296m5376,2296l5633,2296m5748,2296l6005,2296m6122,2296l6379,2296m6494,2296l6751,2296m6869,2296l7123,2296m7241,2296l7498,2296m7615,2296l7870,2296m7987,2296l8244,2296m8362,2296l8990,2296m9108,2296l9362,2296m9480,2296l9737,2296m9854,2296l10109,2296m10226,2296l10483,2296m10601,2296l10728,2296m2518,1694l3019,1694m3137,1694l3394,1694m3509,1694l3766,1694m3883,1694l4512,1694m4630,1694l4886,1694m5002,1694l5258,1694m5376,1694l5633,1694m5748,1694l6005,1694m6122,1694l6379,1694m6494,1694l7123,1694m7241,1694l7498,1694m7615,1694l7870,1694m7987,1694l8244,1694m8362,1694l9362,1694m9480,1694l9737,1694m9854,1694l10109,1694m10226,1694l10483,1694m10601,1694l10728,1694e" filled="false" stroked="true" strokeweight=".75pt" strokecolor="#d9d9d9">
              <v:path arrowok="t"/>
              <v:stroke dashstyle="solid"/>
            </v:shape>
            <v:shape style="position:absolute;left:2518;top:1089;width:8210;height:8" coordorigin="2518,1090" coordsize="8210,8" path="m2518,1097l3766,1097m3883,1097l4512,1097m4630,1097l5258,1097m5376,1097l7870,1097m7987,1097l9362,1097m9480,1097l9737,1097m9854,1097l10483,1097m10601,1097l10728,1097m2518,1090l3019,1090m3137,1090l3766,1090m3883,1090l4512,1090m4630,1090l5258,1090m5376,1090l7870,1090m7987,1090l9362,1090m9480,1090l9737,1090m9854,1090l10483,1090m10601,1090l10728,1090e" filled="false" stroked="true" strokeweight=".135pt" strokecolor="#d9d9d9">
              <v:path arrowok="t"/>
              <v:stroke dashstyle="solid"/>
            </v:shape>
            <v:line style="position:absolute" from="2518,487" to="10728,487" stroked="true" strokeweight=".75pt" strokecolor="#d9d9d9">
              <v:stroke dashstyle="solid"/>
            </v:line>
            <v:shape style="position:absolute;left:2647;top:913;width:7954;height:3191" coordorigin="2647,914" coordsize="7954,3191" path="m2762,2195l2647,2195,2647,4104,2762,4104,2762,2195xm3137,1096l3019,1096,3019,4104,3137,4104,3137,1096xm3509,1468l3394,1468,3394,4104,3509,4104,3509,1468xm3883,1223l3766,1223,3766,4104,3883,4104,3883,1223xm4255,2176l4140,2176,4140,4104,4255,4104,4255,2176xm4630,1290l4512,1290,4512,4104,4630,4104,4630,1290xm5002,1377l4886,1377,4886,4104,5002,4104,5002,1377xm5376,1286l5258,1286,5258,4104,5376,4104,5376,1286xm5748,1581l5633,1581,5633,4104,5748,4104,5748,1581xm6122,1528l6005,1528,6005,4104,6122,4104,6122,1528xm6494,1660l6379,1660,6379,4104,6494,4104,6494,1660xm6869,1958l6751,1958,6751,4104,6869,4104,6869,1958xm7241,1547l7123,1547,7123,4104,7241,4104,7241,1547xm7615,1502l7498,1502,7498,4104,7615,4104,7615,1502xm7987,914l7870,914,7870,4104,7987,4104,7987,914xm8362,1125l8244,1125,8244,4104,8362,4104,8362,1125xm8734,3160l8616,3160,8616,4104,8734,4104,8734,3160xm9108,2159l8990,2159,8990,4104,9108,4104,9108,2159xm9480,1122l9362,1122,9362,4104,9480,4104,9480,1122xm9854,1221l9737,1221,9737,4104,9854,4104,9854,1221xm10226,1382l10109,1382,10109,4104,10226,4104,10226,1382xm10601,1084l10483,1084,10483,4104,10601,4104,10601,1084xe" filled="true" fillcolor="#a4a4a4" stroked="false">
              <v:path arrowok="t"/>
              <v:fill type="solid"/>
            </v:shape>
            <v:shape style="position:absolute;left:2647;top:822;width:7954;height:2338" coordorigin="2647,822" coordsize="7954,2338" path="m2762,2147l2647,2147,2647,2195,2762,2195,2762,2147xm3137,1012l3019,1012,3019,1096,3137,1096,3137,1012xm3509,1398l3394,1398,3394,1468,3509,1468,3509,1398xm3883,1144l3766,1144,3766,1223,3883,1223,3883,1144xm4255,2118l4140,2118,4140,2176,4255,2176,4255,2118xm4630,1209l4512,1209,4512,1290,4630,1290,4630,1209xm5002,1310l4886,1310,4886,1377,5002,1377,5002,1310xm5376,1214l5258,1214,5258,1286,5376,1286,5376,1214xm5748,1514l5633,1514,5633,1581,5748,1581,5748,1514xm6122,1456l6005,1456,6005,1528,6122,1528,6122,1456xm6494,1588l6379,1588,6379,1660,6494,1660,6494,1588xm6869,1902l6751,1902,6751,1958,6869,1958,6869,1902xm7241,1487l7123,1487,7123,1547,7241,1547,7241,1487xm7615,1437l7498,1437,7498,1502,7615,1502,7615,1437xm7987,822l7870,822,7870,914,7987,914,7987,822xm8362,1065l8244,1065,8244,1125,8362,1125,8362,1065xm8734,3138l8616,3138,8616,3160,8734,3160,8734,3138xm9108,2114l8990,2114,8990,2159,9108,2159,9108,2114xm9480,1036l9362,1036,9362,1122,9480,1122,9480,1036xm9854,1134l9737,1134,9737,1221,9854,1221,9854,1134xm10226,1302l10109,1302,10109,1382,10226,1382,10226,1302xm10601,995l10483,995,10483,1084,10601,1084,10601,995xe" filled="true" fillcolor="#5b9bd4" stroked="false">
              <v:path arrowok="t"/>
              <v:fill type="solid"/>
            </v:shape>
            <v:shape style="position:absolute;left:2647;top:663;width:7954;height:2475" coordorigin="2647,664" coordsize="7954,2475" path="m2762,2027l2647,2027,2647,2147,2762,2147,2762,2027xm3137,842l3019,842,3019,1012,3137,1012,3137,842xm3509,1250l3394,1250,3394,1398,3509,1398,3509,1250xm3883,976l3766,976,3766,1144,3883,1144,3883,976xm4255,1967l4140,1967,4140,2118,4255,2118,4255,1967xm4630,1043l4512,1043,4512,1209,4630,1209,4630,1043xm5002,1166l4886,1166,4886,1310,5002,1310,5002,1166xm5376,1048l5258,1048,5258,1214,5376,1214,5376,1048xm5748,1346l5633,1346,5633,1514,5748,1514,5748,1346xm6122,1290l6005,1290,6005,1456,6122,1456,6122,1290xm6494,1430l6379,1430,6379,1588,6494,1588,6494,1430xm6869,1761l6751,1761,6751,1902,6869,1902,6869,1761xm7241,1346l7123,1346,7123,1487,7241,1487,7241,1346xm7615,1266l7498,1266,7498,1437,7615,1437,7615,1266xm7987,664l7870,664,7870,822,7987,822,7987,664xm8362,959l8244,959,8244,1065,8362,1065,8362,959xm8734,3035l8616,3035,8616,3138,8734,3138,8734,3035xm9108,1989l8990,1989,8990,2114,9108,2114,9108,1989xm9480,861l9362,861,9362,1036,9480,1036,9480,861xm9854,945l9737,945,9737,1134,9854,1134,9854,945xm10226,1156l10109,1156,10109,1302,10226,1302,10226,1156xm10601,808l10483,808,10483,995,10601,995,10601,808xe" filled="true" fillcolor="#254478" stroked="false">
              <v:path arrowok="t"/>
              <v:fill type="solid"/>
            </v:shape>
            <v:line style="position:absolute" from="2518,4104" to="10728,4104" stroked="true" strokeweight=".75pt" strokecolor="#d9d9d9">
              <v:stroke dashstyle="solid"/>
            </v:line>
            <v:shape style="position:absolute;left:2256;top:4228;width:8312;height:700" type="#_x0000_t75" stroked="false">
              <v:imagedata r:id="rId45" o:title=""/>
            </v:shape>
            <v:rect style="position:absolute;left:3179;top:5221;width:77;height:77" filled="true" fillcolor="#a4a4a4" stroked="false">
              <v:fill type="solid"/>
            </v:rect>
            <v:rect style="position:absolute;left:5800;top:5221;width:77;height:77" filled="true" fillcolor="#5b9bd4" stroked="false">
              <v:fill type="solid"/>
            </v:rect>
            <v:rect style="position:absolute;left:8393;top:5221;width:77;height:77" filled="true" fillcolor="#254478" stroked="false">
              <v:fill type="solid"/>
            </v:rect>
            <v:rect style="position:absolute;left:2010;top:267;width:8938;height:5257" filled="false" stroked="true" strokeweight=".75pt" strokecolor="#d9d9d9">
              <v:stroke dashstyle="solid"/>
            </v:rect>
            <v:shape style="position:absolute;left:2140;top:425;width:2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3.00</w:t>
                    </w:r>
                  </w:p>
                </w:txbxContent>
              </v:textbox>
              <w10:wrap type="none"/>
            </v:shape>
            <v:shape style="position:absolute;left:2140;top:1027;width:2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2.50</w:t>
                    </w:r>
                  </w:p>
                </w:txbxContent>
              </v:textbox>
              <w10:wrap type="none"/>
            </v:shape>
            <v:shape style="position:absolute;left:2140;top:1630;width:2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2.00</w:t>
                    </w:r>
                  </w:p>
                </w:txbxContent>
              </v:textbox>
              <w10:wrap type="none"/>
            </v:shape>
            <v:shape style="position:absolute;left:2140;top:2233;width:2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1.50</w:t>
                    </w:r>
                  </w:p>
                </w:txbxContent>
              </v:textbox>
              <w10:wrap type="none"/>
            </v:shape>
            <v:shape style="position:absolute;left:2140;top:2836;width:2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1.00</w:t>
                    </w:r>
                  </w:p>
                </w:txbxContent>
              </v:textbox>
              <w10:wrap type="none"/>
            </v:shape>
            <v:shape style="position:absolute;left:2140;top:3438;width:269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0.50</w:t>
                    </w:r>
                  </w:p>
                </w:txbxContent>
              </v:textbox>
              <w10:wrap type="none"/>
            </v:shape>
            <v:shape style="position:absolute;left:2140;top:4041;width:2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0.00</w:t>
                    </w:r>
                  </w:p>
                </w:txbxContent>
              </v:textbox>
              <w10:wrap type="none"/>
            </v:shape>
            <v:shape style="position:absolute;left:3288;top:5198;width:2179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Dificultad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Oír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Sí,</w:t>
                    </w:r>
                    <w:r>
                      <w:rPr>
                        <w:color w:val="585858"/>
                        <w:spacing w:val="-1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con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algo</w:t>
                    </w:r>
                    <w:r>
                      <w:rPr>
                        <w:color w:val="585858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de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dificultad</w:t>
                    </w:r>
                  </w:p>
                </w:txbxContent>
              </v:textbox>
              <w10:wrap type="none"/>
            </v:shape>
            <v:shape style="position:absolute;left:5909;top:5198;width:2149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Dificultad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Oír</w:t>
                    </w:r>
                    <w:r>
                      <w:rPr>
                        <w:color w:val="585858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Sí,</w:t>
                    </w:r>
                    <w:r>
                      <w:rPr>
                        <w:color w:val="585858"/>
                        <w:spacing w:val="-1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con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mucha</w:t>
                    </w:r>
                    <w:r>
                      <w:rPr>
                        <w:color w:val="585858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dificultad</w:t>
                    </w:r>
                  </w:p>
                </w:txbxContent>
              </v:textbox>
              <w10:wrap type="none"/>
            </v:shape>
            <v:shape style="position:absolute;left:8502;top:5198;width:1357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Dificultad</w:t>
                    </w:r>
                    <w:r>
                      <w:rPr>
                        <w:color w:val="585858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Oír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No</w:t>
                    </w:r>
                    <w:r>
                      <w:rPr>
                        <w:color w:val="585858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puede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i/>
          <w:color w:val="44536A"/>
          <w:sz w:val="18"/>
        </w:rPr>
        <w:t>Población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con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dificultad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para</w:t>
      </w:r>
      <w:r>
        <w:rPr>
          <w:i/>
          <w:color w:val="44536A"/>
          <w:spacing w:val="1"/>
          <w:sz w:val="18"/>
        </w:rPr>
        <w:t> </w:t>
      </w:r>
      <w:r>
        <w:rPr>
          <w:i/>
          <w:color w:val="44536A"/>
          <w:sz w:val="18"/>
        </w:rPr>
        <w:t>oír,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según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departamento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nacimiento.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Guatemala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2018</w:t>
      </w:r>
    </w:p>
    <w:p>
      <w:pPr>
        <w:spacing w:before="0"/>
        <w:ind w:left="13" w:right="693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partir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Censo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Población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3"/>
          <w:sz w:val="16"/>
        </w:rPr>
        <w:t> </w:t>
      </w:r>
      <w:r>
        <w:rPr>
          <w:sz w:val="16"/>
        </w:rPr>
        <w:t>2018, Guatemala.</w:t>
      </w:r>
    </w:p>
    <w:p>
      <w:pPr>
        <w:pStyle w:val="BodyText"/>
        <w:spacing w:before="2"/>
        <w:rPr>
          <w:sz w:val="13"/>
        </w:rPr>
      </w:pPr>
    </w:p>
    <w:p>
      <w:pPr>
        <w:pStyle w:val="BodyText"/>
        <w:spacing w:line="259" w:lineRule="auto" w:before="1"/>
        <w:ind w:left="622" w:right="1295"/>
        <w:jc w:val="both"/>
      </w:pPr>
      <w:r>
        <w:rPr/>
        <w:t>Por su parte, 574,879 (3.85 %), personas han indicado que tienen alguna, mucha dificultado o no</w:t>
      </w:r>
      <w:r>
        <w:rPr>
          <w:spacing w:val="1"/>
        </w:rPr>
        <w:t> </w:t>
      </w:r>
      <w:r>
        <w:rPr/>
        <w:t>pueden caminar. La población con mayores dificultades para caminar, según su departamento de</w:t>
      </w:r>
      <w:r>
        <w:rPr>
          <w:spacing w:val="1"/>
        </w:rPr>
        <w:t> </w:t>
      </w:r>
      <w:r>
        <w:rPr/>
        <w:t>nacimiento, se ubica en Jutiapa, El Progreso; Santa Rosa, Zacapa y Baja Verapaz. A continuación, se</w:t>
      </w:r>
      <w:r>
        <w:rPr>
          <w:spacing w:val="-47"/>
        </w:rPr>
        <w:t> </w:t>
      </w:r>
      <w:r>
        <w:rPr/>
        <w:t>presenta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información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el siguiente</w:t>
      </w:r>
      <w:r>
        <w:rPr>
          <w:spacing w:val="-2"/>
        </w:rPr>
        <w:t> </w:t>
      </w:r>
      <w:r>
        <w:rPr/>
        <w:t>gráfico.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spacing w:before="56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23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10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027072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4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spacing w:before="64"/>
        <w:ind w:left="13" w:right="692" w:firstLine="0"/>
        <w:jc w:val="center"/>
        <w:rPr>
          <w:i/>
          <w:sz w:val="18"/>
        </w:rPr>
      </w:pPr>
      <w:bookmarkStart w:name="_bookmark37" w:id="45"/>
      <w:bookmarkEnd w:id="45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23</w:t>
      </w:r>
    </w:p>
    <w:p>
      <w:pPr>
        <w:spacing w:before="15"/>
        <w:ind w:left="13" w:right="69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Población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con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dificultad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para caminar,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según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departamento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nacimiento.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Guatemala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2018</w:t>
      </w:r>
    </w:p>
    <w:p>
      <w:pPr>
        <w:pStyle w:val="BodyText"/>
        <w:spacing w:before="8"/>
        <w:rPr>
          <w:i/>
          <w:sz w:val="11"/>
        </w:rPr>
      </w:pPr>
      <w:r>
        <w:rPr/>
        <w:pict>
          <v:group style="position:absolute;margin-left:87.925003pt;margin-top:9.138086pt;width:472.1pt;height:199.75pt;mso-position-horizontal-relative:page;mso-position-vertical-relative:paragraph;z-index:-15685632;mso-wrap-distance-left:0;mso-wrap-distance-right:0" coordorigin="1759,183" coordsize="9442,3995">
            <v:shape style="position:absolute;left:2274;top:1970;width:515;height:389" coordorigin="2274,1970" coordsize="515,389" path="m2274,2359l2393,2359m2551,2359l2789,2359m2274,1970l2393,1970m2551,1970l2789,1970e" filled="false" stroked="true" strokeweight=".75pt" strokecolor="#d9d9d9">
              <v:path arrowok="t"/>
              <v:stroke dashstyle="solid"/>
            </v:shape>
            <v:rect style="position:absolute;left:2392;top:1941;width:159;height:809" filled="true" fillcolor="#2e5496" stroked="false">
              <v:fill type="solid"/>
            </v:rect>
            <v:shape style="position:absolute;left:2947;top:1970;width:238;height:389" coordorigin="2947,1970" coordsize="238,389" path="m2947,2359l3185,2359m2947,1970l3185,1970e" filled="false" stroked="true" strokeweight=".75pt" strokecolor="#d9d9d9">
              <v:path arrowok="t"/>
              <v:stroke dashstyle="solid"/>
            </v:shape>
            <v:shape style="position:absolute;left:2274;top:1571;width:515;height:8" coordorigin="2274,1572" coordsize="515,8" path="m2274,1579l2789,1579m2274,1572l2789,1572e" filled="false" stroked="true" strokeweight=".735pt" strokecolor="#d9d9d9">
              <v:path arrowok="t"/>
              <v:stroke dashstyle="solid"/>
            </v:shape>
            <v:rect style="position:absolute;left:2788;top:1430;width:159;height:1320" filled="true" fillcolor="#2e5496" stroked="false">
              <v:fill type="solid"/>
            </v:rect>
            <v:shape style="position:absolute;left:3340;top:1970;width:238;height:389" coordorigin="3341,1970" coordsize="238,389" path="m3341,2359l3578,2359m3341,1970l3578,1970e" filled="false" stroked="true" strokeweight=".75pt" strokecolor="#d9d9d9">
              <v:path arrowok="t"/>
              <v:stroke dashstyle="solid"/>
            </v:shape>
            <v:rect style="position:absolute;left:3184;top:1766;width:156;height:984" filled="true" fillcolor="#2e5496" stroked="false">
              <v:fill type="solid"/>
            </v:rect>
            <v:shape style="position:absolute;left:3736;top:1970;width:238;height:389" coordorigin="3737,1970" coordsize="238,389" path="m3737,2359l3974,2359m3737,1970l3974,1970e" filled="false" stroked="true" strokeweight=".75pt" strokecolor="#d9d9d9">
              <v:path arrowok="t"/>
              <v:stroke dashstyle="solid"/>
            </v:shape>
            <v:rect style="position:absolute;left:3578;top:1694;width:159;height:1056" filled="true" fillcolor="#2e5496" stroked="false">
              <v:fill type="solid"/>
            </v:rect>
            <v:shape style="position:absolute;left:4132;top:1970;width:238;height:389" coordorigin="4133,1970" coordsize="238,389" path="m4133,2359l4370,2359m4133,1970l4370,1970e" filled="false" stroked="true" strokeweight=".75pt" strokecolor="#d9d9d9">
              <v:path arrowok="t"/>
              <v:stroke dashstyle="solid"/>
            </v:shape>
            <v:rect style="position:absolute;left:3974;top:1893;width:159;height:857" filled="true" fillcolor="#2e5496" stroked="false">
              <v:fill type="solid"/>
            </v:rect>
            <v:line style="position:absolute" from="4529,2359" to="4766,2359" stroked="true" strokeweight=".75pt" strokecolor="#d9d9d9">
              <v:stroke dashstyle="solid"/>
            </v:line>
            <v:line style="position:absolute" from="4529,1973" to="5160,1973" stroked="true" strokeweight=".495pt" strokecolor="#d9d9d9">
              <v:stroke dashstyle="solid"/>
            </v:line>
            <v:shape style="position:absolute;left:4528;top:1964;width:632;height:5" coordorigin="4529,1964" coordsize="632,5" path="m4529,1964l5160,1964m4529,1969l5160,1969e" filled="false" stroked="true" strokeweight=".375pt" strokecolor="#d9d9d9">
              <v:path arrowok="t"/>
              <v:stroke dashstyle="solid"/>
            </v:shape>
            <v:line style="position:absolute" from="4133,1579" to="4370,1579" stroked="true" strokeweight=".75pt" strokecolor="#d9d9d9">
              <v:stroke dashstyle="solid"/>
            </v:line>
            <v:rect style="position:absolute;left:4370;top:1425;width:159;height:1325" filled="true" fillcolor="#2e5496" stroked="false">
              <v:fill type="solid"/>
            </v:rect>
            <v:line style="position:absolute" from="4922,2359" to="5160,2359" stroked="true" strokeweight=".75pt" strokecolor="#d9d9d9">
              <v:stroke dashstyle="solid"/>
            </v:line>
            <v:rect style="position:absolute;left:4766;top:1967;width:156;height:782" filled="true" fillcolor="#2e5496" stroked="false">
              <v:fill type="solid"/>
            </v:rect>
            <v:line style="position:absolute" from="5318,2359" to="5556,2359" stroked="true" strokeweight=".75pt" strokecolor="#d9d9d9">
              <v:stroke dashstyle="solid"/>
            </v:line>
            <v:shape style="position:absolute;left:5318;top:1965;width:238;height:8" coordorigin="5318,1965" coordsize="238,8" path="m5318,1973l5556,1973m5318,1965l5556,1965e" filled="false" stroked="true" strokeweight=".495pt" strokecolor="#d9d9d9">
              <v:path arrowok="t"/>
              <v:stroke dashstyle="solid"/>
            </v:shape>
            <v:rect style="position:absolute;left:5160;top:1929;width:159;height:821" filled="true" fillcolor="#2e5496" stroked="false">
              <v:fill type="solid"/>
            </v:rect>
            <v:line style="position:absolute" from="5714,2359" to="5952,2359" stroked="true" strokeweight=".75pt" strokecolor="#d9d9d9">
              <v:stroke dashstyle="solid"/>
            </v:line>
            <v:shape style="position:absolute;left:5714;top:1965;width:238;height:8" coordorigin="5714,1965" coordsize="238,8" path="m5714,1973l5952,1973m5714,1965l5952,1965e" filled="false" stroked="true" strokeweight=".495pt" strokecolor="#d9d9d9">
              <v:path arrowok="t"/>
              <v:stroke dashstyle="solid"/>
            </v:shape>
            <v:rect style="position:absolute;left:5556;top:1831;width:159;height:919" filled="true" fillcolor="#2e5496" stroked="false">
              <v:fill type="solid"/>
            </v:rect>
            <v:line style="position:absolute" from="6110,2359" to="6348,2359" stroked="true" strokeweight=".75pt" strokecolor="#d9d9d9">
              <v:stroke dashstyle="solid"/>
            </v:line>
            <v:shape style="position:absolute;left:6110;top:1965;width:238;height:8" coordorigin="6110,1965" coordsize="238,8" path="m6110,1973l6348,1973m6110,1965l6348,1965e" filled="false" stroked="true" strokeweight=".495pt" strokecolor="#d9d9d9">
              <v:path arrowok="t"/>
              <v:stroke dashstyle="solid"/>
            </v:shape>
            <v:rect style="position:absolute;left:5952;top:1778;width:159;height:972" filled="true" fillcolor="#2e5496" stroked="false">
              <v:fill type="solid"/>
            </v:rect>
            <v:line style="position:absolute" from="6504,2359" to="6742,2359" stroked="true" strokeweight=".75pt" strokecolor="#d9d9d9">
              <v:stroke dashstyle="solid"/>
            </v:line>
            <v:shape style="position:absolute;left:6504;top:1965;width:238;height:8" coordorigin="6504,1965" coordsize="238,8" path="m6504,1973l6742,1973m6504,1965l6742,1965e" filled="false" stroked="true" strokeweight=".495pt" strokecolor="#d9d9d9">
              <v:path arrowok="t"/>
              <v:stroke dashstyle="solid"/>
            </v:shape>
            <v:rect style="position:absolute;left:6348;top:1761;width:156;height:989" filled="true" fillcolor="#2e5496" stroked="false">
              <v:fill type="solid"/>
            </v:rect>
            <v:line style="position:absolute" from="6900,2359" to="7138,2359" stroked="true" strokeweight=".75pt" strokecolor="#d9d9d9">
              <v:stroke dashstyle="solid"/>
            </v:line>
            <v:shape style="position:absolute;left:6900;top:1965;width:238;height:8" coordorigin="6900,1965" coordsize="238,8" path="m6900,1973l7138,1973m6900,1965l7138,1965e" filled="false" stroked="true" strokeweight=".495pt" strokecolor="#d9d9d9">
              <v:path arrowok="t"/>
              <v:stroke dashstyle="solid"/>
            </v:shape>
            <v:rect style="position:absolute;left:6741;top:2011;width:159;height:739" filled="true" fillcolor="#2e5496" stroked="false">
              <v:fill type="solid"/>
            </v:rect>
            <v:line style="position:absolute" from="7296,2359" to="7534,2359" stroked="true" strokeweight=".75pt" strokecolor="#d9d9d9">
              <v:stroke dashstyle="solid"/>
            </v:line>
            <v:shape style="position:absolute;left:7296;top:1965;width:238;height:8" coordorigin="7296,1965" coordsize="238,8" path="m7296,1973l7534,1973m7296,1965l7534,1965e" filled="false" stroked="true" strokeweight=".495pt" strokecolor="#d9d9d9">
              <v:path arrowok="t"/>
              <v:stroke dashstyle="solid"/>
            </v:shape>
            <v:rect style="position:absolute;left:7137;top:1843;width:159;height:907" filled="true" fillcolor="#2e5496" stroked="false">
              <v:fill type="solid"/>
            </v:rect>
            <v:line style="position:absolute" from="7692,2359" to="7930,2359" stroked="true" strokeweight=".75pt" strokecolor="#d9d9d9">
              <v:stroke dashstyle="solid"/>
            </v:line>
            <v:shape style="position:absolute;left:7692;top:1965;width:238;height:8" coordorigin="7692,1965" coordsize="238,8" path="m7692,1973l7930,1973m7692,1965l7930,1965e" filled="false" stroked="true" strokeweight=".495pt" strokecolor="#d9d9d9">
              <v:path arrowok="t"/>
              <v:stroke dashstyle="solid"/>
            </v:shape>
            <v:rect style="position:absolute;left:7533;top:1946;width:159;height:804" filled="true" fillcolor="#2e5496" stroked="false">
              <v:fill type="solid"/>
            </v:rect>
            <v:line style="position:absolute" from="8086,2359" to="8323,2359" stroked="true" strokeweight=".75pt" strokecolor="#d9d9d9">
              <v:stroke dashstyle="solid"/>
            </v:line>
            <v:shape style="position:absolute;left:8085;top:1965;width:238;height:8" coordorigin="8086,1965" coordsize="238,8" path="m8086,1973l8323,1973m8086,1965l8323,1965e" filled="false" stroked="true" strokeweight=".495pt" strokecolor="#d9d9d9">
              <v:path arrowok="t"/>
              <v:stroke dashstyle="solid"/>
            </v:shape>
            <v:shape style="position:absolute;left:6504;top:1575;width:1426;height:8" coordorigin="6504,1575" coordsize="1426,8" path="m6504,1583l7930,1583m6504,1575l7930,1575e" filled="false" stroked="true" strokeweight=".375pt" strokecolor="#d9d9d9">
              <v:path arrowok="t"/>
              <v:stroke dashstyle="solid"/>
            </v:shape>
            <v:rect style="position:absolute;left:7929;top:1382;width:156;height:1368" filled="true" fillcolor="#2e5496" stroked="false">
              <v:fill type="solid"/>
            </v:rect>
            <v:line style="position:absolute" from="8482,2359" to="8719,2359" stroked="true" strokeweight=".75pt" strokecolor="#d9d9d9">
              <v:stroke dashstyle="solid"/>
            </v:line>
            <v:shape style="position:absolute;left:8481;top:1965;width:634;height:8" coordorigin="8482,1965" coordsize="634,8" path="m8482,1973l9115,1973m8482,1965l9115,1965e" filled="false" stroked="true" strokeweight=".495pt" strokecolor="#d9d9d9">
              <v:path arrowok="t"/>
              <v:stroke dashstyle="solid"/>
            </v:shape>
            <v:rect style="position:absolute;left:8323;top:1689;width:159;height:1061" filled="true" fillcolor="#2e5496" stroked="false">
              <v:fill type="solid"/>
            </v:rect>
            <v:line style="position:absolute" from="8878,2359" to="9115,2359" stroked="true" strokeweight=".75pt" strokecolor="#d9d9d9">
              <v:stroke dashstyle="solid"/>
            </v:line>
            <v:rect style="position:absolute;left:8719;top:2404;width:159;height:346" filled="true" fillcolor="#2e5496" stroked="false">
              <v:fill type="solid"/>
            </v:rect>
            <v:line style="position:absolute" from="9274,2359" to="9511,2359" stroked="true" strokeweight=".75pt" strokecolor="#d9d9d9">
              <v:stroke dashstyle="solid"/>
            </v:line>
            <v:shape style="position:absolute;left:9273;top:1965;width:238;height:8" coordorigin="9274,1965" coordsize="238,8" path="m9274,1973l9511,1973m9274,1965l9511,1965e" filled="false" stroked="true" strokeweight=".495pt" strokecolor="#d9d9d9">
              <v:path arrowok="t"/>
              <v:stroke dashstyle="solid"/>
            </v:shape>
            <v:rect style="position:absolute;left:9115;top:1955;width:159;height:794" filled="true" fillcolor="#2e5496" stroked="false">
              <v:fill type="solid"/>
            </v:rect>
            <v:line style="position:absolute" from="9667,2359" to="9905,2359" stroked="true" strokeweight=".75pt" strokecolor="#d9d9d9">
              <v:stroke dashstyle="solid"/>
            </v:line>
            <v:shape style="position:absolute;left:9667;top:1965;width:238;height:8" coordorigin="9667,1965" coordsize="238,8" path="m9667,1973l9905,1973m9667,1965l9905,1965e" filled="false" stroked="true" strokeweight=".495pt" strokecolor="#d9d9d9">
              <v:path arrowok="t"/>
              <v:stroke dashstyle="solid"/>
            </v:shape>
            <v:line style="position:absolute" from="8482,1579" to="9511,1579" stroked="true" strokeweight=".75pt" strokecolor="#d9d9d9">
              <v:stroke dashstyle="solid"/>
            </v:line>
            <v:shape style="position:absolute;left:9667;top:1578;width:634;height:8" coordorigin="9667,1579" coordsize="634,8" path="m9667,1586l10301,1586m10063,1579l10301,1579e" filled="false" stroked="true" strokeweight=".015pt" strokecolor="#d9d9d9">
              <v:path arrowok="t"/>
              <v:stroke dashstyle="solid"/>
            </v:shape>
            <v:rect style="position:absolute;left:9511;top:1468;width:156;height:1282" filled="true" fillcolor="#2e5496" stroked="false">
              <v:fill type="solid"/>
            </v:rect>
            <v:line style="position:absolute" from="10063,2359" to="10301,2359" stroked="true" strokeweight=".75pt" strokecolor="#d9d9d9">
              <v:stroke dashstyle="solid"/>
            </v:line>
            <v:shape style="position:absolute;left:10063;top:1965;width:238;height:8" coordorigin="10063,1965" coordsize="238,8" path="m10063,1973l10301,1973m10063,1965l10301,1965e" filled="false" stroked="true" strokeweight=".495pt" strokecolor="#d9d9d9">
              <v:path arrowok="t"/>
              <v:stroke dashstyle="solid"/>
            </v:shape>
            <v:rect style="position:absolute;left:9904;top:1586;width:159;height:1164" filled="true" fillcolor="#2e5496" stroked="false">
              <v:fill type="solid"/>
            </v:rect>
            <v:line style="position:absolute" from="10459,2359" to="10697,2359" stroked="true" strokeweight=".75pt" strokecolor="#d9d9d9">
              <v:stroke dashstyle="solid"/>
            </v:line>
            <v:shape style="position:absolute;left:10459;top:1965;width:238;height:8" coordorigin="10459,1965" coordsize="238,8" path="m10459,1973l10697,1973m10459,1965l10697,1965e" filled="false" stroked="true" strokeweight=".495pt" strokecolor="#d9d9d9">
              <v:path arrowok="t"/>
              <v:stroke dashstyle="solid"/>
            </v:shape>
            <v:rect style="position:absolute;left:10300;top:1629;width:159;height:1121" filled="true" fillcolor="#2e5496" stroked="false">
              <v:fill type="solid"/>
            </v:rect>
            <v:line style="position:absolute" from="10855,2359" to="10973,2359" stroked="true" strokeweight=".75pt" strokecolor="#d9d9d9">
              <v:stroke dashstyle="solid"/>
            </v:line>
            <v:shape style="position:absolute;left:10855;top:1965;width:118;height:8" coordorigin="10855,1965" coordsize="118,8" path="m10855,1973l10973,1973m10855,1965l10973,1965e" filled="false" stroked="true" strokeweight=".495pt" strokecolor="#d9d9d9">
              <v:path arrowok="t"/>
              <v:stroke dashstyle="solid"/>
            </v:shape>
            <v:shape style="position:absolute;left:10855;top:1578;width:118;height:8" coordorigin="10855,1579" coordsize="118,8" path="m10855,1586l10973,1586m10855,1579l10973,1579e" filled="false" stroked="true" strokeweight=".015pt" strokecolor="#d9d9d9">
              <v:path arrowok="t"/>
              <v:stroke dashstyle="solid"/>
            </v:shape>
            <v:rect style="position:absolute;left:10696;top:1358;width:159;height:1392" filled="true" fillcolor="#2e5496" stroked="false">
              <v:fill type="solid"/>
            </v:rect>
            <v:rect style="position:absolute;left:2392;top:1658;width:159;height:284" filled="true" fillcolor="#6fac46" stroked="false">
              <v:fill type="solid"/>
            </v:rect>
            <v:shape style="position:absolute;left:2274;top:1190;width:2097;height:2" coordorigin="2274,1190" coordsize="2097,0" path="m2274,1190l2789,1190m2947,1190l4370,1190e" filled="false" stroked="true" strokeweight=".75pt" strokecolor="#d9d9d9">
              <v:path arrowok="t"/>
              <v:stroke dashstyle="solid"/>
            </v:shape>
            <v:rect style="position:absolute;left:2788;top:883;width:159;height:548" filled="true" fillcolor="#6fac46" stroked="false">
              <v:fill type="solid"/>
            </v:rect>
            <v:line style="position:absolute" from="3341,1579" to="3578,1579" stroked="true" strokeweight=".75pt" strokecolor="#d9d9d9">
              <v:stroke dashstyle="solid"/>
            </v:line>
            <v:rect style="position:absolute;left:3184;top:1442;width:156;height:324" filled="true" fillcolor="#6fac46" stroked="false">
              <v:fill type="solid"/>
            </v:rect>
            <v:line style="position:absolute" from="3737,1579" to="3974,1579" stroked="true" strokeweight=".75pt" strokecolor="#d9d9d9">
              <v:stroke dashstyle="solid"/>
            </v:line>
            <v:shape style="position:absolute;left:3578;top:1365;width:555;height:528" coordorigin="3578,1365" coordsize="555,528" path="m3737,1365l3578,1365,3578,1694,3737,1694,3737,1365xm4133,1531l3974,1531,3974,1893,4133,1893,4133,1531xe" filled="true" fillcolor="#6fac46" stroked="false">
              <v:path arrowok="t"/>
              <v:fill type="solid"/>
            </v:shape>
            <v:line style="position:absolute" from="4529,1190" to="7930,1190" stroked="true" strokeweight=".75pt" strokecolor="#d9d9d9">
              <v:stroke dashstyle="solid"/>
            </v:line>
            <v:shape style="position:absolute;left:4370;top:928;width:948;height:1040" coordorigin="4370,929" coordsize="948,1040" path="m4529,929l4370,929,4370,1425,4529,1425,4529,929xm4922,1737l4766,1737,4766,1968,4922,1968,4922,1737xm5318,1704l5160,1704,5160,1929,5318,1929,5318,1704xe" filled="true" fillcolor="#6fac46" stroked="false">
              <v:path arrowok="t"/>
              <v:fill type="solid"/>
            </v:shape>
            <v:line style="position:absolute" from="5714,1579" to="5952,1579" stroked="true" strokeweight=".75pt" strokecolor="#d9d9d9">
              <v:stroke dashstyle="solid"/>
            </v:line>
            <v:rect style="position:absolute;left:5556;top:1535;width:159;height:296" filled="true" fillcolor="#6fac46" stroked="false">
              <v:fill type="solid"/>
            </v:rect>
            <v:line style="position:absolute" from="6110,1579" to="6348,1579" stroked="true" strokeweight=".75pt" strokecolor="#d9d9d9">
              <v:stroke dashstyle="solid"/>
            </v:line>
            <v:shape style="position:absolute;left:5952;top:1401;width:1740;height:610" coordorigin="5952,1401" coordsize="1740,610" path="m6110,1437l5952,1437,5952,1778,6110,1778,6110,1437xm6504,1401l6348,1401,6348,1761,6504,1761,6504,1401xm6900,1769l6742,1769,6742,2011,6900,2011,6900,1769xm7296,1579l7138,1579,7138,1843,7296,1843,7296,1579xm7692,1723l7534,1723,7534,1946,7692,1946,7692,1723xe" filled="true" fillcolor="#6fac46" stroked="false">
              <v:path arrowok="t"/>
              <v:fill type="solid"/>
            </v:shape>
            <v:line style="position:absolute" from="8086,1190" to="9511,1190" stroked="true" strokeweight=".75pt" strokecolor="#d9d9d9">
              <v:stroke dashstyle="solid"/>
            </v:line>
            <v:shape style="position:absolute;left:7929;top:923;width:1344;height:1481" coordorigin="7930,924" coordsize="1344,1481" path="m8086,924l7930,924,7930,1382,8086,1382,8086,924xm8482,1449l8323,1449,8323,1689,8482,1689,8482,1449xm8878,2299l8719,2299,8719,2405,8878,2405,8878,2299xm9274,1682l9115,1682,9115,1956,9274,1956,9274,1682xe" filled="true" fillcolor="#6fac46" stroked="false">
              <v:path arrowok="t"/>
              <v:fill type="solid"/>
            </v:shape>
            <v:line style="position:absolute" from="9667,1190" to="9905,1190" stroked="true" strokeweight=".75pt" strokecolor="#d9d9d9">
              <v:stroke dashstyle="solid"/>
            </v:line>
            <v:rect style="position:absolute;left:9511;top:976;width:156;height:492" filled="true" fillcolor="#6fac46" stroked="false">
              <v:fill type="solid"/>
            </v:rect>
            <v:line style="position:absolute" from="10063,1190" to="10301,1190" stroked="true" strokeweight=".75pt" strokecolor="#d9d9d9">
              <v:stroke dashstyle="solid"/>
            </v:line>
            <v:rect style="position:absolute;left:9904;top:1159;width:159;height:428" filled="true" fillcolor="#6fac46" stroked="false">
              <v:fill type="solid"/>
            </v:rect>
            <v:line style="position:absolute" from="10459,1190" to="10697,1190" stroked="true" strokeweight=".75pt" strokecolor="#d9d9d9">
              <v:stroke dashstyle="solid"/>
            </v:line>
            <v:rect style="position:absolute;left:10300;top:1226;width:159;height:404" filled="true" fillcolor="#6fac46" stroked="false">
              <v:fill type="solid"/>
            </v:rect>
            <v:line style="position:absolute" from="10855,1190" to="10973,1190" stroked="true" strokeweight=".75pt" strokecolor="#d9d9d9">
              <v:stroke dashstyle="solid"/>
            </v:line>
            <v:shape style="position:absolute;left:2947;top:795;width:8026;height:8" coordorigin="2947,795" coordsize="8026,8" path="m2947,803l10697,803m2947,795l10697,795m10855,803l10973,803m10855,795l10973,795e" filled="false" stroked="true" strokeweight=".375pt" strokecolor="#d9d9d9">
              <v:path arrowok="t"/>
              <v:stroke dashstyle="solid"/>
            </v:shape>
            <v:rect style="position:absolute;left:10696;top:823;width:159;height:536" filled="true" fillcolor="#6fac46" stroked="false">
              <v:fill type="solid"/>
            </v:rect>
            <v:rect style="position:absolute;left:2392;top:1571;width:159;height:87" filled="true" fillcolor="#9e470d" stroked="false">
              <v:fill type="solid"/>
            </v:rect>
            <v:line style="position:absolute" from="2274,799" to="2789,799" stroked="true" strokeweight=".75pt" strokecolor="#d9d9d9">
              <v:stroke dashstyle="solid"/>
            </v:line>
            <v:shape style="position:absolute;left:2788;top:679;width:8067;height:1620" coordorigin="2789,679" coordsize="8067,1620" path="m2947,741l2789,741,2789,883,2947,883,2947,741xm3341,1339l3185,1339,3185,1442,3341,1442,3341,1339xm3737,1291l3578,1291,3578,1365,3737,1365,3737,1291xm4133,1428l3974,1428,3974,1531,4133,1531,4133,1428xm4529,799l4370,799,4370,929,4529,929,4529,799xm4922,1680l4766,1680,4766,1737,4922,1737,4922,1680xm5318,1641l5160,1641,5160,1704,5318,1704,5318,1641xm5714,1447l5556,1447,5556,1536,5714,1536,5714,1447xm6110,1351l5952,1351,5952,1437,6110,1437,6110,1351xm6504,1308l6348,1308,6348,1401,6504,1401,6504,1308xm6900,1697l6742,1697,6742,1769,6900,1769,6900,1697xm7296,1502l7138,1502,7138,1579,7296,1579,7296,1502xm7692,1670l7534,1670,7534,1723,7692,1723,7692,1670xm8086,825l7930,825,7930,924,8086,924,8086,825xm8482,1401l8323,1401,8323,1449,8482,1449,8482,1401xm8878,2251l8719,2251,8719,2299,8878,2299,8878,2251xm9274,1610l9115,1610,9115,1682,9274,1682,9274,1610xm9667,837l9511,837,9511,977,9667,977,9667,837xm10063,1034l9905,1034,9905,1159,10063,1159,10063,1034xm10459,1128l10301,1128,10301,1226,10459,1226,10459,1128xm10855,679l10697,679,10697,823,10855,823,10855,679xe" filled="true" fillcolor="#9e470d" stroked="false">
              <v:path arrowok="t"/>
              <v:fill type="solid"/>
            </v:shape>
            <v:shape style="position:absolute;left:2274;top:410;width:8699;height:2340" coordorigin="2274,410" coordsize="8699,2340" path="m2274,2750l10973,2750m2274,410l10973,410e" filled="false" stroked="true" strokeweight=".75pt" strokecolor="#d9d9d9">
              <v:path arrowok="t"/>
              <v:stroke dashstyle="solid"/>
            </v:shape>
            <v:shape style="position:absolute;left:2023;top:2896;width:2453;height:629" type="#_x0000_t75" stroked="false">
              <v:imagedata r:id="rId46" o:title=""/>
            </v:shape>
            <v:shape style="position:absolute;left:4587;top:2880;width:3846;height:694" type="#_x0000_t75" stroked="false">
              <v:imagedata r:id="rId47" o:title=""/>
            </v:shape>
            <v:shape style="position:absolute;left:8545;top:2903;width:280;height:257" type="#_x0000_t75" stroked="false">
              <v:imagedata r:id="rId48" o:title=""/>
            </v:shape>
            <v:shape style="position:absolute;left:8941;top:2874;width:1071;height:496" type="#_x0000_t75" stroked="false">
              <v:imagedata r:id="rId49" o:title=""/>
            </v:shape>
            <v:shape style="position:absolute;left:10119;top:2903;width:683;height:314" type="#_x0000_t75" stroked="false">
              <v:imagedata r:id="rId50" o:title=""/>
            </v:shape>
            <v:rect style="position:absolute;left:2682;top:3867;width:77;height:77" filled="true" fillcolor="#2e5496" stroked="false">
              <v:fill type="solid"/>
            </v:rect>
            <v:rect style="position:absolute;left:5650;top:3867;width:77;height:77" filled="true" fillcolor="#6fac46" stroked="false">
              <v:fill type="solid"/>
            </v:rect>
            <v:rect style="position:absolute;left:8589;top:3867;width:77;height:77" filled="true" fillcolor="#9e470d" stroked="false">
              <v:fill type="solid"/>
            </v:rect>
            <v:rect style="position:absolute;left:1766;top:190;width:9427;height:3980" filled="false" stroked="true" strokeweight=".75pt" strokecolor="#d9d9d9">
              <v:stroke dashstyle="solid"/>
            </v:rect>
            <v:shape style="position:absolute;left:1896;top:347;width:2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6.00</w:t>
                    </w:r>
                  </w:p>
                </w:txbxContent>
              </v:textbox>
              <w10:wrap type="none"/>
            </v:shape>
            <v:shape style="position:absolute;left:10655;top:501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0.37</w:t>
                    </w:r>
                  </w:p>
                </w:txbxContent>
              </v:textbox>
              <w10:wrap type="none"/>
            </v:shape>
            <v:shape style="position:absolute;left:1896;top:737;width:2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5.00</w:t>
                    </w:r>
                  </w:p>
                </w:txbxContent>
              </v:textbox>
              <w10:wrap type="none"/>
            </v:shape>
            <v:shape style="position:absolute;left:2746;top:639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0.36</w:t>
                    </w:r>
                  </w:p>
                </w:txbxContent>
              </v:textbox>
              <w10:wrap type="none"/>
            </v:shape>
            <v:shape style="position:absolute;left:4327;top:652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0.34</w:t>
                    </w:r>
                  </w:p>
                </w:txbxContent>
              </v:textbox>
              <w10:wrap type="none"/>
            </v:shape>
            <v:shape style="position:absolute;left:7887;top:722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0.25</w:t>
                    </w:r>
                  </w:p>
                </w:txbxContent>
              </v:textbox>
              <w10:wrap type="none"/>
            </v:shape>
            <v:shape style="position:absolute;left:9469;top:695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0.36</w:t>
                    </w:r>
                  </w:p>
                </w:txbxContent>
              </v:textbox>
              <w10:wrap type="none"/>
            </v:shape>
            <v:shape style="position:absolute;left:9864;top:944;width:662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pacing w:val="-1"/>
                        <w:sz w:val="14"/>
                      </w:rPr>
                      <w:t>0.32</w:t>
                    </w:r>
                    <w:r>
                      <w:rPr>
                        <w:color w:val="404040"/>
                        <w:spacing w:val="43"/>
                        <w:sz w:val="14"/>
                      </w:rPr>
                      <w:t> </w:t>
                    </w:r>
                    <w:r>
                      <w:rPr>
                        <w:color w:val="404040"/>
                        <w:spacing w:val="43"/>
                        <w:sz w:val="14"/>
                      </w:rPr>
                      <w:t> </w:t>
                    </w:r>
                    <w:r>
                      <w:rPr>
                        <w:color w:val="404040"/>
                        <w:position w:val="-1"/>
                        <w:sz w:val="14"/>
                      </w:rPr>
                      <w:t>0.25</w:t>
                    </w:r>
                  </w:p>
                </w:txbxContent>
              </v:textbox>
              <w10:wrap type="none"/>
            </v:shape>
            <v:shape style="position:absolute;left:1896;top:1127;width:2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4.00</w:t>
                    </w:r>
                  </w:p>
                </w:txbxContent>
              </v:textbox>
              <w10:wrap type="none"/>
            </v:shape>
            <v:shape style="position:absolute;left:2762;top:1108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1.40</w:t>
                    </w:r>
                  </w:p>
                </w:txbxContent>
              </v:textbox>
              <w10:wrap type="none"/>
            </v:shape>
            <v:shape style="position:absolute;left:3141;top:1101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0.27</w:t>
                    </w:r>
                  </w:p>
                </w:txbxContent>
              </v:textbox>
              <w10:wrap type="none"/>
            </v:shape>
            <v:shape style="position:absolute;left:10672;top:1042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1.37</w:t>
                    </w:r>
                  </w:p>
                </w:txbxContent>
              </v:textbox>
              <w10:wrap type="none"/>
            </v:shape>
            <v:shape style="position:absolute;left:3537;top:1156;width:266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0.19</w:t>
                    </w:r>
                  </w:p>
                </w:txbxContent>
              </v:textbox>
              <w10:wrap type="none"/>
            </v:shape>
            <v:shape style="position:absolute;left:4344;top:1129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1.27</w:t>
                    </w:r>
                  </w:p>
                </w:txbxContent>
              </v:textbox>
              <w10:wrap type="none"/>
            </v:shape>
            <v:shape style="position:absolute;left:7904;top:1105;width:233;height:121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1.18</w:t>
                    </w:r>
                  </w:p>
                </w:txbxContent>
              </v:textbox>
              <w10:wrap type="none"/>
            </v:shape>
            <v:shape style="position:absolute;left:3932;top:1268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0.26</w:t>
                    </w:r>
                  </w:p>
                </w:txbxContent>
              </v:textbox>
              <w10:wrap type="none"/>
            </v:shape>
            <v:shape style="position:absolute;left:5909;top:1203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0.22</w:t>
                    </w:r>
                  </w:p>
                </w:txbxContent>
              </v:textbox>
              <w10:wrap type="none"/>
            </v:shape>
            <v:shape style="position:absolute;left:6305;top:1163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0.24</w:t>
                    </w:r>
                  </w:p>
                </w:txbxContent>
              </v:textbox>
              <w10:wrap type="none"/>
            </v:shape>
            <v:shape style="position:absolute;left:2350;top:1404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0.22</w:t>
                    </w:r>
                  </w:p>
                </w:txbxContent>
              </v:textbox>
              <w10:wrap type="none"/>
            </v:shape>
            <v:shape style="position:absolute;left:1896;top:1517;width:2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3.00</w:t>
                    </w:r>
                  </w:p>
                </w:txbxContent>
              </v:textbox>
              <w10:wrap type="none"/>
            </v:shape>
            <v:shape style="position:absolute;left:2947;top:1404;width:444;height:272" type="#_x0000_t202" filled="false" stroked="false">
              <v:textbox inset="0,0,0,0">
                <w:txbxContent>
                  <w:p>
                    <w:pPr>
                      <w:tabs>
                        <w:tab w:pos="264" w:val="left" w:leader="none"/>
                      </w:tabs>
                      <w:spacing w:line="13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w w:val="99"/>
                        <w:sz w:val="14"/>
                        <w:u w:val="single" w:color="D9D9D9"/>
                      </w:rPr>
                      <w:t> </w:t>
                    </w:r>
                    <w:r>
                      <w:rPr>
                        <w:color w:val="404040"/>
                        <w:sz w:val="14"/>
                        <w:u w:val="single" w:color="D9D9D9"/>
                      </w:rPr>
                      <w:tab/>
                    </w:r>
                  </w:p>
                  <w:p>
                    <w:pPr>
                      <w:spacing w:line="137" w:lineRule="exact" w:before="0"/>
                      <w:ind w:left="211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0.83</w:t>
                    </w:r>
                  </w:p>
                </w:txbxContent>
              </v:textbox>
              <w10:wrap type="none"/>
            </v:shape>
            <v:shape style="position:absolute;left:3554;top:1481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0.84</w:t>
                    </w:r>
                  </w:p>
                </w:txbxContent>
              </v:textbox>
              <w10:wrap type="none"/>
            </v:shape>
            <v:shape style="position:absolute;left:4528;top:1320;width:1252;height:437" type="#_x0000_t202" filled="false" stroked="false">
              <v:textbox inset="0,0,0,0">
                <w:txbxContent>
                  <w:p>
                    <w:pPr>
                      <w:spacing w:line="137" w:lineRule="exact" w:before="0"/>
                      <w:ind w:left="985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0.23</w:t>
                    </w:r>
                  </w:p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w w:val="99"/>
                        <w:sz w:val="14"/>
                        <w:u w:val="single" w:color="D9D9D9"/>
                      </w:rPr>
                      <w:t> </w:t>
                    </w:r>
                    <w:r>
                      <w:rPr>
                        <w:color w:val="404040"/>
                        <w:sz w:val="14"/>
                        <w:u w:val="single" w:color="D9D9D9"/>
                      </w:rPr>
                      <w:t>    </w:t>
                    </w:r>
                    <w:r>
                      <w:rPr>
                        <w:color w:val="404040"/>
                        <w:spacing w:val="4"/>
                        <w:sz w:val="14"/>
                        <w:u w:val="single" w:color="D9D9D9"/>
                      </w:rPr>
                      <w:t> </w:t>
                    </w:r>
                    <w:r>
                      <w:rPr>
                        <w:color w:val="404040"/>
                        <w:spacing w:val="-1"/>
                        <w:sz w:val="14"/>
                        <w:u w:val="single" w:color="D9D9D9"/>
                      </w:rPr>
                      <w:t>0.15</w:t>
                    </w:r>
                    <w:r>
                      <w:rPr>
                        <w:color w:val="404040"/>
                        <w:spacing w:val="43"/>
                        <w:sz w:val="14"/>
                        <w:u w:val="single" w:color="D9D9D9"/>
                      </w:rPr>
                      <w:t> </w:t>
                    </w:r>
                    <w:r>
                      <w:rPr>
                        <w:color w:val="404040"/>
                        <w:spacing w:val="43"/>
                        <w:sz w:val="14"/>
                        <w:u w:val="single" w:color="D9D9D9"/>
                      </w:rPr>
                      <w:t> </w:t>
                    </w:r>
                    <w:r>
                      <w:rPr>
                        <w:color w:val="404040"/>
                        <w:sz w:val="14"/>
                        <w:u w:val="single" w:color="D9D9D9"/>
                      </w:rPr>
                      <w:t>0.16</w:t>
                    </w:r>
                    <w:r>
                      <w:rPr>
                        <w:color w:val="404040"/>
                        <w:spacing w:val="1"/>
                        <w:sz w:val="14"/>
                        <w:u w:val="single" w:color="D9D9D9"/>
                      </w:rPr>
                      <w:t> </w:t>
                    </w:r>
                  </w:p>
                  <w:p>
                    <w:pPr>
                      <w:spacing w:line="139" w:lineRule="exact" w:before="0"/>
                      <w:ind w:left="100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0.76</w:t>
                    </w:r>
                  </w:p>
                </w:txbxContent>
              </v:textbox>
              <w10:wrap type="none"/>
            </v:shape>
            <v:shape style="position:absolute;left:7096;top:1330;width:266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0.20</w:t>
                    </w:r>
                  </w:p>
                </w:txbxContent>
              </v:textbox>
              <w10:wrap type="none"/>
            </v:shape>
            <v:shape style="position:absolute;left:5926;top:1560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0.87</w:t>
                    </w:r>
                  </w:p>
                </w:txbxContent>
              </v:textbox>
              <w10:wrap type="none"/>
            </v:shape>
            <v:shape style="position:absolute;left:6322;top:1534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0.93</w:t>
                    </w:r>
                  </w:p>
                </w:txbxContent>
              </v:textbox>
              <w10:wrap type="none"/>
            </v:shape>
            <v:shape style="position:absolute;left:7491;top:1505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0.14</w:t>
                    </w:r>
                  </w:p>
                </w:txbxContent>
              </v:textbox>
              <w10:wrap type="none"/>
            </v:shape>
            <v:shape style="position:absolute;left:8085;top:1253;width:463;height:392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197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0.12</w:t>
                    </w:r>
                  </w:p>
                  <w:p>
                    <w:pPr>
                      <w:spacing w:before="102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w w:val="99"/>
                        <w:sz w:val="14"/>
                        <w:u w:val="single" w:color="D9D9D9"/>
                      </w:rPr>
                      <w:t> </w:t>
                    </w:r>
                    <w:r>
                      <w:rPr>
                        <w:color w:val="404040"/>
                        <w:sz w:val="14"/>
                        <w:u w:val="single" w:color="D9D9D9"/>
                      </w:rPr>
                      <w:t>     </w:t>
                    </w:r>
                    <w:r>
                      <w:rPr>
                        <w:color w:val="404040"/>
                        <w:spacing w:val="-8"/>
                        <w:sz w:val="14"/>
                        <w:u w:val="single" w:color="D9D9D9"/>
                      </w:rPr>
                      <w:t> </w:t>
                    </w:r>
                    <w:r>
                      <w:rPr>
                        <w:color w:val="404040"/>
                        <w:sz w:val="12"/>
                      </w:rPr>
                      <w:t>0.62</w:t>
                    </w:r>
                  </w:p>
                </w:txbxContent>
              </v:textbox>
              <w10:wrap type="none"/>
            </v:shape>
            <v:shape style="position:absolute;left:9485;top:1174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1.26</w:t>
                    </w:r>
                  </w:p>
                </w:txbxContent>
              </v:textbox>
              <w10:wrap type="none"/>
            </v:shape>
            <v:shape style="position:absolute;left:9073;top:1416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0.19</w:t>
                    </w:r>
                  </w:p>
                </w:txbxContent>
              </v:textbox>
              <w10:wrap type="none"/>
            </v:shape>
            <v:shape style="position:absolute;left:9667;top:1325;width:446;height:230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213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1.10</w:t>
                    </w:r>
                  </w:p>
                  <w:p>
                    <w:pPr>
                      <w:tabs>
                        <w:tab w:pos="264" w:val="left" w:leader="none"/>
                      </w:tabs>
                      <w:spacing w:line="13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w w:val="99"/>
                        <w:sz w:val="14"/>
                        <w:u w:val="single" w:color="D9D9D9"/>
                      </w:rPr>
                      <w:t> </w:t>
                    </w:r>
                    <w:r>
                      <w:rPr>
                        <w:color w:val="404040"/>
                        <w:sz w:val="14"/>
                        <w:u w:val="single" w:color="D9D9D9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10276;top:1380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1.03</w:t>
                    </w:r>
                  </w:p>
                </w:txbxContent>
              </v:textbox>
              <w10:wrap type="none"/>
            </v:shape>
            <v:shape style="position:absolute;left:10459;top:1416;width:285;height:140" type="#_x0000_t202" filled="false" stroked="false">
              <v:textbox inset="0,0,0,0">
                <w:txbxContent>
                  <w:p>
                    <w:pPr>
                      <w:tabs>
                        <w:tab w:pos="264" w:val="left" w:leader="none"/>
                      </w:tabs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w w:val="99"/>
                        <w:sz w:val="14"/>
                        <w:u w:val="double" w:color="D9D9D9"/>
                      </w:rPr>
                      <w:t> </w:t>
                    </w:r>
                    <w:r>
                      <w:rPr>
                        <w:color w:val="404040"/>
                        <w:sz w:val="14"/>
                        <w:u w:val="double" w:color="D9D9D9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6721;top:1522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0.19</w:t>
                    </w:r>
                  </w:p>
                </w:txbxContent>
              </v:textbox>
              <w10:wrap type="none"/>
            </v:shape>
            <v:shape style="position:absolute;left:3949;top:1664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0.93</w:t>
                    </w:r>
                  </w:p>
                </w:txbxContent>
              </v:textbox>
              <w10:wrap type="none"/>
            </v:shape>
            <v:shape style="position:absolute;left:7113;top:1663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0.67</w:t>
                    </w:r>
                  </w:p>
                </w:txbxContent>
              </v:textbox>
              <w10:wrap type="none"/>
            </v:shape>
            <v:shape style="position:absolute;left:2367;top:1752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0.73</w:t>
                    </w:r>
                  </w:p>
                </w:txbxContent>
              </v:textbox>
              <w10:wrap type="none"/>
            </v:shape>
            <v:shape style="position:absolute;left:4740;top:1804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0.59</w:t>
                    </w:r>
                  </w:p>
                </w:txbxContent>
              </v:textbox>
              <w10:wrap type="none"/>
            </v:shape>
            <v:shape style="position:absolute;left:5135;top:1769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0.58</w:t>
                    </w:r>
                  </w:p>
                </w:txbxContent>
              </v:textbox>
              <w10:wrap type="none"/>
            </v:shape>
            <v:shape style="position:absolute;left:7508;top:1786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0.57</w:t>
                    </w:r>
                  </w:p>
                </w:txbxContent>
              </v:textbox>
              <w10:wrap type="none"/>
            </v:shape>
            <v:shape style="position:absolute;left:9090;top:1771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0.70</w:t>
                    </w:r>
                  </w:p>
                </w:txbxContent>
              </v:textbox>
              <w10:wrap type="none"/>
            </v:shape>
            <v:shape style="position:absolute;left:1896;top:1907;width:2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2.00</w:t>
                    </w:r>
                  </w:p>
                </w:txbxContent>
              </v:textbox>
              <w10:wrap type="none"/>
            </v:shape>
            <v:shape style="position:absolute;left:6717;top:1842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0.62</w:t>
                    </w:r>
                  </w:p>
                </w:txbxContent>
              </v:textbox>
              <w10:wrap type="none"/>
            </v:shape>
            <v:shape style="position:absolute;left:2762;top:2042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3.39</w:t>
                    </w:r>
                  </w:p>
                </w:txbxContent>
              </v:textbox>
              <w10:wrap type="none"/>
            </v:shape>
            <v:shape style="position:absolute;left:4344;top:2039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3.40</w:t>
                    </w:r>
                  </w:p>
                </w:txbxContent>
              </v:textbox>
              <w10:wrap type="none"/>
            </v:shape>
            <v:shape style="position:absolute;left:7904;top:2019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3.51</w:t>
                    </w:r>
                  </w:p>
                </w:txbxContent>
              </v:textbox>
              <w10:wrap type="none"/>
            </v:shape>
            <v:shape style="position:absolute;left:8678;top:2045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0.12</w:t>
                    </w:r>
                  </w:p>
                </w:txbxContent>
              </v:textbox>
              <w10:wrap type="none"/>
            </v:shape>
            <v:shape style="position:absolute;left:9485;top:2061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3.29</w:t>
                    </w:r>
                  </w:p>
                </w:txbxContent>
              </v:textbox>
              <w10:wrap type="none"/>
            </v:shape>
            <v:shape style="position:absolute;left:10672;top:2006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3.57</w:t>
                    </w:r>
                  </w:p>
                </w:txbxContent>
              </v:textbox>
              <w10:wrap type="none"/>
            </v:shape>
            <v:shape style="position:absolute;left:9881;top:2121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2.98</w:t>
                    </w:r>
                  </w:p>
                </w:txbxContent>
              </v:textbox>
              <w10:wrap type="none"/>
            </v:shape>
            <v:shape style="position:absolute;left:3158;top:2211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2.52</w:t>
                    </w:r>
                  </w:p>
                </w:txbxContent>
              </v:textbox>
              <w10:wrap type="none"/>
            </v:shape>
            <v:shape style="position:absolute;left:3554;top:2173;width:233;height:121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2.71</w:t>
                    </w:r>
                  </w:p>
                </w:txbxContent>
              </v:textbox>
              <w10:wrap type="none"/>
            </v:shape>
            <v:shape style="position:absolute;left:5926;top:2216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2.49</w:t>
                    </w:r>
                  </w:p>
                </w:txbxContent>
              </v:textbox>
              <w10:wrap type="none"/>
            </v:shape>
            <v:shape style="position:absolute;left:8299;top:2172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2.72</w:t>
                    </w:r>
                  </w:p>
                </w:txbxContent>
              </v:textbox>
              <w10:wrap type="none"/>
            </v:shape>
            <v:shape style="position:absolute;left:10276;top:2141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2.87</w:t>
                    </w:r>
                  </w:p>
                </w:txbxContent>
              </v:textbox>
              <w10:wrap type="none"/>
            </v:shape>
            <v:shape style="position:absolute;left:1896;top:2297;width:2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1.00</w:t>
                    </w:r>
                  </w:p>
                </w:txbxContent>
              </v:textbox>
              <w10:wrap type="none"/>
            </v:shape>
            <v:shape style="position:absolute;left:2367;top:2298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2.07</w:t>
                    </w:r>
                  </w:p>
                </w:txbxContent>
              </v:textbox>
              <w10:wrap type="none"/>
            </v:shape>
            <v:shape style="position:absolute;left:3949;top:2274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2.20</w:t>
                    </w:r>
                  </w:p>
                </w:txbxContent>
              </v:textbox>
              <w10:wrap type="none"/>
            </v:shape>
            <v:shape style="position:absolute;left:4740;top:2311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2.01</w:t>
                    </w:r>
                  </w:p>
                </w:txbxContent>
              </v:textbox>
              <w10:wrap type="none"/>
            </v:shape>
            <v:shape style="position:absolute;left:5135;top:2292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2.11</w:t>
                    </w:r>
                  </w:p>
                </w:txbxContent>
              </v:textbox>
              <w10:wrap type="none"/>
            </v:shape>
            <v:shape style="position:absolute;left:5531;top:2243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2.35</w:t>
                    </w:r>
                  </w:p>
                </w:txbxContent>
              </v:textbox>
              <w10:wrap type="none"/>
            </v:shape>
            <v:shape style="position:absolute;left:6322;top:2208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2.53</w:t>
                    </w:r>
                  </w:p>
                </w:txbxContent>
              </v:textbox>
              <w10:wrap type="none"/>
            </v:shape>
            <v:shape style="position:absolute;left:7113;top:2248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2.33</w:t>
                    </w:r>
                  </w:p>
                </w:txbxContent>
              </v:textbox>
              <w10:wrap type="none"/>
            </v:shape>
            <v:shape style="position:absolute;left:6717;top:2333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1.89</w:t>
                    </w:r>
                  </w:p>
                </w:txbxContent>
              </v:textbox>
              <w10:wrap type="none"/>
            </v:shape>
            <v:shape style="position:absolute;left:7508;top:2300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2.06</w:t>
                    </w:r>
                  </w:p>
                </w:txbxContent>
              </v:textbox>
              <w10:wrap type="none"/>
            </v:shape>
            <v:shape style="position:absolute;left:8695;top:2304;width:627;height:346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pacing w:val="-1"/>
                        <w:sz w:val="12"/>
                      </w:rPr>
                      <w:t>0.27</w:t>
                    </w:r>
                    <w:r>
                      <w:rPr>
                        <w:color w:val="404040"/>
                        <w:spacing w:val="34"/>
                        <w:sz w:val="12"/>
                      </w:rPr>
                      <w:t>  </w:t>
                    </w:r>
                    <w:r>
                      <w:rPr>
                        <w:color w:val="404040"/>
                        <w:spacing w:val="34"/>
                        <w:sz w:val="12"/>
                      </w:rPr>
                      <w:t> </w:t>
                    </w:r>
                    <w:r>
                      <w:rPr>
                        <w:color w:val="404040"/>
                        <w:sz w:val="12"/>
                      </w:rPr>
                      <w:t>2.04</w:t>
                    </w:r>
                  </w:p>
                  <w:p>
                    <w:pPr>
                      <w:spacing w:line="144" w:lineRule="exact" w:before="78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0.88</w:t>
                    </w:r>
                  </w:p>
                </w:txbxContent>
              </v:textbox>
              <w10:wrap type="none"/>
            </v:shape>
            <v:shape style="position:absolute;left:1896;top:2687;width:2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0.00</w:t>
                    </w:r>
                  </w:p>
                </w:txbxContent>
              </v:textbox>
              <w10:wrap type="none"/>
            </v:shape>
            <v:shape style="position:absolute;left:2790;top:3843;width:2481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Dificultad</w:t>
                    </w:r>
                    <w:r>
                      <w:rPr>
                        <w:color w:val="585858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Caminar</w:t>
                    </w:r>
                    <w:r>
                      <w:rPr>
                        <w:color w:val="585858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Sí,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con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algo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de</w:t>
                    </w:r>
                    <w:r>
                      <w:rPr>
                        <w:color w:val="585858"/>
                        <w:spacing w:val="-1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dificultad</w:t>
                    </w:r>
                  </w:p>
                </w:txbxContent>
              </v:textbox>
              <w10:wrap type="none"/>
            </v:shape>
            <v:shape style="position:absolute;left:5759;top:3843;width:2451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Dificultad</w:t>
                    </w:r>
                    <w:r>
                      <w:rPr>
                        <w:color w:val="585858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Caminar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Sí,</w:t>
                    </w:r>
                    <w:r>
                      <w:rPr>
                        <w:color w:val="585858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con</w:t>
                    </w:r>
                    <w:r>
                      <w:rPr>
                        <w:color w:val="585858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mucha</w:t>
                    </w:r>
                    <w:r>
                      <w:rPr>
                        <w:color w:val="585858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dificultad</w:t>
                    </w:r>
                  </w:p>
                </w:txbxContent>
              </v:textbox>
              <w10:wrap type="none"/>
            </v:shape>
            <v:shape style="position:absolute;left:8699;top:3843;width:1657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Dificultad</w:t>
                    </w:r>
                    <w:r>
                      <w:rPr>
                        <w:color w:val="585858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Caminar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No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puede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622" w:right="0" w:firstLine="0"/>
        <w:jc w:val="both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partir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Censo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Población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3"/>
          <w:sz w:val="16"/>
        </w:rPr>
        <w:t> </w:t>
      </w:r>
      <w:r>
        <w:rPr>
          <w:sz w:val="16"/>
        </w:rPr>
        <w:t>2018, Guatemala.</w:t>
      </w: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9" w:lineRule="auto"/>
        <w:ind w:left="622" w:right="1295"/>
        <w:jc w:val="both"/>
      </w:pPr>
      <w:r>
        <w:rPr/>
        <w:t>Otra</w:t>
      </w:r>
      <w:r>
        <w:rPr>
          <w:spacing w:val="1"/>
        </w:rPr>
        <w:t> </w:t>
      </w:r>
      <w:r>
        <w:rPr/>
        <w:t>dificultad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presentan</w:t>
      </w:r>
      <w:r>
        <w:rPr>
          <w:spacing w:val="1"/>
        </w:rPr>
        <w:t> </w:t>
      </w:r>
      <w:r>
        <w:rPr/>
        <w:t>287,974</w:t>
      </w:r>
      <w:r>
        <w:rPr>
          <w:spacing w:val="1"/>
        </w:rPr>
        <w:t> </w:t>
      </w:r>
      <w:r>
        <w:rPr/>
        <w:t>(1.93</w:t>
      </w:r>
      <w:r>
        <w:rPr>
          <w:spacing w:val="1"/>
        </w:rPr>
        <w:t> </w:t>
      </w:r>
      <w:r>
        <w:rPr/>
        <w:t>%)</w:t>
      </w:r>
      <w:r>
        <w:rPr>
          <w:spacing w:val="1"/>
        </w:rPr>
        <w:t> </w:t>
      </w:r>
      <w:r>
        <w:rPr/>
        <w:t>guatemaltecos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dificultad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recordar</w:t>
      </w:r>
      <w:r>
        <w:rPr>
          <w:spacing w:val="1"/>
        </w:rPr>
        <w:t> </w:t>
      </w:r>
      <w:r>
        <w:rPr/>
        <w:t>o</w:t>
      </w:r>
      <w:r>
        <w:rPr>
          <w:spacing w:val="-47"/>
        </w:rPr>
        <w:t> </w:t>
      </w:r>
      <w:r>
        <w:rPr/>
        <w:t>concentrarse ya sea, con alguna dificultad, con mucha dificultad o definitivamente no puede. Entre</w:t>
      </w:r>
      <w:r>
        <w:rPr>
          <w:spacing w:val="-47"/>
        </w:rPr>
        <w:t> </w:t>
      </w:r>
      <w:r>
        <w:rPr/>
        <w:t>la población con mayores dificultades para recordar o concentrarse, según su departamento de</w:t>
      </w:r>
      <w:r>
        <w:rPr>
          <w:spacing w:val="1"/>
        </w:rPr>
        <w:t> </w:t>
      </w:r>
      <w:r>
        <w:rPr/>
        <w:t>nacimiento, se ubica en Santa Rosa, Baja Verapaz, Jutiapa, Chiquimula y Jalapa. En el siguiente</w:t>
      </w:r>
      <w:r>
        <w:rPr>
          <w:spacing w:val="1"/>
        </w:rPr>
        <w:t> </w:t>
      </w:r>
      <w:r>
        <w:rPr/>
        <w:t>gráfico se</w:t>
      </w:r>
      <w:r>
        <w:rPr>
          <w:spacing w:val="-2"/>
        </w:rPr>
        <w:t> </w:t>
      </w:r>
      <w:r>
        <w:rPr/>
        <w:t>observa la información.</w:t>
      </w:r>
    </w:p>
    <w:p>
      <w:pPr>
        <w:spacing w:before="163"/>
        <w:ind w:left="13" w:right="692" w:firstLine="0"/>
        <w:jc w:val="center"/>
        <w:rPr>
          <w:i/>
          <w:sz w:val="18"/>
        </w:rPr>
      </w:pPr>
      <w:bookmarkStart w:name="_bookmark38" w:id="46"/>
      <w:bookmarkEnd w:id="46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24</w:t>
      </w:r>
    </w:p>
    <w:p>
      <w:pPr>
        <w:spacing w:before="15"/>
        <w:ind w:left="13" w:right="688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Población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con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dificultad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para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recordar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concentrarse,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según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departamento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nacimiento.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Guatemala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2018</w:t>
      </w:r>
    </w:p>
    <w:p>
      <w:pPr>
        <w:pStyle w:val="BodyText"/>
        <w:spacing w:before="7"/>
        <w:rPr>
          <w:i/>
          <w:sz w:val="11"/>
        </w:rPr>
      </w:pPr>
      <w:r>
        <w:rPr/>
        <w:pict>
          <v:group style="position:absolute;margin-left:69.574997pt;margin-top:9.042734pt;width:472.1pt;height:188.9pt;mso-position-horizontal-relative:page;mso-position-vertical-relative:paragraph;z-index:-15685120;mso-wrap-distance-left:0;mso-wrap-distance-right:0" coordorigin="1391,181" coordsize="9442,3778">
            <v:rect style="position:absolute;left:1399;top:188;width:9427;height:3763" filled="true" fillcolor="#ffffff" stroked="false">
              <v:fill type="solid"/>
            </v:rect>
            <v:shape style="position:absolute;left:1907;top:1707;width:8699;height:648" coordorigin="1907,1708" coordsize="8699,648" path="m1907,2356l2026,2356m2184,2356l2422,2356m2580,2356l2818,2356m2974,2356l3211,2356m3370,2356l3607,2356m3766,2356l4003,2356m4162,2356l4399,2356m4555,2356l4793,2356m4951,2356l5189,2356m5347,2356l5585,2356m5743,2356l5981,2356m6137,2356l6374,2356m6533,2356l6770,2356m6929,2356l7166,2356m7325,2356l7562,2356m7718,2356l7956,2356m8114,2356l8352,2356m8510,2356l8748,2356m8906,2356l9144,2356m9300,2356l9538,2356m9696,2356l9934,2356m10092,2356l10330,2356m10488,2356l10606,2356m1907,2032l2026,2032m2184,2032l2422,2032m2580,2032l2818,2032m2974,2032l3211,2032m3370,2032l3607,2032m3766,2032l4003,2032m4162,2032l4399,2032m4555,2032l4793,2032m4951,2032l5189,2032m5347,2032l5585,2032m5743,2032l5981,2032m6137,2032l6374,2032m6533,2032l6770,2032m6929,2032l7166,2032m7325,2032l7562,2032m7718,2032l7956,2032m8114,2032l8748,2032m8906,2032l9144,2032m9300,2032l9538,2032m9696,2032l9934,2032m10092,2032l10330,2032m10488,2032l10606,2032m1907,1708l2026,1708m2184,1708l2422,1708m2580,1708l2818,1708m2974,1708l3211,1708m3370,1708l3607,1708m3766,1708l4003,1708m4162,1708l4399,1708m4555,1708l4793,1708m4951,1708l5189,1708m5347,1708l5585,1708m5743,1708l5981,1708m6137,1708l6374,1708m6533,1708l6770,1708e" filled="false" stroked="true" strokeweight=".75pt" strokecolor="#d9d9d9">
              <v:path arrowok="t"/>
              <v:stroke dashstyle="solid"/>
            </v:shape>
            <v:shape style="position:absolute;left:6928;top:1705;width:3678;height:8" coordorigin="6929,1705" coordsize="3678,8" path="m6929,1713l7562,1713m7718,1713l7956,1713m8114,1713l8748,1713m8906,1713l9144,1713m9300,1713l9538,1713m9696,1713l9934,1713m10092,1713l10330,1713m10488,1713l10606,1713m6929,1705l7166,1705m7325,1705l7562,1705m7718,1705l7956,1705m8114,1705l8748,1705m8906,1705l9144,1705m9300,1705l9538,1705m9696,1705l9934,1705m10092,1705l10330,1705m10488,1705l10606,1705e" filled="false" stroked="true" strokeweight=".255pt" strokecolor="#d9d9d9">
              <v:path arrowok="t"/>
              <v:stroke dashstyle="solid"/>
            </v:shape>
            <v:shape style="position:absolute;left:2580;top:1381;width:1424;height:2" coordorigin="2580,1381" coordsize="1424,0" path="m2580,1381l3211,1381m3370,1381l4003,1381e" filled="false" stroked="true" strokeweight=".75pt" strokecolor="#d9d9d9">
              <v:path arrowok="t"/>
              <v:stroke dashstyle="solid"/>
            </v:shape>
            <v:shape style="position:absolute;left:4161;top:1386;width:2609;height:2" coordorigin="4162,1386" coordsize="2609,0" path="m4162,1386l5585,1386m5743,1386l5981,1386m6137,1386l6770,1386e" filled="false" stroked="true" strokeweight=".255pt" strokecolor="#d9d9d9">
              <v:path arrowok="t"/>
              <v:stroke dashstyle="solid"/>
            </v:shape>
            <v:shape style="position:absolute;left:4161;top:1376;width:2609;height:3" coordorigin="4162,1376" coordsize="2609,3" path="m4162,1379l5981,1379m6137,1379l6770,1379m4162,1376l5981,1376m6137,1376l6770,1376e" filled="false" stroked="true" strokeweight=".24pt" strokecolor="#d9d9d9">
              <v:path arrowok="t"/>
              <v:stroke dashstyle="solid"/>
            </v:shape>
            <v:shape style="position:absolute;left:8114;top:1381;width:2492;height:2" coordorigin="8114,1381" coordsize="2492,0" path="m8114,1381l9144,1381m9696,1381l9934,1381m10092,1381l10330,1381m10488,1381l10606,1381e" filled="false" stroked="true" strokeweight=".75pt" strokecolor="#d9d9d9">
              <v:path arrowok="t"/>
              <v:stroke dashstyle="solid"/>
            </v:shape>
            <v:shape style="position:absolute;left:1907;top:1057;width:8699;height:8" coordorigin="1907,1057" coordsize="8699,8" path="m1907,1065l4003,1065m4162,1065l7562,1065m7718,1065l9144,1065m9300,1065l9538,1065m9696,1065l9934,1065m10092,1065l10330,1065m10488,1065l10606,1065m1907,1057l2422,1057m2580,1057l4003,1057m4162,1057l7562,1057m7718,1057l9144,1057m9300,1057l9538,1057m9696,1057l9934,1057m10092,1057l10330,1057m10488,1057l10606,1057e" filled="false" stroked="true" strokeweight=".015pt" strokecolor="#d9d9d9">
              <v:path arrowok="t"/>
              <v:stroke dashstyle="solid"/>
            </v:shape>
            <v:line style="position:absolute" from="1907,733" to="4003,733" stroked="true" strokeweight=".75pt" strokecolor="#d9d9d9">
              <v:stroke dashstyle="solid"/>
            </v:line>
            <v:shape style="position:absolute;left:4161;top:727;width:6168;height:8" coordorigin="4162,727" coordsize="6168,8" path="m4162,735l9538,735m9696,735l10330,735m4162,727l9538,727m9696,727l10330,727e" filled="false" stroked="true" strokeweight=".615pt" strokecolor="#d9d9d9">
              <v:path arrowok="t"/>
              <v:stroke dashstyle="solid"/>
            </v:shape>
            <v:shape style="position:absolute;left:1907;top:408;width:8699;height:325" coordorigin="1907,408" coordsize="8699,325" path="m10488,733l10606,733m1907,408l10606,408e" filled="false" stroked="true" strokeweight=".75pt" strokecolor="#d9d9d9">
              <v:path arrowok="t"/>
              <v:stroke dashstyle="solid"/>
            </v:shape>
            <v:shape style="position:absolute;left:2025;top:1124;width:8463;height:1557" coordorigin="2026,1125" coordsize="8463,1557" path="m2184,1758l2026,1758,2026,2681,2184,2681,2184,1758xm2580,1410l2422,1410,2422,2681,2580,2681,2580,1410xm2974,1677l2818,1677,2818,2681,2974,2681,2974,1677xm3370,1518l3211,1518,3211,2681,3370,2681,3370,1518xm3766,1816l3607,1816,3607,2681,3766,2681,3766,1816xm4162,1182l4003,1182,4003,2681,4162,2681,4162,1182xm4555,1696l4399,1696,4399,2681,4555,2681,4555,1696xm4951,1633l4793,1633,4793,2681,4951,2681,4951,1633xm5347,1636l5189,1636,5189,2681,5347,2681,5347,1636xm5743,1633l5585,1633,5585,2681,5743,2681,5743,1633xm6137,1624l5981,1624,5981,2681,6137,2681,6137,1624xm6533,1857l6374,1857,6374,2681,6533,2681,6533,1857xm6929,1417l6770,1417,6770,2681,6929,2681,6929,1417xm7325,1710l7166,1710,7166,2681,7325,2681,7325,1710xm7718,1168l7562,1168,7562,2681,7718,2681,7718,1168xm8114,1458l7956,1458,7956,2681,8114,2681,8114,1458xm8510,2301l8352,2301,8352,2681,8510,2681,8510,2301xm8906,1777l8748,1777,8748,2681,8906,2681,8906,1777xm9300,1465l9144,1465,9144,2681,9300,2681,9300,1465xm9696,1182l9538,1182,9538,2681,9696,2681,9696,1182xm10092,1261l9934,1261,9934,2681,10092,2681,10092,1261xm10488,1125l10330,1125,10330,2681,10488,2681,10488,1125xe" filled="true" fillcolor="#a4a4a4" stroked="false">
              <v:path arrowok="t"/>
              <v:fill type="solid"/>
            </v:shape>
            <v:shape style="position:absolute;left:2025;top:706;width:8463;height:1594" coordorigin="2026,707" coordsize="8463,1594" path="m2184,1537l2026,1537,2026,1758,2184,1758,2184,1537xm2580,1065l2422,1065,2422,1410,2580,1410,2580,1065xm2974,1432l2818,1432,2818,1677,2974,1677,2974,1432xm3370,1230l3211,1230,3211,1518,3370,1518,3370,1230xm3766,1561l3607,1561,3607,1816,3766,1816,3766,1561xm4162,798l4003,798,4003,1182,4162,1182,4162,798xm4555,1482l4399,1482,4399,1696,4555,1696,4555,1482xm4951,1401l4793,1401,4793,1633,4951,1633,4951,1401xm5347,1384l5189,1384,5189,1636,5347,1636,5347,1384xm5743,1377l5585,1377,5585,1633,5743,1633,5743,1377xm6137,1336l5981,1336,5981,1624,6137,1624,6137,1336xm6533,1648l6374,1648,6374,1857,6533,1857,6533,1648xm6929,1156l6770,1156,6770,1417,6929,1417,6929,1156xm7325,1497l7166,1497,7166,1710,7325,1710,7325,1497xm7718,832l7562,832,7562,1168,7718,1168,7718,832xm8114,1242l7956,1242,7956,1458,8114,1458,8114,1242xm8510,2193l8352,2193,8352,2301,8510,2301,8510,2193xm8906,1557l8748,1557,8748,1777,8906,1777,8906,1557xm9300,1137l9144,1137,9144,1465,9300,1465,9300,1137xm9696,827l9538,827,9538,1182,9696,1182,9696,827xm10092,906l9934,906,9934,1261,10092,1261,10092,906xm10488,707l10330,707,10330,1125,10488,1125,10488,707xe" filled="true" fillcolor="#5b9bd4" stroked="false">
              <v:path arrowok="t"/>
              <v:fill type="solid"/>
            </v:shape>
            <v:shape style="position:absolute;left:2025;top:586;width:8463;height:1606" coordorigin="2026,587" coordsize="8463,1606" path="m2184,1465l2026,1465,2026,1537,2184,1537,2184,1465xm2580,952l2422,952,2422,1065,2580,1065,2580,952xm2974,1353l2818,1353,2818,1432,2974,1432,2974,1353xm3370,1158l3211,1158,3211,1230,3370,1230,3370,1158xm3766,1473l3607,1473,3607,1561,3766,1561,3766,1473xm4162,693l4003,693,4003,798,4162,798,4162,693xm4555,1413l4399,1413,4399,1482,4555,1482,4555,1413xm4951,1341l4793,1341,4793,1401,4951,1401,4951,1341xm5347,1307l5189,1307,5189,1384,5347,1384,5347,1307xm5743,1300l5585,1300,5585,1377,5743,1377,5743,1300xm6137,1259l5981,1259,5981,1336,6137,1336,6137,1259xm6533,1576l6374,1576,6374,1648,6533,1648,6533,1576xm6929,1069l6770,1069,6770,1156,6929,1156,6929,1069xm7325,1434l7166,1434,7166,1497,7325,1497,7325,1434xm7718,729l7562,729,7562,832,7718,832,7718,729xm8114,1194l7956,1194,7956,1242,8114,1242,8114,1194xm8510,2140l8352,2140,8352,2193,8510,2193,8510,2140xm8906,1480l8748,1480,8748,1557,8906,1557,8906,1480xm9300,1033l9144,1033,9144,1137,9300,1137,9300,1033xm9696,719l9538,719,9538,827,9696,827,9696,719xm10092,803l9934,803,9934,906,10092,906,10092,803xm10488,587l10330,587,10330,707,10488,707,10488,587xe" filled="true" fillcolor="#254478" stroked="false">
              <v:path arrowok="t"/>
              <v:fill type="solid"/>
            </v:shape>
            <v:line style="position:absolute" from="1907,2681" to="10606,2681" stroked="true" strokeweight=".75pt" strokecolor="#d9d9d9">
              <v:stroke dashstyle="solid"/>
            </v:line>
            <v:shape style="position:absolute;left:1720;top:2806;width:2385;height:540" type="#_x0000_t75" stroked="false">
              <v:imagedata r:id="rId51" o:title=""/>
            </v:shape>
            <v:shape style="position:absolute;left:4256;top:2792;width:2611;height:596" type="#_x0000_t75" stroked="false">
              <v:imagedata r:id="rId52" o:title=""/>
            </v:shape>
            <v:shape style="position:absolute;left:6993;top:2793;width:1069;height:484" type="#_x0000_t75" stroked="false">
              <v:imagedata r:id="rId53" o:title=""/>
            </v:shape>
            <v:shape style="position:absolute;left:8214;top:2811;width:241;height:222" type="#_x0000_t75" stroked="false">
              <v:imagedata r:id="rId54" o:title=""/>
            </v:shape>
            <v:shape style="position:absolute;left:8610;top:2789;width:240;height:242" type="#_x0000_t75" stroked="false">
              <v:imagedata r:id="rId55" o:title=""/>
            </v:shape>
            <v:shape style="position:absolute;left:8959;top:2813;width:681;height:400" type="#_x0000_t75" stroked="false">
              <v:imagedata r:id="rId56" o:title=""/>
            </v:shape>
            <v:shape style="position:absolute;left:9789;top:2812;width:247;height:238" type="#_x0000_t75" stroked="false">
              <v:imagedata r:id="rId57" o:title=""/>
            </v:shape>
            <v:shape style="position:absolute;left:10152;top:2812;width:280;height:270" type="#_x0000_t75" stroked="false">
              <v:imagedata r:id="rId58" o:title=""/>
            </v:shape>
            <v:rect style="position:absolute;left:1963;top:3665;width:66;height:66" filled="true" fillcolor="#a4a4a4" stroked="false">
              <v:fill type="solid"/>
            </v:rect>
            <v:rect style="position:absolute;left:5020;top:3665;width:66;height:66" filled="true" fillcolor="#5b9bd4" stroked="false">
              <v:fill type="solid"/>
            </v:rect>
            <v:rect style="position:absolute;left:8052;top:3665;width:66;height:66" filled="true" fillcolor="#254478" stroked="false">
              <v:fill type="solid"/>
            </v:rect>
            <v:rect style="position:absolute;left:1399;top:188;width:9427;height:3763" filled="false" stroked="true" strokeweight=".75pt" strokecolor="#d9d9d9">
              <v:stroke dashstyle="solid"/>
            </v:rect>
            <v:shape style="position:absolute;left:1529;top:346;width:2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3.50</w:t>
                    </w:r>
                  </w:p>
                </w:txbxContent>
              </v:textbox>
              <w10:wrap type="none"/>
            </v:shape>
            <v:shape style="position:absolute;left:10288;top:417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0.18</w:t>
                    </w:r>
                  </w:p>
                </w:txbxContent>
              </v:textbox>
              <w10:wrap type="none"/>
            </v:shape>
            <v:shape style="position:absolute;left:9497;top:563;width:661;height:143" type="#_x0000_t202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pacing w:val="-1"/>
                        <w:sz w:val="14"/>
                      </w:rPr>
                      <w:t>0.17</w:t>
                    </w:r>
                    <w:r>
                      <w:rPr>
                        <w:color w:val="404040"/>
                        <w:spacing w:val="43"/>
                        <w:sz w:val="14"/>
                      </w:rPr>
                      <w:t> </w:t>
                    </w:r>
                    <w:r>
                      <w:rPr>
                        <w:color w:val="404040"/>
                        <w:spacing w:val="43"/>
                        <w:sz w:val="14"/>
                      </w:rPr>
                      <w:t> </w:t>
                    </w:r>
                    <w:r>
                      <w:rPr>
                        <w:color w:val="404040"/>
                        <w:sz w:val="14"/>
                      </w:rPr>
                      <w:t>0.16</w:t>
                    </w:r>
                  </w:p>
                </w:txbxContent>
              </v:textbox>
              <w10:wrap type="none"/>
            </v:shape>
            <v:shape style="position:absolute;left:1529;top:671;width:2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3.00</w:t>
                    </w:r>
                  </w:p>
                </w:txbxContent>
              </v:textbox>
              <w10:wrap type="none"/>
            </v:shape>
            <v:shape style="position:absolute;left:3961;top:574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0.16</w:t>
                    </w:r>
                  </w:p>
                </w:txbxContent>
              </v:textbox>
              <w10:wrap type="none"/>
            </v:shape>
            <v:shape style="position:absolute;left:7520;top:628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0.16</w:t>
                    </w:r>
                  </w:p>
                </w:txbxContent>
              </v:textbox>
              <w10:wrap type="none"/>
            </v:shape>
            <v:shape style="position:absolute;left:2378;top:837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0.18</w:t>
                    </w:r>
                  </w:p>
                </w:txbxContent>
              </v:textbox>
              <w10:wrap type="none"/>
            </v:shape>
            <v:shape style="position:absolute;left:1529;top:996;width:2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2.50</w:t>
                    </w:r>
                  </w:p>
                </w:txbxContent>
              </v:textbox>
              <w10:wrap type="none"/>
            </v:shape>
            <v:shape style="position:absolute;left:3170;top:1003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0.11</w:t>
                    </w:r>
                  </w:p>
                </w:txbxContent>
              </v:textbox>
              <w10:wrap type="none"/>
            </v:shape>
            <v:shape style="position:absolute;left:3961;top:937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0.59</w:t>
                    </w:r>
                  </w:p>
                </w:txbxContent>
              </v:textbox>
              <w10:wrap type="none"/>
            </v:shape>
            <v:shape style="position:absolute;left:6729;top:863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0.13</w:t>
                    </w:r>
                  </w:p>
                </w:txbxContent>
              </v:textbox>
              <w10:wrap type="none"/>
            </v:shape>
            <v:shape style="position:absolute;left:7520;top:945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0.52</w:t>
                    </w:r>
                  </w:p>
                </w:txbxContent>
              </v:textbox>
              <w10:wrap type="none"/>
            </v:shape>
            <v:shape style="position:absolute;left:7935;top:969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0.07</w:t>
                    </w:r>
                  </w:p>
                </w:txbxContent>
              </v:textbox>
              <w10:wrap type="none"/>
            </v:shape>
            <v:shape style="position:absolute;left:9102;top:913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0.16</w:t>
                    </w:r>
                  </w:p>
                </w:txbxContent>
              </v:textbox>
              <w10:wrap type="none"/>
            </v:shape>
            <v:shape style="position:absolute;left:9497;top:950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0.55</w:t>
                    </w:r>
                  </w:p>
                </w:txbxContent>
              </v:textbox>
              <w10:wrap type="none"/>
            </v:shape>
            <v:shape style="position:absolute;left:10288;top:861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0.64</w:t>
                    </w:r>
                  </w:p>
                </w:txbxContent>
              </v:textbox>
              <w10:wrap type="none"/>
            </v:shape>
            <v:shape style="position:absolute;left:1529;top:1183;width:1115;height:287" type="#_x0000_t202" filled="false" stroked="false">
              <v:textbox inset="0,0,0,0">
                <w:txbxContent>
                  <w:p>
                    <w:pPr>
                      <w:spacing w:line="125" w:lineRule="exact" w:before="0"/>
                      <w:ind w:left="849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0.53</w:t>
                    </w:r>
                  </w:p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w w:val="95"/>
                        <w:position w:val="1"/>
                        <w:sz w:val="14"/>
                      </w:rPr>
                      <w:t>2.00</w:t>
                    </w:r>
                    <w:r>
                      <w:rPr>
                        <w:color w:val="585858"/>
                        <w:spacing w:val="40"/>
                        <w:position w:val="1"/>
                        <w:sz w:val="14"/>
                      </w:rPr>
                      <w:t>  </w:t>
                    </w:r>
                    <w:r>
                      <w:rPr>
                        <w:strike/>
                        <w:color w:val="404040"/>
                        <w:spacing w:val="40"/>
                        <w:sz w:val="14"/>
                      </w:rPr>
                      <w:t> </w:t>
                    </w:r>
                    <w:r>
                      <w:rPr>
                        <w:strike/>
                        <w:color w:val="404040"/>
                        <w:sz w:val="14"/>
                      </w:rPr>
                      <w:t>0.11</w:t>
                    </w:r>
                    <w:r>
                      <w:rPr>
                        <w:strike/>
                        <w:color w:val="404040"/>
                        <w:spacing w:val="2"/>
                        <w:sz w:val="14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774;top:1201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0.12</w:t>
                    </w:r>
                  </w:p>
                </w:txbxContent>
              </v:textbox>
              <w10:wrap type="none"/>
            </v:shape>
            <v:shape style="position:absolute;left:4356;top:1157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0.11</w:t>
                    </w:r>
                  </w:p>
                </w:txbxContent>
              </v:textbox>
              <w10:wrap type="none"/>
            </v:shape>
            <v:shape style="position:absolute;left:4771;top:1101;width:642;height:213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0.09  </w:t>
                    </w:r>
                    <w:r>
                      <w:rPr>
                        <w:color w:val="404040"/>
                        <w:spacing w:val="28"/>
                        <w:sz w:val="14"/>
                      </w:rPr>
                      <w:t> </w:t>
                    </w:r>
                    <w:r>
                      <w:rPr>
                        <w:color w:val="404040"/>
                        <w:position w:val="-6"/>
                        <w:sz w:val="14"/>
                      </w:rPr>
                      <w:t>0.12</w:t>
                    </w:r>
                  </w:p>
                </w:txbxContent>
              </v:textbox>
              <w10:wrap type="none"/>
            </v:shape>
            <v:shape style="position:absolute;left:5542;top:1147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0.12</w:t>
                    </w:r>
                  </w:p>
                </w:txbxContent>
              </v:textbox>
              <w10:wrap type="none"/>
            </v:shape>
            <v:shape style="position:absolute;left:5938;top:1086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0.12</w:t>
                    </w:r>
                  </w:p>
                </w:txbxContent>
              </v:textbox>
              <w10:wrap type="none"/>
            </v:shape>
            <v:shape style="position:absolute;left:9892;top:1029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0.55</w:t>
                    </w:r>
                  </w:p>
                </w:txbxContent>
              </v:textbox>
              <w10:wrap type="none"/>
            </v:shape>
            <v:shape style="position:absolute;left:3170;top:1306;width:662;height:153" type="#_x0000_t202" filled="false" stroked="false">
              <v:textbox inset="0,0,0,0">
                <w:txbxContent>
                  <w:p>
                    <w:pPr>
                      <w:spacing w:line="152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b/>
                        <w:color w:val="404040"/>
                        <w:w w:val="95"/>
                        <w:sz w:val="14"/>
                      </w:rPr>
                      <w:t>0.44</w:t>
                    </w:r>
                    <w:r>
                      <w:rPr>
                        <w:b/>
                        <w:color w:val="404040"/>
                        <w:spacing w:val="47"/>
                        <w:sz w:val="14"/>
                      </w:rPr>
                      <w:t> </w:t>
                    </w:r>
                    <w:r>
                      <w:rPr>
                        <w:b/>
                        <w:color w:val="404040"/>
                        <w:spacing w:val="47"/>
                        <w:sz w:val="14"/>
                      </w:rPr>
                      <w:t> </w:t>
                    </w:r>
                    <w:r>
                      <w:rPr>
                        <w:color w:val="404040"/>
                        <w:position w:val="1"/>
                        <w:sz w:val="14"/>
                      </w:rPr>
                      <w:t>0.14</w:t>
                    </w:r>
                  </w:p>
                </w:txbxContent>
              </v:textbox>
              <w10:wrap type="none"/>
            </v:shape>
            <v:shape style="position:absolute;left:2774;top:1500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0.38</w:t>
                    </w:r>
                  </w:p>
                </w:txbxContent>
              </v:textbox>
              <w10:wrap type="none"/>
            </v:shape>
            <v:shape style="position:absolute;left:4751;top:1451;width:1057;height:152" type="#_x0000_t202" filled="false" stroked="false">
              <v:textbox inset="0,0,0,0">
                <w:txbxContent>
                  <w:p>
                    <w:pPr>
                      <w:spacing w:line="151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w w:val="95"/>
                        <w:sz w:val="14"/>
                      </w:rPr>
                      <w:t>0.36</w:t>
                    </w:r>
                    <w:r>
                      <w:rPr>
                        <w:b/>
                        <w:color w:val="404040"/>
                        <w:spacing w:val="47"/>
                        <w:sz w:val="14"/>
                      </w:rPr>
                      <w:t> </w:t>
                    </w:r>
                    <w:r>
                      <w:rPr>
                        <w:b/>
                        <w:color w:val="404040"/>
                        <w:spacing w:val="47"/>
                        <w:sz w:val="14"/>
                      </w:rPr>
                      <w:t> </w:t>
                    </w:r>
                    <w:r>
                      <w:rPr>
                        <w:b/>
                        <w:color w:val="404040"/>
                        <w:w w:val="95"/>
                        <w:position w:val="1"/>
                        <w:sz w:val="14"/>
                      </w:rPr>
                      <w:t>0.39</w:t>
                    </w:r>
                    <w:r>
                      <w:rPr>
                        <w:b/>
                        <w:color w:val="404040"/>
                        <w:spacing w:val="47"/>
                        <w:position w:val="1"/>
                        <w:sz w:val="14"/>
                      </w:rPr>
                      <w:t> </w:t>
                    </w:r>
                    <w:r>
                      <w:rPr>
                        <w:b/>
                        <w:color w:val="404040"/>
                        <w:spacing w:val="47"/>
                        <w:position w:val="1"/>
                        <w:sz w:val="14"/>
                      </w:rPr>
                      <w:t> </w:t>
                    </w:r>
                    <w:r>
                      <w:rPr>
                        <w:b/>
                        <w:color w:val="404040"/>
                        <w:position w:val="1"/>
                        <w:sz w:val="14"/>
                      </w:rPr>
                      <w:t>0.40</w:t>
                    </w:r>
                  </w:p>
                </w:txbxContent>
              </v:textbox>
              <w10:wrap type="none"/>
            </v:shape>
            <v:shape style="position:absolute;left:5938;top:1425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0.44</w:t>
                    </w:r>
                  </w:p>
                </w:txbxContent>
              </v:textbox>
              <w10:wrap type="none"/>
            </v:shape>
            <v:shape style="position:absolute;left:1529;top:1645;width:2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1.50</w:t>
                    </w:r>
                  </w:p>
                </w:txbxContent>
              </v:textbox>
              <w10:wrap type="none"/>
            </v:shape>
            <v:shape style="position:absolute;left:1983;top:1593;width:265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0.34</w:t>
                    </w:r>
                  </w:p>
                </w:txbxContent>
              </v:textbox>
              <w10:wrap type="none"/>
            </v:shape>
            <v:shape style="position:absolute;left:4356;top:1534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0.33</w:t>
                    </w:r>
                  </w:p>
                </w:txbxContent>
              </v:textbox>
              <w10:wrap type="none"/>
            </v:shape>
            <v:shape style="position:absolute;left:3565;top:1634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0.39</w:t>
                    </w:r>
                  </w:p>
                </w:txbxContent>
              </v:textbox>
              <w10:wrap type="none"/>
            </v:shape>
            <v:shape style="position:absolute;left:6333;top:1441;width:266;height:397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0.11</w:t>
                    </w:r>
                  </w:p>
                  <w:p>
                    <w:pPr>
                      <w:spacing w:line="168" w:lineRule="exact" w:before="87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0.32</w:t>
                    </w:r>
                  </w:p>
                </w:txbxContent>
              </v:textbox>
              <w10:wrap type="none"/>
            </v:shape>
            <v:shape style="position:absolute;left:6729;top:1232;width:662;height:456" type="#_x0000_t202" filled="false" stroked="false">
              <v:textbox inset="0,0,0,0">
                <w:txbxContent>
                  <w:p>
                    <w:pPr>
                      <w:spacing w:line="162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b/>
                        <w:color w:val="404040"/>
                        <w:spacing w:val="-13"/>
                        <w:sz w:val="14"/>
                      </w:rPr>
                      <w:t>0.40</w:t>
                    </w:r>
                    <w:r>
                      <w:rPr>
                        <w:b/>
                        <w:color w:val="404040"/>
                        <w:spacing w:val="7"/>
                        <w:position w:val="-5"/>
                        <w:sz w:val="14"/>
                        <w:u w:val="single" w:color="D9D9D9"/>
                      </w:rPr>
                      <w:t>    </w:t>
                    </w:r>
                    <w:r>
                      <w:rPr>
                        <w:b/>
                        <w:color w:val="404040"/>
                        <w:spacing w:val="7"/>
                        <w:position w:val="-5"/>
                        <w:sz w:val="14"/>
                        <w:u w:val="single" w:color="D9D9D9"/>
                      </w:rPr>
                      <w:t> </w:t>
                    </w:r>
                    <w:r>
                      <w:rPr>
                        <w:color w:val="404040"/>
                        <w:position w:val="-1"/>
                        <w:sz w:val="14"/>
                      </w:rPr>
                      <w:t>0.09</w:t>
                    </w:r>
                  </w:p>
                  <w:p>
                    <w:pPr>
                      <w:spacing w:line="168" w:lineRule="exact" w:before="125"/>
                      <w:ind w:left="395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0.33</w:t>
                    </w:r>
                  </w:p>
                </w:txbxContent>
              </v:textbox>
              <w10:wrap type="none"/>
            </v:shape>
            <v:shape style="position:absolute;left:7718;top:1295;width:463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w w:val="99"/>
                        <w:sz w:val="14"/>
                        <w:u w:val="single" w:color="D9D9D9"/>
                      </w:rPr>
                      <w:t> </w:t>
                    </w:r>
                    <w:r>
                      <w:rPr>
                        <w:b/>
                        <w:color w:val="404040"/>
                        <w:sz w:val="14"/>
                        <w:u w:val="single" w:color="D9D9D9"/>
                      </w:rPr>
                      <w:t>    </w:t>
                    </w:r>
                    <w:r>
                      <w:rPr>
                        <w:b/>
                        <w:color w:val="404040"/>
                        <w:spacing w:val="7"/>
                        <w:sz w:val="14"/>
                        <w:u w:val="single" w:color="D9D9D9"/>
                      </w:rPr>
                      <w:t> </w:t>
                    </w:r>
                    <w:r>
                      <w:rPr>
                        <w:b/>
                        <w:color w:val="404040"/>
                        <w:sz w:val="14"/>
                      </w:rPr>
                      <w:t>0.33</w:t>
                    </w:r>
                  </w:p>
                </w:txbxContent>
              </v:textbox>
              <w10:wrap type="none"/>
            </v:shape>
            <v:shape style="position:absolute;left:8706;top:1288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0.12</w:t>
                    </w:r>
                  </w:p>
                </w:txbxContent>
              </v:textbox>
              <w10:wrap type="none"/>
            </v:shape>
            <v:shape style="position:absolute;left:9102;top:1247;width:483;height:181" type="#_x0000_t202" filled="false" stroked="false">
              <v:textbox inset="0,0,0,0">
                <w:txbxContent>
                  <w:p>
                    <w:pPr>
                      <w:tabs>
                        <w:tab w:pos="462" w:val="left" w:leader="none"/>
                      </w:tabs>
                      <w:spacing w:line="142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0.51</w:t>
                    </w:r>
                    <w:r>
                      <w:rPr>
                        <w:color w:val="404040"/>
                        <w:position w:val="-3"/>
                        <w:sz w:val="14"/>
                        <w:u w:val="single" w:color="D9D9D9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8706;top:1613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0.34</w:t>
                    </w:r>
                  </w:p>
                </w:txbxContent>
              </v:textbox>
              <w10:wrap type="none"/>
            </v:shape>
            <v:shape style="position:absolute;left:1529;top:1970;width:2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1.00</w:t>
                    </w:r>
                  </w:p>
                </w:txbxContent>
              </v:textbox>
              <w10:wrap type="none"/>
            </v:shape>
            <v:shape style="position:absolute;left:3961;top:1878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2.31</w:t>
                    </w:r>
                  </w:p>
                </w:txbxContent>
              </v:textbox>
              <w10:wrap type="none"/>
            </v:shape>
            <v:shape style="position:absolute;left:7520;top:1870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2.33</w:t>
                    </w:r>
                  </w:p>
                </w:txbxContent>
              </v:textbox>
              <w10:wrap type="none"/>
            </v:shape>
            <v:shape style="position:absolute;left:10288;top:1848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2.40</w:t>
                    </w:r>
                  </w:p>
                </w:txbxContent>
              </v:textbox>
              <w10:wrap type="none"/>
            </v:shape>
            <v:shape style="position:absolute;left:2378;top:1992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1.96</w:t>
                    </w:r>
                  </w:p>
                </w:txbxContent>
              </v:textbox>
              <w10:wrap type="none"/>
            </v:shape>
            <v:shape style="position:absolute;left:3170;top:2045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1.79</w:t>
                    </w:r>
                  </w:p>
                </w:txbxContent>
              </v:textbox>
              <w10:wrap type="none"/>
            </v:shape>
            <v:shape style="position:absolute;left:6729;top:1995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1.95</w:t>
                    </w:r>
                  </w:p>
                </w:txbxContent>
              </v:textbox>
              <w10:wrap type="none"/>
            </v:shape>
            <v:shape style="position:absolute;left:1983;top:2165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1.42</w:t>
                    </w:r>
                  </w:p>
                </w:txbxContent>
              </v:textbox>
              <w10:wrap type="none"/>
            </v:shape>
            <v:shape style="position:absolute;left:2774;top:2125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1.55</w:t>
                    </w:r>
                  </w:p>
                </w:txbxContent>
              </v:textbox>
              <w10:wrap type="none"/>
            </v:shape>
            <v:shape style="position:absolute;left:3565;top:2194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1.33</w:t>
                    </w:r>
                  </w:p>
                </w:txbxContent>
              </v:textbox>
              <w10:wrap type="none"/>
            </v:shape>
            <v:shape style="position:absolute;left:4356;top:2103;width:1452;height:170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pacing w:val="-1"/>
                        <w:position w:val="-2"/>
                        <w:sz w:val="14"/>
                      </w:rPr>
                      <w:t>1.52</w:t>
                    </w:r>
                    <w:r>
                      <w:rPr>
                        <w:color w:val="404040"/>
                        <w:spacing w:val="43"/>
                        <w:position w:val="-2"/>
                        <w:sz w:val="14"/>
                      </w:rPr>
                      <w:t> </w:t>
                    </w:r>
                    <w:r>
                      <w:rPr>
                        <w:color w:val="404040"/>
                        <w:spacing w:val="43"/>
                        <w:position w:val="-2"/>
                        <w:sz w:val="14"/>
                      </w:rPr>
                      <w:t> </w:t>
                    </w:r>
                    <w:r>
                      <w:rPr>
                        <w:color w:val="404040"/>
                        <w:spacing w:val="-1"/>
                        <w:sz w:val="14"/>
                      </w:rPr>
                      <w:t>1.61</w:t>
                    </w:r>
                    <w:r>
                      <w:rPr>
                        <w:color w:val="404040"/>
                        <w:spacing w:val="43"/>
                        <w:sz w:val="14"/>
                      </w:rPr>
                      <w:t> </w:t>
                    </w:r>
                    <w:r>
                      <w:rPr>
                        <w:color w:val="404040"/>
                        <w:spacing w:val="43"/>
                        <w:sz w:val="14"/>
                      </w:rPr>
                      <w:t> </w:t>
                    </w:r>
                    <w:r>
                      <w:rPr>
                        <w:color w:val="404040"/>
                        <w:spacing w:val="-1"/>
                        <w:sz w:val="14"/>
                      </w:rPr>
                      <w:t>1.61</w:t>
                    </w:r>
                    <w:r>
                      <w:rPr>
                        <w:color w:val="404040"/>
                        <w:spacing w:val="43"/>
                        <w:sz w:val="14"/>
                      </w:rPr>
                      <w:t> </w:t>
                    </w:r>
                    <w:r>
                      <w:rPr>
                        <w:color w:val="404040"/>
                        <w:spacing w:val="43"/>
                        <w:sz w:val="14"/>
                      </w:rPr>
                      <w:t> </w:t>
                    </w:r>
                    <w:r>
                      <w:rPr>
                        <w:color w:val="404040"/>
                        <w:sz w:val="14"/>
                      </w:rPr>
                      <w:t>1.61</w:t>
                    </w:r>
                  </w:p>
                </w:txbxContent>
              </v:textbox>
              <w10:wrap type="none"/>
            </v:shape>
            <v:shape style="position:absolute;left:5938;top:2098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1.63</w:t>
                    </w:r>
                  </w:p>
                </w:txbxContent>
              </v:textbox>
              <w10:wrap type="none"/>
            </v:shape>
            <v:shape style="position:absolute;left:7915;top:2015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1.89</w:t>
                    </w:r>
                  </w:p>
                </w:txbxContent>
              </v:textbox>
              <w10:wrap type="none"/>
            </v:shape>
            <v:shape style="position:absolute;left:1529;top:2294;width:2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0.50</w:t>
                    </w:r>
                  </w:p>
                </w:txbxContent>
              </v:textbox>
              <w10:wrap type="none"/>
            </v:shape>
            <v:shape style="position:absolute;left:8311;top:1956;width:266;height:621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0.08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0.17</w:t>
                    </w:r>
                  </w:p>
                  <w:p>
                    <w:pPr>
                      <w:spacing w:line="168" w:lineRule="exact" w:before="74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0.59</w:t>
                    </w:r>
                  </w:p>
                </w:txbxContent>
              </v:textbox>
              <w10:wrap type="none"/>
            </v:shape>
            <v:shape style="position:absolute;left:9497;top:1878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2.31</w:t>
                    </w:r>
                  </w:p>
                </w:txbxContent>
              </v:textbox>
              <w10:wrap type="none"/>
            </v:shape>
            <v:shape style="position:absolute;left:9892;top:1917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2.19</w:t>
                    </w:r>
                  </w:p>
                </w:txbxContent>
              </v:textbox>
              <w10:wrap type="none"/>
            </v:shape>
            <v:shape style="position:absolute;left:9102;top:2019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1.87</w:t>
                    </w:r>
                  </w:p>
                </w:txbxContent>
              </v:textbox>
              <w10:wrap type="none"/>
            </v:shape>
            <v:shape style="position:absolute;left:6333;top:2215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1.27</w:t>
                    </w:r>
                  </w:p>
                </w:txbxContent>
              </v:textbox>
              <w10:wrap type="none"/>
            </v:shape>
            <v:shape style="position:absolute;left:7124;top:2141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1.50</w:t>
                    </w:r>
                  </w:p>
                </w:txbxContent>
              </v:textbox>
              <w10:wrap type="none"/>
            </v:shape>
            <v:shape style="position:absolute;left:8706;top:2175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1.39</w:t>
                    </w:r>
                  </w:p>
                </w:txbxContent>
              </v:textbox>
              <w10:wrap type="none"/>
            </v:shape>
            <v:shape style="position:absolute;left:1529;top:2619;width:2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0.00</w:t>
                    </w:r>
                  </w:p>
                </w:txbxContent>
              </v:textbox>
              <w10:wrap type="none"/>
            </v:shape>
            <v:shape style="position:absolute;left:2055;top:3646;width:8283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85858"/>
                        <w:sz w:val="12"/>
                      </w:rPr>
                      <w:t>Dificultad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concentrarse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o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recordar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Sí,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con</w:t>
                    </w:r>
                    <w:r>
                      <w:rPr>
                        <w:color w:val="585858"/>
                        <w:spacing w:val="-5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algo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de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dificultad     </w:t>
                    </w:r>
                    <w:r>
                      <w:rPr>
                        <w:color w:val="585858"/>
                        <w:spacing w:val="17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Dificultad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concentrarse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o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recordar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Sí,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con</w:t>
                    </w:r>
                    <w:r>
                      <w:rPr>
                        <w:color w:val="585858"/>
                        <w:spacing w:val="-5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mucha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dificultad     </w:t>
                    </w:r>
                    <w:r>
                      <w:rPr>
                        <w:color w:val="585858"/>
                        <w:spacing w:val="17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Dificultad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concentrarse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o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recordar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No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puede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13" w:right="693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partir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Censo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Población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3"/>
          <w:sz w:val="16"/>
        </w:rPr>
        <w:t> </w:t>
      </w:r>
      <w:r>
        <w:rPr>
          <w:sz w:val="16"/>
        </w:rPr>
        <w:t>2018, Guatemala.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96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24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10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028608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5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259" w:lineRule="auto" w:before="57"/>
        <w:ind w:left="622" w:right="1295"/>
        <w:jc w:val="both"/>
      </w:pPr>
      <w:r>
        <w:rPr/>
        <w:t>Otra dificultad que enfrentan 130,840 (0.87 %) guatemaltecos, es la dificultad de cuidado personal</w:t>
      </w:r>
      <w:r>
        <w:rPr>
          <w:spacing w:val="1"/>
        </w:rPr>
        <w:t> </w:t>
      </w:r>
      <w:r>
        <w:rPr/>
        <w:t>o vestirse con alguna, mucha o total dificultad. En el siguiente gráfico se observa la información al</w:t>
      </w:r>
      <w:r>
        <w:rPr>
          <w:spacing w:val="1"/>
        </w:rPr>
        <w:t> </w:t>
      </w:r>
      <w:r>
        <w:rPr/>
        <w:t>respecto por departamento de nacimiento, y con las personas con mayor dificultad se ubicna en</w:t>
      </w:r>
      <w:r>
        <w:rPr>
          <w:spacing w:val="1"/>
        </w:rPr>
        <w:t> </w:t>
      </w:r>
      <w:r>
        <w:rPr/>
        <w:t>Jutiapa,</w:t>
      </w:r>
      <w:r>
        <w:rPr>
          <w:spacing w:val="-1"/>
        </w:rPr>
        <w:t> </w:t>
      </w:r>
      <w:r>
        <w:rPr/>
        <w:t>El Progreso,</w:t>
      </w:r>
      <w:r>
        <w:rPr>
          <w:spacing w:val="-3"/>
        </w:rPr>
        <w:t> </w:t>
      </w:r>
      <w:r>
        <w:rPr/>
        <w:t>Zacapa, Santa Rosa,</w:t>
      </w:r>
      <w:r>
        <w:rPr>
          <w:spacing w:val="-2"/>
        </w:rPr>
        <w:t> </w:t>
      </w:r>
      <w:r>
        <w:rPr/>
        <w:t>Chiquimula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Jalapa.</w:t>
      </w:r>
    </w:p>
    <w:p>
      <w:pPr>
        <w:spacing w:before="162"/>
        <w:ind w:left="13" w:right="692" w:firstLine="0"/>
        <w:jc w:val="center"/>
        <w:rPr>
          <w:i/>
          <w:sz w:val="18"/>
        </w:rPr>
      </w:pPr>
      <w:bookmarkStart w:name="_bookmark39" w:id="47"/>
      <w:bookmarkEnd w:id="47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25</w:t>
      </w:r>
    </w:p>
    <w:p>
      <w:pPr>
        <w:spacing w:before="15"/>
        <w:ind w:left="13" w:right="688" w:firstLine="0"/>
        <w:jc w:val="center"/>
        <w:rPr>
          <w:i/>
          <w:sz w:val="18"/>
        </w:rPr>
      </w:pPr>
      <w:r>
        <w:rPr/>
        <w:pict>
          <v:group style="position:absolute;margin-left:81.125pt;margin-top:16.454311pt;width:472.1pt;height:145.4pt;mso-position-horizontal-relative:page;mso-position-vertical-relative:paragraph;z-index:-15684096;mso-wrap-distance-left:0;mso-wrap-distance-right:0" coordorigin="1623,329" coordsize="9442,2908">
            <v:shape style="position:absolute;left:2138;top:1299;width:514;height:149" coordorigin="2138,1300" coordsize="514,149" path="m2138,1448l2256,1448m2414,1448l2652,1448m2138,1300l2256,1300m2414,1300l2652,1300e" filled="false" stroked="true" strokeweight=".75pt" strokecolor="#d9d9d9">
              <v:path arrowok="t"/>
              <v:stroke dashstyle="solid"/>
            </v:shape>
            <v:rect style="position:absolute;left:2256;top:1239;width:159;height:359" filled="true" fillcolor="#a4a4a4" stroked="false">
              <v:fill type="solid"/>
            </v:rect>
            <v:shape style="position:absolute;left:2414;top:1001;width:634;height:447" coordorigin="2414,1002" coordsize="634,447" path="m2810,1448l3048,1448m2810,1300l3048,1300m2414,1151l2652,1151m2810,1151l3048,1151m2414,1002l2652,1002m2810,1002l3048,1002e" filled="false" stroked="true" strokeweight=".75pt" strokecolor="#d9d9d9">
              <v:path arrowok="t"/>
              <v:stroke dashstyle="solid"/>
            </v:shape>
            <v:rect style="position:absolute;left:2652;top:1042;width:159;height:556" filled="true" fillcolor="#a4a4a4" stroked="false">
              <v:fill type="solid"/>
            </v:rect>
            <v:shape style="position:absolute;left:3206;top:1150;width:238;height:298" coordorigin="3206,1151" coordsize="238,298" path="m3206,1448l3444,1448m3206,1300l3444,1300m3206,1151l3444,1151e" filled="false" stroked="true" strokeweight=".75pt" strokecolor="#d9d9d9">
              <v:path arrowok="t"/>
              <v:stroke dashstyle="solid"/>
            </v:shape>
            <v:rect style="position:absolute;left:3048;top:1088;width:159;height:510" filled="true" fillcolor="#a4a4a4" stroked="false">
              <v:fill type="solid"/>
            </v:rect>
            <v:shape style="position:absolute;left:3600;top:1150;width:238;height:298" coordorigin="3600,1151" coordsize="238,298" path="m3600,1448l3838,1448m3600,1300l3838,1300m3600,1151l3838,1151e" filled="false" stroked="true" strokeweight=".75pt" strokecolor="#d9d9d9">
              <v:path arrowok="t"/>
              <v:stroke dashstyle="solid"/>
            </v:shape>
            <v:rect style="position:absolute;left:3444;top:1119;width:156;height:479" filled="true" fillcolor="#a4a4a4" stroked="false">
              <v:fill type="solid"/>
            </v:rect>
            <v:shape style="position:absolute;left:3996;top:1150;width:238;height:298" coordorigin="3996,1151" coordsize="238,298" path="m3996,1448l4234,1448m3996,1300l4234,1300m3996,1151l4234,1151e" filled="false" stroked="true" strokeweight=".75pt" strokecolor="#d9d9d9">
              <v:path arrowok="t"/>
              <v:stroke dashstyle="solid"/>
            </v:shape>
            <v:rect style="position:absolute;left:3837;top:1217;width:159;height:381" filled="true" fillcolor="#a4a4a4" stroked="false">
              <v:fill type="solid"/>
            </v:rect>
            <v:shape style="position:absolute;left:4392;top:1150;width:238;height:298" coordorigin="4392,1151" coordsize="238,298" path="m4392,1448l4630,1448m4392,1300l4630,1300m4392,1151l4630,1151e" filled="false" stroked="true" strokeweight=".75pt" strokecolor="#d9d9d9">
              <v:path arrowok="t"/>
              <v:stroke dashstyle="solid"/>
            </v:shape>
            <v:rect style="position:absolute;left:4233;top:1097;width:159;height:501" filled="true" fillcolor="#a4a4a4" stroked="false">
              <v:fill type="solid"/>
            </v:rect>
            <v:shape style="position:absolute;left:4788;top:1150;width:238;height:298" coordorigin="4788,1151" coordsize="238,298" path="m4788,1448l5026,1448m4788,1300l5026,1300m4788,1151l5026,1151e" filled="false" stroked="true" strokeweight=".75pt" strokecolor="#d9d9d9">
              <v:path arrowok="t"/>
              <v:stroke dashstyle="solid"/>
            </v:shape>
            <v:rect style="position:absolute;left:4629;top:1186;width:159;height:412" filled="true" fillcolor="#a4a4a4" stroked="false">
              <v:fill type="solid"/>
            </v:rect>
            <v:shape style="position:absolute;left:5181;top:1150;width:238;height:298" coordorigin="5182,1151" coordsize="238,298" path="m5182,1448l5419,1448m5182,1300l5419,1300m5182,1151l5419,1151e" filled="false" stroked="true" strokeweight=".75pt" strokecolor="#d9d9d9">
              <v:path arrowok="t"/>
              <v:stroke dashstyle="solid"/>
            </v:shape>
            <v:rect style="position:absolute;left:5025;top:1107;width:156;height:491" filled="true" fillcolor="#a4a4a4" stroked="false">
              <v:fill type="solid"/>
            </v:rect>
            <v:shape style="position:absolute;left:5577;top:1299;width:238;height:149" coordorigin="5578,1300" coordsize="238,149" path="m5578,1448l5815,1448m5578,1300l5815,1300e" filled="false" stroked="true" strokeweight=".75pt" strokecolor="#d9d9d9">
              <v:path arrowok="t"/>
              <v:stroke dashstyle="solid"/>
            </v:shape>
            <v:shape style="position:absolute;left:5577;top:1150;width:1030;height:2" coordorigin="5578,1151" coordsize="1030,0" path="m5578,1151l6211,1151m6370,1151l6607,1151e" filled="false" stroked="true" strokeweight=".735pt" strokecolor="#d9d9d9">
              <v:path arrowok="t"/>
              <v:stroke dashstyle="solid"/>
            </v:shape>
            <v:shape style="position:absolute;left:5577;top:1142;width:1030;height:5" coordorigin="5578,1142" coordsize="1030,5" path="m5578,1142l6607,1142m5578,1147l6607,1147e" filled="false" stroked="true" strokeweight=".12pt" strokecolor="#d9d9d9">
              <v:path arrowok="t"/>
              <v:stroke dashstyle="solid"/>
            </v:shape>
            <v:line style="position:absolute" from="5578,1139" to="5815,1139" stroked="true" strokeweight=".48pt" strokecolor="#d9d9d9">
              <v:stroke dashstyle="solid"/>
            </v:line>
            <v:shape style="position:absolute;left:5973;top:1137;width:634;height:5" coordorigin="5974,1138" coordsize="634,5" path="m5974,1138l6607,1138m5974,1142l6607,1142e" filled="false" stroked="true" strokeweight=".3675pt" strokecolor="#d9d9d9">
              <v:path arrowok="t"/>
              <v:stroke dashstyle="solid"/>
            </v:shape>
            <v:rect style="position:absolute;left:5419;top:1129;width:159;height:470" filled="true" fillcolor="#a4a4a4" stroked="false">
              <v:fill type="solid"/>
            </v:rect>
            <v:shape style="position:absolute;left:5973;top:1299;width:238;height:149" coordorigin="5974,1300" coordsize="238,149" path="m5974,1448l6211,1448m5974,1300l6211,1300e" filled="false" stroked="true" strokeweight=".75pt" strokecolor="#d9d9d9">
              <v:path arrowok="t"/>
              <v:stroke dashstyle="solid"/>
            </v:shape>
            <v:rect style="position:absolute;left:5815;top:1143;width:159;height:455" filled="true" fillcolor="#a4a4a4" stroked="false">
              <v:fill type="solid"/>
            </v:rect>
            <v:shape style="position:absolute;left:6369;top:1299;width:238;height:149" coordorigin="6370,1300" coordsize="238,149" path="m6370,1448l6607,1448m6370,1300l6607,1300e" filled="false" stroked="true" strokeweight=".75pt" strokecolor="#d9d9d9">
              <v:path arrowok="t"/>
              <v:stroke dashstyle="solid"/>
            </v:shape>
            <v:rect style="position:absolute;left:6211;top:1141;width:159;height:458" filled="true" fillcolor="#a4a4a4" stroked="false">
              <v:fill type="solid"/>
            </v:rect>
            <v:shape style="position:absolute;left:6763;top:1299;width:238;height:149" coordorigin="6763,1300" coordsize="238,149" path="m6763,1448l7001,1448m6763,1300l7001,1300e" filled="false" stroked="true" strokeweight=".75pt" strokecolor="#d9d9d9">
              <v:path arrowok="t"/>
              <v:stroke dashstyle="solid"/>
            </v:shape>
            <v:line style="position:absolute" from="6763,1151" to="7001,1151" stroked="true" strokeweight=".735pt" strokecolor="#d9d9d9">
              <v:stroke dashstyle="solid"/>
            </v:line>
            <v:shape style="position:absolute;left:6763;top:1138;width:238;height:8" coordorigin="6763,1139" coordsize="238,8" path="m6763,1146l7001,1146m6763,1139l7001,1139e" filled="false" stroked="true" strokeweight=".48pt" strokecolor="#d9d9d9">
              <v:path arrowok="t"/>
              <v:stroke dashstyle="solid"/>
            </v:shape>
            <v:rect style="position:absolute;left:6607;top:1129;width:156;height:470" filled="true" fillcolor="#a4a4a4" stroked="false">
              <v:fill type="solid"/>
            </v:rect>
            <v:shape style="position:absolute;left:7159;top:1299;width:238;height:149" coordorigin="7159,1300" coordsize="238,149" path="m7159,1448l7397,1448m7159,1300l7397,1300e" filled="false" stroked="true" strokeweight=".75pt" strokecolor="#d9d9d9">
              <v:path arrowok="t"/>
              <v:stroke dashstyle="solid"/>
            </v:shape>
            <v:line style="position:absolute" from="7159,1151" to="7397,1151" stroked="true" strokeweight=".735pt" strokecolor="#d9d9d9">
              <v:stroke dashstyle="solid"/>
            </v:line>
            <v:shape style="position:absolute;left:7159;top:1138;width:238;height:8" coordorigin="7159,1139" coordsize="238,8" path="m7159,1146l7397,1146m7159,1139l7397,1139e" filled="false" stroked="true" strokeweight=".48pt" strokecolor="#d9d9d9">
              <v:path arrowok="t"/>
              <v:stroke dashstyle="solid"/>
            </v:shape>
            <v:shape style="position:absolute;left:6763;top:1001;width:634;height:2" coordorigin="6763,1002" coordsize="634,0" path="m6763,1002l7001,1002m7159,1002l7397,1002e" filled="false" stroked="true" strokeweight=".75pt" strokecolor="#d9d9d9">
              <v:path arrowok="t"/>
              <v:stroke dashstyle="solid"/>
            </v:shape>
            <v:rect style="position:absolute;left:7000;top:1033;width:159;height:566" filled="true" fillcolor="#a4a4a4" stroked="false">
              <v:fill type="solid"/>
            </v:rect>
            <v:shape style="position:absolute;left:7555;top:1299;width:238;height:149" coordorigin="7555,1300" coordsize="238,149" path="m7555,1448l7793,1448m7555,1300l7793,1300e" filled="false" stroked="true" strokeweight=".75pt" strokecolor="#d9d9d9">
              <v:path arrowok="t"/>
              <v:stroke dashstyle="solid"/>
            </v:shape>
            <v:line style="position:absolute" from="7555,1151" to="7793,1151" stroked="true" strokeweight=".735pt" strokecolor="#d9d9d9">
              <v:stroke dashstyle="solid"/>
            </v:line>
            <v:shape style="position:absolute;left:7555;top:1138;width:238;height:8" coordorigin="7555,1139" coordsize="238,8" path="m7555,1146l7793,1146m7555,1139l7793,1139e" filled="false" stroked="true" strokeweight=".48pt" strokecolor="#d9d9d9">
              <v:path arrowok="t"/>
              <v:stroke dashstyle="solid"/>
            </v:shape>
            <v:rect style="position:absolute;left:7396;top:1105;width:159;height:494" filled="true" fillcolor="#a4a4a4" stroked="false">
              <v:fill type="solid"/>
            </v:rect>
            <v:shape style="position:absolute;left:7951;top:1299;width:238;height:149" coordorigin="7951,1300" coordsize="238,149" path="m7951,1448l8189,1448m7951,1300l8189,1300e" filled="false" stroked="true" strokeweight=".75pt" strokecolor="#d9d9d9">
              <v:path arrowok="t"/>
              <v:stroke dashstyle="solid"/>
            </v:shape>
            <v:line style="position:absolute" from="7951,1151" to="8189,1151" stroked="true" strokeweight=".735pt" strokecolor="#d9d9d9">
              <v:stroke dashstyle="solid"/>
            </v:line>
            <v:shape style="position:absolute;left:7951;top:1138;width:238;height:8" coordorigin="7951,1139" coordsize="238,8" path="m7951,1146l8189,1146m7951,1139l8189,1139e" filled="false" stroked="true" strokeweight=".48pt" strokecolor="#d9d9d9">
              <v:path arrowok="t"/>
              <v:stroke dashstyle="solid"/>
            </v:shape>
            <v:rect style="position:absolute;left:7792;top:1112;width:159;height:486" filled="true" fillcolor="#a4a4a4" stroked="false">
              <v:fill type="solid"/>
            </v:rect>
            <v:shape style="position:absolute;left:8344;top:1299;width:634;height:149" coordorigin="8345,1300" coordsize="634,149" path="m8345,1448l8582,1448m8345,1300l8978,1300e" filled="false" stroked="true" strokeweight=".75pt" strokecolor="#d9d9d9">
              <v:path arrowok="t"/>
              <v:stroke dashstyle="solid"/>
            </v:shape>
            <v:line style="position:absolute" from="8345,1151" to="8978,1151" stroked="true" strokeweight=".735pt" strokecolor="#d9d9d9">
              <v:stroke dashstyle="solid"/>
            </v:line>
            <v:shape style="position:absolute;left:8344;top:1138;width:634;height:8" coordorigin="8345,1139" coordsize="634,8" path="m8345,1146l8978,1146m8345,1139l8978,1139e" filled="false" stroked="true" strokeweight=".48pt" strokecolor="#d9d9d9">
              <v:path arrowok="t"/>
              <v:stroke dashstyle="solid"/>
            </v:shape>
            <v:rect style="position:absolute;left:8188;top:1095;width:156;height:503" filled="true" fillcolor="#a4a4a4" stroked="false">
              <v:fill type="solid"/>
            </v:rect>
            <v:line style="position:absolute" from="8741,1448" to="8978,1448" stroked="true" strokeweight=".75pt" strokecolor="#d9d9d9">
              <v:stroke dashstyle="solid"/>
            </v:line>
            <v:rect style="position:absolute;left:8582;top:1385;width:159;height:213" filled="true" fillcolor="#a4a4a4" stroked="false">
              <v:fill type="solid"/>
            </v:rect>
            <v:shape style="position:absolute;left:9136;top:1299;width:238;height:149" coordorigin="9137,1300" coordsize="238,149" path="m9137,1448l9374,1448m9137,1300l9374,1300e" filled="false" stroked="true" strokeweight=".75pt" strokecolor="#d9d9d9">
              <v:path arrowok="t"/>
              <v:stroke dashstyle="solid"/>
            </v:shape>
            <v:line style="position:absolute" from="9137,1151" to="9374,1151" stroked="true" strokeweight=".735pt" strokecolor="#d9d9d9">
              <v:stroke dashstyle="solid"/>
            </v:line>
            <v:shape style="position:absolute;left:9136;top:1138;width:238;height:8" coordorigin="9137,1139" coordsize="238,8" path="m9137,1146l9374,1146m9137,1139l9374,1139e" filled="false" stroked="true" strokeweight=".48pt" strokecolor="#d9d9d9">
              <v:path arrowok="t"/>
              <v:stroke dashstyle="solid"/>
            </v:shape>
            <v:rect style="position:absolute;left:8978;top:1222;width:159;height:376" filled="true" fillcolor="#a4a4a4" stroked="false">
              <v:fill type="solid"/>
            </v:rect>
            <v:shape style="position:absolute;left:9532;top:1299;width:238;height:149" coordorigin="9533,1300" coordsize="238,149" path="m9533,1448l9770,1448m9533,1300l9770,1300e" filled="false" stroked="true" strokeweight=".75pt" strokecolor="#d9d9d9">
              <v:path arrowok="t"/>
              <v:stroke dashstyle="solid"/>
            </v:shape>
            <v:line style="position:absolute" from="9533,1151" to="9770,1151" stroked="true" strokeweight=".735pt" strokecolor="#d9d9d9">
              <v:stroke dashstyle="solid"/>
            </v:line>
            <v:shape style="position:absolute;left:9532;top:1138;width:238;height:8" coordorigin="9533,1139" coordsize="238,8" path="m9533,1146l9770,1146m9533,1139l9770,1139e" filled="false" stroked="true" strokeweight=".48pt" strokecolor="#d9d9d9">
              <v:path arrowok="t"/>
              <v:stroke dashstyle="solid"/>
            </v:shape>
            <v:rect style="position:absolute;left:9374;top:1093;width:159;height:506" filled="true" fillcolor="#a4a4a4" stroked="false">
              <v:fill type="solid"/>
            </v:rect>
            <v:shape style="position:absolute;left:9926;top:1299;width:238;height:149" coordorigin="9926,1300" coordsize="238,149" path="m9926,1448l10164,1448m9926,1300l10164,1300e" filled="false" stroked="true" strokeweight=".75pt" strokecolor="#d9d9d9">
              <v:path arrowok="t"/>
              <v:stroke dashstyle="solid"/>
            </v:shape>
            <v:line style="position:absolute" from="9926,1151" to="10164,1151" stroked="true" strokeweight=".735pt" strokecolor="#d9d9d9">
              <v:stroke dashstyle="solid"/>
            </v:line>
            <v:shape style="position:absolute;left:9926;top:1138;width:238;height:8" coordorigin="9926,1139" coordsize="238,8" path="m9926,1146l10164,1146m9926,1139l10164,1139e" filled="false" stroked="true" strokeweight=".48pt" strokecolor="#d9d9d9">
              <v:path arrowok="t"/>
              <v:stroke dashstyle="solid"/>
            </v:shape>
            <v:shape style="position:absolute;left:9532;top:1001;width:632;height:2" coordorigin="9533,1002" coordsize="632,0" path="m9533,1002l9770,1002m9926,1002l10164,1002e" filled="false" stroked="true" strokeweight=".75pt" strokecolor="#d9d9d9">
              <v:path arrowok="t"/>
              <v:stroke dashstyle="solid"/>
            </v:shape>
            <v:rect style="position:absolute;left:9770;top:1076;width:156;height:522" filled="true" fillcolor="#a4a4a4" stroked="false">
              <v:fill type="solid"/>
            </v:rect>
            <v:shape style="position:absolute;left:10322;top:1299;width:238;height:149" coordorigin="10322,1300" coordsize="238,149" path="m10322,1448l10560,1448m10322,1300l10560,1300e" filled="false" stroked="true" strokeweight=".75pt" strokecolor="#d9d9d9">
              <v:path arrowok="t"/>
              <v:stroke dashstyle="solid"/>
            </v:shape>
            <v:line style="position:absolute" from="10322,1151" to="10560,1151" stroked="true" strokeweight=".735pt" strokecolor="#d9d9d9">
              <v:stroke dashstyle="solid"/>
            </v:line>
            <v:shape style="position:absolute;left:10322;top:1138;width:238;height:8" coordorigin="10322,1139" coordsize="238,8" path="m10322,1146l10560,1146m10322,1139l10560,1139e" filled="false" stroked="true" strokeweight=".48pt" strokecolor="#d9d9d9">
              <v:path arrowok="t"/>
              <v:stroke dashstyle="solid"/>
            </v:shape>
            <v:rect style="position:absolute;left:10164;top:1102;width:159;height:496" filled="true" fillcolor="#a4a4a4" stroked="false">
              <v:fill type="solid"/>
            </v:rect>
            <v:shape style="position:absolute;left:10718;top:1299;width:119;height:149" coordorigin="10718,1300" coordsize="119,149" path="m10718,1448l10837,1448m10718,1300l10837,1300e" filled="false" stroked="true" strokeweight=".75pt" strokecolor="#d9d9d9">
              <v:path arrowok="t"/>
              <v:stroke dashstyle="solid"/>
            </v:shape>
            <v:line style="position:absolute" from="10718,1151" to="10837,1151" stroked="true" strokeweight=".735pt" strokecolor="#d9d9d9">
              <v:stroke dashstyle="solid"/>
            </v:line>
            <v:shape style="position:absolute;left:10718;top:1138;width:119;height:8" coordorigin="10718,1139" coordsize="119,8" path="m10718,1146l10837,1146m10718,1139l10837,1139e" filled="false" stroked="true" strokeweight=".48pt" strokecolor="#d9d9d9">
              <v:path arrowok="t"/>
              <v:stroke dashstyle="solid"/>
            </v:shape>
            <v:rect style="position:absolute;left:10560;top:1093;width:159;height:506" filled="true" fillcolor="#a4a4a4" stroked="false">
              <v:fill type="solid"/>
            </v:rect>
            <v:line style="position:absolute" from="2138,1151" to="2256,1151" stroked="true" strokeweight=".75pt" strokecolor="#d9d9d9">
              <v:stroke dashstyle="solid"/>
            </v:line>
            <v:rect style="position:absolute;left:2256;top:1093;width:159;height:147" filled="true" fillcolor="#5b9bd4" stroked="false">
              <v:fill type="solid"/>
            </v:rect>
            <v:line style="position:absolute" from="2138,853" to="2652,853" stroked="true" strokeweight=".75pt" strokecolor="#d9d9d9">
              <v:stroke dashstyle="solid"/>
            </v:line>
            <v:shape style="position:absolute;left:2810;top:853;width:238;height:8" coordorigin="2810,853" coordsize="238,8" path="m2810,861l3048,861m2810,853l3048,853e" filled="false" stroked="true" strokeweight=".015pt" strokecolor="#d9d9d9">
              <v:path arrowok="t"/>
              <v:stroke dashstyle="solid"/>
            </v:shape>
            <v:rect style="position:absolute;left:2652;top:802;width:159;height:240" filled="true" fillcolor="#5b9bd4" stroked="false">
              <v:fill type="solid"/>
            </v:rect>
            <v:line style="position:absolute" from="3206,1002" to="3444,1002" stroked="true" strokeweight=".75pt" strokecolor="#d9d9d9">
              <v:stroke dashstyle="solid"/>
            </v:line>
            <v:shape style="position:absolute;left:3206;top:853;width:238;height:8" coordorigin="3206,853" coordsize="238,8" path="m3206,861l3444,861m3206,853l3444,853e" filled="false" stroked="true" strokeweight=".015pt" strokecolor="#d9d9d9">
              <v:path arrowok="t"/>
              <v:stroke dashstyle="solid"/>
            </v:shape>
            <v:rect style="position:absolute;left:3048;top:920;width:159;height:168" filled="true" fillcolor="#5b9bd4" stroked="false">
              <v:fill type="solid"/>
            </v:rect>
            <v:line style="position:absolute" from="3600,1002" to="3838,1002" stroked="true" strokeweight=".75pt" strokecolor="#d9d9d9">
              <v:stroke dashstyle="solid"/>
            </v:line>
            <v:rect style="position:absolute;left:3444;top:949;width:156;height:171" filled="true" fillcolor="#5b9bd4" stroked="false">
              <v:fill type="solid"/>
            </v:rect>
            <v:line style="position:absolute" from="3996,1002" to="4234,1002" stroked="true" strokeweight=".75pt" strokecolor="#d9d9d9">
              <v:stroke dashstyle="solid"/>
            </v:line>
            <v:rect style="position:absolute;left:3837;top:1049;width:159;height:168" filled="true" fillcolor="#5b9bd4" stroked="false">
              <v:fill type="solid"/>
            </v:rect>
            <v:line style="position:absolute" from="4392,1002" to="4630,1002" stroked="true" strokeweight=".75pt" strokecolor="#d9d9d9">
              <v:stroke dashstyle="solid"/>
            </v:line>
            <v:shape style="position:absolute;left:3600;top:853;width:1820;height:8" coordorigin="3600,853" coordsize="1820,8" path="m3600,861l4234,861m3600,853l4234,853m4392,861l5419,861m4392,853l5419,853e" filled="false" stroked="true" strokeweight=".015pt" strokecolor="#d9d9d9">
              <v:path arrowok="t"/>
              <v:stroke dashstyle="solid"/>
            </v:shape>
            <v:rect style="position:absolute;left:4233;top:893;width:159;height:204" filled="true" fillcolor="#5b9bd4" stroked="false">
              <v:fill type="solid"/>
            </v:rect>
            <v:line style="position:absolute" from="4788,1002" to="5026,1002" stroked="true" strokeweight=".75pt" strokecolor="#d9d9d9">
              <v:stroke dashstyle="solid"/>
            </v:line>
            <v:rect style="position:absolute;left:4629;top:1049;width:159;height:137" filled="true" fillcolor="#5b9bd4" stroked="false">
              <v:fill type="solid"/>
            </v:rect>
            <v:line style="position:absolute" from="5182,1002" to="5419,1002" stroked="true" strokeweight=".75pt" strokecolor="#d9d9d9">
              <v:stroke dashstyle="solid"/>
            </v:line>
            <v:rect style="position:absolute;left:5025;top:956;width:156;height:152" filled="true" fillcolor="#5b9bd4" stroked="false">
              <v:fill type="solid"/>
            </v:rect>
            <v:line style="position:absolute" from="5578,1002" to="5815,1002" stroked="true" strokeweight=".75pt" strokecolor="#d9d9d9">
              <v:stroke dashstyle="solid"/>
            </v:line>
            <v:rect style="position:absolute;left:5419;top:961;width:159;height:168" filled="true" fillcolor="#5b9bd4" stroked="false">
              <v:fill type="solid"/>
            </v:rect>
            <v:line style="position:absolute" from="5974,1002" to="6211,1002" stroked="true" strokeweight=".75pt" strokecolor="#d9d9d9">
              <v:stroke dashstyle="solid"/>
            </v:line>
            <v:rect style="position:absolute;left:5815;top:977;width:159;height:166" filled="true" fillcolor="#5b9bd4" stroked="false">
              <v:fill type="solid"/>
            </v:rect>
            <v:line style="position:absolute" from="6370,1002" to="6607,1002" stroked="true" strokeweight=".75pt" strokecolor="#d9d9d9">
              <v:stroke dashstyle="solid"/>
            </v:line>
            <v:shape style="position:absolute;left:6211;top:958;width:552;height:183" coordorigin="6211,959" coordsize="552,183" path="m6370,959l6211,959,6211,1141,6370,1141,6370,959xm6763,973l6607,973,6607,1129,6763,1129,6763,973xe" filled="true" fillcolor="#5b9bd4" stroked="false">
              <v:path arrowok="t"/>
              <v:fill type="solid"/>
            </v:shape>
            <v:shape style="position:absolute;left:6369;top:853;width:1424;height:8" coordorigin="6370,853" coordsize="1424,8" path="m6370,861l7001,861m6370,853l7001,853m7159,861l7793,861m7159,853l7793,853e" filled="false" stroked="true" strokeweight=".015pt" strokecolor="#d9d9d9">
              <v:path arrowok="t"/>
              <v:stroke dashstyle="solid"/>
            </v:shape>
            <v:rect style="position:absolute;left:7000;top:869;width:159;height:164" filled="true" fillcolor="#5b9bd4" stroked="false">
              <v:fill type="solid"/>
            </v:rect>
            <v:line style="position:absolute" from="7555,1002" to="7793,1002" stroked="true" strokeweight=".75pt" strokecolor="#d9d9d9">
              <v:stroke dashstyle="solid"/>
            </v:line>
            <v:rect style="position:absolute;left:7396;top:965;width:159;height:140" filled="true" fillcolor="#5b9bd4" stroked="false">
              <v:fill type="solid"/>
            </v:rect>
            <v:line style="position:absolute" from="7951,1002" to="8189,1002" stroked="true" strokeweight=".75pt" strokecolor="#d9d9d9">
              <v:stroke dashstyle="solid"/>
            </v:line>
            <v:shape style="position:absolute;left:7951;top:853;width:1424;height:8" coordorigin="7951,853" coordsize="1424,8" path="m7951,861l9374,861m7951,853l9374,853e" filled="false" stroked="true" strokeweight=".015pt" strokecolor="#d9d9d9">
              <v:path arrowok="t"/>
              <v:stroke dashstyle="solid"/>
            </v:shape>
            <v:rect style="position:absolute;left:7792;top:913;width:159;height:200" filled="true" fillcolor="#5b9bd4" stroked="false">
              <v:fill type="solid"/>
            </v:rect>
            <v:line style="position:absolute" from="8345,1002" to="8978,1002" stroked="true" strokeweight=".75pt" strokecolor="#d9d9d9">
              <v:stroke dashstyle="solid"/>
            </v:line>
            <v:shape style="position:absolute;left:8188;top:939;width:948;height:447" coordorigin="8189,940" coordsize="948,447" path="m8345,940l8189,940,8189,1096,8345,1096,8345,940xm8741,1312l8582,1312,8582,1386,8741,1386,8741,1312xm9137,1086l8978,1086,8978,1223,9137,1223,9137,1086xe" filled="true" fillcolor="#5b9bd4" stroked="false">
              <v:path arrowok="t"/>
              <v:fill type="solid"/>
            </v:shape>
            <v:line style="position:absolute" from="9137,1002" to="9374,1002" stroked="true" strokeweight=".75pt" strokecolor="#d9d9d9">
              <v:stroke dashstyle="solid"/>
            </v:line>
            <v:shape style="position:absolute;left:9532;top:853;width:238;height:8" coordorigin="9533,853" coordsize="238,8" path="m9533,861l9770,861m9533,853l9770,853e" filled="false" stroked="true" strokeweight=".015pt" strokecolor="#d9d9d9">
              <v:path arrowok="t"/>
              <v:stroke dashstyle="solid"/>
            </v:shape>
            <v:rect style="position:absolute;left:9374;top:865;width:159;height:228" filled="true" fillcolor="#5b9bd4" stroked="false">
              <v:fill type="solid"/>
            </v:rect>
            <v:shape style="position:absolute;left:9926;top:853;width:238;height:8" coordorigin="9926,853" coordsize="238,8" path="m9926,861l10164,861m9926,853l10164,853e" filled="false" stroked="true" strokeweight=".015pt" strokecolor="#d9d9d9">
              <v:path arrowok="t"/>
              <v:stroke dashstyle="solid"/>
            </v:shape>
            <v:rect style="position:absolute;left:9770;top:877;width:156;height:200" filled="true" fillcolor="#5b9bd4" stroked="false">
              <v:fill type="solid"/>
            </v:rect>
            <v:line style="position:absolute" from="10322,1002" to="10560,1002" stroked="true" strokeweight=".75pt" strokecolor="#d9d9d9">
              <v:stroke dashstyle="solid"/>
            </v:line>
            <v:shape style="position:absolute;left:10322;top:853;width:515;height:8" coordorigin="10322,853" coordsize="515,8" path="m10322,861l10837,861m10322,853l10560,853m10718,853l10837,853e" filled="false" stroked="true" strokeweight=".015pt" strokecolor="#d9d9d9">
              <v:path arrowok="t"/>
              <v:stroke dashstyle="solid"/>
            </v:shape>
            <v:rect style="position:absolute;left:10164;top:893;width:159;height:209" filled="true" fillcolor="#5b9bd4" stroked="false">
              <v:fill type="solid"/>
            </v:rect>
            <v:line style="position:absolute" from="10718,1002" to="10837,1002" stroked="true" strokeweight=".75pt" strokecolor="#d9d9d9">
              <v:stroke dashstyle="solid"/>
            </v:line>
            <v:rect style="position:absolute;left:10560;top:860;width:159;height:233" filled="true" fillcolor="#5b9bd4" stroked="false">
              <v:fill type="solid"/>
            </v:rect>
            <v:line style="position:absolute" from="2138,1002" to="2256,1002" stroked="true" strokeweight=".75pt" strokecolor="#d9d9d9">
              <v:stroke dashstyle="solid"/>
            </v:line>
            <v:rect style="position:absolute;left:2256;top:977;width:159;height:116" filled="true" fillcolor="#254478" stroked="false">
              <v:fill type="solid"/>
            </v:rect>
            <v:shape style="position:absolute;left:2138;top:556;width:8699;height:148" coordorigin="2138,557" coordsize="8699,148" path="m2138,704l2652,704m2810,704l9374,704m2138,557l10837,557e" filled="false" stroked="true" strokeweight=".75pt" strokecolor="#d9d9d9">
              <v:path arrowok="t"/>
              <v:stroke dashstyle="solid"/>
            </v:shape>
            <v:shape style="position:absolute;left:2652;top:625;width:2530;height:425" coordorigin="2652,625" coordsize="2530,425" path="m2810,625l2652,625,2652,803,2810,803,2810,625xm3206,791l3048,791,3048,920,3206,920,3206,791xm3600,841l3444,841,3444,949,3600,949,3600,841xm3996,925l3838,925,3838,1050,3996,1050,3996,925xm4392,726l4234,726,4234,894,4392,894,4392,726xm4788,947l4630,947,4630,1050,4788,1050,4788,947xm5182,863l5026,863,5026,956,5182,956,5182,863xe" filled="true" fillcolor="#254478" stroked="false">
              <v:path arrowok="t"/>
              <v:fill type="solid"/>
            </v:shape>
            <v:shape style="position:absolute;left:5577;top:853;width:634;height:8" coordorigin="5578,853" coordsize="634,8" path="m5578,861l6211,861m5578,853l6211,853e" filled="false" stroked="true" strokeweight=".015pt" strokecolor="#d9d9d9">
              <v:path arrowok="t"/>
              <v:stroke dashstyle="solid"/>
            </v:shape>
            <v:shape style="position:absolute;left:5419;top:742;width:3718;height:569" coordorigin="5419,743" coordsize="3718,569" path="m5578,846l5419,846,5419,961,5578,961,5578,846xm5974,865l5815,865,5815,978,5974,978,5974,865xm6370,832l6211,832,6211,959,6370,959,6370,832xm6763,870l6607,870,6607,973,6763,973,6763,870xm7159,743l7001,743,7001,870,7159,870,7159,743xm7555,887l7397,887,7397,966,7555,966,7555,887xm7951,762l7793,762,7793,913,7951,913,7951,762xm8345,865l8189,865,8189,940,8345,940,8345,865xm8741,1242l8582,1242,8582,1312,8741,1312,8741,1242xm9137,988l8978,988,8978,1086,9137,1086,9137,988xe" filled="true" fillcolor="#254478" stroked="false">
              <v:path arrowok="t"/>
              <v:fill type="solid"/>
            </v:shape>
            <v:line style="position:absolute" from="9533,704" to="10560,704" stroked="true" strokeweight=".75pt" strokecolor="#d9d9d9">
              <v:stroke dashstyle="solid"/>
            </v:line>
            <v:shape style="position:absolute;left:9374;top:685;width:948;height:209" coordorigin="9374,685" coordsize="948,209" path="m9533,685l9374,685,9374,865,9533,865,9533,685xm9926,714l9770,714,9770,877,9926,877,9926,714xm10322,731l10164,731,10164,894,10322,894,10322,731xe" filled="true" fillcolor="#254478" stroked="false">
              <v:path arrowok="t"/>
              <v:fill type="solid"/>
            </v:shape>
            <v:line style="position:absolute" from="10718,704" to="10837,704" stroked="true" strokeweight=".75pt" strokecolor="#d9d9d9">
              <v:stroke dashstyle="solid"/>
            </v:line>
            <v:rect style="position:absolute;left:10560;top:670;width:159;height:190" filled="true" fillcolor="#254478" stroked="false">
              <v:fill type="solid"/>
            </v:rect>
            <v:line style="position:absolute" from="2138,1598" to="10837,1598" stroked="true" strokeweight=".75pt" strokecolor="#d9d9d9">
              <v:stroke dashstyle="solid"/>
            </v:line>
            <v:shape style="position:absolute;left:1887;top:1744;width:2453;height:629" type="#_x0000_t75" stroked="false">
              <v:imagedata r:id="rId59" o:title=""/>
            </v:shape>
            <v:shape style="position:absolute;left:4451;top:1728;width:3846;height:694" type="#_x0000_t75" stroked="false">
              <v:imagedata r:id="rId60" o:title=""/>
            </v:shape>
            <v:shape style="position:absolute;left:8409;top:1751;width:280;height:257" type="#_x0000_t75" stroked="false">
              <v:imagedata r:id="rId61" o:title=""/>
            </v:shape>
            <v:shape style="position:absolute;left:8805;top:1723;width:1071;height:496" type="#_x0000_t75" stroked="false">
              <v:imagedata r:id="rId62" o:title=""/>
            </v:shape>
            <v:shape style="position:absolute;left:9983;top:1752;width:683;height:314" type="#_x0000_t75" stroked="false">
              <v:imagedata r:id="rId63" o:title=""/>
            </v:shape>
            <v:rect style="position:absolute;left:1886;top:2947;width:66;height:66" filled="true" fillcolor="#a4a4a4" stroked="false">
              <v:fill type="solid"/>
            </v:rect>
            <v:rect style="position:absolute;left:5191;top:2947;width:66;height:66" filled="true" fillcolor="#5b9bd4" stroked="false">
              <v:fill type="solid"/>
            </v:rect>
            <v:rect style="position:absolute;left:8471;top:2947;width:66;height:66" filled="true" fillcolor="#254478" stroked="false">
              <v:fill type="solid"/>
            </v:rect>
            <v:rect style="position:absolute;left:1630;top:336;width:9427;height:2893" filled="false" stroked="true" strokeweight=".75pt" strokecolor="#d9d9d9">
              <v:stroke dashstyle="solid"/>
            </v:rect>
            <v:shape style="position:absolute;left:1760;top:494;width:268;height:1181" type="#_x0000_t202" filled="false" stroked="false">
              <v:textbox inset="0,0,0,0">
                <w:txbxContent>
                  <w:p>
                    <w:pPr>
                      <w:spacing w:line="13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1.40</w:t>
                    </w:r>
                  </w:p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1.20</w:t>
                    </w:r>
                  </w:p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1.00</w:t>
                    </w:r>
                  </w:p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0.80</w:t>
                    </w:r>
                  </w:p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0.60</w:t>
                    </w:r>
                  </w:p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0.40</w:t>
                    </w:r>
                  </w:p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0.20</w:t>
                    </w:r>
                  </w:p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0.00</w:t>
                    </w:r>
                  </w:p>
                </w:txbxContent>
              </v:textbox>
              <w10:wrap type="none"/>
            </v:shape>
            <v:shape style="position:absolute;left:2626;top:501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0.24</w:t>
                    </w:r>
                  </w:p>
                </w:txbxContent>
              </v:textbox>
              <w10:wrap type="none"/>
            </v:shape>
            <v:shape style="position:absolute;left:3042;top:630;width:233;height:121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0.17</w:t>
                    </w:r>
                  </w:p>
                </w:txbxContent>
              </v:textbox>
              <w10:wrap type="none"/>
            </v:shape>
            <v:shape style="position:absolute;left:4208;top:572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0.23</w:t>
                    </w:r>
                  </w:p>
                </w:txbxContent>
              </v:textbox>
              <w10:wrap type="none"/>
            </v:shape>
            <v:shape style="position:absolute;left:9350;top:564;width:628;height:127" type="#_x0000_t202" filled="false" stroked="false">
              <v:textbox inset="0,0,0,0">
                <w:txbxContent>
                  <w:p>
                    <w:pPr>
                      <w:spacing w:line="126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pacing w:val="-1"/>
                        <w:position w:val="1"/>
                        <w:sz w:val="12"/>
                      </w:rPr>
                      <w:t>0.24</w:t>
                    </w:r>
                    <w:r>
                      <w:rPr>
                        <w:color w:val="404040"/>
                        <w:spacing w:val="34"/>
                        <w:position w:val="1"/>
                        <w:sz w:val="12"/>
                      </w:rPr>
                      <w:t>  </w:t>
                    </w:r>
                    <w:r>
                      <w:rPr>
                        <w:color w:val="404040"/>
                        <w:spacing w:val="34"/>
                        <w:position w:val="1"/>
                        <w:sz w:val="12"/>
                      </w:rPr>
                      <w:t> </w:t>
                    </w:r>
                    <w:r>
                      <w:rPr>
                        <w:color w:val="404040"/>
                        <w:sz w:val="12"/>
                      </w:rPr>
                      <w:t>0.22</w:t>
                    </w:r>
                  </w:p>
                </w:txbxContent>
              </v:textbox>
              <w10:wrap type="none"/>
            </v:shape>
            <v:shape style="position:absolute;left:10141;top:600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0.22</w:t>
                    </w:r>
                  </w:p>
                </w:txbxContent>
              </v:textbox>
              <w10:wrap type="none"/>
            </v:shape>
            <v:shape style="position:absolute;left:10516;top:528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0.25</w:t>
                    </w:r>
                  </w:p>
                </w:txbxContent>
              </v:textbox>
              <w10:wrap type="none"/>
            </v:shape>
            <v:shape style="position:absolute;left:3417;top:707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0.14</w:t>
                    </w:r>
                  </w:p>
                </w:txbxContent>
              </v:textbox>
              <w10:wrap type="none"/>
            </v:shape>
            <v:shape style="position:absolute;left:4999;top:735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0.13</w:t>
                    </w:r>
                  </w:p>
                </w:txbxContent>
              </v:textbox>
              <w10:wrap type="none"/>
            </v:shape>
            <v:shape style="position:absolute;left:5395;top:691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0.15</w:t>
                    </w:r>
                  </w:p>
                </w:txbxContent>
              </v:textbox>
              <w10:wrap type="none"/>
            </v:shape>
            <v:shape style="position:absolute;left:6186;top:682;width:233;height:121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0.17</w:t>
                    </w:r>
                  </w:p>
                </w:txbxContent>
              </v:textbox>
              <w10:wrap type="none"/>
            </v:shape>
            <v:shape style="position:absolute;left:6581;top:696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0.14</w:t>
                    </w:r>
                  </w:p>
                </w:txbxContent>
              </v:textbox>
              <w10:wrap type="none"/>
            </v:shape>
            <v:shape style="position:absolute;left:6977;top:645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0.17</w:t>
                    </w:r>
                  </w:p>
                </w:txbxContent>
              </v:textbox>
              <w10:wrap type="none"/>
            </v:shape>
            <v:shape style="position:absolute;left:7767;top:664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0.20</w:t>
                    </w:r>
                  </w:p>
                </w:txbxContent>
              </v:textbox>
              <w10:wrap type="none"/>
            </v:shape>
            <v:shape style="position:absolute;left:8163;top:704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0.10</w:t>
                    </w:r>
                  </w:p>
                </w:txbxContent>
              </v:textbox>
              <w10:wrap type="none"/>
            </v:shape>
            <v:shape style="position:absolute;left:2231;top:849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0.15</w:t>
                    </w:r>
                  </w:p>
                </w:txbxContent>
              </v:textbox>
              <w10:wrap type="none"/>
            </v:shape>
            <v:shape style="position:absolute;left:2626;top:874;width:232;height:121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0.32</w:t>
                    </w:r>
                  </w:p>
                </w:txbxContent>
              </v:textbox>
              <w10:wrap type="none"/>
            </v:shape>
            <v:shape style="position:absolute;left:3813;top:801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0.17</w:t>
                    </w:r>
                  </w:p>
                </w:txbxContent>
              </v:textbox>
              <w10:wrap type="none"/>
            </v:shape>
            <v:shape style="position:absolute;left:4604;top:825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0.14</w:t>
                    </w:r>
                  </w:p>
                </w:txbxContent>
              </v:textbox>
              <w10:wrap type="none"/>
            </v:shape>
            <v:shape style="position:absolute;left:5790;top:748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0.15</w:t>
                    </w:r>
                  </w:p>
                </w:txbxContent>
              </v:textbox>
              <w10:wrap type="none"/>
            </v:shape>
            <v:shape style="position:absolute;left:7372;top:740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0.11</w:t>
                    </w:r>
                  </w:p>
                </w:txbxContent>
              </v:textbox>
              <w10:wrap type="none"/>
            </v:shape>
            <v:shape style="position:absolute;left:3022;top:956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0.23</w:t>
                    </w:r>
                  </w:p>
                </w:txbxContent>
              </v:textbox>
              <w10:wrap type="none"/>
            </v:shape>
            <v:shape style="position:absolute;left:3417;top:986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0.23</w:t>
                    </w:r>
                  </w:p>
                </w:txbxContent>
              </v:textbox>
              <w10:wrap type="none"/>
            </v:shape>
            <v:shape style="position:absolute;left:4208;top:947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0.27</w:t>
                    </w:r>
                  </w:p>
                </w:txbxContent>
              </v:textbox>
              <w10:wrap type="none"/>
            </v:shape>
            <v:shape style="position:absolute;left:4999;top:984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0.20</w:t>
                    </w:r>
                  </w:p>
                </w:txbxContent>
              </v:textbox>
              <w10:wrap type="none"/>
            </v:shape>
            <v:shape style="position:absolute;left:6977;top:905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0.22</w:t>
                    </w:r>
                  </w:p>
                </w:txbxContent>
              </v:textbox>
              <w10:wrap type="none"/>
            </v:shape>
            <v:shape style="position:absolute;left:8954;top:862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0.13</w:t>
                    </w:r>
                  </w:p>
                </w:txbxContent>
              </v:textbox>
              <w10:wrap type="none"/>
            </v:shape>
            <v:shape style="position:absolute;left:7767;top:965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0.27</w:t>
                    </w:r>
                  </w:p>
                </w:txbxContent>
              </v:textbox>
              <w10:wrap type="none"/>
            </v:shape>
            <v:shape style="position:absolute;left:8163;top:970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0.21</w:t>
                    </w:r>
                  </w:p>
                </w:txbxContent>
              </v:textbox>
              <w10:wrap type="none"/>
            </v:shape>
            <v:shape style="position:absolute;left:9350;top:932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0.30</w:t>
                    </w:r>
                  </w:p>
                </w:txbxContent>
              </v:textbox>
              <w10:wrap type="none"/>
            </v:shape>
            <v:shape style="position:absolute;left:9745;top:928;width:232;height:121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0.27</w:t>
                    </w:r>
                  </w:p>
                </w:txbxContent>
              </v:textbox>
              <w10:wrap type="none"/>
            </v:shape>
            <v:shape style="position:absolute;left:10141;top:951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0.28</w:t>
                    </w:r>
                  </w:p>
                </w:txbxContent>
              </v:textbox>
              <w10:wrap type="none"/>
            </v:shape>
            <v:shape style="position:absolute;left:10536;top:928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0.31</w:t>
                    </w:r>
                  </w:p>
                </w:txbxContent>
              </v:textbox>
              <w10:wrap type="none"/>
            </v:shape>
            <v:shape style="position:absolute;left:2231;top:1119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0.20</w:t>
                    </w:r>
                  </w:p>
                </w:txbxContent>
              </v:textbox>
              <w10:wrap type="none"/>
            </v:shape>
            <v:shape style="position:absolute;left:3813;top:1086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0.23</w:t>
                    </w:r>
                  </w:p>
                </w:txbxContent>
              </v:textbox>
              <w10:wrap type="none"/>
            </v:shape>
            <v:shape style="position:absolute;left:4604;top:1070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0.18</w:t>
                    </w:r>
                  </w:p>
                </w:txbxContent>
              </v:textbox>
              <w10:wrap type="none"/>
            </v:shape>
            <v:shape style="position:absolute;left:5395;top:997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0.23</w:t>
                    </w:r>
                  </w:p>
                </w:txbxContent>
              </v:textbox>
              <w10:wrap type="none"/>
            </v:shape>
            <v:shape style="position:absolute;left:5790;top:1012;width:232;height:121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0.22</w:t>
                    </w:r>
                  </w:p>
                </w:txbxContent>
              </v:textbox>
              <w10:wrap type="none"/>
            </v:shape>
            <v:shape style="position:absolute;left:6186;top:1001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0.25</w:t>
                    </w:r>
                  </w:p>
                </w:txbxContent>
              </v:textbox>
              <w10:wrap type="none"/>
            </v:shape>
            <v:shape style="position:absolute;left:6581;top:1003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0.21</w:t>
                    </w:r>
                  </w:p>
                </w:txbxContent>
              </v:textbox>
              <w10:wrap type="none"/>
            </v:shape>
            <v:shape style="position:absolute;left:7372;top:989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0.19</w:t>
                    </w:r>
                  </w:p>
                </w:txbxContent>
              </v:textbox>
              <w10:wrap type="none"/>
            </v:shape>
            <v:shape style="position:absolute;left:2626;top:1273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0.75</w:t>
                    </w:r>
                  </w:p>
                </w:txbxContent>
              </v:textbox>
              <w10:wrap type="none"/>
            </v:shape>
            <v:shape style="position:absolute;left:2231;top:1371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0.48</w:t>
                    </w:r>
                  </w:p>
                </w:txbxContent>
              </v:textbox>
              <w10:wrap type="none"/>
            </v:shape>
            <v:shape style="position:absolute;left:3022;top:1295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0.69</w:t>
                    </w:r>
                  </w:p>
                </w:txbxContent>
              </v:textbox>
              <w10:wrap type="none"/>
            </v:shape>
            <v:shape style="position:absolute;left:3417;top:1311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0.64</w:t>
                    </w:r>
                  </w:p>
                </w:txbxContent>
              </v:textbox>
              <w10:wrap type="none"/>
            </v:shape>
            <v:shape style="position:absolute;left:6977;top:1268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0.76</w:t>
                    </w:r>
                  </w:p>
                </w:txbxContent>
              </v:textbox>
              <w10:wrap type="none"/>
            </v:shape>
            <v:shape style="position:absolute;left:3813;top:1360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0.51</w:t>
                    </w:r>
                  </w:p>
                </w:txbxContent>
              </v:textbox>
              <w10:wrap type="none"/>
            </v:shape>
            <v:shape style="position:absolute;left:4208;top:1300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0.67</w:t>
                    </w:r>
                  </w:p>
                </w:txbxContent>
              </v:textbox>
              <w10:wrap type="none"/>
            </v:shape>
            <v:shape style="position:absolute;left:4604;top:1344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0.55</w:t>
                    </w:r>
                  </w:p>
                </w:txbxContent>
              </v:textbox>
              <w10:wrap type="none"/>
            </v:shape>
            <v:shape style="position:absolute;left:4999;top:1305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0.66</w:t>
                    </w:r>
                  </w:p>
                </w:txbxContent>
              </v:textbox>
              <w10:wrap type="none"/>
            </v:shape>
            <v:shape style="position:absolute;left:5395;top:1316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0.63</w:t>
                    </w:r>
                  </w:p>
                </w:txbxContent>
              </v:textbox>
              <w10:wrap type="none"/>
            </v:shape>
            <v:shape style="position:absolute;left:5790;top:1323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0.61</w:t>
                    </w:r>
                  </w:p>
                </w:txbxContent>
              </v:textbox>
              <w10:wrap type="none"/>
            </v:shape>
            <v:shape style="position:absolute;left:6186;top:1321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0.62</w:t>
                    </w:r>
                  </w:p>
                </w:txbxContent>
              </v:textbox>
              <w10:wrap type="none"/>
            </v:shape>
            <v:shape style="position:absolute;left:6581;top:1317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0.63</w:t>
                    </w:r>
                  </w:p>
                </w:txbxContent>
              </v:textbox>
              <w10:wrap type="none"/>
            </v:shape>
            <v:shape style="position:absolute;left:7372;top:1305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0.66</w:t>
                    </w:r>
                  </w:p>
                </w:txbxContent>
              </v:textbox>
              <w10:wrap type="none"/>
            </v:shape>
            <v:shape style="position:absolute;left:7767;top:1307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0.65</w:t>
                    </w:r>
                  </w:p>
                </w:txbxContent>
              </v:textbox>
              <w10:wrap type="none"/>
            </v:shape>
            <v:shape style="position:absolute;left:8163;top:1299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0.68</w:t>
                    </w:r>
                  </w:p>
                </w:txbxContent>
              </v:textbox>
              <w10:wrap type="none"/>
            </v:shape>
            <v:shape style="position:absolute;left:8538;top:1128;width:252;height:437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0.10</w:t>
                    </w:r>
                  </w:p>
                  <w:p>
                    <w:pPr>
                      <w:spacing w:line="145" w:lineRule="exact" w:before="27"/>
                      <w:ind w:left="2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0.10</w:t>
                    </w:r>
                  </w:p>
                  <w:p>
                    <w:pPr>
                      <w:spacing w:line="143" w:lineRule="exact" w:before="0"/>
                      <w:ind w:left="2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0.28</w:t>
                    </w:r>
                  </w:p>
                </w:txbxContent>
              </v:textbox>
              <w10:wrap type="none"/>
            </v:shape>
            <v:shape style="position:absolute;left:8954;top:1106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0.18</w:t>
                    </w:r>
                  </w:p>
                </w:txbxContent>
              </v:textbox>
              <w10:wrap type="none"/>
            </v:shape>
            <v:shape style="position:absolute;left:8954;top:1363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0.51</w:t>
                    </w:r>
                  </w:p>
                </w:txbxContent>
              </v:textbox>
              <w10:wrap type="none"/>
            </v:shape>
            <v:shape style="position:absolute;left:9350;top:1298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0.68</w:t>
                    </w:r>
                  </w:p>
                </w:txbxContent>
              </v:textbox>
              <w10:wrap type="none"/>
            </v:shape>
            <v:shape style="position:absolute;left:9745;top:1289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0.70</w:t>
                    </w:r>
                  </w:p>
                </w:txbxContent>
              </v:textbox>
              <w10:wrap type="none"/>
            </v:shape>
            <v:shape style="position:absolute;left:10141;top:1298;width:627;height:126" type="#_x0000_t202" filled="false" stroked="false">
              <v:textbox inset="0,0,0,0">
                <w:txbxContent>
                  <w:p>
                    <w:pPr>
                      <w:spacing w:line="125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pacing w:val="-1"/>
                        <w:sz w:val="12"/>
                      </w:rPr>
                      <w:t>0.66</w:t>
                    </w:r>
                    <w:r>
                      <w:rPr>
                        <w:b/>
                        <w:color w:val="404040"/>
                        <w:spacing w:val="34"/>
                        <w:sz w:val="12"/>
                      </w:rPr>
                      <w:t>  </w:t>
                    </w:r>
                    <w:r>
                      <w:rPr>
                        <w:b/>
                        <w:color w:val="404040"/>
                        <w:spacing w:val="34"/>
                        <w:sz w:val="12"/>
                      </w:rPr>
                      <w:t> </w:t>
                    </w:r>
                    <w:r>
                      <w:rPr>
                        <w:b/>
                        <w:color w:val="404040"/>
                        <w:position w:val="1"/>
                        <w:sz w:val="12"/>
                      </w:rPr>
                      <w:t>0.68</w:t>
                    </w:r>
                  </w:p>
                </w:txbxContent>
              </v:textbox>
              <w10:wrap type="none"/>
            </v:shape>
            <v:shape style="position:absolute;left:1977;top:2926;width:8951;height:120" type="#_x0000_t202" filled="false" stroked="false">
              <v:textbox inset="0,0,0,0">
                <w:txbxContent>
                  <w:p>
                    <w:pPr>
                      <w:tabs>
                        <w:tab w:pos="3305" w:val="left" w:leader="none"/>
                        <w:tab w:pos="6586" w:val="left" w:leader="none"/>
                      </w:tabs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85858"/>
                        <w:sz w:val="12"/>
                      </w:rPr>
                      <w:t>Dificultad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Cuidado</w:t>
                    </w:r>
                    <w:r>
                      <w:rPr>
                        <w:color w:val="585858"/>
                        <w:spacing w:val="-2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personal</w:t>
                    </w:r>
                    <w:r>
                      <w:rPr>
                        <w:color w:val="585858"/>
                        <w:spacing w:val="-2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o</w:t>
                    </w:r>
                    <w:r>
                      <w:rPr>
                        <w:color w:val="585858"/>
                        <w:spacing w:val="-2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vestirse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Sí,</w:t>
                    </w:r>
                    <w:r>
                      <w:rPr>
                        <w:color w:val="585858"/>
                        <w:spacing w:val="-2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con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algo</w:t>
                    </w:r>
                    <w:r>
                      <w:rPr>
                        <w:color w:val="585858"/>
                        <w:spacing w:val="-2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de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dificultad</w:t>
                      <w:tab/>
                      <w:t>Dificultad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Cuidado</w:t>
                    </w:r>
                    <w:r>
                      <w:rPr>
                        <w:color w:val="585858"/>
                        <w:spacing w:val="-2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personal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o</w:t>
                    </w:r>
                    <w:r>
                      <w:rPr>
                        <w:color w:val="585858"/>
                        <w:spacing w:val="-2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vestirse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Sí,</w:t>
                    </w:r>
                    <w:r>
                      <w:rPr>
                        <w:color w:val="585858"/>
                        <w:spacing w:val="-2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con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mucha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dificultad</w:t>
                      <w:tab/>
                      <w:t>Dificultad</w:t>
                    </w:r>
                    <w:r>
                      <w:rPr>
                        <w:color w:val="585858"/>
                        <w:spacing w:val="-2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Cuidado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personal</w:t>
                    </w:r>
                    <w:r>
                      <w:rPr>
                        <w:color w:val="585858"/>
                        <w:spacing w:val="-2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o</w:t>
                    </w:r>
                    <w:r>
                      <w:rPr>
                        <w:color w:val="585858"/>
                        <w:spacing w:val="-2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vestirse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No</w:t>
                    </w:r>
                    <w:r>
                      <w:rPr>
                        <w:color w:val="585858"/>
                        <w:spacing w:val="-2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puede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i/>
          <w:color w:val="44536A"/>
          <w:sz w:val="18"/>
        </w:rPr>
        <w:t>Población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con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dificultad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para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cuidado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personal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vestirse,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según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departamento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nacimiento.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Guatemala 2018</w:t>
      </w:r>
    </w:p>
    <w:p>
      <w:pPr>
        <w:spacing w:before="0"/>
        <w:ind w:left="13" w:right="689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2"/>
          <w:sz w:val="16"/>
        </w:rPr>
        <w:t> </w:t>
      </w:r>
      <w:r>
        <w:rPr>
          <w:sz w:val="16"/>
        </w:rPr>
        <w:t>propia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partir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Censo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Población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2"/>
          <w:sz w:val="16"/>
        </w:rPr>
        <w:t> </w:t>
      </w:r>
      <w:r>
        <w:rPr>
          <w:sz w:val="16"/>
        </w:rPr>
        <w:t>2018,</w:t>
      </w:r>
      <w:r>
        <w:rPr>
          <w:spacing w:val="-1"/>
          <w:sz w:val="16"/>
        </w:rPr>
        <w:t> </w:t>
      </w:r>
      <w:r>
        <w:rPr>
          <w:sz w:val="16"/>
        </w:rPr>
        <w:t>Guatemala.</w:t>
      </w:r>
    </w:p>
    <w:p>
      <w:pPr>
        <w:pStyle w:val="BodyText"/>
        <w:spacing w:before="9"/>
        <w:rPr>
          <w:sz w:val="12"/>
        </w:rPr>
      </w:pPr>
    </w:p>
    <w:p>
      <w:pPr>
        <w:pStyle w:val="BodyText"/>
        <w:spacing w:line="259" w:lineRule="auto" w:before="1"/>
        <w:ind w:left="622" w:right="1295"/>
        <w:jc w:val="both"/>
      </w:pPr>
      <w:r>
        <w:rPr/>
        <w:t>La dificultad para comunicarse, ya sea con algo, mucha o total dificultad, la enfrentan 191,971</w:t>
      </w:r>
      <w:r>
        <w:rPr>
          <w:spacing w:val="1"/>
        </w:rPr>
        <w:t> </w:t>
      </w:r>
      <w:r>
        <w:rPr/>
        <w:t>guatemaltecos. La población que presenta alguna o total dificultad para comunicarse, según su</w:t>
      </w:r>
      <w:r>
        <w:rPr>
          <w:spacing w:val="1"/>
        </w:rPr>
        <w:t> </w:t>
      </w:r>
      <w:r>
        <w:rPr/>
        <w:t>departamento de nacimiento, se ubican en Chiquimula, El Progreso, Alta Verapaz, Baja Verapaz y</w:t>
      </w:r>
      <w:r>
        <w:rPr>
          <w:spacing w:val="1"/>
        </w:rPr>
        <w:t> </w:t>
      </w:r>
      <w:r>
        <w:rPr/>
        <w:t>Huehuetenango.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el gráfico a</w:t>
      </w:r>
      <w:r>
        <w:rPr>
          <w:spacing w:val="-2"/>
        </w:rPr>
        <w:t> </w:t>
      </w:r>
      <w:r>
        <w:rPr/>
        <w:t>continuación,</w:t>
      </w:r>
      <w:r>
        <w:rPr>
          <w:spacing w:val="-2"/>
        </w:rPr>
        <w:t> </w:t>
      </w:r>
      <w:r>
        <w:rPr/>
        <w:t>se</w:t>
      </w:r>
      <w:r>
        <w:rPr>
          <w:spacing w:val="1"/>
        </w:rPr>
        <w:t> </w:t>
      </w:r>
      <w:r>
        <w:rPr/>
        <w:t>presenta</w:t>
      </w:r>
      <w:r>
        <w:rPr>
          <w:spacing w:val="-1"/>
        </w:rPr>
        <w:t> </w:t>
      </w:r>
      <w:r>
        <w:rPr/>
        <w:t>la información</w:t>
      </w:r>
      <w:r>
        <w:rPr>
          <w:spacing w:val="-1"/>
        </w:rPr>
        <w:t> </w:t>
      </w:r>
      <w:r>
        <w:rPr/>
        <w:t>al</w:t>
      </w:r>
      <w:r>
        <w:rPr>
          <w:spacing w:val="-2"/>
        </w:rPr>
        <w:t> </w:t>
      </w:r>
      <w:r>
        <w:rPr/>
        <w:t>respecto.</w:t>
      </w:r>
    </w:p>
    <w:p>
      <w:pPr>
        <w:spacing w:before="160"/>
        <w:ind w:left="13" w:right="692" w:firstLine="0"/>
        <w:jc w:val="center"/>
        <w:rPr>
          <w:i/>
          <w:sz w:val="18"/>
        </w:rPr>
      </w:pPr>
      <w:bookmarkStart w:name="_bookmark40" w:id="48"/>
      <w:bookmarkEnd w:id="48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26</w:t>
      </w:r>
    </w:p>
    <w:p>
      <w:pPr>
        <w:spacing w:before="15" w:after="8"/>
        <w:ind w:left="13" w:right="688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Población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con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dificultad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para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comunicarse,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según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departamento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nacimiento.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Guatemala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2018</w:t>
      </w:r>
    </w:p>
    <w:p>
      <w:pPr>
        <w:pStyle w:val="BodyText"/>
        <w:ind w:left="433"/>
        <w:rPr>
          <w:sz w:val="20"/>
        </w:rPr>
      </w:pPr>
      <w:r>
        <w:rPr>
          <w:sz w:val="20"/>
        </w:rPr>
        <w:pict>
          <v:group style="width:472.1pt;height:206.55pt;mso-position-horizontal-relative:char;mso-position-vertical-relative:line" coordorigin="0,0" coordsize="9442,4131">
            <v:rect style="position:absolute;left:7;top:7;width:9427;height:4116" filled="true" fillcolor="#ffffff" stroked="false">
              <v:fill type="solid"/>
            </v:rect>
            <v:shape style="position:absolute;left:515;top:1713;width:8699;height:495" coordorigin="516,1714" coordsize="8699,495" path="m516,2208l634,2208m793,2208l1030,2208m1189,2208l1424,2208m1582,2208l1820,2208m1978,2208l2216,2208m2374,2208l2612,2208m2770,2208l3006,2208m3164,2208l3402,2208m3560,2208l3798,2208m3956,2208l4194,2208m4352,2208l4587,2208m4746,2208l4983,2208m5142,2208l5379,2208m5538,2208l5775,2208m5934,2208l6169,2208m6327,2208l6565,2208m6723,2208l6961,2208m7119,2208l7357,2208m7515,2208l7750,2208m7909,2208l8146,2208m8305,2208l8542,2208m8701,2208l8938,2208m9097,2208l9214,2208m516,1714l634,1714m793,1714l1030,1714m1189,1714l1424,1714m1582,1714l1820,1714m1978,1714l2216,1714m2374,1714l2612,1714m2770,1714l3006,1714m3164,1714l3402,1714m3560,1714l3798,1714m3956,1714l4194,1714m4352,1714l4587,1714m4746,1714l4983,1714m5934,1714l6169,1714m7515,1714l7750,1714m8701,1714l8938,1714m9097,1714l9214,1714e" filled="false" stroked="true" strokeweight=".75pt" strokecolor="#d9d9d9">
              <v:path arrowok="t"/>
              <v:stroke dashstyle="solid"/>
            </v:shape>
            <v:line style="position:absolute" from="516,1218" to="1030,1218" stroked="true" strokeweight=".615pt" strokecolor="#d9d9d9">
              <v:stroke dashstyle="solid"/>
            </v:line>
            <v:shape style="position:absolute;left:1188;top:1215;width:5376;height:7" coordorigin="1189,1216" coordsize="5376,7" path="m1189,1222l6169,1222m6327,1222l6565,1222m1189,1216l6169,1216m6327,1216l6565,1216e" filled="false" stroked="true" strokeweight=".255pt" strokecolor="#d9d9d9">
              <v:path arrowok="t"/>
              <v:stroke dashstyle="solid"/>
            </v:shape>
            <v:shape style="position:absolute;left:515;top:1210;width:8699;height:8" coordorigin="516,1211" coordsize="8699,8" path="m6723,1218l7750,1218m7909,1218l8146,1218m8305,1218l8542,1218m8701,1218l8938,1218m9097,1218l9214,1218m516,1211l1030,1211e" filled="false" stroked="true" strokeweight=".615pt" strokecolor="#d9d9d9">
              <v:path arrowok="t"/>
              <v:stroke dashstyle="solid"/>
            </v:shape>
            <v:shape style="position:absolute;left:1188;top:1208;width:5376;height:7" coordorigin="1189,1208" coordsize="5376,7" path="m1189,1208l6169,1208m6327,1208l6565,1208m1189,1214l6169,1214m6327,1214l6565,1214e" filled="false" stroked="true" strokeweight=".375pt" strokecolor="#d9d9d9">
              <v:path arrowok="t"/>
              <v:stroke dashstyle="solid"/>
            </v:shape>
            <v:shape style="position:absolute;left:6723;top:1210;width:2492;height:2" coordorigin="6723,1211" coordsize="2492,0" path="m6723,1211l7751,1211m7909,1211l8147,1211m8305,1211l8543,1211m8701,1211l8939,1211m9097,1211l9215,1211e" filled="false" stroked="true" strokeweight=".615pt" strokecolor="#d9d9d9">
              <v:path arrowok="t"/>
              <v:stroke dashstyle="solid"/>
            </v:shape>
            <v:shape style="position:absolute;left:515;top:227;width:8699;height:495" coordorigin="516,228" coordsize="8699,495" path="m516,723l8146,723m8305,723l9214,723m516,228l9214,228e" filled="false" stroked="true" strokeweight=".75pt" strokecolor="#d9d9d9">
              <v:path arrowok="t"/>
              <v:stroke dashstyle="solid"/>
            </v:shape>
            <v:shape style="position:absolute;left:634;top:1504;width:8463;height:1199" coordorigin="635,1505" coordsize="8463,1199" path="m793,2090l635,2090,635,2703,793,2703,793,2090xm1189,1949l1031,1949,1031,2703,1189,2703,1189,1949xm1583,1901l1424,1901,1424,2703,1583,2703,1583,1901xm1979,1841l1820,1841,1820,2703,1979,2703,1979,1841xm2375,2076l2216,2076,2216,2703,2375,2703,2375,2076xm2771,1946l2612,1946,2612,2703,2771,2703,2771,1946xm3164,1781l3006,1781,3006,2703,3164,2703,3164,1781xm3560,1889l3402,1889,3402,2703,3560,2703,3560,1889xm3956,1937l3798,1937,3798,2703,3956,2703,3956,1937xm4352,1901l4194,1901,4194,2703,4352,2703,4352,1901xm4746,1956l4587,1956,4587,2703,4746,2703,4746,1956xm5142,2014l4983,2014,4983,2703,5142,2703,5142,2014xm5538,1632l5379,1632,5379,2703,5538,2703,5538,1632xm5934,1798l5775,1798,5775,2703,5934,2703,5934,1798xm6327,1738l6169,1738,6169,2703,6327,2703,6327,1738xm6723,1603l6565,1603,6565,2703,6723,2703,6723,1603xm7119,2347l6961,2347,6961,2703,7119,2703,7119,2347xm7515,1932l7357,1932,7357,2703,7515,2703,7515,1932xm7909,1898l7751,1898,7751,2703,7909,2703,7909,1898xm8305,1505l8147,1505,8147,2703,8305,2703,8305,1505xm8701,1846l8543,1846,8543,2703,8701,2703,8701,1846xm9097,1901l8939,1901,8939,2703,9097,2703,9097,1901xe" filled="true" fillcolor="#a4a4a4" stroked="false">
              <v:path arrowok="t"/>
              <v:fill type="solid"/>
            </v:shape>
            <v:shape style="position:absolute;left:634;top:967;width:8463;height:1380" coordorigin="635,967" coordsize="8463,1380" path="m793,1747l635,1747,635,2090,793,2090,793,1747xm1189,1361l1031,1361,1031,1949,1189,1949,1189,1361xm1583,1534l1424,1534,1424,1901,1583,1901,1583,1534xm1979,1430l1820,1430,1820,1841,1979,1841,1979,1430xm2375,1673l2216,1673,2216,2076,2375,2076,2375,1673xm2771,1488l2612,1488,2612,1946,2771,1946,2771,1488xm3164,1414l3006,1414,3006,1781,3164,1781,3164,1414xm3560,1529l3402,1529,3402,1889,3560,1889,3560,1529xm3956,1567l3798,1567,3798,1937,3956,1937,3956,1567xm4352,1493l4194,1493,4194,1901,4352,1901,4352,1493xm4746,1538l4587,1538,4587,1956,4746,1956,4746,1538xm5142,1639l4983,1639,4983,2014,5142,2014,5142,1639xm5538,1212l5379,1212,5379,1632,5538,1632,5538,1212xm5934,1452l5775,1452,5775,1798,5934,1798,5934,1452xm6327,1262l6169,1262,6169,1738,6327,1738,6327,1262xm6723,1183l6565,1183,6565,1603,6723,1603,6723,1183xm7119,2110l6961,2110,6961,2347,7119,2347,7119,2110xm7515,1550l7357,1550,7357,1932,7515,1932,7515,1550xm7909,1404l7751,1404,7751,1898,7909,1898,7909,1404xm8305,967l8147,967,8147,1505,8305,1505,8305,967xm8701,1311l8543,1311,8543,1846,8701,1846,8701,1311xm9097,1385l8939,1385,8939,1901,9097,1901,9097,1385xe" filled="true" fillcolor="#5b9bd4" stroked="false">
              <v:path arrowok="t"/>
              <v:fill type="solid"/>
            </v:shape>
            <v:shape style="position:absolute;left:634;top:650;width:8463;height:1460" coordorigin="635,650" coordsize="8463,1460" path="m793,1512l635,1512,635,1747,793,1747,793,1512xm1189,1008l1031,1008,1031,1361,1189,1361,1189,1008xm1583,1306l1424,1306,1424,1534,1583,1534,1583,1306xm1979,1226l1820,1226,1820,1430,1979,1430,1979,1226xm2375,1416l2216,1416,2216,1673,2375,1673,2375,1416xm2771,1226l2612,1226,2612,1488,2771,1488,2771,1226xm3164,1219l3006,1219,3006,1414,3164,1414,3164,1219xm3560,1358l3402,1358,3402,1529,3560,1529,3560,1358xm3956,1351l3798,1351,3798,1567,3956,1567,3956,1351xm4352,1262l4194,1262,4194,1493,4352,1493,4352,1262xm4746,1289l4587,1289,4587,1538,4746,1538,4746,1289xm5142,1421l4983,1421,4983,1639,5142,1639,5142,1421xm5538,1006l5379,1006,5379,1212,5538,1212,5538,1006xm5934,1279l5775,1279,5775,1452,5934,1452,5934,1279xm6327,1015l6169,1015,6169,1262,6327,1262,6327,1015xm6723,1018l6565,1018,6565,1183,6723,1183,6723,1018xm7119,1937l6961,1937,6961,2110,7119,2110,7119,1937xm7515,1313l7357,1313,7357,1550,7515,1550,7515,1313xm7909,1133l7751,1133,7751,1404,7909,1404,7909,1133xm8305,650l8147,650,8147,967,8305,967,8305,650xm8701,1042l8543,1042,8543,1311,8701,1311,8701,1042xm9097,1066l8939,1066,8939,1385,9097,1385,9097,1066xe" filled="true" fillcolor="#254478" stroked="false">
              <v:path arrowok="t"/>
              <v:fill type="solid"/>
            </v:shape>
            <v:line style="position:absolute" from="516,2703" to="9214,2703" stroked="true" strokeweight=".75pt" strokecolor="#d9d9d9">
              <v:stroke dashstyle="solid"/>
            </v:line>
            <v:shape style="position:absolute;left:265;top:2849;width:2453;height:629" type="#_x0000_t75" stroked="false">
              <v:imagedata r:id="rId64" o:title=""/>
            </v:shape>
            <v:shape style="position:absolute;left:2828;top:2833;width:3846;height:694" type="#_x0000_t75" stroked="false">
              <v:imagedata r:id="rId65" o:title=""/>
            </v:shape>
            <v:shape style="position:absolute;left:6786;top:2856;width:280;height:257" type="#_x0000_t75" stroked="false">
              <v:imagedata r:id="rId66" o:title=""/>
            </v:shape>
            <v:shape style="position:absolute;left:7182;top:2828;width:1071;height:497" type="#_x0000_t75" stroked="false">
              <v:imagedata r:id="rId67" o:title=""/>
            </v:shape>
            <v:shape style="position:absolute;left:8360;top:2857;width:683;height:314" type="#_x0000_t75" stroked="false">
              <v:imagedata r:id="rId68" o:title=""/>
            </v:shape>
            <v:rect style="position:absolute;left:573;top:3820;width:77;height:77" filled="true" fillcolor="#a4a4a4" stroked="false">
              <v:fill type="solid"/>
            </v:rect>
            <v:rect style="position:absolute;left:3672;top:3820;width:77;height:77" filled="true" fillcolor="#5b9bd4" stroked="false">
              <v:fill type="solid"/>
            </v:rect>
            <v:rect style="position:absolute;left:6742;top:3820;width:77;height:77" filled="true" fillcolor="#254478" stroked="false">
              <v:fill type="solid"/>
            </v:rect>
            <v:rect style="position:absolute;left:7;top:7;width:9427;height:4116" filled="false" stroked="true" strokeweight=".75pt" strokecolor="#d9d9d9">
              <v:stroke dashstyle="solid"/>
            </v:rect>
            <v:shape style="position:absolute;left:137;top:165;width:2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2.50</w:t>
                    </w:r>
                  </w:p>
                </w:txbxContent>
              </v:textbox>
              <w10:wrap type="none"/>
            </v:shape>
            <v:shape style="position:absolute;left:8122;top:534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0.32</w:t>
                    </w:r>
                  </w:p>
                </w:txbxContent>
              </v:textbox>
              <w10:wrap type="none"/>
            </v:shape>
            <v:shape style="position:absolute;left:137;top:660;width:2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2.00</w:t>
                    </w:r>
                  </w:p>
                </w:txbxContent>
              </v:textbox>
              <w10:wrap type="none"/>
            </v:shape>
            <v:shape style="position:absolute;left:1004;top:909;width:233;height:121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0.36</w:t>
                    </w:r>
                  </w:p>
                </w:txbxContent>
              </v:textbox>
              <w10:wrap type="none"/>
            </v:shape>
            <v:shape style="position:absolute;left:5354;top:891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0.21</w:t>
                    </w:r>
                  </w:p>
                </w:txbxContent>
              </v:textbox>
              <w10:wrap type="none"/>
            </v:shape>
            <v:shape style="position:absolute;left:6145;top:863;width:628;height:121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0.25     </w:t>
                    </w:r>
                    <w:r>
                      <w:rPr>
                        <w:color w:val="404040"/>
                        <w:spacing w:val="18"/>
                        <w:sz w:val="12"/>
                      </w:rPr>
                      <w:t> </w:t>
                    </w:r>
                    <w:r>
                      <w:rPr>
                        <w:color w:val="404040"/>
                        <w:sz w:val="12"/>
                      </w:rPr>
                      <w:t>0.17</w:t>
                    </w:r>
                  </w:p>
                </w:txbxContent>
              </v:textbox>
              <w10:wrap type="none"/>
            </v:shape>
            <v:shape style="position:absolute;left:8518;top:883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0.27</w:t>
                    </w:r>
                  </w:p>
                </w:txbxContent>
              </v:textbox>
              <w10:wrap type="none"/>
            </v:shape>
            <v:shape style="position:absolute;left:137;top:1156;width:2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1.50</w:t>
                    </w:r>
                  </w:p>
                </w:txbxContent>
              </v:textbox>
              <w10:wrap type="none"/>
            </v:shape>
            <v:shape style="position:absolute;left:1795;top:1092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0.21</w:t>
                    </w:r>
                  </w:p>
                </w:txbxContent>
              </v:textbox>
              <w10:wrap type="none"/>
            </v:shape>
            <v:shape style="position:absolute;left:2586;top:1081;width:233;height:121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0.27</w:t>
                    </w:r>
                  </w:p>
                </w:txbxContent>
              </v:textbox>
              <w10:wrap type="none"/>
            </v:shape>
            <v:shape style="position:absolute;left:2981;top:1023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0.20</w:t>
                    </w:r>
                  </w:p>
                </w:txbxContent>
              </v:textbox>
              <w10:wrap type="none"/>
            </v:shape>
            <v:shape style="position:absolute;left:8914;top:969;width:233;height:121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0.32</w:t>
                    </w:r>
                  </w:p>
                </w:txbxContent>
              </v:textbox>
              <w10:wrap type="none"/>
            </v:shape>
            <v:shape style="position:absolute;left:7727;top:1051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0.27</w:t>
                    </w:r>
                  </w:p>
                </w:txbxContent>
              </v:textbox>
              <w10:wrap type="none"/>
            </v:shape>
            <v:shape style="position:absolute;left:1399;top:1183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0.23</w:t>
                    </w:r>
                  </w:p>
                </w:txbxContent>
              </v:textbox>
              <w10:wrap type="none"/>
            </v:shape>
            <v:shape style="position:absolute;left:3377;top:1131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0.17</w:t>
                    </w:r>
                  </w:p>
                </w:txbxContent>
              </v:textbox>
              <w10:wrap type="none"/>
            </v:shape>
            <v:shape style="position:absolute;left:4168;top:1140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0.23</w:t>
                    </w:r>
                  </w:p>
                </w:txbxContent>
              </v:textbox>
              <w10:wrap type="none"/>
            </v:shape>
            <v:shape style="position:absolute;left:2190;top:1252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0.26</w:t>
                    </w:r>
                  </w:p>
                </w:txbxContent>
              </v:textbox>
              <w10:wrap type="none"/>
            </v:shape>
            <v:shape style="position:absolute;left:3772;top:1203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0.22</w:t>
                    </w:r>
                  </w:p>
                </w:txbxContent>
              </v:textbox>
              <w10:wrap type="none"/>
            </v:shape>
            <v:shape style="position:absolute;left:4563;top:1177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0.25</w:t>
                    </w:r>
                  </w:p>
                </w:txbxContent>
              </v:textbox>
              <w10:wrap type="none"/>
            </v:shape>
            <v:shape style="position:absolute;left:5749;top:1149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0.17</w:t>
                    </w:r>
                  </w:p>
                </w:txbxContent>
              </v:textbox>
              <w10:wrap type="none"/>
            </v:shape>
            <v:shape style="position:absolute;left:7331;top:1176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0.24</w:t>
                    </w:r>
                  </w:p>
                </w:txbxContent>
              </v:textbox>
              <w10:wrap type="none"/>
            </v:shape>
            <v:shape style="position:absolute;left:8122;top:1189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0.54</w:t>
                    </w:r>
                  </w:p>
                </w:txbxContent>
              </v:textbox>
              <w10:wrap type="none"/>
            </v:shape>
            <v:shape style="position:absolute;left:4958;top:1293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0.22</w:t>
                    </w:r>
                  </w:p>
                </w:txbxContent>
              </v:textbox>
              <w10:wrap type="none"/>
            </v:shape>
            <v:shape style="position:absolute;left:608;top:1412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0.24</w:t>
                    </w:r>
                  </w:p>
                </w:txbxContent>
              </v:textbox>
              <w10:wrap type="none"/>
            </v:shape>
            <v:shape style="position:absolute;left:5354;top:1375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0.42</w:t>
                    </w:r>
                  </w:p>
                </w:txbxContent>
              </v:textbox>
              <w10:wrap type="none"/>
            </v:shape>
            <v:shape style="position:absolute;left:6540;top:1347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0.42</w:t>
                    </w:r>
                  </w:p>
                </w:txbxContent>
              </v:textbox>
              <w10:wrap type="none"/>
            </v:shape>
            <v:shape style="position:absolute;left:6145;top:1453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0.48</w:t>
                    </w:r>
                  </w:p>
                </w:txbxContent>
              </v:textbox>
              <w10:wrap type="none"/>
            </v:shape>
            <v:shape style="position:absolute;left:137;top:1651;width:2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1.00</w:t>
                    </w:r>
                  </w:p>
                </w:txbxContent>
              </v:textbox>
              <w10:wrap type="none"/>
            </v:shape>
            <v:shape style="position:absolute;left:1004;top:1608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0.59</w:t>
                    </w:r>
                  </w:p>
                </w:txbxContent>
              </v:textbox>
              <w10:wrap type="none"/>
            </v:shape>
            <v:shape style="position:absolute;left:1795;top:1589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0.41</w:t>
                    </w:r>
                  </w:p>
                </w:txbxContent>
              </v:textbox>
              <w10:wrap type="none"/>
            </v:shape>
            <v:shape style="position:absolute;left:2981;top:1551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0.37</w:t>
                    </w:r>
                  </w:p>
                </w:txbxContent>
              </v:textbox>
              <w10:wrap type="none"/>
            </v:shape>
            <v:shape style="position:absolute;left:1399;top:1671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0.37</w:t>
                    </w:r>
                  </w:p>
                </w:txbxContent>
              </v:textbox>
              <w10:wrap type="none"/>
            </v:shape>
            <v:shape style="position:absolute;left:2586;top:1670;width:232;height:121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0.46</w:t>
                    </w:r>
                  </w:p>
                </w:txbxContent>
              </v:textbox>
              <w10:wrap type="none"/>
            </v:shape>
            <v:shape style="position:absolute;left:3377;top:1663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0.36</w:t>
                    </w:r>
                  </w:p>
                </w:txbxContent>
              </v:textbox>
              <w10:wrap type="none"/>
            </v:shape>
            <v:shape style="position:absolute;left:3772;top:1705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0.38</w:t>
                    </w:r>
                  </w:p>
                </w:txbxContent>
              </v:textbox>
              <w10:wrap type="none"/>
            </v:shape>
            <v:shape style="position:absolute;left:4168;top:1649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0.41</w:t>
                    </w:r>
                  </w:p>
                </w:txbxContent>
              </v:textbox>
              <w10:wrap type="none"/>
            </v:shape>
            <v:shape style="position:absolute;left:4563;top:1700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0.42</w:t>
                    </w:r>
                  </w:p>
                </w:txbxContent>
              </v:textbox>
              <w10:wrap type="none"/>
            </v:shape>
            <v:shape style="position:absolute;left:4958;top:1579;width:1023;height:321" type="#_x0000_t202" filled="false" stroked="false">
              <v:textbox inset="0,0,0,0">
                <w:txbxContent>
                  <w:p>
                    <w:pPr>
                      <w:tabs>
                        <w:tab w:pos="442" w:val="left" w:leader="none"/>
                      </w:tabs>
                      <w:spacing w:line="122" w:lineRule="exact" w:before="0"/>
                      <w:ind w:left="182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position w:val="-6"/>
                        <w:sz w:val="12"/>
                        <w:u w:val="single" w:color="D9D9D9"/>
                      </w:rPr>
                      <w:t> </w:t>
                      <w:tab/>
                    </w:r>
                    <w:r>
                      <w:rPr>
                        <w:b/>
                        <w:color w:val="404040"/>
                        <w:position w:val="-6"/>
                        <w:sz w:val="12"/>
                      </w:rPr>
                      <w:t>     </w:t>
                    </w:r>
                    <w:r>
                      <w:rPr>
                        <w:b/>
                        <w:color w:val="404040"/>
                        <w:position w:val="-6"/>
                        <w:sz w:val="12"/>
                        <w:u w:val="single" w:color="D9D9D9"/>
                      </w:rPr>
                      <w:t>       </w:t>
                    </w:r>
                    <w:r>
                      <w:rPr>
                        <w:b/>
                        <w:color w:val="404040"/>
                        <w:spacing w:val="-5"/>
                        <w:position w:val="-6"/>
                        <w:sz w:val="12"/>
                        <w:u w:val="single" w:color="D9D9D9"/>
                      </w:rPr>
                      <w:t> </w:t>
                    </w:r>
                    <w:r>
                      <w:rPr>
                        <w:b/>
                        <w:color w:val="404040"/>
                        <w:sz w:val="12"/>
                      </w:rPr>
                      <w:t>0.35</w:t>
                    </w:r>
                  </w:p>
                  <w:p>
                    <w:pPr>
                      <w:spacing w:line="144" w:lineRule="exact" w:before="54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0.38</w:t>
                    </w:r>
                  </w:p>
                </w:txbxContent>
              </v:textbox>
              <w10:wrap type="none"/>
            </v:shape>
            <v:shape style="position:absolute;left:6327;top:1579;width:1236;height:237" type="#_x0000_t202" filled="false" stroked="false">
              <v:textbox inset="0,0,0,0">
                <w:txbxContent>
                  <w:p>
                    <w:pPr>
                      <w:tabs>
                        <w:tab w:pos="260" w:val="left" w:leader="none"/>
                        <w:tab w:pos="1004" w:val="left" w:leader="none"/>
                      </w:tabs>
                      <w:spacing w:line="107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  <w:u w:val="single" w:color="D9D9D9"/>
                      </w:rPr>
                      <w:t> </w:t>
                      <w:tab/>
                    </w:r>
                    <w:r>
                      <w:rPr>
                        <w:b/>
                        <w:color w:val="404040"/>
                        <w:sz w:val="12"/>
                      </w:rPr>
                      <w:t>     </w:t>
                    </w:r>
                    <w:r>
                      <w:rPr>
                        <w:b/>
                        <w:color w:val="404040"/>
                        <w:sz w:val="12"/>
                        <w:u w:val="single" w:color="D9D9D9"/>
                      </w:rPr>
                      <w:t> </w:t>
                      <w:tab/>
                    </w:r>
                  </w:p>
                  <w:p>
                    <w:pPr>
                      <w:spacing w:line="129" w:lineRule="exact" w:before="0"/>
                      <w:ind w:left="1004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0.39</w:t>
                    </w:r>
                  </w:p>
                </w:txbxContent>
              </v:textbox>
              <w10:wrap type="none"/>
            </v:shape>
            <v:shape style="position:absolute;left:7727;top:1605;width:858;height:120" type="#_x0000_t202" filled="false" stroked="false">
              <v:textbox inset="0,0,0,0">
                <w:txbxContent>
                  <w:p>
                    <w:pPr>
                      <w:tabs>
                        <w:tab w:pos="441" w:val="left" w:leader="none"/>
                        <w:tab w:pos="837" w:val="left" w:leader="none"/>
                      </w:tabs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0.50</w:t>
                    </w:r>
                    <w:r>
                      <w:rPr>
                        <w:b/>
                        <w:color w:val="404040"/>
                        <w:sz w:val="12"/>
                        <w:u w:val="single" w:color="D9D9D9"/>
                      </w:rPr>
                      <w:t> </w:t>
                      <w:tab/>
                    </w:r>
                    <w:r>
                      <w:rPr>
                        <w:b/>
                        <w:color w:val="404040"/>
                        <w:sz w:val="12"/>
                      </w:rPr>
                      <w:t>     </w:t>
                    </w:r>
                    <w:r>
                      <w:rPr>
                        <w:b/>
                        <w:color w:val="404040"/>
                        <w:sz w:val="12"/>
                        <w:u w:val="single" w:color="D9D9D9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8518;top:1532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0.54</w:t>
                    </w:r>
                  </w:p>
                </w:txbxContent>
              </v:textbox>
              <w10:wrap type="none"/>
            </v:shape>
            <v:shape style="position:absolute;left:8914;top:1597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0.52</w:t>
                    </w:r>
                  </w:p>
                </w:txbxContent>
              </v:textbox>
              <w10:wrap type="none"/>
            </v:shape>
            <v:shape style="position:absolute;left:6936;top:1712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0.17</w:t>
                    </w:r>
                  </w:p>
                </w:txbxContent>
              </v:textbox>
              <w10:wrap type="none"/>
            </v:shape>
            <v:shape style="position:absolute;left:608;top:1872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0.34</w:t>
                    </w:r>
                  </w:p>
                </w:txbxContent>
              </v:textbox>
              <w10:wrap type="none"/>
            </v:shape>
            <v:shape style="position:absolute;left:2190;top:1828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0.41</w:t>
                    </w:r>
                  </w:p>
                </w:txbxContent>
              </v:textbox>
              <w10:wrap type="none"/>
            </v:shape>
            <v:shape style="position:absolute;left:137;top:2146;width:2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0.50</w:t>
                    </w:r>
                  </w:p>
                </w:txbxContent>
              </v:textbox>
              <w10:wrap type="none"/>
            </v:shape>
            <v:shape style="position:absolute;left:5337;top:2113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1.08</w:t>
                    </w:r>
                  </w:p>
                </w:txbxContent>
              </v:textbox>
              <w10:wrap type="none"/>
            </v:shape>
            <v:shape style="position:absolute;left:8106;top:2050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1.21</w:t>
                    </w:r>
                  </w:p>
                </w:txbxContent>
              </v:textbox>
              <w10:wrap type="none"/>
            </v:shape>
            <v:shape style="position:absolute;left:591;top:2342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0.62</w:t>
                    </w:r>
                  </w:p>
                </w:txbxContent>
              </v:textbox>
              <w10:wrap type="none"/>
            </v:shape>
            <v:shape style="position:absolute;left:987;top:2271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0.76</w:t>
                    </w:r>
                  </w:p>
                </w:txbxContent>
              </v:textbox>
              <w10:wrap type="none"/>
            </v:shape>
            <v:shape style="position:absolute;left:1382;top:2248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0.81</w:t>
                    </w:r>
                  </w:p>
                </w:txbxContent>
              </v:textbox>
              <w10:wrap type="none"/>
            </v:shape>
            <v:shape style="position:absolute;left:1778;top:2217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0.87</w:t>
                    </w:r>
                  </w:p>
                </w:txbxContent>
              </v:textbox>
              <w10:wrap type="none"/>
            </v:shape>
            <v:shape style="position:absolute;left:2173;top:2335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0.63</w:t>
                    </w:r>
                  </w:p>
                </w:txbxContent>
              </v:textbox>
              <w10:wrap type="none"/>
            </v:shape>
            <v:shape style="position:absolute;left:2569;top:2271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0.76</w:t>
                    </w:r>
                  </w:p>
                </w:txbxContent>
              </v:textbox>
              <w10:wrap type="none"/>
            </v:shape>
            <v:shape style="position:absolute;left:2964;top:2188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0.93</w:t>
                    </w:r>
                  </w:p>
                </w:txbxContent>
              </v:textbox>
              <w10:wrap type="none"/>
            </v:shape>
            <v:shape style="position:absolute;left:3360;top:2242;width:1057;height:164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position w:val="2"/>
                        <w:sz w:val="14"/>
                      </w:rPr>
                      <w:t>0.82   </w:t>
                    </w:r>
                    <w:r>
                      <w:rPr>
                        <w:color w:val="404040"/>
                        <w:spacing w:val="19"/>
                        <w:position w:val="2"/>
                        <w:sz w:val="14"/>
                      </w:rPr>
                      <w:t> </w:t>
                    </w:r>
                    <w:r>
                      <w:rPr>
                        <w:color w:val="404040"/>
                        <w:sz w:val="14"/>
                      </w:rPr>
                      <w:t>0.77   </w:t>
                    </w:r>
                    <w:r>
                      <w:rPr>
                        <w:color w:val="404040"/>
                        <w:spacing w:val="19"/>
                        <w:sz w:val="14"/>
                      </w:rPr>
                      <w:t> </w:t>
                    </w:r>
                    <w:r>
                      <w:rPr>
                        <w:color w:val="404040"/>
                        <w:position w:val="2"/>
                        <w:sz w:val="14"/>
                      </w:rPr>
                      <w:t>0.81</w:t>
                    </w:r>
                  </w:p>
                </w:txbxContent>
              </v:textbox>
              <w10:wrap type="none"/>
            </v:shape>
            <v:shape style="position:absolute;left:4546;top:2276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0.75</w:t>
                    </w:r>
                  </w:p>
                </w:txbxContent>
              </v:textbox>
              <w10:wrap type="none"/>
            </v:shape>
            <v:shape style="position:absolute;left:5733;top:2196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0.91</w:t>
                    </w:r>
                  </w:p>
                </w:txbxContent>
              </v:textbox>
              <w10:wrap type="none"/>
            </v:shape>
            <v:shape style="position:absolute;left:6128;top:2167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0.97</w:t>
                    </w:r>
                  </w:p>
                </w:txbxContent>
              </v:textbox>
              <w10:wrap type="none"/>
            </v:shape>
            <v:shape style="position:absolute;left:6524;top:2099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1.11</w:t>
                    </w:r>
                  </w:p>
                </w:txbxContent>
              </v:textbox>
              <w10:wrap type="none"/>
            </v:shape>
            <v:shape style="position:absolute;left:6936;top:2183;width:23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04040"/>
                        <w:sz w:val="12"/>
                      </w:rPr>
                      <w:t>0.24</w:t>
                    </w:r>
                  </w:p>
                </w:txbxContent>
              </v:textbox>
              <w10:wrap type="none"/>
            </v:shape>
            <v:shape style="position:absolute;left:4942;top:2304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0.70</w:t>
                    </w:r>
                  </w:p>
                </w:txbxContent>
              </v:textbox>
              <w10:wrap type="none"/>
            </v:shape>
            <v:shape style="position:absolute;left:7315;top:2247;width:662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0.78   </w:t>
                    </w:r>
                    <w:r>
                      <w:rPr>
                        <w:color w:val="404040"/>
                        <w:spacing w:val="19"/>
                        <w:sz w:val="14"/>
                      </w:rPr>
                      <w:t> </w:t>
                    </w:r>
                    <w:r>
                      <w:rPr>
                        <w:color w:val="404040"/>
                        <w:position w:val="2"/>
                        <w:sz w:val="14"/>
                      </w:rPr>
                      <w:t>0.81</w:t>
                    </w:r>
                  </w:p>
                </w:txbxContent>
              </v:textbox>
              <w10:wrap type="none"/>
            </v:shape>
            <v:shape style="position:absolute;left:8501;top:2220;width:662;height:168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0.87   </w:t>
                    </w:r>
                    <w:r>
                      <w:rPr>
                        <w:color w:val="404040"/>
                        <w:spacing w:val="19"/>
                        <w:sz w:val="14"/>
                      </w:rPr>
                      <w:t> </w:t>
                    </w:r>
                    <w:r>
                      <w:rPr>
                        <w:color w:val="404040"/>
                        <w:position w:val="-2"/>
                        <w:sz w:val="14"/>
                      </w:rPr>
                      <w:t>0.81</w:t>
                    </w:r>
                  </w:p>
                </w:txbxContent>
              </v:textbox>
              <w10:wrap type="none"/>
            </v:shape>
            <v:shape style="position:absolute;left:6919;top:2471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0.36</w:t>
                    </w:r>
                  </w:p>
                </w:txbxContent>
              </v:textbox>
              <w10:wrap type="none"/>
            </v:shape>
            <v:shape style="position:absolute;left:137;top:2641;width:2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0.00</w:t>
                    </w:r>
                  </w:p>
                </w:txbxContent>
              </v:textbox>
              <w10:wrap type="none"/>
            </v:shape>
            <v:shape style="position:absolute;left:682;top:3797;width:8265;height:140" type="#_x0000_t202" filled="false" stroked="false">
              <v:textbox inset="0,0,0,0">
                <w:txbxContent>
                  <w:p>
                    <w:pPr>
                      <w:tabs>
                        <w:tab w:pos="6169" w:val="left" w:leader="none"/>
                      </w:tabs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Dificultad</w:t>
                    </w:r>
                    <w:r>
                      <w:rPr>
                        <w:color w:val="585858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de</w:t>
                    </w:r>
                    <w:r>
                      <w:rPr>
                        <w:color w:val="585858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Comunicarse</w:t>
                    </w:r>
                    <w:r>
                      <w:rPr>
                        <w:color w:val="585858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Sí,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con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algo</w:t>
                    </w:r>
                    <w:r>
                      <w:rPr>
                        <w:color w:val="585858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de</w:t>
                    </w:r>
                    <w:r>
                      <w:rPr>
                        <w:color w:val="585858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dificultad     </w:t>
                    </w:r>
                    <w:r>
                      <w:rPr>
                        <w:color w:val="585858"/>
                        <w:spacing w:val="9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Dificultad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de</w:t>
                    </w:r>
                    <w:r>
                      <w:rPr>
                        <w:color w:val="585858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Comunicarse</w:t>
                    </w:r>
                    <w:r>
                      <w:rPr>
                        <w:color w:val="585858"/>
                        <w:spacing w:val="-1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Sí,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con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mucha</w:t>
                    </w:r>
                    <w:r>
                      <w:rPr>
                        <w:color w:val="585858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dificultad</w:t>
                      <w:tab/>
                      <w:t>Dificultad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de</w:t>
                    </w:r>
                    <w:r>
                      <w:rPr>
                        <w:color w:val="585858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Comunicarse</w:t>
                    </w:r>
                    <w:r>
                      <w:rPr>
                        <w:color w:val="585858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No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puede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0"/>
        <w:ind w:left="13" w:right="693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partir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Censo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Población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3"/>
          <w:sz w:val="16"/>
        </w:rPr>
        <w:t> </w:t>
      </w:r>
      <w:r>
        <w:rPr>
          <w:sz w:val="16"/>
        </w:rPr>
        <w:t>2018, Guatemala.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before="56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25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10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029632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5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numPr>
          <w:ilvl w:val="1"/>
          <w:numId w:val="2"/>
        </w:numPr>
        <w:tabs>
          <w:tab w:pos="1414" w:val="left" w:leader="none"/>
        </w:tabs>
        <w:spacing w:line="240" w:lineRule="auto" w:before="179" w:after="0"/>
        <w:ind w:left="1414" w:right="0" w:hanging="433"/>
        <w:jc w:val="left"/>
      </w:pPr>
      <w:bookmarkStart w:name="_bookmark41" w:id="49"/>
      <w:bookmarkEnd w:id="49"/>
      <w:r>
        <w:rPr/>
      </w:r>
      <w:bookmarkStart w:name="_bookmark41" w:id="50"/>
      <w:bookmarkEnd w:id="50"/>
      <w:r>
        <w:rPr>
          <w:color w:val="2E5395"/>
          <w:spacing w:val="-1"/>
        </w:rPr>
        <w:t>P</w:t>
      </w:r>
      <w:r>
        <w:rPr>
          <w:color w:val="2E5395"/>
          <w:spacing w:val="-1"/>
        </w:rPr>
        <w:t>oblación</w:t>
      </w:r>
      <w:r>
        <w:rPr>
          <w:color w:val="2E5395"/>
          <w:spacing w:val="-11"/>
        </w:rPr>
        <w:t> </w:t>
      </w:r>
      <w:r>
        <w:rPr>
          <w:color w:val="2E5395"/>
          <w:spacing w:val="-1"/>
        </w:rPr>
        <w:t>según</w:t>
      </w:r>
      <w:r>
        <w:rPr>
          <w:color w:val="2E5395"/>
          <w:spacing w:val="-10"/>
        </w:rPr>
        <w:t> </w:t>
      </w:r>
      <w:r>
        <w:rPr>
          <w:color w:val="2E5395"/>
          <w:spacing w:val="-1"/>
        </w:rPr>
        <w:t>años</w:t>
      </w:r>
      <w:r>
        <w:rPr>
          <w:color w:val="2E5395"/>
          <w:spacing w:val="-14"/>
        </w:rPr>
        <w:t> </w:t>
      </w:r>
      <w:r>
        <w:rPr>
          <w:color w:val="2E5395"/>
          <w:spacing w:val="-1"/>
        </w:rPr>
        <w:t>de</w:t>
      </w:r>
      <w:r>
        <w:rPr>
          <w:color w:val="2E5395"/>
          <w:spacing w:val="-11"/>
        </w:rPr>
        <w:t> </w:t>
      </w:r>
      <w:r>
        <w:rPr>
          <w:color w:val="2E5395"/>
          <w:spacing w:val="-1"/>
        </w:rPr>
        <w:t>estudio</w:t>
      </w:r>
    </w:p>
    <w:p>
      <w:pPr>
        <w:pStyle w:val="BodyText"/>
        <w:spacing w:before="9"/>
        <w:rPr>
          <w:rFonts w:ascii="Calibri Light"/>
          <w:sz w:val="21"/>
        </w:rPr>
      </w:pPr>
    </w:p>
    <w:p>
      <w:pPr>
        <w:pStyle w:val="BodyText"/>
        <w:spacing w:line="259" w:lineRule="auto"/>
        <w:ind w:left="622" w:right="1293"/>
        <w:jc w:val="both"/>
      </w:pPr>
      <w:r>
        <w:rPr/>
        <w:t>Según los datos del XII Censo, de la población de 4 años y más (13,566,897), un 20.4% (2,777,739)</w:t>
      </w:r>
      <w:r>
        <w:rPr>
          <w:spacing w:val="1"/>
        </w:rPr>
        <w:t> </w:t>
      </w:r>
      <w:r>
        <w:rPr/>
        <w:t>no registra ningún estudio. El 61% (1,681,136) de esta población residen en el área rural y el 39%</w:t>
      </w:r>
      <w:r>
        <w:rPr>
          <w:spacing w:val="1"/>
        </w:rPr>
        <w:t> </w:t>
      </w:r>
      <w:r>
        <w:rPr/>
        <w:t>(1,096,603) en el área urbana.</w:t>
      </w:r>
      <w:r>
        <w:rPr>
          <w:spacing w:val="1"/>
        </w:rPr>
        <w:t> </w:t>
      </w:r>
      <w:r>
        <w:rPr/>
        <w:t>Vale la pena mencionar que, el 58% (1,613,238) son mujeres de las</w:t>
      </w:r>
      <w:r>
        <w:rPr>
          <w:spacing w:val="1"/>
        </w:rPr>
        <w:t> </w:t>
      </w:r>
      <w:r>
        <w:rPr/>
        <w:t>cuales, el 60% reside en el área rural (962,595) y el 40 restante en el área urbana (650,643). A nivel</w:t>
      </w:r>
      <w:r>
        <w:rPr>
          <w:spacing w:val="-47"/>
        </w:rPr>
        <w:t> </w:t>
      </w:r>
      <w:r>
        <w:rPr/>
        <w:t>departamental, el Quiché registra un 32.8%; Alta Verapaz con 31.1% y Huehuetenango con 28.8%</w:t>
      </w:r>
      <w:r>
        <w:rPr>
          <w:spacing w:val="1"/>
        </w:rPr>
        <w:t> </w:t>
      </w:r>
      <w:r>
        <w:rPr/>
        <w:t>de personas con</w:t>
      </w:r>
      <w:r>
        <w:rPr>
          <w:spacing w:val="-1"/>
        </w:rPr>
        <w:t> </w:t>
      </w:r>
      <w:r>
        <w:rPr/>
        <w:t>esta situación.</w:t>
      </w:r>
    </w:p>
    <w:p>
      <w:pPr>
        <w:pStyle w:val="BodyText"/>
        <w:spacing w:line="259" w:lineRule="auto" w:before="159"/>
        <w:ind w:left="622" w:right="1294" w:firstLine="50"/>
        <w:jc w:val="both"/>
      </w:pPr>
      <w:r>
        <w:rPr/>
        <w:t>Es preciso resaltar que el departamento de El Quiché, registra un 67.7% de población rural, un</w:t>
      </w:r>
      <w:r>
        <w:rPr>
          <w:spacing w:val="1"/>
        </w:rPr>
        <w:t> </w:t>
      </w:r>
      <w:r>
        <w:rPr/>
        <w:t>89.17%</w:t>
      </w:r>
      <w:r>
        <w:rPr>
          <w:spacing w:val="4"/>
        </w:rPr>
        <w:t> </w:t>
      </w:r>
      <w:r>
        <w:rPr/>
        <w:t>de</w:t>
      </w:r>
      <w:r>
        <w:rPr>
          <w:spacing w:val="7"/>
        </w:rPr>
        <w:t> </w:t>
      </w:r>
      <w:r>
        <w:rPr/>
        <w:t>población</w:t>
      </w:r>
      <w:r>
        <w:rPr>
          <w:spacing w:val="3"/>
        </w:rPr>
        <w:t> </w:t>
      </w:r>
      <w:r>
        <w:rPr/>
        <w:t>maya,</w:t>
      </w:r>
      <w:r>
        <w:rPr>
          <w:spacing w:val="6"/>
        </w:rPr>
        <w:t> </w:t>
      </w:r>
      <w:r>
        <w:rPr/>
        <w:t>una</w:t>
      </w:r>
      <w:r>
        <w:rPr>
          <w:spacing w:val="6"/>
        </w:rPr>
        <w:t> </w:t>
      </w:r>
      <w:r>
        <w:rPr/>
        <w:t>tasa</w:t>
      </w:r>
      <w:r>
        <w:rPr>
          <w:spacing w:val="6"/>
        </w:rPr>
        <w:t> </w:t>
      </w:r>
      <w:r>
        <w:rPr/>
        <w:t>de</w:t>
      </w:r>
      <w:r>
        <w:rPr>
          <w:spacing w:val="4"/>
        </w:rPr>
        <w:t> </w:t>
      </w:r>
      <w:r>
        <w:rPr/>
        <w:t>alfabetismo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65%</w:t>
      </w:r>
      <w:r>
        <w:rPr>
          <w:spacing w:val="4"/>
        </w:rPr>
        <w:t> </w:t>
      </w:r>
      <w:r>
        <w:rPr/>
        <w:t>y</w:t>
      </w:r>
      <w:r>
        <w:rPr>
          <w:spacing w:val="7"/>
        </w:rPr>
        <w:t> </w:t>
      </w:r>
      <w:r>
        <w:rPr/>
        <w:t>un</w:t>
      </w:r>
      <w:r>
        <w:rPr>
          <w:spacing w:val="5"/>
        </w:rPr>
        <w:t> </w:t>
      </w:r>
      <w:r>
        <w:rPr/>
        <w:t>promedio</w:t>
      </w:r>
      <w:r>
        <w:rPr>
          <w:spacing w:val="7"/>
        </w:rPr>
        <w:t> </w:t>
      </w:r>
      <w:r>
        <w:rPr/>
        <w:t>de</w:t>
      </w:r>
      <w:r>
        <w:rPr>
          <w:spacing w:val="4"/>
        </w:rPr>
        <w:t> </w:t>
      </w:r>
      <w:r>
        <w:rPr/>
        <w:t>años</w:t>
      </w:r>
      <w:r>
        <w:rPr>
          <w:spacing w:val="6"/>
        </w:rPr>
        <w:t> </w:t>
      </w:r>
      <w:r>
        <w:rPr/>
        <w:t>de</w:t>
      </w:r>
      <w:r>
        <w:rPr>
          <w:spacing w:val="4"/>
        </w:rPr>
        <w:t> </w:t>
      </w:r>
      <w:r>
        <w:rPr/>
        <w:t>estudio</w:t>
      </w:r>
      <w:r>
        <w:rPr>
          <w:spacing w:val="5"/>
        </w:rPr>
        <w:t> </w:t>
      </w:r>
      <w:r>
        <w:rPr/>
        <w:t>de</w:t>
      </w:r>
    </w:p>
    <w:p>
      <w:pPr>
        <w:pStyle w:val="BodyText"/>
        <w:spacing w:before="1"/>
        <w:ind w:left="622"/>
      </w:pPr>
      <w:r>
        <w:rPr/>
        <w:t>4.2</w:t>
      </w:r>
      <w:r>
        <w:rPr>
          <w:spacing w:val="-2"/>
        </w:rPr>
        <w:t> </w:t>
      </w:r>
      <w:r>
        <w:rPr/>
        <w:t>años;</w:t>
      </w:r>
      <w:r>
        <w:rPr>
          <w:spacing w:val="-3"/>
        </w:rPr>
        <w:t> </w:t>
      </w:r>
      <w:r>
        <w:rPr/>
        <w:t>estos</w:t>
      </w:r>
      <w:r>
        <w:rPr>
          <w:spacing w:val="-4"/>
        </w:rPr>
        <w:t> </w:t>
      </w:r>
      <w:r>
        <w:rPr/>
        <w:t>últimos</w:t>
      </w:r>
      <w:r>
        <w:rPr>
          <w:spacing w:val="-2"/>
        </w:rPr>
        <w:t> </w:t>
      </w:r>
      <w:r>
        <w:rPr/>
        <w:t>dos</w:t>
      </w:r>
      <w:r>
        <w:rPr>
          <w:spacing w:val="-4"/>
        </w:rPr>
        <w:t> </w:t>
      </w:r>
      <w:r>
        <w:rPr/>
        <w:t>datos</w:t>
      </w:r>
      <w:r>
        <w:rPr>
          <w:spacing w:val="-4"/>
        </w:rPr>
        <w:t> </w:t>
      </w:r>
      <w:r>
        <w:rPr/>
        <w:t>son</w:t>
      </w:r>
      <w:r>
        <w:rPr>
          <w:spacing w:val="-2"/>
        </w:rPr>
        <w:t> </w:t>
      </w:r>
      <w:r>
        <w:rPr/>
        <w:t>los</w:t>
      </w:r>
      <w:r>
        <w:rPr>
          <w:spacing w:val="-5"/>
        </w:rPr>
        <w:t> </w:t>
      </w:r>
      <w:r>
        <w:rPr/>
        <w:t>más</w:t>
      </w:r>
      <w:r>
        <w:rPr>
          <w:spacing w:val="-1"/>
        </w:rPr>
        <w:t> </w:t>
      </w:r>
      <w:r>
        <w:rPr/>
        <w:t>bajos</w:t>
      </w:r>
      <w:r>
        <w:rPr>
          <w:spacing w:val="-1"/>
        </w:rPr>
        <w:t> </w:t>
      </w:r>
      <w:r>
        <w:rPr/>
        <w:t>entre los</w:t>
      </w:r>
      <w:r>
        <w:rPr>
          <w:spacing w:val="-2"/>
        </w:rPr>
        <w:t> </w:t>
      </w:r>
      <w:r>
        <w:rPr/>
        <w:t>departamentos</w:t>
      </w:r>
      <w:r>
        <w:rPr>
          <w:spacing w:val="-1"/>
        </w:rPr>
        <w:t> </w:t>
      </w:r>
      <w:r>
        <w:rPr/>
        <w:t>del</w:t>
      </w:r>
      <w:r>
        <w:rPr>
          <w:spacing w:val="-3"/>
        </w:rPr>
        <w:t> </w:t>
      </w:r>
      <w:r>
        <w:rPr/>
        <w:t>país.</w:t>
      </w:r>
    </w:p>
    <w:p>
      <w:pPr>
        <w:pStyle w:val="BodyText"/>
        <w:spacing w:line="259" w:lineRule="auto" w:before="180"/>
        <w:ind w:left="622" w:right="1296"/>
        <w:jc w:val="both"/>
      </w:pPr>
      <w:r>
        <w:rPr/>
        <w:t>A</w:t>
      </w:r>
      <w:r>
        <w:rPr>
          <w:spacing w:val="-1"/>
        </w:rPr>
        <w:t> </w:t>
      </w:r>
      <w:r>
        <w:rPr/>
        <w:t>nivel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país,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registra</w:t>
      </w:r>
      <w:r>
        <w:rPr>
          <w:spacing w:val="-6"/>
        </w:rPr>
        <w:t> </w:t>
      </w:r>
      <w:r>
        <w:rPr/>
        <w:t>6.23</w:t>
      </w:r>
      <w:r>
        <w:rPr>
          <w:spacing w:val="-2"/>
        </w:rPr>
        <w:t> </w:t>
      </w:r>
      <w:r>
        <w:rPr/>
        <w:t>años</w:t>
      </w:r>
      <w:r>
        <w:rPr>
          <w:spacing w:val="-1"/>
        </w:rPr>
        <w:t> </w:t>
      </w:r>
      <w:r>
        <w:rPr/>
        <w:t>promedio de</w:t>
      </w:r>
      <w:r>
        <w:rPr>
          <w:spacing w:val="-4"/>
        </w:rPr>
        <w:t> </w:t>
      </w:r>
      <w:r>
        <w:rPr/>
        <w:t>estudio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índice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alfabetismo de</w:t>
      </w:r>
      <w:r>
        <w:rPr>
          <w:spacing w:val="-6"/>
        </w:rPr>
        <w:t> </w:t>
      </w:r>
      <w:r>
        <w:rPr/>
        <w:t>80.81%.</w:t>
      </w:r>
      <w:r>
        <w:rPr>
          <w:spacing w:val="-3"/>
        </w:rPr>
        <w:t> </w:t>
      </w:r>
      <w:r>
        <w:rPr/>
        <w:t>En</w:t>
      </w:r>
      <w:r>
        <w:rPr>
          <w:spacing w:val="-47"/>
        </w:rPr>
        <w:t> </w:t>
      </w:r>
      <w:r>
        <w:rPr/>
        <w:t>la</w:t>
      </w:r>
      <w:r>
        <w:rPr>
          <w:spacing w:val="-4"/>
        </w:rPr>
        <w:t> </w:t>
      </w:r>
      <w:r>
        <w:rPr/>
        <w:t>gráfica,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observa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información</w:t>
      </w:r>
      <w:r>
        <w:rPr>
          <w:spacing w:val="-4"/>
        </w:rPr>
        <w:t> </w:t>
      </w:r>
      <w:r>
        <w:rPr/>
        <w:t>sobre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población</w:t>
      </w:r>
      <w:r>
        <w:rPr>
          <w:spacing w:val="-3"/>
        </w:rPr>
        <w:t> </w:t>
      </w:r>
      <w:r>
        <w:rPr/>
        <w:t>mayor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cuatro</w:t>
      </w:r>
      <w:r>
        <w:rPr>
          <w:spacing w:val="-1"/>
        </w:rPr>
        <w:t> </w:t>
      </w:r>
      <w:r>
        <w:rPr/>
        <w:t>años</w:t>
      </w:r>
      <w:r>
        <w:rPr>
          <w:spacing w:val="-6"/>
        </w:rPr>
        <w:t> </w:t>
      </w:r>
      <w:r>
        <w:rPr/>
        <w:t>según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nivel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grado</w:t>
      </w:r>
      <w:r>
        <w:rPr>
          <w:spacing w:val="-47"/>
        </w:rPr>
        <w:t> </w:t>
      </w:r>
      <w:r>
        <w:rPr>
          <w:spacing w:val="-1"/>
        </w:rPr>
        <w:t>aprobado.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-12"/>
        </w:rPr>
        <w:t> </w:t>
      </w:r>
      <w:r>
        <w:rPr>
          <w:spacing w:val="-1"/>
        </w:rPr>
        <w:t>información</w:t>
      </w:r>
      <w:r>
        <w:rPr>
          <w:spacing w:val="-15"/>
        </w:rPr>
        <w:t> </w:t>
      </w:r>
      <w:r>
        <w:rPr/>
        <w:t>es</w:t>
      </w:r>
      <w:r>
        <w:rPr>
          <w:spacing w:val="-10"/>
        </w:rPr>
        <w:t> </w:t>
      </w:r>
      <w:r>
        <w:rPr/>
        <w:t>alarmante,</w:t>
      </w:r>
      <w:r>
        <w:rPr>
          <w:spacing w:val="-12"/>
        </w:rPr>
        <w:t> </w:t>
      </w:r>
      <w:r>
        <w:rPr/>
        <w:t>dado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al</w:t>
      </w:r>
      <w:r>
        <w:rPr>
          <w:spacing w:val="-11"/>
        </w:rPr>
        <w:t> </w:t>
      </w:r>
      <w:r>
        <w:rPr/>
        <w:t>sumar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población</w:t>
      </w:r>
      <w:r>
        <w:rPr>
          <w:spacing w:val="-12"/>
        </w:rPr>
        <w:t> </w:t>
      </w:r>
      <w:r>
        <w:rPr/>
        <w:t>con</w:t>
      </w:r>
      <w:r>
        <w:rPr>
          <w:spacing w:val="-13"/>
        </w:rPr>
        <w:t> </w:t>
      </w:r>
      <w:r>
        <w:rPr/>
        <w:t>ningún</w:t>
      </w:r>
      <w:r>
        <w:rPr>
          <w:spacing w:val="-13"/>
        </w:rPr>
        <w:t> </w:t>
      </w:r>
      <w:r>
        <w:rPr/>
        <w:t>año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estudio</w:t>
      </w:r>
      <w:r>
        <w:rPr>
          <w:spacing w:val="-48"/>
        </w:rPr>
        <w:t> </w:t>
      </w:r>
      <w:r>
        <w:rPr/>
        <w:t>y</w:t>
      </w:r>
      <w:r>
        <w:rPr>
          <w:spacing w:val="-1"/>
        </w:rPr>
        <w:t> </w:t>
      </w:r>
      <w:r>
        <w:rPr/>
        <w:t>aquellos</w:t>
      </w:r>
      <w:r>
        <w:rPr>
          <w:spacing w:val="-1"/>
        </w:rPr>
        <w:t> </w:t>
      </w:r>
      <w:r>
        <w:rPr/>
        <w:t>que registran</w:t>
      </w:r>
      <w:r>
        <w:rPr>
          <w:spacing w:val="-3"/>
        </w:rPr>
        <w:t> </w:t>
      </w:r>
      <w:r>
        <w:rPr/>
        <w:t>entre</w:t>
      </w:r>
      <w:r>
        <w:rPr>
          <w:spacing w:val="-3"/>
        </w:rPr>
        <w:t> </w:t>
      </w:r>
      <w:r>
        <w:rPr/>
        <w:t>1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3 años</w:t>
      </w:r>
      <w:r>
        <w:rPr>
          <w:spacing w:val="-1"/>
        </w:rPr>
        <w:t> </w:t>
      </w:r>
      <w:r>
        <w:rPr/>
        <w:t>de estudio,</w:t>
      </w:r>
      <w:r>
        <w:rPr>
          <w:spacing w:val="-3"/>
        </w:rPr>
        <w:t> </w:t>
      </w:r>
      <w:r>
        <w:rPr/>
        <w:t>el total</w:t>
      </w:r>
      <w:r>
        <w:rPr>
          <w:spacing w:val="-1"/>
        </w:rPr>
        <w:t> </w:t>
      </w:r>
      <w:r>
        <w:rPr/>
        <w:t>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5,400,160</w:t>
      </w:r>
      <w:r>
        <w:rPr>
          <w:spacing w:val="-1"/>
        </w:rPr>
        <w:t> </w:t>
      </w:r>
      <w:r>
        <w:rPr/>
        <w:t>de personas</w:t>
      </w:r>
      <w:r>
        <w:rPr>
          <w:spacing w:val="-4"/>
        </w:rPr>
        <w:t> </w:t>
      </w:r>
      <w:r>
        <w:rPr/>
        <w:t>(39.80%).</w:t>
      </w:r>
    </w:p>
    <w:p>
      <w:pPr>
        <w:spacing w:before="159"/>
        <w:ind w:left="13" w:right="686" w:firstLine="0"/>
        <w:jc w:val="center"/>
        <w:rPr>
          <w:i/>
          <w:sz w:val="18"/>
        </w:rPr>
      </w:pPr>
      <w:bookmarkStart w:name="_bookmark42" w:id="51"/>
      <w:bookmarkEnd w:id="51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27</w:t>
      </w:r>
    </w:p>
    <w:p>
      <w:pPr>
        <w:spacing w:before="1"/>
        <w:ind w:left="13" w:right="69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Guatemala: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Población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4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años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más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nivel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grado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más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alto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aprobado</w:t>
      </w:r>
    </w:p>
    <w:p>
      <w:pPr>
        <w:pStyle w:val="BodyText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1078991</wp:posOffset>
            </wp:positionH>
            <wp:positionV relativeFrom="paragraph">
              <wp:posOffset>126083</wp:posOffset>
            </wp:positionV>
            <wp:extent cx="5843092" cy="3282696"/>
            <wp:effectExtent l="0" t="0" r="0" b="0"/>
            <wp:wrapTopAndBottom/>
            <wp:docPr id="55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092" cy="3282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6" w:lineRule="auto" w:before="161"/>
        <w:ind w:left="652" w:right="1330" w:firstLine="0"/>
        <w:jc w:val="center"/>
        <w:rPr>
          <w:sz w:val="16"/>
        </w:rPr>
      </w:pPr>
      <w:r>
        <w:rPr>
          <w:sz w:val="16"/>
        </w:rPr>
        <w:t>Fuente: INE. Población de 4 años o más por nivel y grado más alto aprobado.</w:t>
      </w:r>
      <w:r>
        <w:rPr>
          <w:spacing w:val="1"/>
          <w:sz w:val="16"/>
        </w:rPr>
        <w:t> </w:t>
      </w:r>
      <w:r>
        <w:rPr>
          <w:sz w:val="16"/>
        </w:rPr>
        <w:t>Datos a nivel nacional. Fuente: INE, XII Censo Nacional de</w:t>
      </w:r>
      <w:r>
        <w:rPr>
          <w:spacing w:val="1"/>
          <w:sz w:val="16"/>
        </w:rPr>
        <w:t> </w:t>
      </w:r>
      <w:r>
        <w:rPr>
          <w:sz w:val="16"/>
        </w:rPr>
        <w:t>Población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VII de</w:t>
      </w:r>
      <w:r>
        <w:rPr>
          <w:spacing w:val="-1"/>
          <w:sz w:val="16"/>
        </w:rPr>
        <w:t> </w:t>
      </w:r>
      <w:r>
        <w:rPr>
          <w:sz w:val="16"/>
        </w:rPr>
        <w:t>Vivienda -</w:t>
      </w:r>
      <w:r>
        <w:rPr>
          <w:spacing w:val="1"/>
          <w:sz w:val="16"/>
        </w:rPr>
        <w:t> </w:t>
      </w:r>
      <w:r>
        <w:rPr>
          <w:sz w:val="16"/>
        </w:rPr>
        <w:t>2018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80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26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1080" w:right="4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259" w:lineRule="auto" w:before="57"/>
        <w:ind w:left="622" w:right="1289"/>
      </w:pPr>
      <w:r>
        <w:rPr/>
        <w:t>En</w:t>
      </w:r>
      <w:r>
        <w:rPr>
          <w:spacing w:val="18"/>
        </w:rPr>
        <w:t> </w:t>
      </w:r>
      <w:r>
        <w:rPr/>
        <w:t>la</w:t>
      </w:r>
      <w:r>
        <w:rPr>
          <w:spacing w:val="15"/>
        </w:rPr>
        <w:t> </w:t>
      </w:r>
      <w:r>
        <w:rPr/>
        <w:t>siguiente</w:t>
      </w:r>
      <w:r>
        <w:rPr>
          <w:spacing w:val="17"/>
        </w:rPr>
        <w:t> </w:t>
      </w:r>
      <w:r>
        <w:rPr/>
        <w:t>gráfica,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observa</w:t>
      </w:r>
      <w:r>
        <w:rPr>
          <w:spacing w:val="17"/>
        </w:rPr>
        <w:t> </w:t>
      </w:r>
      <w:r>
        <w:rPr/>
        <w:t>en</w:t>
      </w:r>
      <w:r>
        <w:rPr>
          <w:spacing w:val="16"/>
        </w:rPr>
        <w:t> </w:t>
      </w:r>
      <w:r>
        <w:rPr/>
        <w:t>orden</w:t>
      </w:r>
      <w:r>
        <w:rPr>
          <w:spacing w:val="16"/>
        </w:rPr>
        <w:t> </w:t>
      </w:r>
      <w:r>
        <w:rPr/>
        <w:t>por</w:t>
      </w:r>
      <w:r>
        <w:rPr>
          <w:spacing w:val="18"/>
        </w:rPr>
        <w:t> </w:t>
      </w:r>
      <w:r>
        <w:rPr/>
        <w:t>nivel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estudios</w:t>
      </w:r>
      <w:r>
        <w:rPr>
          <w:spacing w:val="16"/>
        </w:rPr>
        <w:t> </w:t>
      </w:r>
      <w:r>
        <w:rPr/>
        <w:t>y</w:t>
      </w:r>
      <w:r>
        <w:rPr>
          <w:spacing w:val="17"/>
        </w:rPr>
        <w:t> </w:t>
      </w:r>
      <w:r>
        <w:rPr/>
        <w:t>la</w:t>
      </w:r>
      <w:r>
        <w:rPr>
          <w:spacing w:val="15"/>
        </w:rPr>
        <w:t> </w:t>
      </w:r>
      <w:r>
        <w:rPr/>
        <w:t>cantidad</w:t>
      </w:r>
      <w:r>
        <w:rPr>
          <w:spacing w:val="15"/>
        </w:rPr>
        <w:t> </w:t>
      </w:r>
      <w:r>
        <w:rPr/>
        <w:t>de</w:t>
      </w:r>
      <w:r>
        <w:rPr>
          <w:spacing w:val="17"/>
        </w:rPr>
        <w:t> </w:t>
      </w:r>
      <w:r>
        <w:rPr/>
        <w:t>personas</w:t>
      </w:r>
      <w:r>
        <w:rPr>
          <w:spacing w:val="16"/>
        </w:rPr>
        <w:t> </w:t>
      </w:r>
      <w:r>
        <w:rPr/>
        <w:t>que,</w:t>
      </w:r>
      <w:r>
        <w:rPr>
          <w:spacing w:val="-47"/>
        </w:rPr>
        <w:t> </w:t>
      </w:r>
      <w:r>
        <w:rPr/>
        <w:t>según</w:t>
      </w:r>
      <w:r>
        <w:rPr>
          <w:spacing w:val="-2"/>
        </w:rPr>
        <w:t> </w:t>
      </w:r>
      <w:r>
        <w:rPr/>
        <w:t>los datos</w:t>
      </w:r>
      <w:r>
        <w:rPr>
          <w:spacing w:val="-3"/>
        </w:rPr>
        <w:t> </w:t>
      </w:r>
      <w:r>
        <w:rPr/>
        <w:t>proporcionados, se</w:t>
      </w:r>
      <w:r>
        <w:rPr>
          <w:spacing w:val="1"/>
        </w:rPr>
        <w:t> </w:t>
      </w:r>
      <w:r>
        <w:rPr/>
        <w:t>consignan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cada</w:t>
      </w:r>
      <w:r>
        <w:rPr>
          <w:spacing w:val="1"/>
        </w:rPr>
        <w:t> </w:t>
      </w:r>
      <w:r>
        <w:rPr/>
        <w:t>nivel.</w:t>
      </w:r>
    </w:p>
    <w:p>
      <w:pPr>
        <w:spacing w:before="161"/>
        <w:ind w:left="13" w:right="686" w:firstLine="0"/>
        <w:jc w:val="center"/>
        <w:rPr>
          <w:i/>
          <w:sz w:val="18"/>
        </w:rPr>
      </w:pPr>
      <w:bookmarkStart w:name="_bookmark43" w:id="52"/>
      <w:bookmarkEnd w:id="52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28</w:t>
      </w:r>
    </w:p>
    <w:p>
      <w:pPr>
        <w:spacing w:before="1"/>
        <w:ind w:left="13" w:right="691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Guatemala: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Población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4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años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más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nivel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estudios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más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alto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aprobado.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2018</w:t>
      </w:r>
    </w:p>
    <w:p>
      <w:pPr>
        <w:pStyle w:val="BodyText"/>
        <w:spacing w:before="7"/>
        <w:rPr>
          <w:i/>
          <w:sz w:val="12"/>
        </w:rPr>
      </w:pPr>
    </w:p>
    <w:p>
      <w:pPr>
        <w:spacing w:before="0"/>
        <w:ind w:left="751" w:right="0" w:firstLine="0"/>
        <w:jc w:val="left"/>
        <w:rPr>
          <w:sz w:val="14"/>
        </w:rPr>
      </w:pPr>
      <w:r>
        <w:rPr/>
        <w:pict>
          <v:line style="position:absolute;mso-position-horizontal-relative:page;mso-position-vertical-relative:paragraph;z-index:15776768" from="126.379997pt,4.575056pt" to="544.249997pt,4.575056pt" stroked="true" strokeweight=".75pt" strokecolor="#d9d9d9">
            <v:stroke dashstyle="solid"/>
            <w10:wrap type="none"/>
          </v:line>
        </w:pict>
      </w:r>
      <w:r>
        <w:rPr>
          <w:color w:val="585858"/>
          <w:sz w:val="14"/>
        </w:rPr>
        <w:t>7,000,000</w:t>
      </w:r>
    </w:p>
    <w:p>
      <w:pPr>
        <w:pStyle w:val="BodyText"/>
        <w:spacing w:before="7"/>
        <w:rPr>
          <w:sz w:val="11"/>
        </w:rPr>
      </w:pPr>
    </w:p>
    <w:p>
      <w:pPr>
        <w:spacing w:after="0"/>
        <w:rPr>
          <w:sz w:val="11"/>
        </w:rPr>
        <w:sectPr>
          <w:pgSz w:w="12240" w:h="15840"/>
          <w:pgMar w:top="1500" w:bottom="280" w:left="1080" w:right="400"/>
        </w:sectPr>
      </w:pPr>
    </w:p>
    <w:p>
      <w:pPr>
        <w:pStyle w:val="BodyText"/>
        <w:spacing w:before="2"/>
        <w:rPr>
          <w:sz w:val="14"/>
        </w:rPr>
      </w:pPr>
    </w:p>
    <w:p>
      <w:pPr>
        <w:spacing w:before="0"/>
        <w:ind w:left="751" w:right="0" w:firstLine="0"/>
        <w:jc w:val="left"/>
        <w:rPr>
          <w:sz w:val="14"/>
        </w:rPr>
      </w:pPr>
      <w:r>
        <w:rPr>
          <w:color w:val="585858"/>
          <w:sz w:val="14"/>
        </w:rPr>
        <w:t>6,000,000</w:t>
      </w:r>
    </w:p>
    <w:p>
      <w:pPr>
        <w:spacing w:before="71"/>
        <w:ind w:left="751" w:right="0" w:firstLine="0"/>
        <w:jc w:val="left"/>
        <w:rPr>
          <w:sz w:val="14"/>
        </w:rPr>
      </w:pPr>
      <w:r>
        <w:rPr/>
        <w:br w:type="column"/>
      </w:r>
      <w:r>
        <w:rPr>
          <w:color w:val="404040"/>
          <w:sz w:val="14"/>
        </w:rPr>
        <w:t>5,863,497</w:t>
      </w:r>
    </w:p>
    <w:p>
      <w:pPr>
        <w:spacing w:after="0"/>
        <w:jc w:val="left"/>
        <w:rPr>
          <w:sz w:val="14"/>
        </w:rPr>
        <w:sectPr>
          <w:type w:val="continuous"/>
          <w:pgSz w:w="12240" w:h="15840"/>
          <w:pgMar w:top="1500" w:bottom="280" w:left="1080" w:right="400"/>
          <w:cols w:num="2" w:equalWidth="0">
            <w:col w:w="1358" w:space="2544"/>
            <w:col w:w="6858"/>
          </w:cols>
        </w:sectPr>
      </w:pPr>
    </w:p>
    <w:p>
      <w:pPr>
        <w:pStyle w:val="BodyText"/>
        <w:spacing w:before="10"/>
        <w:rPr>
          <w:sz w:val="19"/>
        </w:rPr>
      </w:pPr>
    </w:p>
    <w:p>
      <w:pPr>
        <w:spacing w:before="71"/>
        <w:ind w:left="751" w:right="0" w:firstLine="0"/>
        <w:jc w:val="left"/>
        <w:rPr>
          <w:sz w:val="14"/>
        </w:rPr>
      </w:pPr>
      <w:r>
        <w:rPr/>
        <w:pict>
          <v:group style="position:absolute;margin-left:126.379997pt;margin-top:-16.509937pt;width:417.9pt;height:146.1pt;mso-position-horizontal-relative:page;mso-position-vertical-relative:paragraph;z-index:-22285824" coordorigin="2528,-330" coordsize="8358,2922">
            <v:shape style="position:absolute;left:2527;top:1616;width:3204;height:483" coordorigin="2528,1617" coordsize="3204,483" path="m2528,2099l2945,2099m3502,2099l5731,2099m2528,1617l2945,1617m3502,1617l5731,1617e" filled="false" stroked="true" strokeweight=".75pt" strokecolor="#d9d9d9">
              <v:path arrowok="t"/>
              <v:stroke dashstyle="solid"/>
            </v:shape>
            <v:shape style="position:absolute;left:2944;top:1239;width:1952;height:1345" coordorigin="2945,1240" coordsize="1952,1345" path="m3502,1240l2945,1240,2945,2584,3502,2584,3502,1240xm4896,2281l4339,2281,4339,2584,4896,2584,4896,2281xe" filled="true" fillcolor="#317cc2" stroked="false">
              <v:path arrowok="t"/>
              <v:fill type="solid"/>
            </v:shape>
            <v:shape style="position:absolute;left:2527;top:-323;width:8358;height:2422" coordorigin="2528,-323" coordsize="8358,2422" path="m6288,2099l7123,2099m6288,1617l7123,1617m6288,1132l7123,1132m2528,647l5731,647m6288,647l10885,647m2528,162l5731,162m6288,162l10885,162m2528,-323l10885,-323e" filled="false" stroked="true" strokeweight=".75pt" strokecolor="#d9d9d9">
              <v:path arrowok="t"/>
              <v:stroke dashstyle="solid"/>
            </v:shape>
            <v:rect style="position:absolute;left:5731;top:-256;width:557;height:2840" filled="true" fillcolor="#317cc2" stroked="false">
              <v:fill type="solid"/>
            </v:rect>
            <v:shape style="position:absolute;left:7682;top:1616;width:3203;height:483" coordorigin="7682,1617" coordsize="3203,483" path="m7682,2099l10885,2099m7682,1617l10885,1617e" filled="false" stroked="true" strokeweight=".75pt" strokecolor="#d9d9d9">
              <v:path arrowok="t"/>
              <v:stroke dashstyle="solid"/>
            </v:shape>
            <v:shape style="position:absolute;left:7123;top:834;width:3344;height:1751" coordorigin="7123,834" coordsize="3344,1751" path="m7682,834l7123,834,7123,2584,7682,2584,7682,834xm9074,2284l8518,2284,8518,2584,9074,2584,9074,2284xm10466,2553l9910,2553,9910,2584,10466,2584,10466,2553xe" filled="true" fillcolor="#317cc2" stroked="false">
              <v:path arrowok="t"/>
              <v:fill type="solid"/>
            </v:shape>
            <v:line style="position:absolute" from="2528,2584" to="10885,2584" stroked="true" strokeweight=".75pt" strokecolor="#d9d9d9">
              <v:stroke dashstyle="solid"/>
            </v:line>
            <w10:wrap type="none"/>
          </v:group>
        </w:pict>
      </w:r>
      <w:r>
        <w:rPr>
          <w:color w:val="585858"/>
          <w:sz w:val="14"/>
        </w:rPr>
        <w:t>5,000,000</w:t>
      </w:r>
    </w:p>
    <w:p>
      <w:pPr>
        <w:pStyle w:val="BodyText"/>
        <w:spacing w:before="11"/>
        <w:rPr>
          <w:sz w:val="19"/>
        </w:rPr>
      </w:pPr>
    </w:p>
    <w:p>
      <w:pPr>
        <w:tabs>
          <w:tab w:pos="6045" w:val="left" w:leader="none"/>
        </w:tabs>
        <w:spacing w:before="69"/>
        <w:ind w:left="751" w:right="0" w:firstLine="0"/>
        <w:jc w:val="left"/>
        <w:rPr>
          <w:sz w:val="14"/>
        </w:rPr>
      </w:pPr>
      <w:r>
        <w:rPr>
          <w:color w:val="585858"/>
          <w:position w:val="2"/>
          <w:sz w:val="14"/>
        </w:rPr>
        <w:t>4,000,000</w:t>
        <w:tab/>
      </w:r>
      <w:r>
        <w:rPr>
          <w:color w:val="404040"/>
          <w:sz w:val="14"/>
        </w:rPr>
        <w:t>3,615,461</w:t>
      </w:r>
    </w:p>
    <w:p>
      <w:pPr>
        <w:pStyle w:val="BodyText"/>
        <w:spacing w:before="6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2240" w:h="15840"/>
          <w:pgMar w:top="1500" w:bottom="280" w:left="1080" w:right="400"/>
        </w:sectPr>
      </w:pPr>
    </w:p>
    <w:p>
      <w:pPr>
        <w:pStyle w:val="BodyText"/>
        <w:spacing w:before="9"/>
        <w:rPr>
          <w:sz w:val="10"/>
        </w:rPr>
      </w:pPr>
    </w:p>
    <w:p>
      <w:pPr>
        <w:spacing w:before="0"/>
        <w:ind w:left="751" w:right="0" w:firstLine="0"/>
        <w:jc w:val="left"/>
        <w:rPr>
          <w:sz w:val="14"/>
        </w:rPr>
      </w:pPr>
      <w:r>
        <w:rPr>
          <w:color w:val="585858"/>
          <w:w w:val="95"/>
          <w:sz w:val="14"/>
        </w:rPr>
        <w:t>3,000,000</w:t>
      </w:r>
    </w:p>
    <w:p>
      <w:pPr>
        <w:tabs>
          <w:tab w:pos="509" w:val="left" w:leader="none"/>
          <w:tab w:pos="3293" w:val="left" w:leader="none"/>
          <w:tab w:pos="5244" w:val="left" w:leader="none"/>
          <w:tab w:pos="8474" w:val="left" w:leader="none"/>
        </w:tabs>
        <w:spacing w:before="71"/>
        <w:ind w:left="90" w:right="0" w:firstLine="0"/>
        <w:jc w:val="left"/>
        <w:rPr>
          <w:sz w:val="14"/>
        </w:rPr>
      </w:pPr>
      <w:r>
        <w:rPr/>
        <w:br w:type="column"/>
      </w:r>
      <w:r>
        <w:rPr>
          <w:color w:val="404040"/>
          <w:w w:val="99"/>
          <w:sz w:val="14"/>
          <w:u w:val="single" w:color="D9D9D9"/>
        </w:rPr>
        <w:t> </w:t>
      </w:r>
      <w:r>
        <w:rPr>
          <w:color w:val="404040"/>
          <w:sz w:val="14"/>
          <w:u w:val="single" w:color="D9D9D9"/>
        </w:rPr>
        <w:tab/>
      </w:r>
      <w:r>
        <w:rPr>
          <w:color w:val="404040"/>
          <w:sz w:val="14"/>
          <w:u w:val="single" w:color="D9D9D9"/>
        </w:rPr>
        <w:t>2,777,739</w:t>
        <w:tab/>
      </w:r>
      <w:r>
        <w:rPr>
          <w:color w:val="404040"/>
          <w:sz w:val="14"/>
        </w:rPr>
        <w:tab/>
      </w:r>
      <w:r>
        <w:rPr>
          <w:color w:val="404040"/>
          <w:w w:val="99"/>
          <w:sz w:val="14"/>
          <w:u w:val="single" w:color="D9D9D9"/>
        </w:rPr>
        <w:t> </w:t>
      </w:r>
      <w:r>
        <w:rPr>
          <w:color w:val="404040"/>
          <w:sz w:val="14"/>
          <w:u w:val="single" w:color="D9D9D9"/>
        </w:rPr>
        <w:tab/>
      </w:r>
    </w:p>
    <w:p>
      <w:pPr>
        <w:spacing w:after="0"/>
        <w:jc w:val="left"/>
        <w:rPr>
          <w:sz w:val="14"/>
        </w:rPr>
        <w:sectPr>
          <w:type w:val="continuous"/>
          <w:pgSz w:w="12240" w:h="15840"/>
          <w:pgMar w:top="1500" w:bottom="280" w:left="1080" w:right="400"/>
          <w:cols w:num="2" w:equalWidth="0">
            <w:col w:w="1318" w:space="40"/>
            <w:col w:w="9402"/>
          </w:cols>
        </w:sectPr>
      </w:pPr>
    </w:p>
    <w:p>
      <w:pPr>
        <w:pStyle w:val="BodyText"/>
        <w:spacing w:before="10"/>
        <w:rPr>
          <w:sz w:val="19"/>
        </w:rPr>
      </w:pPr>
    </w:p>
    <w:p>
      <w:pPr>
        <w:spacing w:before="71"/>
        <w:ind w:left="751" w:right="0" w:firstLine="0"/>
        <w:jc w:val="left"/>
        <w:rPr>
          <w:sz w:val="14"/>
        </w:rPr>
      </w:pPr>
      <w:r>
        <w:rPr>
          <w:color w:val="585858"/>
          <w:sz w:val="14"/>
        </w:rPr>
        <w:t>2,000,000</w:t>
      </w:r>
    </w:p>
    <w:p>
      <w:pPr>
        <w:pStyle w:val="BodyText"/>
        <w:spacing w:before="11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2240" w:h="15840"/>
          <w:pgMar w:top="1500" w:bottom="280" w:left="1080" w:right="400"/>
        </w:sectPr>
      </w:pPr>
    </w:p>
    <w:p>
      <w:pPr>
        <w:spacing w:before="71"/>
        <w:ind w:left="0" w:right="38" w:firstLine="0"/>
        <w:jc w:val="right"/>
        <w:rPr>
          <w:sz w:val="14"/>
        </w:rPr>
      </w:pPr>
      <w:r>
        <w:rPr>
          <w:color w:val="585858"/>
          <w:sz w:val="14"/>
        </w:rPr>
        <w:t>1,000,000</w:t>
      </w:r>
    </w:p>
    <w:p>
      <w:pPr>
        <w:pStyle w:val="BodyText"/>
        <w:rPr>
          <w:sz w:val="14"/>
        </w:rPr>
      </w:pPr>
    </w:p>
    <w:p>
      <w:pPr>
        <w:pStyle w:val="BodyText"/>
        <w:spacing w:before="8"/>
        <w:rPr>
          <w:sz w:val="11"/>
        </w:rPr>
      </w:pPr>
    </w:p>
    <w:p>
      <w:pPr>
        <w:spacing w:before="0"/>
        <w:ind w:left="0" w:right="38" w:firstLine="0"/>
        <w:jc w:val="right"/>
        <w:rPr>
          <w:sz w:val="14"/>
        </w:rPr>
      </w:pPr>
      <w:r>
        <w:rPr>
          <w:color w:val="585858"/>
          <w:w w:val="99"/>
          <w:sz w:val="14"/>
        </w:rPr>
        <w:t>0</w:t>
      </w:r>
    </w:p>
    <w:p>
      <w:pPr>
        <w:spacing w:before="88"/>
        <w:ind w:left="751" w:right="0" w:firstLine="0"/>
        <w:jc w:val="left"/>
        <w:rPr>
          <w:sz w:val="14"/>
        </w:rPr>
      </w:pPr>
      <w:r>
        <w:rPr/>
        <w:br w:type="column"/>
      </w:r>
      <w:r>
        <w:rPr>
          <w:color w:val="404040"/>
          <w:sz w:val="14"/>
        </w:rPr>
        <w:t>618,880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2"/>
        <w:rPr>
          <w:sz w:val="15"/>
        </w:rPr>
      </w:pPr>
    </w:p>
    <w:p>
      <w:pPr>
        <w:spacing w:before="0"/>
        <w:ind w:left="751" w:right="0" w:firstLine="0"/>
        <w:jc w:val="left"/>
        <w:rPr>
          <w:sz w:val="14"/>
        </w:rPr>
      </w:pPr>
      <w:r>
        <w:rPr/>
        <w:pict>
          <v:shape style="position:absolute;margin-left:175.080002pt;margin-top:-9.379961pt;width:111.5pt;height:8.85pt;mso-position-horizontal-relative:page;mso-position-vertical-relative:paragraph;z-index:15777280" type="#_x0000_t202" filled="false" stroked="false">
            <v:textbox inset="0,0,0,0">
              <w:txbxContent>
                <w:p>
                  <w:pPr>
                    <w:spacing w:line="87" w:lineRule="exact" w:before="0"/>
                    <w:ind w:left="867" w:right="862" w:firstLine="0"/>
                    <w:jc w:val="center"/>
                    <w:rPr>
                      <w:sz w:val="14"/>
                    </w:rPr>
                  </w:pPr>
                  <w:r>
                    <w:rPr>
                      <w:color w:val="404040"/>
                      <w:sz w:val="14"/>
                    </w:rPr>
                    <w:t>625,829</w:t>
                  </w:r>
                </w:p>
              </w:txbxContent>
            </v:textbox>
            <w10:wrap type="none"/>
          </v:shape>
        </w:pict>
      </w:r>
      <w:r>
        <w:rPr>
          <w:color w:val="404040"/>
          <w:sz w:val="14"/>
        </w:rPr>
        <w:t>65,491</w:t>
      </w:r>
    </w:p>
    <w:p>
      <w:pPr>
        <w:spacing w:after="0"/>
        <w:jc w:val="left"/>
        <w:rPr>
          <w:sz w:val="14"/>
        </w:rPr>
        <w:sectPr>
          <w:type w:val="continuous"/>
          <w:pgSz w:w="12240" w:h="15840"/>
          <w:pgMar w:top="1500" w:bottom="280" w:left="1080" w:right="400"/>
          <w:cols w:num="3" w:equalWidth="0">
            <w:col w:w="1358" w:space="5383"/>
            <w:col w:w="1244" w:space="183"/>
            <w:col w:w="2592"/>
          </w:cols>
        </w:sectPr>
      </w:pPr>
    </w:p>
    <w:p>
      <w:pPr>
        <w:tabs>
          <w:tab w:pos="1271" w:val="left" w:leader="none"/>
          <w:tab w:pos="2788" w:val="left" w:leader="none"/>
          <w:tab w:pos="4052" w:val="left" w:leader="none"/>
          <w:tab w:pos="5440" w:val="left" w:leader="none"/>
          <w:tab w:pos="6889" w:val="left" w:leader="none"/>
        </w:tabs>
        <w:spacing w:line="220" w:lineRule="exact" w:before="35"/>
        <w:ind w:left="0" w:right="1261" w:firstLine="0"/>
        <w:jc w:val="righ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1030144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5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  <w:sz w:val="18"/>
        </w:rPr>
        <w:t>Ninguno</w:t>
        <w:tab/>
        <w:t>Preprimaria</w:t>
        <w:tab/>
        <w:t>Primaria</w:t>
        <w:tab/>
        <w:t>Nivel</w:t>
      </w:r>
      <w:r>
        <w:rPr>
          <w:color w:val="585858"/>
          <w:spacing w:val="-2"/>
          <w:sz w:val="18"/>
        </w:rPr>
        <w:t> </w:t>
      </w:r>
      <w:r>
        <w:rPr>
          <w:color w:val="585858"/>
          <w:sz w:val="18"/>
        </w:rPr>
        <w:t>medio</w:t>
        <w:tab/>
        <w:t>Licenciatura</w:t>
        <w:tab/>
        <w:t>Maestria</w:t>
      </w:r>
      <w:r>
        <w:rPr>
          <w:color w:val="585858"/>
          <w:spacing w:val="-3"/>
          <w:sz w:val="18"/>
        </w:rPr>
        <w:t> </w:t>
      </w:r>
      <w:r>
        <w:rPr>
          <w:color w:val="585858"/>
          <w:sz w:val="18"/>
        </w:rPr>
        <w:t>y</w:t>
      </w:r>
    </w:p>
    <w:p>
      <w:pPr>
        <w:spacing w:before="0"/>
        <w:ind w:left="0" w:right="1268" w:firstLine="0"/>
        <w:jc w:val="right"/>
        <w:rPr>
          <w:sz w:val="18"/>
        </w:rPr>
      </w:pPr>
      <w:r>
        <w:rPr>
          <w:color w:val="585858"/>
          <w:sz w:val="18"/>
        </w:rPr>
        <w:t>doctorado</w:t>
      </w:r>
    </w:p>
    <w:p>
      <w:pPr>
        <w:spacing w:line="256" w:lineRule="auto" w:before="132"/>
        <w:ind w:left="3941" w:right="1304" w:hanging="3306"/>
        <w:jc w:val="left"/>
        <w:rPr>
          <w:sz w:val="16"/>
        </w:rPr>
      </w:pPr>
      <w:r>
        <w:rPr>
          <w:sz w:val="16"/>
        </w:rPr>
        <w:t>Fuente: INE. Población de 4 años o más por nivel y grado más alto aprobado.</w:t>
      </w:r>
      <w:r>
        <w:rPr>
          <w:spacing w:val="1"/>
          <w:sz w:val="16"/>
        </w:rPr>
        <w:t> </w:t>
      </w:r>
      <w:r>
        <w:rPr>
          <w:sz w:val="16"/>
        </w:rPr>
        <w:t>Datos a nivel nacional. Fuente: INE, XII Censo Nacional de</w:t>
      </w:r>
      <w:r>
        <w:rPr>
          <w:spacing w:val="1"/>
          <w:sz w:val="16"/>
        </w:rPr>
        <w:t> </w:t>
      </w:r>
      <w:r>
        <w:rPr>
          <w:sz w:val="16"/>
        </w:rPr>
        <w:t>Población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VII de</w:t>
      </w:r>
      <w:r>
        <w:rPr>
          <w:spacing w:val="-1"/>
          <w:sz w:val="16"/>
        </w:rPr>
        <w:t> </w:t>
      </w:r>
      <w:r>
        <w:rPr>
          <w:sz w:val="16"/>
        </w:rPr>
        <w:t>Vivienda -</w:t>
      </w:r>
      <w:r>
        <w:rPr>
          <w:spacing w:val="1"/>
          <w:sz w:val="16"/>
        </w:rPr>
        <w:t> </w:t>
      </w:r>
      <w:r>
        <w:rPr>
          <w:sz w:val="16"/>
        </w:rPr>
        <w:t>2018</w:t>
      </w:r>
    </w:p>
    <w:p>
      <w:pPr>
        <w:pStyle w:val="BodyText"/>
        <w:spacing w:before="2"/>
        <w:rPr>
          <w:sz w:val="13"/>
        </w:rPr>
      </w:pPr>
    </w:p>
    <w:p>
      <w:pPr>
        <w:pStyle w:val="BodyText"/>
        <w:spacing w:line="259" w:lineRule="auto"/>
        <w:ind w:left="622" w:right="1295"/>
        <w:jc w:val="both"/>
      </w:pPr>
      <w:r>
        <w:rPr/>
        <w:t>Como se mencionó anteriormente, los departamentos de Quiché, Alta Verapaz, Huehuetenango,</w:t>
      </w:r>
      <w:r>
        <w:rPr>
          <w:spacing w:val="1"/>
        </w:rPr>
        <w:t> </w:t>
      </w:r>
      <w:r>
        <w:rPr/>
        <w:t>Chiquimula,</w:t>
      </w:r>
      <w:r>
        <w:rPr>
          <w:spacing w:val="-5"/>
        </w:rPr>
        <w:t> </w:t>
      </w:r>
      <w:r>
        <w:rPr/>
        <w:t>Totonicapán,</w:t>
      </w:r>
      <w:r>
        <w:rPr>
          <w:spacing w:val="-3"/>
        </w:rPr>
        <w:t> </w:t>
      </w:r>
      <w:r>
        <w:rPr/>
        <w:t>Baja</w:t>
      </w:r>
      <w:r>
        <w:rPr>
          <w:spacing w:val="-5"/>
        </w:rPr>
        <w:t> </w:t>
      </w:r>
      <w:r>
        <w:rPr/>
        <w:t>Verapaz</w:t>
      </w:r>
      <w:r>
        <w:rPr>
          <w:spacing w:val="-6"/>
        </w:rPr>
        <w:t> </w:t>
      </w:r>
      <w:r>
        <w:rPr/>
        <w:t>y</w:t>
      </w:r>
      <w:r>
        <w:rPr>
          <w:spacing w:val="-3"/>
        </w:rPr>
        <w:t> </w:t>
      </w:r>
      <w:r>
        <w:rPr/>
        <w:t>Sololá,</w:t>
      </w:r>
      <w:r>
        <w:rPr>
          <w:spacing w:val="-5"/>
        </w:rPr>
        <w:t> </w:t>
      </w:r>
      <w:r>
        <w:rPr/>
        <w:t>registran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más</w:t>
      </w:r>
      <w:r>
        <w:rPr>
          <w:spacing w:val="-7"/>
        </w:rPr>
        <w:t> </w:t>
      </w:r>
      <w:r>
        <w:rPr/>
        <w:t>del</w:t>
      </w:r>
      <w:r>
        <w:rPr>
          <w:spacing w:val="-5"/>
        </w:rPr>
        <w:t> </w:t>
      </w:r>
      <w:r>
        <w:rPr/>
        <w:t>25%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su</w:t>
      </w:r>
      <w:r>
        <w:rPr>
          <w:spacing w:val="-6"/>
        </w:rPr>
        <w:t> </w:t>
      </w:r>
      <w:r>
        <w:rPr/>
        <w:t>población</w:t>
      </w:r>
      <w:r>
        <w:rPr>
          <w:spacing w:val="-5"/>
        </w:rPr>
        <w:t> </w:t>
      </w:r>
      <w:r>
        <w:rPr/>
        <w:t>sin</w:t>
      </w:r>
      <w:r>
        <w:rPr>
          <w:spacing w:val="-7"/>
        </w:rPr>
        <w:t> </w:t>
      </w:r>
      <w:r>
        <w:rPr/>
        <w:t>ningún</w:t>
      </w:r>
      <w:r>
        <w:rPr>
          <w:spacing w:val="-47"/>
        </w:rPr>
        <w:t> </w:t>
      </w:r>
      <w:r>
        <w:rPr/>
        <w:t>estudio. En total, para estos departamentos esta población suma 1,286,339 personas, lo cual</w:t>
      </w:r>
      <w:r>
        <w:rPr>
          <w:spacing w:val="1"/>
        </w:rPr>
        <w:t> </w:t>
      </w:r>
      <w:r>
        <w:rPr/>
        <w:t>equivale a un 9.48% de la población total y un 46.31% de la población sin ningún estudio. Vale</w:t>
      </w:r>
      <w:r>
        <w:rPr>
          <w:spacing w:val="1"/>
        </w:rPr>
        <w:t> </w:t>
      </w:r>
      <w:r>
        <w:rPr/>
        <w:t>resaltar que, Alta Verapaz y Huehuetenango, son los departamentos que, después de Guatemala,</w:t>
      </w:r>
      <w:r>
        <w:rPr>
          <w:spacing w:val="1"/>
        </w:rPr>
        <w:t> </w:t>
      </w:r>
      <w:r>
        <w:rPr/>
        <w:t>registran la</w:t>
      </w:r>
      <w:r>
        <w:rPr>
          <w:spacing w:val="-4"/>
        </w:rPr>
        <w:t> </w:t>
      </w:r>
      <w:r>
        <w:rPr/>
        <w:t>mayor</w:t>
      </w:r>
      <w:r>
        <w:rPr>
          <w:spacing w:val="-3"/>
        </w:rPr>
        <w:t> </w:t>
      </w:r>
      <w:r>
        <w:rPr/>
        <w:t>cantidad</w:t>
      </w:r>
      <w:r>
        <w:rPr>
          <w:spacing w:val="-4"/>
        </w:rPr>
        <w:t> </w:t>
      </w:r>
      <w:r>
        <w:rPr/>
        <w:t>de población</w:t>
      </w:r>
      <w:r>
        <w:rPr>
          <w:spacing w:val="-1"/>
        </w:rPr>
        <w:t> </w:t>
      </w:r>
      <w:r>
        <w:rPr/>
        <w:t>en</w:t>
      </w:r>
      <w:r>
        <w:rPr>
          <w:spacing w:val="-4"/>
        </w:rPr>
        <w:t> </w:t>
      </w:r>
      <w:r>
        <w:rPr/>
        <w:t>el país.</w:t>
      </w:r>
    </w:p>
    <w:p>
      <w:pPr>
        <w:pStyle w:val="BodyText"/>
        <w:spacing w:line="259" w:lineRule="auto" w:before="161"/>
        <w:ind w:left="622" w:right="1294"/>
        <w:jc w:val="both"/>
      </w:pPr>
      <w:r>
        <w:rPr/>
        <w:t>Cabe mencionar que, si bien el departamento de Guatemala registra un 9.7% de la población sin</w:t>
      </w:r>
      <w:r>
        <w:rPr>
          <w:spacing w:val="1"/>
        </w:rPr>
        <w:t> </w:t>
      </w:r>
      <w:r>
        <w:rPr/>
        <w:t>ningún estudio y queda en el último lugar según la gráfica, este porcentaje equivale a 270,955</w:t>
      </w:r>
      <w:r>
        <w:rPr>
          <w:spacing w:val="1"/>
        </w:rPr>
        <w:t> </w:t>
      </w:r>
      <w:r>
        <w:rPr/>
        <w:t>personas.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términos</w:t>
      </w:r>
      <w:r>
        <w:rPr>
          <w:spacing w:val="1"/>
        </w:rPr>
        <w:t> </w:t>
      </w:r>
      <w:r>
        <w:rPr/>
        <w:t>absolutos,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Guatemala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superan</w:t>
      </w:r>
      <w:r>
        <w:rPr>
          <w:spacing w:val="1"/>
        </w:rPr>
        <w:t> </w:t>
      </w:r>
      <w:r>
        <w:rPr/>
        <w:t>únicamente</w:t>
      </w:r>
      <w:r>
        <w:rPr>
          <w:spacing w:val="1"/>
        </w:rPr>
        <w:t> </w:t>
      </w:r>
      <w:r>
        <w:rPr/>
        <w:t>Huehuetenango</w:t>
      </w:r>
      <w:r>
        <w:rPr>
          <w:spacing w:val="-2"/>
        </w:rPr>
        <w:t> </w:t>
      </w:r>
      <w:r>
        <w:rPr/>
        <w:t>y Alta</w:t>
      </w:r>
      <w:r>
        <w:rPr>
          <w:spacing w:val="-3"/>
        </w:rPr>
        <w:t> </w:t>
      </w:r>
      <w:r>
        <w:rPr/>
        <w:t>Verapaz.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spacing w:before="57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27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type w:val="continuous"/>
          <w:pgSz w:w="12240" w:h="15840"/>
          <w:pgMar w:top="1500" w:bottom="280" w:left="10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032704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5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spacing w:line="219" w:lineRule="exact" w:before="64"/>
        <w:ind w:left="13" w:right="686" w:firstLine="0"/>
        <w:jc w:val="center"/>
        <w:rPr>
          <w:i/>
          <w:sz w:val="18"/>
        </w:rPr>
      </w:pPr>
      <w:bookmarkStart w:name="_bookmark44" w:id="53"/>
      <w:bookmarkEnd w:id="53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29</w:t>
      </w:r>
    </w:p>
    <w:p>
      <w:pPr>
        <w:spacing w:before="0"/>
        <w:ind w:left="2710" w:right="3388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Guatemala: Población sin ningún estudio, por departamento</w:t>
      </w:r>
      <w:r>
        <w:rPr>
          <w:i/>
          <w:color w:val="44536A"/>
          <w:spacing w:val="-39"/>
          <w:sz w:val="18"/>
        </w:rPr>
        <w:t> </w:t>
      </w:r>
      <w:r>
        <w:rPr>
          <w:i/>
          <w:color w:val="44536A"/>
          <w:sz w:val="18"/>
        </w:rPr>
        <w:t>2018</w:t>
      </w:r>
    </w:p>
    <w:p>
      <w:pPr>
        <w:pStyle w:val="BodyText"/>
        <w:spacing w:before="1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1080135</wp:posOffset>
            </wp:positionH>
            <wp:positionV relativeFrom="paragraph">
              <wp:posOffset>126618</wp:posOffset>
            </wp:positionV>
            <wp:extent cx="5871484" cy="3286696"/>
            <wp:effectExtent l="0" t="0" r="0" b="0"/>
            <wp:wrapTopAndBottom/>
            <wp:docPr id="61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1484" cy="3286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9"/>
        <w:ind w:left="622" w:right="1402" w:firstLine="0"/>
        <w:jc w:val="left"/>
        <w:rPr>
          <w:sz w:val="16"/>
        </w:rPr>
      </w:pPr>
      <w:r>
        <w:rPr>
          <w:sz w:val="16"/>
        </w:rPr>
        <w:t>Fuente: INE. XII Censo Nacional de Población y VII de Vivienda – 2018. Población de 4 años o más por nivel y grado más alto aprobado.</w:t>
      </w:r>
      <w:r>
        <w:rPr>
          <w:spacing w:val="-34"/>
          <w:sz w:val="16"/>
        </w:rPr>
        <w:t> </w:t>
      </w:r>
      <w:r>
        <w:rPr>
          <w:sz w:val="16"/>
        </w:rPr>
        <w:t>Datos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nivel</w:t>
      </w:r>
      <w:r>
        <w:rPr>
          <w:spacing w:val="-1"/>
          <w:sz w:val="16"/>
        </w:rPr>
        <w:t> </w:t>
      </w:r>
      <w:r>
        <w:rPr>
          <w:sz w:val="16"/>
        </w:rPr>
        <w:t>nacional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spacing w:before="0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28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10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033728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6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259" w:lineRule="auto" w:before="57"/>
        <w:ind w:left="622" w:right="1524"/>
      </w:pPr>
      <w:r>
        <w:rPr/>
        <w:t>En la siguiente gráfica, se puede observar la información, en términos absolutos, de la población</w:t>
      </w:r>
      <w:r>
        <w:rPr>
          <w:spacing w:val="-48"/>
        </w:rPr>
        <w:t> </w:t>
      </w:r>
      <w:r>
        <w:rPr/>
        <w:t>por</w:t>
      </w:r>
      <w:r>
        <w:rPr>
          <w:spacing w:val="-1"/>
        </w:rPr>
        <w:t> </w:t>
      </w:r>
      <w:r>
        <w:rPr/>
        <w:t>departamento</w:t>
      </w:r>
      <w:r>
        <w:rPr>
          <w:spacing w:val="-1"/>
        </w:rPr>
        <w:t> </w:t>
      </w:r>
      <w:r>
        <w:rPr/>
        <w:t>sin ningún</w:t>
      </w:r>
      <w:r>
        <w:rPr>
          <w:spacing w:val="-1"/>
        </w:rPr>
        <w:t> </w:t>
      </w:r>
      <w:r>
        <w:rPr/>
        <w:t>nivel de</w:t>
      </w:r>
      <w:r>
        <w:rPr>
          <w:spacing w:val="-2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aprobado.</w:t>
      </w:r>
    </w:p>
    <w:p>
      <w:pPr>
        <w:spacing w:line="219" w:lineRule="exact" w:before="161"/>
        <w:ind w:left="13" w:right="686" w:firstLine="0"/>
        <w:jc w:val="center"/>
        <w:rPr>
          <w:i/>
          <w:sz w:val="18"/>
        </w:rPr>
      </w:pPr>
      <w:bookmarkStart w:name="_bookmark45" w:id="54"/>
      <w:bookmarkEnd w:id="54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30</w:t>
      </w:r>
    </w:p>
    <w:p>
      <w:pPr>
        <w:spacing w:before="0"/>
        <w:ind w:left="2119" w:right="2798" w:firstLine="0"/>
        <w:jc w:val="center"/>
        <w:rPr>
          <w:i/>
          <w:sz w:val="18"/>
        </w:rPr>
      </w:pPr>
      <w:r>
        <w:rPr/>
        <w:pict>
          <v:group style="position:absolute;margin-left:70.125pt;margin-top:27.054316pt;width:470.95pt;height:208.35pt;mso-position-horizontal-relative:page;mso-position-vertical-relative:paragraph;z-index:-15678464;mso-wrap-distance-left:0;mso-wrap-distance-right:0" coordorigin="1403,541" coordsize="9419,4167">
            <v:rect style="position:absolute;left:1410;top:548;width:9404;height:4152" filled="true" fillcolor="#ffffff" stroked="false">
              <v:fill type="solid"/>
            </v:rect>
            <v:shape style="position:absolute;left:2095;top:2976;width:8499;height:368" coordorigin="2096,2977" coordsize="8499,368" path="m2096,3344l2213,3344m2366,3344l3370,3344m3526,3344l3756,3344m3912,3344l4142,3344m4298,3344l4529,3344m4685,3344l4915,3344m5071,3344l5302,3344m5458,3344l5688,3344m5842,3344l6074,3344m6228,3344l6461,3344m6614,3344l6847,3344m7001,3344l7234,3344m7387,3344l7620,3344m7774,3344l8006,3344m8160,3344l8393,3344m8546,3344l8779,3344m8933,3344l9552,3344m9706,3344l9938,3344m10092,3344l10325,3344m10478,3344l10594,3344m2096,2977l2213,2977e" filled="false" stroked="true" strokeweight=".75pt" strokecolor="#d9d9d9">
              <v:path arrowok="t"/>
              <v:stroke dashstyle="solid"/>
            </v:shape>
            <v:line style="position:absolute" from="2366,2979" to="3756,2979" stroked="true" strokeweight=".495pt" strokecolor="#d9d9d9">
              <v:stroke dashstyle="solid"/>
            </v:line>
            <v:shape style="position:absolute;left:3912;top:2977;width:6682;height:5" coordorigin="3912,2978" coordsize="6682,5" path="m3912,2983l5302,2983m5458,2983l5688,2983m5842,2983l6461,2983m6614,2983l6847,2983m7001,2983l7234,2983m7387,2983l8006,2983m8160,2983l8393,2983m8546,2983l9552,2983m9706,2983l10594,2983m3912,2978l5302,2978m5458,2978l5688,2978m5842,2978l6461,2978m6614,2978l6847,2978m7001,2978l7234,2978m7387,2978l8006,2978m8160,2978l8393,2978m8546,2978l9552,2978m9706,2978l10594,2978e" filled="false" stroked="true" strokeweight=".135pt" strokecolor="#d9d9d9">
              <v:path arrowok="t"/>
              <v:stroke dashstyle="solid"/>
            </v:shape>
            <v:shape style="position:absolute;left:2366;top:2971;width:8228;height:2" coordorigin="2366,2972" coordsize="8228,0" path="m2366,2972l3756,2972m3912,2972l5302,2972m5458,2972l5688,2972m5842,2972l6461,2972m6614,2972l6847,2972m7001,2972l7234,2972m7387,2972l8006,2972m8160,2972l8393,2972m8546,2972l9552,2972m9706,2972l10594,2972e" filled="false" stroked="true" strokeweight=".495pt" strokecolor="#d9d9d9">
              <v:path arrowok="t"/>
              <v:stroke dashstyle="solid"/>
            </v:shape>
            <v:shape style="position:absolute;left:2095;top:1872;width:8499;height:735" coordorigin="2096,1873" coordsize="8499,735" path="m2096,2607l2213,2607m2366,2607l6461,2607m6614,2607l6847,2607m7001,2607l7234,2607m7387,2607l8006,2607m8160,2607l10594,2607m2096,2240l2213,2240m2366,2240l6461,2240m6614,2240l6847,2240m7001,2240l7234,2240m7387,2240l8006,2240m8160,2240l10594,2240m2096,1873l2213,1873m2366,1873l6847,1873m7001,1873l7234,1873m7387,1873l8006,1873m8160,1873l10594,1873e" filled="false" stroked="true" strokeweight=".75pt" strokecolor="#d9d9d9">
              <v:path arrowok="t"/>
              <v:stroke dashstyle="solid"/>
            </v:shape>
            <v:shape style="position:absolute;left:2095;top:1498;width:8499;height:8" coordorigin="2096,1498" coordsize="8499,8" path="m2096,1506l8006,1506m8160,1506l10594,1506m2096,1498l8006,1498m8160,1498l10594,1498e" filled="false" stroked="true" strokeweight=".735pt" strokecolor="#d9d9d9">
              <v:path arrowok="t"/>
              <v:stroke dashstyle="solid"/>
            </v:shape>
            <v:shape style="position:absolute;left:2095;top:768;width:8499;height:368" coordorigin="2096,769" coordsize="8499,368" path="m2096,1136l10594,1136m2096,769l10594,769e" filled="false" stroked="true" strokeweight=".75pt" strokecolor="#d9d9d9">
              <v:path arrowok="t"/>
              <v:stroke dashstyle="solid"/>
            </v:shape>
            <v:shape style="position:absolute;left:2212;top:1231;width:8266;height:2480" coordorigin="2213,1232" coordsize="8266,2480" path="m2366,1719l2213,1719,2213,3712,2366,3712,2366,1719xm2753,3526l2599,3526,2599,3712,2753,3712,2753,3526xm3139,3435l2983,3435,2983,3712,3139,3712,3139,3435xm3526,2974l3370,2974,3370,3712,3526,3712,3526,2974xm3912,2924l3756,2924,3756,3712,3912,3712,3912,2924xm4298,3248l4142,3248,4142,3712,4298,3712,4298,3248xm4685,2996l4529,2996,4529,3712,4685,3712,4685,2996xm5071,2981l4915,2981,4915,3712,5071,3712,5071,2981xm5458,2751l5302,2751,5302,3712,5458,3712,5458,2751xm5842,2941l5688,2941,5688,3712,5842,3712,5842,2941xm6228,3317l6074,3317,6074,3712,6228,3712,6228,3317xm6614,2197l6461,2197,6461,3712,6614,3712,6614,2197xm7001,1498l6847,1498,6847,3712,7001,3712,7001,1498xm7387,1657l7234,1657,7234,3712,7387,3712,7387,1657xm7774,3200l7620,3200,7620,3712,7774,3712,7774,3200xm8160,1232l8006,1232,8006,3712,8160,3712,8160,1232xm8546,2873l8393,2873,8393,3712,8546,3712,8546,2873xm8933,3157l8779,3157,8779,3712,8933,3712,8933,3157xm9319,3380l9166,3380,9166,3712,9319,3712,9319,3380xm9706,2953l9552,2953,9552,3712,9706,3712,9706,2953xm10092,3185l9938,3185,9938,3712,10092,3712,10092,3185xm10478,3075l10325,3075,10325,3712,10478,3712,10478,3075xe" filled="true" fillcolor="#4471c4" stroked="false">
              <v:path arrowok="t"/>
              <v:fill type="solid"/>
            </v:shape>
            <v:line style="position:absolute" from="2096,3712" to="10594,3712" stroked="true" strokeweight=".75pt" strokecolor="#d9d9d9">
              <v:stroke dashstyle="solid"/>
            </v:line>
            <v:shape style="position:absolute;left:3061;top:2780;width:6953;height:655" coordorigin="3062,2780" coordsize="6953,655" path="m3062,3434l3062,3328m3834,2923l3834,2783m10015,3186l10015,2780e" filled="false" stroked="true" strokeweight=".75pt" strokecolor="#a6a6a6">
              <v:path arrowok="t"/>
              <v:stroke dashstyle="solid"/>
            </v:shape>
            <v:shape style="position:absolute;left:1841;top:3857;width:2405;height:629" type="#_x0000_t75" stroked="false">
              <v:imagedata r:id="rId71" o:title=""/>
            </v:shape>
            <v:shape style="position:absolute;left:4349;top:3841;width:3763;height:694" type="#_x0000_t75" stroked="false">
              <v:imagedata r:id="rId72" o:title=""/>
            </v:shape>
            <v:shape style="position:absolute;left:8217;top:3864;width:280;height:257" type="#_x0000_t75" stroked="false">
              <v:imagedata r:id="rId73" o:title=""/>
            </v:shape>
            <v:shape style="position:absolute;left:8603;top:3838;width:1825;height:495" type="#_x0000_t75" stroked="false">
              <v:imagedata r:id="rId74" o:title=""/>
            </v:shape>
            <v:rect style="position:absolute;left:1410;top:548;width:9404;height:4152" filled="false" stroked="true" strokeweight=".75pt" strokecolor="#d9d9d9">
              <v:stroke dashstyle="solid"/>
            </v:rect>
            <v:shape style="position:absolute;left:1540;top:705;width:446;height:508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400000</w:t>
                    </w:r>
                  </w:p>
                  <w:p>
                    <w:pPr>
                      <w:spacing w:line="240" w:lineRule="auto" w:before="1"/>
                      <w:rPr>
                        <w:sz w:val="16"/>
                      </w:rPr>
                    </w:pPr>
                  </w:p>
                  <w:p>
                    <w:pPr>
                      <w:spacing w:line="168" w:lineRule="exact" w:before="1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350000</w:t>
                    </w:r>
                  </w:p>
                </w:txbxContent>
              </v:textbox>
              <w10:wrap type="none"/>
            </v:shape>
            <v:shape style="position:absolute;left:7896;top:1096;width:43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336970</w:t>
                    </w:r>
                  </w:p>
                </w:txbxContent>
              </v:textbox>
              <w10:wrap type="none"/>
            </v:shape>
            <v:shape style="position:absolute;left:1540;top:1341;width:6001;height:1097" type="#_x0000_t202" filled="false" stroked="false">
              <v:textbox inset="0,0,0,0">
                <w:txbxContent>
                  <w:p>
                    <w:pPr>
                      <w:spacing w:line="107" w:lineRule="exact" w:before="0"/>
                      <w:ind w:left="5176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300863</w:t>
                    </w:r>
                  </w:p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300000</w:t>
                    </w:r>
                  </w:p>
                  <w:p>
                    <w:pPr>
                      <w:spacing w:line="158" w:lineRule="exact" w:before="0"/>
                      <w:ind w:left="5563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279280</w:t>
                    </w:r>
                  </w:p>
                  <w:p>
                    <w:pPr>
                      <w:spacing w:before="42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250000</w:t>
                    </w:r>
                    <w:r>
                      <w:rPr>
                        <w:color w:val="585858"/>
                        <w:spacing w:val="46"/>
                        <w:sz w:val="14"/>
                      </w:rPr>
                      <w:t> </w:t>
                    </w:r>
                    <w:r>
                      <w:rPr>
                        <w:b/>
                        <w:color w:val="404040"/>
                        <w:position w:val="1"/>
                        <w:sz w:val="14"/>
                      </w:rPr>
                      <w:t>270955</w:t>
                    </w:r>
                  </w:p>
                  <w:p>
                    <w:pPr>
                      <w:spacing w:line="240" w:lineRule="auto" w:before="1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146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200000</w:t>
                    </w:r>
                  </w:p>
                  <w:p>
                    <w:pPr>
                      <w:spacing w:line="143" w:lineRule="exact" w:before="0"/>
                      <w:ind w:left="479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205806</w:t>
                    </w:r>
                  </w:p>
                </w:txbxContent>
              </v:textbox>
              <w10:wrap type="none"/>
            </v:shape>
            <v:shape style="position:absolute;left:1540;top:2545;width:44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150000</w:t>
                    </w:r>
                  </w:p>
                </w:txbxContent>
              </v:textbox>
              <w10:wrap type="none"/>
            </v:shape>
            <v:shape style="position:absolute;left:3626;top:2612;width:438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107234</w:t>
                    </w:r>
                  </w:p>
                </w:txbxContent>
              </v:textbox>
              <w10:wrap type="none"/>
            </v:shape>
            <v:shape style="position:absolute;left:5191;top:2532;width:43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130546</w:t>
                    </w:r>
                  </w:p>
                </w:txbxContent>
              </v:textbox>
              <w10:wrap type="none"/>
            </v:shape>
            <v:shape style="position:absolute;left:9842;top:2610;width:3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71487</w:t>
                    </w:r>
                  </w:p>
                </w:txbxContent>
              </v:textbox>
              <w10:wrap type="none"/>
            </v:shape>
            <v:shape style="position:absolute;left:8262;top:2738;width:43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113880</w:t>
                    </w:r>
                  </w:p>
                </w:txbxContent>
              </v:textbox>
              <w10:wrap type="none"/>
            </v:shape>
            <v:shape style="position:absolute;left:1540;top:2913;width:44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100000</w:t>
                    </w:r>
                  </w:p>
                </w:txbxContent>
              </v:textbox>
              <w10:wrap type="none"/>
            </v:shape>
            <v:shape style="position:absolute;left:3240;top:2899;width:43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100277</w:t>
                    </w:r>
                  </w:p>
                </w:txbxContent>
              </v:textbox>
              <w10:wrap type="none"/>
            </v:shape>
            <v:shape style="position:absolute;left:4432;top:2845;width:1564;height:154" type="#_x0000_t202" filled="false" stroked="false">
              <v:textbox inset="0,0,0,0">
                <w:txbxContent>
                  <w:p>
                    <w:pPr>
                      <w:tabs>
                        <w:tab w:pos="1125" w:val="left" w:leader="none"/>
                      </w:tabs>
                      <w:spacing w:line="154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97212</w:t>
                    </w:r>
                    <w:r>
                      <w:rPr>
                        <w:b/>
                        <w:color w:val="404040"/>
                        <w:spacing w:val="1"/>
                        <w:sz w:val="14"/>
                      </w:rPr>
                      <w:t> </w:t>
                    </w:r>
                    <w:r>
                      <w:rPr>
                        <w:b/>
                        <w:color w:val="404040"/>
                        <w:position w:val="1"/>
                        <w:sz w:val="14"/>
                      </w:rPr>
                      <w:t>99190</w:t>
                      <w:tab/>
                      <w:t>104761</w:t>
                    </w:r>
                  </w:p>
                </w:txbxContent>
              </v:textbox>
              <w10:wrap type="none"/>
            </v:shape>
            <v:shape style="position:absolute;left:9422;top:2842;width:43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103283</w:t>
                    </w:r>
                  </w:p>
                </w:txbxContent>
              </v:textbox>
              <w10:wrap type="none"/>
            </v:shape>
            <v:shape style="position:absolute;left:4046;top:3028;width:3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62906</w:t>
                    </w:r>
                  </w:p>
                </w:txbxContent>
              </v:textbox>
              <w10:wrap type="none"/>
            </v:shape>
            <v:shape style="position:absolute;left:7523;top:3026;width:368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69541</w:t>
                    </w:r>
                  </w:p>
                </w:txbxContent>
              </v:textbox>
              <w10:wrap type="none"/>
            </v:shape>
            <v:shape style="position:absolute;left:8662;top:2972;width:3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75313</w:t>
                    </w:r>
                  </w:p>
                </w:txbxContent>
              </v:textbox>
              <w10:wrap type="none"/>
            </v:shape>
            <v:shape style="position:absolute;left:10228;top:2923;width:3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86445</w:t>
                    </w:r>
                  </w:p>
                </w:txbxContent>
              </v:textbox>
              <w10:wrap type="none"/>
            </v:shape>
            <v:shape style="position:absolute;left:2887;top:3158;width:3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37690</w:t>
                    </w:r>
                  </w:p>
                </w:txbxContent>
              </v:textbox>
              <w10:wrap type="none"/>
            </v:shape>
            <v:shape style="position:absolute;left:5978;top:3143;width:3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53759</w:t>
                    </w:r>
                  </w:p>
                </w:txbxContent>
              </v:textbox>
              <w10:wrap type="none"/>
            </v:shape>
            <v:shape style="position:absolute;left:9069;top:3155;width:3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45236</w:t>
                    </w:r>
                  </w:p>
                </w:txbxContent>
              </v:textbox>
              <w10:wrap type="none"/>
            </v:shape>
            <v:shape style="position:absolute;left:1611;top:3281;width:374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50000</w:t>
                    </w:r>
                  </w:p>
                </w:txbxContent>
              </v:textbox>
              <w10:wrap type="none"/>
            </v:shape>
            <v:shape style="position:absolute;left:2500;top:3357;width:3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25105</w:t>
                    </w:r>
                  </w:p>
                </w:txbxContent>
              </v:textbox>
              <w10:wrap type="none"/>
            </v:shape>
            <v:shape style="position:absolute;left:1895;top:3649;width:91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w w:val="99"/>
                        <w:sz w:val="14"/>
                      </w:rPr>
                      <w:t>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i/>
          <w:color w:val="44536A"/>
          <w:sz w:val="18"/>
        </w:rPr>
        <w:t>Guatemala: Población sin ningún estudio, por departamento. Datos absolutos</w:t>
      </w:r>
      <w:r>
        <w:rPr>
          <w:i/>
          <w:color w:val="44536A"/>
          <w:spacing w:val="-39"/>
          <w:sz w:val="18"/>
        </w:rPr>
        <w:t> </w:t>
      </w:r>
      <w:r>
        <w:rPr>
          <w:i/>
          <w:color w:val="44536A"/>
          <w:sz w:val="18"/>
        </w:rPr>
        <w:t>2018</w:t>
      </w:r>
    </w:p>
    <w:p>
      <w:pPr>
        <w:spacing w:before="0"/>
        <w:ind w:left="622" w:right="1402" w:firstLine="0"/>
        <w:jc w:val="left"/>
        <w:rPr>
          <w:sz w:val="16"/>
        </w:rPr>
      </w:pPr>
      <w:r>
        <w:rPr>
          <w:sz w:val="16"/>
        </w:rPr>
        <w:t>Fuente: INE. XII Censo Nacional de Población y VII de Vivienda – 2018. Población de 4 años o más por nivel y grado más alto aprobado.</w:t>
      </w:r>
      <w:r>
        <w:rPr>
          <w:spacing w:val="-34"/>
          <w:sz w:val="16"/>
        </w:rPr>
        <w:t> </w:t>
      </w:r>
      <w:r>
        <w:rPr>
          <w:sz w:val="16"/>
        </w:rPr>
        <w:t>Datos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nivel</w:t>
      </w:r>
      <w:r>
        <w:rPr>
          <w:spacing w:val="-1"/>
          <w:sz w:val="16"/>
        </w:rPr>
        <w:t> </w:t>
      </w:r>
      <w:r>
        <w:rPr>
          <w:sz w:val="16"/>
        </w:rPr>
        <w:t>nacional</w:t>
      </w:r>
    </w:p>
    <w:p>
      <w:pPr>
        <w:pStyle w:val="BodyText"/>
        <w:rPr>
          <w:sz w:val="16"/>
        </w:r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line="259" w:lineRule="auto"/>
        <w:ind w:left="622" w:right="1358"/>
      </w:pPr>
      <w:r>
        <w:rPr/>
        <w:t>Los departamentos con menor población que han aprobado el nivel de educación preprimaria son</w:t>
      </w:r>
      <w:r>
        <w:rPr>
          <w:spacing w:val="-47"/>
        </w:rPr>
        <w:t> </w:t>
      </w:r>
      <w:r>
        <w:rPr/>
        <w:t>El</w:t>
      </w:r>
      <w:r>
        <w:rPr>
          <w:spacing w:val="-1"/>
        </w:rPr>
        <w:t> </w:t>
      </w:r>
      <w:r>
        <w:rPr/>
        <w:t>Progreso,</w:t>
      </w:r>
      <w:r>
        <w:rPr>
          <w:spacing w:val="-2"/>
        </w:rPr>
        <w:t> </w:t>
      </w:r>
      <w:r>
        <w:rPr/>
        <w:t>Retalhuleu,</w:t>
      </w:r>
      <w:r>
        <w:rPr>
          <w:spacing w:val="-2"/>
        </w:rPr>
        <w:t> </w:t>
      </w:r>
      <w:r>
        <w:rPr/>
        <w:t>Baja Verapaz,</w:t>
      </w:r>
      <w:r>
        <w:rPr>
          <w:spacing w:val="-1"/>
        </w:rPr>
        <w:t> </w:t>
      </w:r>
      <w:r>
        <w:rPr/>
        <w:t>Zacapa y</w:t>
      </w:r>
      <w:r>
        <w:rPr>
          <w:spacing w:val="-2"/>
        </w:rPr>
        <w:t> </w:t>
      </w:r>
      <w:r>
        <w:rPr/>
        <w:t>Sacatepéquez.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</w:p>
    <w:p>
      <w:pPr>
        <w:spacing w:before="56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29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10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035264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6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spacing w:line="219" w:lineRule="exact" w:before="64"/>
        <w:ind w:left="13" w:right="686" w:firstLine="0"/>
        <w:jc w:val="center"/>
        <w:rPr>
          <w:i/>
          <w:sz w:val="18"/>
        </w:rPr>
      </w:pPr>
      <w:bookmarkStart w:name="_bookmark46" w:id="55"/>
      <w:bookmarkEnd w:id="55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31</w:t>
      </w:r>
    </w:p>
    <w:p>
      <w:pPr>
        <w:spacing w:before="0"/>
        <w:ind w:left="1848" w:right="2526" w:firstLine="0"/>
        <w:jc w:val="center"/>
        <w:rPr>
          <w:i/>
          <w:sz w:val="18"/>
        </w:rPr>
      </w:pPr>
      <w:r>
        <w:rPr/>
        <w:pict>
          <v:group style="position:absolute;margin-left:76.675003pt;margin-top:25.234339pt;width:471.6pt;height:185.55pt;mso-position-horizontal-relative:page;mso-position-vertical-relative:paragraph;z-index:-15677440;mso-wrap-distance-left:0;mso-wrap-distance-right:0" coordorigin="1534,505" coordsize="9432,3711">
            <v:shape style="position:absolute;left:2226;top:1087;width:8512;height:1776" coordorigin="2227,1088" coordsize="8512,1776" path="m2227,2864l2342,2864m2498,2864l3504,2864m2227,2509l2342,2509m2498,2509l6598,2509m2227,2153l2342,2153m2498,2153l10738,2153m2227,1798l2342,1798m2498,1798l10738,1798m2227,1443l2342,1443m2498,1443l10738,1443m2227,1088l2342,1088m2498,1088l10738,1088e" filled="false" stroked="true" strokeweight=".75pt" strokecolor="#d9d9d9">
              <v:path arrowok="t"/>
              <v:stroke dashstyle="solid"/>
            </v:shape>
            <v:shape style="position:absolute;left:2342;top:1034;width:929;height:2185" coordorigin="2342,1035" coordsize="929,2185" path="m2498,1035l2342,1035,2342,3219,2498,3219,2498,1035xm2885,3068l2729,3068,2729,3219,2885,3219,2885,3068xm3271,2972l3118,2972,3118,3219,3271,3219,3271,2972xe" filled="true" fillcolor="#2d75b6" stroked="false">
              <v:path arrowok="t"/>
              <v:fill type="solid"/>
            </v:shape>
            <v:line style="position:absolute" from="3658,2864" to="3890,2864" stroked="true" strokeweight=".75pt" strokecolor="#d9d9d9">
              <v:stroke dashstyle="solid"/>
            </v:line>
            <v:rect style="position:absolute;left:3504;top:2820;width:154;height:399" filled="true" fillcolor="#2d75b6" stroked="false">
              <v:fill type="solid"/>
            </v:rect>
            <v:line style="position:absolute" from="4044,2864" to="4663,2864" stroked="true" strokeweight=".75pt" strokecolor="#d9d9d9">
              <v:stroke dashstyle="solid"/>
            </v:line>
            <v:shape style="position:absolute;left:3890;top:2657;width:543;height:562" coordorigin="3890,2657" coordsize="543,562" path="m4044,2657l3890,2657,3890,3219,4044,3219,4044,2657xm4433,2914l4277,2914,4277,3219,4433,3219,4433,2914xe" filled="true" fillcolor="#2d75b6" stroked="false">
              <v:path arrowok="t"/>
              <v:fill type="solid"/>
            </v:shape>
            <v:line style="position:absolute" from="4819,2864" to="5438,2864" stroked="true" strokeweight=".75pt" strokecolor="#d9d9d9">
              <v:stroke dashstyle="solid"/>
            </v:line>
            <v:shape style="position:absolute;left:4663;top:2746;width:543;height:474" coordorigin="4663,2746" coordsize="543,474" path="m4819,2746l4663,2746,4663,3219,4819,3219,4819,2746xm5206,2929l5052,2929,5052,3219,5206,3219,5206,2929xe" filled="true" fillcolor="#2d75b6" stroked="false">
              <v:path arrowok="t"/>
              <v:fill type="solid"/>
            </v:shape>
            <v:line style="position:absolute" from="5592,2864" to="5825,2864" stroked="true" strokeweight=".75pt" strokecolor="#d9d9d9">
              <v:stroke dashstyle="solid"/>
            </v:line>
            <v:rect style="position:absolute;left:5438;top:2671;width:154;height:548" filled="true" fillcolor="#2d75b6" stroked="false">
              <v:fill type="solid"/>
            </v:rect>
            <v:line style="position:absolute" from="5978,2864" to="6598,2864" stroked="true" strokeweight=".75pt" strokecolor="#d9d9d9">
              <v:stroke dashstyle="solid"/>
            </v:line>
            <v:shape style="position:absolute;left:5824;top:2774;width:543;height:445" coordorigin="5825,2775" coordsize="543,445" path="m5978,2775l5825,2775,5825,3219,5978,3219,5978,2775xm6367,2955l6211,2955,6211,3219,6367,3219,6367,2955xe" filled="true" fillcolor="#2d75b6" stroked="false">
              <v:path arrowok="t"/>
              <v:fill type="solid"/>
            </v:shape>
            <v:shape style="position:absolute;left:6753;top:2508;width:233;height:356" coordorigin="6754,2509" coordsize="233,356" path="m6754,2864l6986,2864m6754,2509l6986,2509e" filled="false" stroked="true" strokeweight=".75pt" strokecolor="#d9d9d9">
              <v:path arrowok="t"/>
              <v:stroke dashstyle="solid"/>
            </v:shape>
            <v:rect style="position:absolute;left:6597;top:2489;width:156;height:730" filled="true" fillcolor="#2d75b6" stroked="false">
              <v:fill type="solid"/>
            </v:rect>
            <v:shape style="position:absolute;left:7140;top:2508;width:1006;height:356" coordorigin="7140,2509" coordsize="1006,356" path="m7140,2864l7373,2864m7140,2509l8146,2509e" filled="false" stroked="true" strokeweight=".75pt" strokecolor="#d9d9d9">
              <v:path arrowok="t"/>
              <v:stroke dashstyle="solid"/>
            </v:shape>
            <v:rect style="position:absolute;left:6986;top:2453;width:154;height:766" filled="true" fillcolor="#2d75b6" stroked="false">
              <v:fill type="solid"/>
            </v:rect>
            <v:line style="position:absolute" from="7526,2864" to="8146,2864" stroked="true" strokeweight=".75pt" strokecolor="#d9d9d9">
              <v:stroke dashstyle="solid"/>
            </v:line>
            <v:shape style="position:absolute;left:7372;top:2549;width:540;height:670" coordorigin="7373,2549" coordsize="540,670" path="m7526,2549l7373,2549,7373,3219,7526,3219,7526,2549xm7913,2996l7759,2996,7759,3219,7913,3219,7913,2996xe" filled="true" fillcolor="#2d75b6" stroked="false">
              <v:path arrowok="t"/>
              <v:fill type="solid"/>
            </v:shape>
            <v:line style="position:absolute" from="8302,2864" to="8532,2864" stroked="true" strokeweight=".75pt" strokecolor="#d9d9d9">
              <v:stroke dashstyle="solid"/>
            </v:line>
            <v:rect style="position:absolute;left:8145;top:2285;width:156;height:934" filled="true" fillcolor="#2d75b6" stroked="false">
              <v:fill type="solid"/>
            </v:rect>
            <v:line style="position:absolute" from="8688,2864" to="10466,2864" stroked="true" strokeweight=".75pt" strokecolor="#d9d9d9">
              <v:stroke dashstyle="solid"/>
            </v:line>
            <v:shape style="position:absolute;left:8532;top:2767;width:1704;height:452" coordorigin="8532,2768" coordsize="1704,452" path="m8688,2768l8532,2768,8532,3219,8688,3219,8688,2768xm9074,2905l8921,2905,8921,3219,9074,3219,9074,2905xm9461,3037l9307,3037,9307,3219,9461,3219,9461,3037xm9847,2909l9694,2909,9694,3219,9847,3219,9847,2909xm10236,2953l10080,2953,10080,3219,10236,3219,10236,2953xe" filled="true" fillcolor="#2d75b6" stroked="false">
              <v:path arrowok="t"/>
              <v:fill type="solid"/>
            </v:shape>
            <v:line style="position:absolute" from="10622,2864" to="10738,2864" stroked="true" strokeweight=".75pt" strokecolor="#d9d9d9">
              <v:stroke dashstyle="solid"/>
            </v:line>
            <v:rect style="position:absolute;left:10466;top:2813;width:156;height:406" filled="true" fillcolor="#2d75b6" stroked="false">
              <v:fill type="solid"/>
            </v:rect>
            <v:shape style="position:absolute;left:2226;top:732;width:8512;height:2488" coordorigin="2227,732" coordsize="8512,2488" path="m2227,3219l10738,3219m2227,732l10738,732e" filled="false" stroked="true" strokeweight=".75pt" strokecolor="#d9d9d9">
              <v:path arrowok="t"/>
              <v:stroke dashstyle="solid"/>
            </v:shape>
            <v:shape style="position:absolute;left:1972;top:3365;width:2409;height:629" type="#_x0000_t75" stroked="false">
              <v:imagedata r:id="rId75" o:title=""/>
            </v:shape>
            <v:shape style="position:absolute;left:4484;top:3349;width:3769;height:694" type="#_x0000_t75" stroked="false">
              <v:imagedata r:id="rId76" o:title=""/>
            </v:shape>
            <v:shape style="position:absolute;left:8357;top:3372;width:280;height:257" type="#_x0000_t75" stroked="false">
              <v:imagedata r:id="rId77" o:title=""/>
            </v:shape>
            <v:shape style="position:absolute;left:8745;top:3345;width:1052;height:495" type="#_x0000_t75" stroked="false">
              <v:imagedata r:id="rId78" o:title=""/>
            </v:shape>
            <v:shape style="position:absolute;left:9897;top:3372;width:674;height:314" type="#_x0000_t75" stroked="false">
              <v:imagedata r:id="rId79" o:title=""/>
            </v:shape>
            <v:rect style="position:absolute;left:1541;top:512;width:9417;height:3696" filled="false" stroked="true" strokeweight=".75pt" strokecolor="#d9d9d9">
              <v:stroke dashstyle="solid"/>
            </v:rect>
            <v:shape style="position:absolute;left:1671;top:669;width:978;height:1917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140000</w:t>
                    </w:r>
                  </w:p>
                  <w:p>
                    <w:pPr>
                      <w:spacing w:line="240" w:lineRule="auto" w:before="1"/>
                      <w:rPr>
                        <w:sz w:val="1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120000  </w:t>
                    </w:r>
                    <w:r>
                      <w:rPr>
                        <w:color w:val="585858"/>
                        <w:spacing w:val="10"/>
                        <w:sz w:val="14"/>
                      </w:rPr>
                      <w:t> </w:t>
                    </w:r>
                    <w:r>
                      <w:rPr>
                        <w:color w:val="404040"/>
                        <w:position w:val="-7"/>
                        <w:sz w:val="14"/>
                      </w:rPr>
                      <w:t>122936</w:t>
                    </w:r>
                  </w:p>
                  <w:p>
                    <w:pPr>
                      <w:spacing w:before="105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100000</w:t>
                    </w:r>
                  </w:p>
                  <w:p>
                    <w:pPr>
                      <w:spacing w:line="240" w:lineRule="auto" w:before="1"/>
                      <w:rPr>
                        <w:sz w:val="15"/>
                      </w:rPr>
                    </w:pPr>
                  </w:p>
                  <w:p>
                    <w:pPr>
                      <w:spacing w:before="0"/>
                      <w:ind w:left="7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80000</w:t>
                    </w:r>
                  </w:p>
                  <w:p>
                    <w:pPr>
                      <w:spacing w:line="240" w:lineRule="auto" w:before="1"/>
                      <w:rPr>
                        <w:sz w:val="15"/>
                      </w:rPr>
                    </w:pPr>
                  </w:p>
                  <w:p>
                    <w:pPr>
                      <w:spacing w:before="0"/>
                      <w:ind w:left="7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60000</w:t>
                    </w:r>
                  </w:p>
                  <w:p>
                    <w:pPr>
                      <w:spacing w:line="240" w:lineRule="auto" w:before="2"/>
                      <w:rPr>
                        <w:sz w:val="15"/>
                      </w:rPr>
                    </w:pPr>
                  </w:p>
                  <w:p>
                    <w:pPr>
                      <w:spacing w:line="168" w:lineRule="exact" w:before="0"/>
                      <w:ind w:left="7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40000</w:t>
                    </w:r>
                  </w:p>
                </w:txbxContent>
              </v:textbox>
              <w10:wrap type="none"/>
            </v:shape>
            <v:shape style="position:absolute;left:6503;top:2344;width:755;height:190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position w:val="-4"/>
                        <w:sz w:val="14"/>
                      </w:rPr>
                      <w:t>41117</w:t>
                    </w:r>
                    <w:r>
                      <w:rPr>
                        <w:color w:val="404040"/>
                        <w:spacing w:val="-3"/>
                        <w:position w:val="-4"/>
                        <w:sz w:val="14"/>
                      </w:rPr>
                      <w:t> </w:t>
                    </w:r>
                    <w:r>
                      <w:rPr>
                        <w:color w:val="404040"/>
                        <w:sz w:val="14"/>
                      </w:rPr>
                      <w:t>43124</w:t>
                    </w:r>
                  </w:p>
                </w:txbxContent>
              </v:textbox>
              <w10:wrap type="none"/>
            </v:shape>
            <v:shape style="position:absolute;left:8051;top:2194;width:2734;height:289" type="#_x0000_t202" filled="false" stroked="false">
              <v:textbox inset="0,0,0,0">
                <w:txbxContent>
                  <w:p>
                    <w:pPr>
                      <w:spacing w:line="13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52527</w:t>
                    </w:r>
                  </w:p>
                  <w:p>
                    <w:pPr>
                      <w:tabs>
                        <w:tab w:pos="2713" w:val="left" w:leader="none"/>
                      </w:tabs>
                      <w:spacing w:line="158" w:lineRule="exact" w:before="0"/>
                      <w:ind w:left="25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w w:val="99"/>
                        <w:sz w:val="14"/>
                        <w:u w:val="single" w:color="D9D9D9"/>
                      </w:rPr>
                      <w:t> </w:t>
                    </w:r>
                    <w:r>
                      <w:rPr>
                        <w:color w:val="404040"/>
                        <w:sz w:val="14"/>
                        <w:u w:val="single" w:color="D9D9D9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7277;top:2485;width:3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37708</w:t>
                    </w:r>
                  </w:p>
                </w:txbxContent>
              </v:textbox>
              <w10:wrap type="none"/>
            </v:shape>
            <v:shape style="position:absolute;left:1742;top:2801;width:374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20000</w:t>
                    </w:r>
                  </w:p>
                </w:txbxContent>
              </v:textbox>
              <w10:wrap type="none"/>
            </v:shape>
            <v:shape style="position:absolute;left:3021;top:2619;width:1529;height:384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773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31607</w:t>
                    </w:r>
                  </w:p>
                  <w:p>
                    <w:pPr>
                      <w:tabs>
                        <w:tab w:pos="1160" w:val="left" w:leader="none"/>
                      </w:tabs>
                      <w:spacing w:line="232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position w:val="-7"/>
                        <w:sz w:val="14"/>
                      </w:rPr>
                      <w:t>13966</w:t>
                    </w:r>
                    <w:r>
                      <w:rPr>
                        <w:color w:val="404040"/>
                        <w:spacing w:val="3"/>
                        <w:position w:val="-7"/>
                        <w:sz w:val="14"/>
                      </w:rPr>
                      <w:t> </w:t>
                    </w:r>
                    <w:r>
                      <w:rPr>
                        <w:color w:val="404040"/>
                        <w:sz w:val="14"/>
                      </w:rPr>
                      <w:t>22415</w:t>
                      <w:tab/>
                    </w:r>
                    <w:r>
                      <w:rPr>
                        <w:color w:val="404040"/>
                        <w:position w:val="1"/>
                        <w:sz w:val="14"/>
                      </w:rPr>
                      <w:t>17133</w:t>
                    </w:r>
                  </w:p>
                </w:txbxContent>
              </v:textbox>
              <w10:wrap type="none"/>
            </v:shape>
            <v:shape style="position:absolute;left:4609;top:2681;width:715;height:285" type="#_x0000_t202" filled="false" stroked="false">
              <v:textbox inset="0,0,0,0">
                <w:txbxContent>
                  <w:p>
                    <w:pPr>
                      <w:spacing w:line="12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26593</w:t>
                    </w:r>
                  </w:p>
                  <w:p>
                    <w:pPr>
                      <w:spacing w:line="155" w:lineRule="exact" w:before="0"/>
                      <w:ind w:left="34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16345</w:t>
                    </w:r>
                  </w:p>
                </w:txbxContent>
              </v:textbox>
              <w10:wrap type="none"/>
            </v:shape>
            <v:shape style="position:absolute;left:5362;top:2596;width:755;height:231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30759</w:t>
                    </w:r>
                    <w:r>
                      <w:rPr>
                        <w:color w:val="404040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404040"/>
                        <w:position w:val="-8"/>
                        <w:sz w:val="14"/>
                      </w:rPr>
                      <w:t>25015</w:t>
                    </w:r>
                  </w:p>
                </w:txbxContent>
              </v:textbox>
              <w10:wrap type="none"/>
            </v:shape>
            <v:shape style="position:absolute;left:8458;top:2717;width:3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25465</w:t>
                    </w:r>
                  </w:p>
                </w:txbxContent>
              </v:textbox>
              <w10:wrap type="none"/>
            </v:shape>
            <v:shape style="position:absolute;left:10372;top:2742;width:3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22789</w:t>
                    </w:r>
                  </w:p>
                </w:txbxContent>
              </v:textbox>
              <w10:wrap type="none"/>
            </v:shape>
            <v:shape style="position:absolute;left:6116;top:2868;width:3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14874</w:t>
                    </w:r>
                  </w:p>
                </w:txbxContent>
              </v:textbox>
              <w10:wrap type="none"/>
            </v:shape>
            <v:shape style="position:absolute;left:8825;top:2823;width:3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17701</w:t>
                    </w:r>
                  </w:p>
                </w:txbxContent>
              </v:textbox>
              <w10:wrap type="none"/>
            </v:shape>
            <v:shape style="position:absolute;left:2647;top:2970;width:299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8495</w:t>
                    </w:r>
                  </w:p>
                </w:txbxContent>
              </v:textbox>
              <w10:wrap type="none"/>
            </v:shape>
            <v:shape style="position:absolute;left:7684;top:2887;width:3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12535</w:t>
                    </w:r>
                  </w:p>
                </w:txbxContent>
              </v:textbox>
              <w10:wrap type="none"/>
            </v:shape>
            <v:shape style="position:absolute;left:9252;top:2903;width:1102;height:142" type="#_x0000_t202" filled="false" stroked="false">
              <v:textbox inset="0,0,0,0">
                <w:txbxContent>
                  <w:p>
                    <w:pPr>
                      <w:tabs>
                        <w:tab w:pos="733" w:val="left" w:leader="none"/>
                      </w:tabs>
                      <w:spacing w:line="142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10249</w:t>
                      <w:tab/>
                      <w:t>14983</w:t>
                    </w:r>
                  </w:p>
                </w:txbxContent>
              </v:textbox>
              <w10:wrap type="none"/>
            </v:shape>
            <v:shape style="position:absolute;left:9599;top:2862;width:3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17493</w:t>
                    </w:r>
                  </w:p>
                </w:txbxContent>
              </v:textbox>
              <w10:wrap type="none"/>
            </v:shape>
            <v:shape style="position:absolute;left:2026;top:3156;width:91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w w:val="99"/>
                        <w:sz w:val="14"/>
                      </w:rPr>
                      <w:t>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i/>
          <w:color w:val="44536A"/>
          <w:sz w:val="18"/>
        </w:rPr>
        <w:t>Guatemala: Población con nivel de educación preprimaria aprobado, por departamento</w:t>
      </w:r>
      <w:r>
        <w:rPr>
          <w:i/>
          <w:color w:val="44536A"/>
          <w:spacing w:val="-38"/>
          <w:sz w:val="18"/>
        </w:rPr>
        <w:t> </w:t>
      </w:r>
      <w:r>
        <w:rPr>
          <w:i/>
          <w:color w:val="44536A"/>
          <w:sz w:val="18"/>
        </w:rPr>
        <w:t>2018</w:t>
      </w:r>
    </w:p>
    <w:p>
      <w:pPr>
        <w:spacing w:before="0"/>
        <w:ind w:left="622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partir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Censo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Población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3"/>
          <w:sz w:val="16"/>
        </w:rPr>
        <w:t> </w:t>
      </w:r>
      <w:r>
        <w:rPr>
          <w:sz w:val="16"/>
        </w:rPr>
        <w:t>2018, Guatemala.</w:t>
      </w:r>
    </w:p>
    <w:p>
      <w:pPr>
        <w:pStyle w:val="BodyText"/>
        <w:rPr>
          <w:sz w:val="16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59" w:lineRule="auto" w:before="1"/>
        <w:ind w:left="622" w:right="1914"/>
      </w:pPr>
      <w:r>
        <w:rPr/>
        <w:t>Entre los departamentos con menor población con nivel de educación primaria aprobada se</w:t>
      </w:r>
      <w:r>
        <w:rPr>
          <w:spacing w:val="-48"/>
        </w:rPr>
        <w:t> </w:t>
      </w:r>
      <w:r>
        <w:rPr/>
        <w:t>ubican,</w:t>
      </w:r>
      <w:r>
        <w:rPr>
          <w:spacing w:val="-1"/>
        </w:rPr>
        <w:t> </w:t>
      </w:r>
      <w:r>
        <w:rPr/>
        <w:t>El Progreso,</w:t>
      </w:r>
      <w:r>
        <w:rPr>
          <w:spacing w:val="-2"/>
        </w:rPr>
        <w:t> </w:t>
      </w:r>
      <w:r>
        <w:rPr/>
        <w:t>Retalhuleu, Baja Verapaz</w:t>
      </w:r>
      <w:r>
        <w:rPr>
          <w:spacing w:val="-1"/>
        </w:rPr>
        <w:t> </w:t>
      </w:r>
      <w:r>
        <w:rPr/>
        <w:t>y</w:t>
      </w:r>
      <w:r>
        <w:rPr>
          <w:spacing w:val="1"/>
        </w:rPr>
        <w:t> </w:t>
      </w:r>
      <w:r>
        <w:rPr/>
        <w:t>Zacapa.</w:t>
      </w:r>
    </w:p>
    <w:p>
      <w:pPr>
        <w:spacing w:line="219" w:lineRule="exact" w:before="161"/>
        <w:ind w:left="13" w:right="686" w:firstLine="0"/>
        <w:jc w:val="center"/>
        <w:rPr>
          <w:i/>
          <w:sz w:val="18"/>
        </w:rPr>
      </w:pPr>
      <w:bookmarkStart w:name="_bookmark47" w:id="56"/>
      <w:bookmarkEnd w:id="56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32</w:t>
      </w:r>
    </w:p>
    <w:p>
      <w:pPr>
        <w:spacing w:before="0"/>
        <w:ind w:left="2119" w:right="2801" w:firstLine="0"/>
        <w:jc w:val="center"/>
        <w:rPr>
          <w:i/>
          <w:sz w:val="18"/>
        </w:rPr>
      </w:pPr>
      <w:r>
        <w:rPr/>
        <w:pict>
          <v:group style="position:absolute;margin-left:70.125pt;margin-top:28.084324pt;width:470.9pt;height:205pt;mso-position-horizontal-relative:page;mso-position-vertical-relative:paragraph;z-index:-15676928;mso-wrap-distance-left:0;mso-wrap-distance-right:0" coordorigin="1403,562" coordsize="9418,4100">
            <v:rect style="position:absolute;left:1410;top:569;width:9403;height:4085" filled="true" fillcolor="#ffffff" stroked="false">
              <v:fill type="solid"/>
            </v:rect>
            <v:shape style="position:absolute;left:2166;top:3378;width:6627;height:2" coordorigin="2167,3379" coordsize="6627,0" path="m2167,3379l2282,3379m2436,3379l3048,3379m3202,3379l3432,3379m3583,3379l3814,3379m3967,3379l4198,3379m4351,3379l4579,3379m4733,3379l4963,3379m5117,3379l5345,3379m5498,3379l5729,3379m5882,3379l6113,3379m6264,3379l6494,3379m6648,3379l6878,3379m7032,3379l7260,3379m7414,3379l7644,3379m7798,3379l8028,3379m8179,3379l8410,3379m8563,3379l8794,3379e" filled="false" stroked="true" strokeweight=".75pt" strokecolor="#d9d9d9">
              <v:path arrowok="t"/>
              <v:stroke dashstyle="solid"/>
            </v:shape>
            <v:shape style="position:absolute;left:8947;top:3372;width:1646;height:8" coordorigin="8947,3373" coordsize="1646,8" path="m8947,3380l9559,3380m9713,3380l9941,3380m10094,3380l10325,3380m10478,3380l10593,3380m8947,3373l9559,3373m9713,3373l9941,3373m10094,3373l10325,3373m10478,3373l10593,3373e" filled="false" stroked="true" strokeweight=".615pt" strokecolor="#d9d9d9">
              <v:path arrowok="t"/>
              <v:stroke dashstyle="solid"/>
            </v:shape>
            <v:shape style="position:absolute;left:2166;top:789;width:8427;height:2302" coordorigin="2167,789" coordsize="8427,2302" path="m2167,3091l2282,3091m2436,3091l3432,3091m3583,3091l3814,3091m3967,3091l5345,3091m5498,3091l5729,3091m5882,3091l6494,3091m6648,3091l6878,3091m7032,3091l7260,3091m7414,3091l8028,3091m8179,3091l8410,3091m8563,3091l10325,3091m10478,3091l10593,3091m2167,2803l2282,2803m2436,2803l5345,2803m5498,2803l6494,2803m6648,2803l6878,2803m7032,2803l7260,2803m7414,2803l8028,2803m2167,2515l2282,2515m2436,2515l6494,2515m6648,2515l6878,2515m7032,2515l8028,2515m8179,2515l10593,2515m2167,2227l2282,2227m2436,2227l6878,2227m2167,1939l2282,1939m2436,1939l10593,1939m2167,1653l2282,1653m2436,1653l10593,1653m2167,1365l2282,1365m2436,1365l10593,1365m2167,1077l2282,1077m2436,1077l10593,1077m2167,789l10593,789e" filled="false" stroked="true" strokeweight=".75pt" strokecolor="#d9d9d9">
              <v:path arrowok="t"/>
              <v:stroke dashstyle="solid"/>
            </v:shape>
            <v:shape style="position:absolute;left:2282;top:976;width:8196;height:2689" coordorigin="2282,976" coordsize="8196,2689" path="m2436,976l2282,976,2282,3665,2436,3665,2436,976xm2818,3460l2664,3460,2664,3665,2818,3665,2818,3460xm3202,3292l3048,3292,3048,3665,3202,3665,3202,3292xm3583,2877l3432,2877,3432,3665,3583,3665,3583,2877xm3967,2829l3814,2829,3814,3665,3967,3665,3967,2829xm4351,3180l4198,3180,4198,3665,4351,3665,4351,3180xm4733,3201l4579,3201,4579,3665,4733,3665,4733,3201xm5117,3134l4963,3134,4963,3665,5117,3665,5117,3134xm5498,2769l5345,2769,5345,3665,5498,3665,5498,2769xm5882,3021l5729,3021,5729,3665,5882,3665,5882,3021xm6264,3292l6113,3292,6113,3665,6264,3665,6264,3292xm6648,2371l6494,2371,6494,3665,6648,3665,6648,2371xm7032,2138l6878,2138,6878,3665,7032,3665,7032,2138xm7414,2534l7260,2534,7260,3665,7414,3665,7414,2534xm7798,3319l7644,3319,7644,3665,7798,3665,7798,3319xm8179,2299l8028,2299,8028,3665,8179,3665,8179,2299xm8563,3031l8410,3031,8410,3665,8563,3665,8563,3031xm8947,3184l8794,3184,8794,3665,8947,3665,8947,3184xm9329,3374l9175,3374,9175,3665,9329,3665,9329,3374xm9713,3180l9559,3180,9559,3665,9713,3665,9713,3180xm10094,3240l9941,3240,9941,3665,10094,3665,10094,3240xm10478,3069l10325,3069,10325,3665,10478,3665,10478,3069xe" filled="true" fillcolor="#5b9bd4" stroked="false">
              <v:path arrowok="t"/>
              <v:fill type="solid"/>
            </v:shape>
            <v:line style="position:absolute" from="2167,3665" to="10593,3665" stroked="true" strokeweight=".75pt" strokecolor="#d9d9d9">
              <v:stroke dashstyle="solid"/>
            </v:line>
            <v:line style="position:absolute" from="10401,3068" to="10401,2922" stroked="true" strokeweight=".75pt" strokecolor="#a6a6a6">
              <v:stroke dashstyle="solid"/>
            </v:line>
            <v:shape style="position:absolute;left:1910;top:3811;width:2389;height:629" type="#_x0000_t75" stroked="false">
              <v:imagedata r:id="rId80" o:title=""/>
            </v:shape>
            <v:shape style="position:absolute;left:4399;top:3795;width:3734;height:694" type="#_x0000_t75" stroked="false">
              <v:imagedata r:id="rId81" o:title=""/>
            </v:shape>
            <v:shape style="position:absolute;left:8234;top:3818;width:280;height:257" type="#_x0000_t75" stroked="false">
              <v:imagedata r:id="rId82" o:title=""/>
            </v:shape>
            <v:shape style="position:absolute;left:8617;top:3791;width:1811;height:494" type="#_x0000_t75" stroked="false">
              <v:imagedata r:id="rId83" o:title=""/>
            </v:shape>
            <v:rect style="position:absolute;left:1410;top:569;width:9403;height:4085" filled="false" stroked="true" strokeweight=".75pt" strokecolor="#d9d9d9">
              <v:stroke dashstyle="solid"/>
            </v:rect>
            <v:shape style="position:absolute;left:1540;top:727;width:51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1000000</w:t>
                    </w:r>
                  </w:p>
                </w:txbxContent>
              </v:textbox>
              <w10:wrap type="none"/>
            </v:shape>
            <v:shape style="position:absolute;left:2190;top:766;width:43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934811</w:t>
                    </w:r>
                  </w:p>
                </w:txbxContent>
              </v:textbox>
              <w10:wrap type="none"/>
            </v:shape>
            <v:shape style="position:absolute;left:1611;top:1014;width:446;height:1290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900000</w:t>
                    </w:r>
                  </w:p>
                  <w:p>
                    <w:pPr>
                      <w:spacing w:before="11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800000</w:t>
                    </w:r>
                  </w:p>
                  <w:p>
                    <w:pPr>
                      <w:spacing w:before="118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700000</w:t>
                    </w:r>
                  </w:p>
                  <w:p>
                    <w:pPr>
                      <w:spacing w:before="11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600000</w:t>
                    </w:r>
                  </w:p>
                  <w:p>
                    <w:pPr>
                      <w:spacing w:line="168" w:lineRule="exact" w:before="117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500000</w:t>
                    </w:r>
                  </w:p>
                </w:txbxContent>
              </v:textbox>
              <w10:wrap type="none"/>
            </v:shape>
            <v:shape style="position:absolute;left:6304;top:1948;width:4309;height:49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442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530618</w:t>
                    </w:r>
                  </w:p>
                  <w:p>
                    <w:pPr>
                      <w:tabs>
                        <w:tab w:pos="727" w:val="left" w:leader="none"/>
                        <w:tab w:pos="1592" w:val="left" w:leader="none"/>
                        <w:tab w:pos="4288" w:val="left" w:leader="none"/>
                      </w:tabs>
                      <w:spacing w:line="184" w:lineRule="auto" w:before="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position w:val="-7"/>
                        <w:sz w:val="14"/>
                      </w:rPr>
                      <w:t>450218</w:t>
                      <w:tab/>
                    </w:r>
                    <w:r>
                      <w:rPr>
                        <w:color w:val="404040"/>
                        <w:w w:val="99"/>
                        <w:sz w:val="14"/>
                        <w:u w:val="single" w:color="D9D9D9"/>
                      </w:rPr>
                      <w:t> </w:t>
                    </w:r>
                    <w:r>
                      <w:rPr>
                        <w:color w:val="404040"/>
                        <w:sz w:val="14"/>
                        <w:u w:val="single" w:color="D9D9D9"/>
                      </w:rPr>
                      <w:tab/>
                      <w:t>475262</w:t>
                      <w:tab/>
                    </w:r>
                  </w:p>
                  <w:p>
                    <w:pPr>
                      <w:spacing w:line="142" w:lineRule="exact" w:before="0"/>
                      <w:ind w:left="825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393479</w:t>
                    </w:r>
                  </w:p>
                </w:txbxContent>
              </v:textbox>
              <w10:wrap type="none"/>
            </v:shape>
            <v:shape style="position:absolute;left:1611;top:2453;width:446;height:428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400000</w:t>
                    </w:r>
                  </w:p>
                  <w:p>
                    <w:pPr>
                      <w:spacing w:line="168" w:lineRule="exact" w:before="117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300000</w:t>
                    </w:r>
                  </w:p>
                </w:txbxContent>
              </v:textbox>
              <w10:wrap type="none"/>
            </v:shape>
            <v:shape style="position:absolute;left:3300;top:2693;width:841;height:163" type="#_x0000_t202" filled="false" stroked="false">
              <v:textbox inset="0,0,0,0">
                <w:txbxContent>
                  <w:p>
                    <w:pPr>
                      <w:spacing w:line="162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pacing w:val="-2"/>
                        <w:position w:val="-1"/>
                        <w:sz w:val="14"/>
                      </w:rPr>
                      <w:t>274399</w:t>
                    </w:r>
                    <w:r>
                      <w:rPr>
                        <w:color w:val="404040"/>
                        <w:spacing w:val="-2"/>
                        <w:sz w:val="14"/>
                      </w:rPr>
                      <w:t>290330</w:t>
                    </w:r>
                  </w:p>
                </w:txbxContent>
              </v:textbox>
              <w10:wrap type="none"/>
            </v:shape>
            <v:shape style="position:absolute;left:5215;top:2584;width:821;height:345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311234</w:t>
                    </w:r>
                  </w:p>
                  <w:p>
                    <w:pPr>
                      <w:spacing w:line="168" w:lineRule="exact" w:before="35"/>
                      <w:ind w:left="383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223541</w:t>
                    </w:r>
                  </w:p>
                </w:txbxContent>
              </v:textbox>
              <w10:wrap type="none"/>
            </v:shape>
            <v:shape style="position:absolute;left:1611;top:3028;width:44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200000</w:t>
                    </w:r>
                  </w:p>
                </w:txbxContent>
              </v:textbox>
              <w10:wrap type="none"/>
            </v:shape>
            <v:shape style="position:absolute;left:4046;top:2985;width:1224;height:173" type="#_x0000_t202" filled="false" stroked="false">
              <v:textbox inset="0,0,0,0">
                <w:txbxContent>
                  <w:p>
                    <w:pPr>
                      <w:spacing w:line="194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pacing w:val="-4"/>
                        <w:sz w:val="14"/>
                      </w:rPr>
                      <w:t>168461</w:t>
                    </w:r>
                    <w:r>
                      <w:rPr>
                        <w:color w:val="404040"/>
                        <w:spacing w:val="-4"/>
                        <w:position w:val="-2"/>
                        <w:sz w:val="14"/>
                      </w:rPr>
                      <w:t>161600</w:t>
                    </w:r>
                    <w:r>
                      <w:rPr>
                        <w:color w:val="404040"/>
                        <w:spacing w:val="-4"/>
                        <w:sz w:val="14"/>
                      </w:rPr>
                      <w:t>184976</w:t>
                    </w:r>
                  </w:p>
                </w:txbxContent>
              </v:textbox>
              <w10:wrap type="none"/>
            </v:shape>
            <v:shape style="position:absolute;left:8179;top:2753;width:2454;height:357" type="#_x0000_t202" filled="false" stroked="false">
              <v:textbox inset="0,0,0,0">
                <w:txbxContent>
                  <w:p>
                    <w:pPr>
                      <w:tabs>
                        <w:tab w:pos="2015" w:val="left" w:leader="none"/>
                      </w:tabs>
                      <w:spacing w:line="141" w:lineRule="auto" w:before="25"/>
                      <w:ind w:left="120" w:right="18" w:hanging="121"/>
                      <w:jc w:val="left"/>
                      <w:rPr>
                        <w:sz w:val="14"/>
                      </w:rPr>
                    </w:pPr>
                    <w:r>
                      <w:rPr>
                        <w:strike/>
                        <w:color w:val="404040"/>
                        <w:w w:val="99"/>
                        <w:sz w:val="14"/>
                      </w:rPr>
                      <w:t> </w:t>
                    </w:r>
                    <w:r>
                      <w:rPr>
                        <w:strike/>
                        <w:color w:val="404040"/>
                        <w:sz w:val="14"/>
                      </w:rPr>
                      <w:tab/>
                      <w:tab/>
                    </w:r>
                    <w:r>
                      <w:rPr>
                        <w:strike/>
                        <w:color w:val="404040"/>
                        <w:spacing w:val="-2"/>
                        <w:sz w:val="14"/>
                      </w:rPr>
                      <w:t>207619</w:t>
                    </w:r>
                    <w:r>
                      <w:rPr>
                        <w:strike w:val="0"/>
                        <w:color w:val="404040"/>
                        <w:spacing w:val="-29"/>
                        <w:sz w:val="14"/>
                      </w:rPr>
                      <w:t> </w:t>
                    </w:r>
                    <w:r>
                      <w:rPr>
                        <w:strike w:val="0"/>
                        <w:color w:val="404040"/>
                        <w:sz w:val="14"/>
                      </w:rPr>
                      <w:t>220515</w:t>
                    </w:r>
                  </w:p>
                  <w:p>
                    <w:pPr>
                      <w:spacing w:line="129" w:lineRule="exact" w:before="0"/>
                      <w:ind w:left="503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167492</w:t>
                    </w:r>
                  </w:p>
                </w:txbxContent>
              </v:textbox>
              <w10:wrap type="none"/>
            </v:shape>
            <v:shape style="position:absolute;left:2916;top:3145;width:43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129724</w:t>
                    </w:r>
                  </w:p>
                </w:txbxContent>
              </v:textbox>
              <w10:wrap type="none"/>
            </v:shape>
            <v:shape style="position:absolute;left:9429;top:2988;width:861;height:210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169029</w:t>
                    </w:r>
                    <w:r>
                      <w:rPr>
                        <w:color w:val="404040"/>
                        <w:position w:val="-6"/>
                        <w:sz w:val="14"/>
                      </w:rPr>
                      <w:t>147893</w:t>
                    </w:r>
                  </w:p>
                </w:txbxContent>
              </v:textbox>
              <w10:wrap type="none"/>
            </v:shape>
            <v:shape style="position:absolute;left:5981;top:3165;width:43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129455</w:t>
                    </w:r>
                  </w:p>
                </w:txbxContent>
              </v:textbox>
              <w10:wrap type="none"/>
            </v:shape>
            <v:shape style="position:absolute;left:7533;top:3138;width:43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120072</w:t>
                    </w:r>
                  </w:p>
                </w:txbxContent>
              </v:textbox>
              <w10:wrap type="none"/>
            </v:shape>
            <v:shape style="position:absolute;left:9046;top:3165;width:43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101638</w:t>
                    </w:r>
                  </w:p>
                </w:txbxContent>
              </v:textbox>
              <w10:wrap type="none"/>
            </v:shape>
            <v:shape style="position:absolute;left:1611;top:3316;width:44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100000</w:t>
                    </w:r>
                  </w:p>
                </w:txbxContent>
              </v:textbox>
              <w10:wrap type="none"/>
            </v:shape>
            <v:shape style="position:absolute;left:2567;top:3309;width:3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71131</w:t>
                    </w:r>
                  </w:p>
                </w:txbxContent>
              </v:textbox>
              <w10:wrap type="none"/>
            </v:shape>
            <v:shape style="position:absolute;left:1966;top:3604;width:91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w w:val="99"/>
                        <w:sz w:val="14"/>
                      </w:rPr>
                      <w:t>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i/>
          <w:color w:val="44536A"/>
          <w:sz w:val="18"/>
        </w:rPr>
        <w:t>Guatemala: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Población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nivel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educación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primaria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aprobado,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departamento</w:t>
      </w:r>
      <w:r>
        <w:rPr>
          <w:i/>
          <w:color w:val="44536A"/>
          <w:spacing w:val="-38"/>
          <w:sz w:val="18"/>
        </w:rPr>
        <w:t> </w:t>
      </w:r>
      <w:r>
        <w:rPr>
          <w:i/>
          <w:color w:val="44536A"/>
          <w:sz w:val="18"/>
        </w:rPr>
        <w:t>2018</w:t>
      </w:r>
    </w:p>
    <w:p>
      <w:pPr>
        <w:spacing w:before="0"/>
        <w:ind w:left="622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partir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Censo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Población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3"/>
          <w:sz w:val="16"/>
        </w:rPr>
        <w:t> </w:t>
      </w:r>
      <w:r>
        <w:rPr>
          <w:sz w:val="16"/>
        </w:rPr>
        <w:t>2018, Guatemala.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spacing w:before="57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30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10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036288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6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259" w:lineRule="auto" w:before="57"/>
        <w:ind w:left="622"/>
      </w:pPr>
      <w:r>
        <w:rPr/>
        <w:t>Con</w:t>
      </w:r>
      <w:r>
        <w:rPr>
          <w:spacing w:val="-4"/>
        </w:rPr>
        <w:t> </w:t>
      </w:r>
      <w:r>
        <w:rPr/>
        <w:t>excepción</w:t>
      </w:r>
      <w:r>
        <w:rPr>
          <w:spacing w:val="-5"/>
        </w:rPr>
        <w:t> </w:t>
      </w:r>
      <w:r>
        <w:rPr/>
        <w:t>del</w:t>
      </w:r>
      <w:r>
        <w:rPr>
          <w:spacing w:val="-4"/>
        </w:rPr>
        <w:t> </w:t>
      </w:r>
      <w:r>
        <w:rPr/>
        <w:t>departamento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Guatemala</w:t>
      </w:r>
      <w:r>
        <w:rPr>
          <w:spacing w:val="-5"/>
        </w:rPr>
        <w:t> </w:t>
      </w:r>
      <w:r>
        <w:rPr/>
        <w:t>marcada</w:t>
      </w:r>
      <w:r>
        <w:rPr>
          <w:spacing w:val="-1"/>
        </w:rPr>
        <w:t> </w:t>
      </w:r>
      <w:r>
        <w:rPr/>
        <w:t>por</w:t>
      </w:r>
      <w:r>
        <w:rPr>
          <w:spacing w:val="-4"/>
        </w:rPr>
        <w:t> </w:t>
      </w:r>
      <w:r>
        <w:rPr/>
        <w:t>una</w:t>
      </w:r>
      <w:r>
        <w:rPr>
          <w:spacing w:val="-1"/>
        </w:rPr>
        <w:t> </w:t>
      </w:r>
      <w:r>
        <w:rPr/>
        <w:t>gran</w:t>
      </w:r>
      <w:r>
        <w:rPr>
          <w:spacing w:val="-5"/>
        </w:rPr>
        <w:t> </w:t>
      </w:r>
      <w:r>
        <w:rPr/>
        <w:t>diferencia,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/>
        <w:t>mayoría</w:t>
      </w:r>
      <w:r>
        <w:rPr>
          <w:spacing w:val="-1"/>
        </w:rPr>
        <w:t> </w:t>
      </w:r>
      <w:r>
        <w:rPr/>
        <w:t>de los</w:t>
      </w:r>
      <w:r>
        <w:rPr>
          <w:spacing w:val="-47"/>
        </w:rPr>
        <w:t> </w:t>
      </w:r>
      <w:r>
        <w:rPr/>
        <w:t>departamentos</w:t>
      </w:r>
      <w:r>
        <w:rPr>
          <w:spacing w:val="-1"/>
        </w:rPr>
        <w:t> </w:t>
      </w:r>
      <w:r>
        <w:rPr/>
        <w:t>tienen</w:t>
      </w:r>
      <w:r>
        <w:rPr>
          <w:spacing w:val="-1"/>
        </w:rPr>
        <w:t> </w:t>
      </w:r>
      <w:r>
        <w:rPr/>
        <w:t>escasa</w:t>
      </w:r>
      <w:r>
        <w:rPr>
          <w:spacing w:val="-1"/>
        </w:rPr>
        <w:t> </w:t>
      </w:r>
      <w:r>
        <w:rPr/>
        <w:t>población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nivel</w:t>
      </w:r>
      <w:r>
        <w:rPr>
          <w:spacing w:val="-3"/>
        </w:rPr>
        <w:t> </w:t>
      </w:r>
      <w:r>
        <w:rPr/>
        <w:t>medio,</w:t>
      </w:r>
      <w:r>
        <w:rPr>
          <w:spacing w:val="-1"/>
        </w:rPr>
        <w:t> </w:t>
      </w:r>
      <w:r>
        <w:rPr/>
        <w:t>ciclo de</w:t>
      </w:r>
      <w:r>
        <w:rPr>
          <w:spacing w:val="1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básica</w:t>
      </w:r>
      <w:r>
        <w:rPr>
          <w:spacing w:val="-1"/>
        </w:rPr>
        <w:t> </w:t>
      </w:r>
      <w:r>
        <w:rPr/>
        <w:t>aprobada.</w:t>
      </w:r>
    </w:p>
    <w:p>
      <w:pPr>
        <w:spacing w:line="219" w:lineRule="exact" w:before="161"/>
        <w:ind w:left="13" w:right="686" w:firstLine="0"/>
        <w:jc w:val="center"/>
        <w:rPr>
          <w:i/>
          <w:sz w:val="18"/>
        </w:rPr>
      </w:pPr>
      <w:bookmarkStart w:name="_bookmark48" w:id="57"/>
      <w:bookmarkEnd w:id="57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33</w:t>
      </w:r>
    </w:p>
    <w:p>
      <w:pPr>
        <w:spacing w:before="0"/>
        <w:ind w:left="1742" w:right="242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Guatemala: Población con nivel de educación media, ciclo diversificado, por departamento</w:t>
      </w:r>
      <w:r>
        <w:rPr>
          <w:i/>
          <w:color w:val="44536A"/>
          <w:spacing w:val="-38"/>
          <w:sz w:val="18"/>
        </w:rPr>
        <w:t> </w:t>
      </w:r>
      <w:r>
        <w:rPr>
          <w:i/>
          <w:color w:val="44536A"/>
          <w:sz w:val="18"/>
        </w:rPr>
        <w:t>2018</w:t>
      </w:r>
    </w:p>
    <w:p>
      <w:pPr>
        <w:pStyle w:val="BodyText"/>
        <w:spacing w:before="6"/>
        <w:rPr>
          <w:i/>
          <w:sz w:val="12"/>
        </w:rPr>
      </w:pPr>
      <w:r>
        <w:rPr/>
        <w:pict>
          <v:group style="position:absolute;margin-left:84.675003pt;margin-top:9.620994pt;width:442.65pt;height:338.1pt;mso-position-horizontal-relative:page;mso-position-vertical-relative:paragraph;z-index:-15675904;mso-wrap-distance-left:0;mso-wrap-distance-right:0" coordorigin="1694,192" coordsize="8853,6762">
            <v:rect style="position:absolute;left:1701;top:199;width:8838;height:6747" filled="true" fillcolor="#ffffff" stroked="false">
              <v:fill type="solid"/>
            </v:rect>
            <v:shape style="position:absolute;left:4082;top:419;width:6024;height:6138" coordorigin="4082,420" coordsize="6024,6138" path="m4082,6473l4082,6557m4082,5357l4082,6362m4082,4241l4082,5246m4082,3406l4082,4130m4082,2290l4082,3293m4082,420l4082,2177m5287,6473l5287,6557m5287,420l5287,6362m6492,6473l6492,6557m6492,420l6492,6362m7697,6473l7697,6557m7697,420l7697,6362m8902,6473l8902,6557m8902,420l8902,6362m10106,420l10106,6557e" filled="false" stroked="true" strokeweight=".75pt" strokecolor="#d9d9d9">
              <v:path arrowok="t"/>
              <v:stroke dashstyle="solid"/>
            </v:shape>
            <v:shape style="position:absolute;left:2878;top:503;width:6196;height:5969" coordorigin="2879,504" coordsize="6196,5969" path="m3168,6084l2879,6084,2879,6194,3168,6194,3168,6084xm3223,1342l2879,1342,2879,1452,3223,1452,3223,1342xm3247,2458l2879,2458,2879,2568,3247,2568,3247,2458xm3307,782l2879,782,2879,895,3307,895,3307,782xm3324,1061l2879,1061,2879,1174,3324,1174,3324,1061xm3360,4409l2879,4409,2879,4522,3360,4522,3360,4409xm3396,3571l2879,3571,2879,3684,3396,3684,3396,3571xm3434,4687l2879,4687,2879,4800,3434,4800,3434,4687xm3485,5803l2879,5803,2879,5916,3485,5916,3485,5803xm3506,4968l2879,4968,2879,5078,3506,5078,3506,4968xm3514,1620l2879,1620,2879,1730,3514,1730,3514,1620xm3576,504l2879,504,2879,614,3576,614,3576,504xm3648,1898l2879,1898,2879,2011,3648,2011,3648,1898xm3703,3852l2879,3852,2879,3962,3703,3962,3703,3852xm3732,2736l2879,2736,2879,2846,3732,2846,3732,2736xm3787,3014l2879,3014,2879,3125,3787,3125,3787,3014xm3799,5525l2879,5525,2879,5638,3799,5638,3799,5525xm4157,4130l2879,4130,2879,4241,4157,4241,4157,4130xm4212,3293l2879,3293,2879,3406,4212,3406,4212,3293xm4250,5246l2879,5246,2879,5357,4250,5357,4250,5246xm4315,2177l2879,2177,2879,2290,4315,2290,4315,2177xm9074,6362l2879,6362,2879,6473,9074,6473,9074,6362xe" filled="true" fillcolor="#698ed0" stroked="false">
              <v:path arrowok="t"/>
              <v:fill type="solid"/>
            </v:shape>
            <v:line style="position:absolute" from="2879,6557" to="2879,420" stroked="true" strokeweight=".75pt" strokecolor="#d9d9d9">
              <v:stroke dashstyle="solid"/>
            </v:line>
            <v:rect style="position:absolute;left:1701;top:199;width:8838;height:6747" filled="false" stroked="true" strokeweight=".75pt" strokecolor="#d9d9d9">
              <v:stroke dashstyle="solid"/>
            </v:rect>
            <v:shape style="position:absolute;left:2344;top:496;width:425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Jutiapa</w:t>
                    </w:r>
                  </w:p>
                </w:txbxContent>
              </v:textbox>
              <w10:wrap type="none"/>
            </v:shape>
            <v:shape style="position:absolute;left:3700;top:504;width:3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57834</w:t>
                    </w:r>
                  </w:p>
                </w:txbxContent>
              </v:textbox>
              <w10:wrap type="none"/>
            </v:shape>
            <v:shape style="position:absolute;left:1831;top:775;width:3046;height:5720" type="#_x0000_t202" filled="false" stroked="false">
              <v:textbox inset="0,0,0,0">
                <w:txbxContent>
                  <w:p>
                    <w:pPr>
                      <w:tabs>
                        <w:tab w:pos="1599" w:val="left" w:leader="none"/>
                      </w:tabs>
                      <w:spacing w:line="150" w:lineRule="exact" w:before="0"/>
                      <w:ind w:left="56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position w:val="1"/>
                        <w:sz w:val="14"/>
                      </w:rPr>
                      <w:t>Jalapa</w:t>
                      <w:tab/>
                    </w:r>
                    <w:r>
                      <w:rPr>
                        <w:color w:val="404040"/>
                        <w:sz w:val="14"/>
                      </w:rPr>
                      <w:t>35488</w:t>
                    </w:r>
                  </w:p>
                  <w:p>
                    <w:pPr>
                      <w:tabs>
                        <w:tab w:pos="1617" w:val="left" w:leader="none"/>
                      </w:tabs>
                      <w:spacing w:before="98"/>
                      <w:ind w:left="274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position w:val="1"/>
                        <w:sz w:val="14"/>
                      </w:rPr>
                      <w:t>Chiquimula</w:t>
                      <w:tab/>
                    </w:r>
                    <w:r>
                      <w:rPr>
                        <w:color w:val="404040"/>
                        <w:sz w:val="14"/>
                      </w:rPr>
                      <w:t>36943</w:t>
                    </w:r>
                  </w:p>
                  <w:p>
                    <w:pPr>
                      <w:tabs>
                        <w:tab w:pos="1515" w:val="left" w:leader="none"/>
                      </w:tabs>
                      <w:spacing w:before="98"/>
                      <w:ind w:left="51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position w:val="1"/>
                        <w:sz w:val="14"/>
                      </w:rPr>
                      <w:t>Zacapa</w:t>
                      <w:tab/>
                    </w:r>
                    <w:r>
                      <w:rPr>
                        <w:color w:val="404040"/>
                        <w:sz w:val="14"/>
                      </w:rPr>
                      <w:t>28499</w:t>
                    </w:r>
                  </w:p>
                  <w:p>
                    <w:pPr>
                      <w:tabs>
                        <w:tab w:pos="1806" w:val="left" w:leader="none"/>
                      </w:tabs>
                      <w:spacing w:before="98"/>
                      <w:ind w:left="587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position w:val="1"/>
                        <w:sz w:val="14"/>
                      </w:rPr>
                      <w:t>Izabal</w:t>
                      <w:tab/>
                    </w:r>
                    <w:r>
                      <w:rPr>
                        <w:color w:val="404040"/>
                        <w:sz w:val="14"/>
                      </w:rPr>
                      <w:t>52667</w:t>
                    </w:r>
                  </w:p>
                  <w:p>
                    <w:pPr>
                      <w:tabs>
                        <w:tab w:pos="1942" w:val="left" w:leader="none"/>
                      </w:tabs>
                      <w:spacing w:before="98"/>
                      <w:ind w:left="585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position w:val="1"/>
                        <w:sz w:val="14"/>
                      </w:rPr>
                      <w:t>Petén</w:t>
                      <w:tab/>
                    </w:r>
                    <w:r>
                      <w:rPr>
                        <w:color w:val="404040"/>
                        <w:sz w:val="14"/>
                      </w:rPr>
                      <w:t>63930</w:t>
                    </w:r>
                  </w:p>
                  <w:p>
                    <w:pPr>
                      <w:tabs>
                        <w:tab w:pos="2608" w:val="left" w:leader="none"/>
                      </w:tabs>
                      <w:spacing w:before="99"/>
                      <w:ind w:left="19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position w:val="1"/>
                        <w:sz w:val="14"/>
                      </w:rPr>
                      <w:t>Alta</w:t>
                    </w:r>
                    <w:r>
                      <w:rPr>
                        <w:color w:val="585858"/>
                        <w:spacing w:val="-2"/>
                        <w:position w:val="1"/>
                        <w:sz w:val="14"/>
                      </w:rPr>
                      <w:t> </w:t>
                    </w:r>
                    <w:r>
                      <w:rPr>
                        <w:color w:val="585858"/>
                        <w:position w:val="1"/>
                        <w:sz w:val="14"/>
                      </w:rPr>
                      <w:t>Verapaz</w:t>
                      <w:tab/>
                    </w:r>
                    <w:r>
                      <w:rPr>
                        <w:color w:val="404040"/>
                        <w:sz w:val="14"/>
                      </w:rPr>
                      <w:t>119230</w:t>
                    </w:r>
                  </w:p>
                  <w:p>
                    <w:pPr>
                      <w:tabs>
                        <w:tab w:pos="1541" w:val="left" w:leader="none"/>
                      </w:tabs>
                      <w:spacing w:before="98"/>
                      <w:ind w:left="18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position w:val="1"/>
                        <w:sz w:val="14"/>
                      </w:rPr>
                      <w:t>Baja</w:t>
                    </w:r>
                    <w:r>
                      <w:rPr>
                        <w:color w:val="585858"/>
                        <w:spacing w:val="-3"/>
                        <w:position w:val="1"/>
                        <w:sz w:val="14"/>
                      </w:rPr>
                      <w:t> </w:t>
                    </w:r>
                    <w:r>
                      <w:rPr>
                        <w:color w:val="585858"/>
                        <w:position w:val="1"/>
                        <w:sz w:val="14"/>
                      </w:rPr>
                      <w:t>Verapaz</w:t>
                      <w:tab/>
                    </w:r>
                    <w:r>
                      <w:rPr>
                        <w:color w:val="404040"/>
                        <w:sz w:val="14"/>
                      </w:rPr>
                      <w:t>30626</w:t>
                    </w:r>
                  </w:p>
                  <w:p>
                    <w:pPr>
                      <w:tabs>
                        <w:tab w:pos="2026" w:val="left" w:leader="none"/>
                      </w:tabs>
                      <w:spacing w:before="98"/>
                      <w:ind w:left="515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position w:val="1"/>
                        <w:sz w:val="14"/>
                      </w:rPr>
                      <w:t>Quiché</w:t>
                      <w:tab/>
                    </w:r>
                    <w:r>
                      <w:rPr>
                        <w:color w:val="404040"/>
                        <w:sz w:val="14"/>
                      </w:rPr>
                      <w:t>70886</w:t>
                    </w:r>
                  </w:p>
                  <w:p>
                    <w:pPr>
                      <w:tabs>
                        <w:tab w:pos="2081" w:val="left" w:leader="none"/>
                      </w:tabs>
                      <w:spacing w:before="98"/>
                      <w:ind w:left="0" w:right="614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585858"/>
                        <w:position w:val="1"/>
                        <w:sz w:val="14"/>
                      </w:rPr>
                      <w:t>Huehuetenango</w:t>
                      <w:tab/>
                    </w:r>
                    <w:r>
                      <w:rPr>
                        <w:color w:val="404040"/>
                        <w:spacing w:val="-3"/>
                        <w:sz w:val="14"/>
                      </w:rPr>
                      <w:t>75486</w:t>
                    </w:r>
                  </w:p>
                  <w:p>
                    <w:pPr>
                      <w:tabs>
                        <w:tab w:pos="2505" w:val="left" w:leader="none"/>
                      </w:tabs>
                      <w:spacing w:before="98"/>
                      <w:ind w:left="25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position w:val="1"/>
                        <w:sz w:val="14"/>
                      </w:rPr>
                      <w:t>San</w:t>
                    </w:r>
                    <w:r>
                      <w:rPr>
                        <w:color w:val="585858"/>
                        <w:spacing w:val="-2"/>
                        <w:position w:val="1"/>
                        <w:sz w:val="14"/>
                      </w:rPr>
                      <w:t> </w:t>
                    </w:r>
                    <w:r>
                      <w:rPr>
                        <w:color w:val="585858"/>
                        <w:position w:val="1"/>
                        <w:sz w:val="14"/>
                      </w:rPr>
                      <w:t>Marcos</w:t>
                      <w:tab/>
                    </w:r>
                    <w:r>
                      <w:rPr>
                        <w:color w:val="404040"/>
                        <w:sz w:val="14"/>
                      </w:rPr>
                      <w:t>110682</w:t>
                    </w:r>
                  </w:p>
                  <w:p>
                    <w:pPr>
                      <w:tabs>
                        <w:tab w:pos="1386" w:val="left" w:leader="none"/>
                      </w:tabs>
                      <w:spacing w:before="98"/>
                      <w:ind w:left="0" w:right="702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585858"/>
                        <w:position w:val="1"/>
                        <w:sz w:val="14"/>
                      </w:rPr>
                      <w:t>Retalhuleu</w:t>
                      <w:tab/>
                    </w:r>
                    <w:r>
                      <w:rPr>
                        <w:color w:val="404040"/>
                        <w:sz w:val="14"/>
                      </w:rPr>
                      <w:t>42985</w:t>
                    </w:r>
                  </w:p>
                  <w:p>
                    <w:pPr>
                      <w:tabs>
                        <w:tab w:pos="1912" w:val="left" w:leader="none"/>
                      </w:tabs>
                      <w:spacing w:before="98"/>
                      <w:ind w:left="0" w:right="616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585858"/>
                        <w:position w:val="1"/>
                        <w:sz w:val="14"/>
                      </w:rPr>
                      <w:t>Suchitepéquez</w:t>
                      <w:tab/>
                    </w:r>
                    <w:r>
                      <w:rPr>
                        <w:color w:val="404040"/>
                        <w:sz w:val="14"/>
                      </w:rPr>
                      <w:t>68369</w:t>
                    </w:r>
                  </w:p>
                  <w:p>
                    <w:pPr>
                      <w:tabs>
                        <w:tab w:pos="2451" w:val="left" w:leader="none"/>
                      </w:tabs>
                      <w:spacing w:before="98"/>
                      <w:ind w:left="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position w:val="1"/>
                        <w:sz w:val="14"/>
                      </w:rPr>
                      <w:t>Quetzaltenango</w:t>
                      <w:tab/>
                    </w:r>
                    <w:r>
                      <w:rPr>
                        <w:color w:val="404040"/>
                        <w:sz w:val="14"/>
                      </w:rPr>
                      <w:t>106192</w:t>
                    </w:r>
                  </w:p>
                  <w:p>
                    <w:pPr>
                      <w:tabs>
                        <w:tab w:pos="1653" w:val="left" w:leader="none"/>
                      </w:tabs>
                      <w:spacing w:before="98"/>
                      <w:ind w:left="209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position w:val="1"/>
                        <w:sz w:val="14"/>
                      </w:rPr>
                      <w:t>Totonicapán</w:t>
                      <w:tab/>
                    </w:r>
                    <w:r>
                      <w:rPr>
                        <w:color w:val="404040"/>
                        <w:sz w:val="14"/>
                      </w:rPr>
                      <w:t>39885</w:t>
                    </w:r>
                  </w:p>
                  <w:p>
                    <w:pPr>
                      <w:tabs>
                        <w:tab w:pos="1726" w:val="left" w:leader="none"/>
                      </w:tabs>
                      <w:spacing w:before="98"/>
                      <w:ind w:left="575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position w:val="1"/>
                        <w:sz w:val="14"/>
                      </w:rPr>
                      <w:t>Sololá</w:t>
                      <w:tab/>
                    </w:r>
                    <w:r>
                      <w:rPr>
                        <w:color w:val="404040"/>
                        <w:sz w:val="14"/>
                      </w:rPr>
                      <w:t>46046</w:t>
                    </w:r>
                  </w:p>
                  <w:p>
                    <w:pPr>
                      <w:tabs>
                        <w:tab w:pos="1503" w:val="left" w:leader="none"/>
                      </w:tabs>
                      <w:spacing w:before="98"/>
                      <w:ind w:left="0" w:right="60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585858"/>
                        <w:position w:val="1"/>
                        <w:sz w:val="14"/>
                      </w:rPr>
                      <w:t>Santa</w:t>
                    </w:r>
                    <w:r>
                      <w:rPr>
                        <w:color w:val="585858"/>
                        <w:spacing w:val="-2"/>
                        <w:position w:val="1"/>
                        <w:sz w:val="14"/>
                      </w:rPr>
                      <w:t> </w:t>
                    </w:r>
                    <w:r>
                      <w:rPr>
                        <w:color w:val="585858"/>
                        <w:position w:val="1"/>
                        <w:sz w:val="14"/>
                      </w:rPr>
                      <w:t>Rosa</w:t>
                      <w:tab/>
                    </w:r>
                    <w:r>
                      <w:rPr>
                        <w:color w:val="404040"/>
                        <w:sz w:val="14"/>
                      </w:rPr>
                      <w:t>52046</w:t>
                    </w:r>
                  </w:p>
                  <w:p>
                    <w:pPr>
                      <w:tabs>
                        <w:tab w:pos="2544" w:val="left" w:leader="none"/>
                      </w:tabs>
                      <w:spacing w:before="98"/>
                      <w:ind w:left="41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position w:val="1"/>
                        <w:sz w:val="14"/>
                      </w:rPr>
                      <w:t>Escuintla</w:t>
                      <w:tab/>
                    </w:r>
                    <w:r>
                      <w:rPr>
                        <w:color w:val="404040"/>
                        <w:sz w:val="14"/>
                      </w:rPr>
                      <w:t>113920</w:t>
                    </w:r>
                  </w:p>
                  <w:p>
                    <w:pPr>
                      <w:tabs>
                        <w:tab w:pos="2092" w:val="left" w:leader="none"/>
                      </w:tabs>
                      <w:spacing w:before="99"/>
                      <w:ind w:left="5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position w:val="1"/>
                        <w:sz w:val="14"/>
                      </w:rPr>
                      <w:t>Chimaltenango</w:t>
                      <w:tab/>
                    </w:r>
                    <w:r>
                      <w:rPr>
                        <w:color w:val="404040"/>
                        <w:sz w:val="14"/>
                      </w:rPr>
                      <w:t>76392</w:t>
                    </w:r>
                  </w:p>
                  <w:p>
                    <w:pPr>
                      <w:tabs>
                        <w:tab w:pos="1779" w:val="left" w:leader="none"/>
                      </w:tabs>
                      <w:spacing w:before="98"/>
                      <w:ind w:left="12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position w:val="1"/>
                        <w:sz w:val="14"/>
                      </w:rPr>
                      <w:t>Sacatepéquez</w:t>
                      <w:tab/>
                    </w:r>
                    <w:r>
                      <w:rPr>
                        <w:color w:val="404040"/>
                        <w:sz w:val="14"/>
                      </w:rPr>
                      <w:t>50373</w:t>
                    </w:r>
                  </w:p>
                  <w:p>
                    <w:pPr>
                      <w:tabs>
                        <w:tab w:pos="1462" w:val="left" w:leader="none"/>
                      </w:tabs>
                      <w:spacing w:before="98"/>
                      <w:ind w:left="277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position w:val="1"/>
                        <w:sz w:val="14"/>
                      </w:rPr>
                      <w:t>El</w:t>
                    </w:r>
                    <w:r>
                      <w:rPr>
                        <w:color w:val="585858"/>
                        <w:spacing w:val="-2"/>
                        <w:position w:val="1"/>
                        <w:sz w:val="14"/>
                      </w:rPr>
                      <w:t> </w:t>
                    </w:r>
                    <w:r>
                      <w:rPr>
                        <w:color w:val="585858"/>
                        <w:position w:val="1"/>
                        <w:sz w:val="14"/>
                      </w:rPr>
                      <w:t>Progreso</w:t>
                      <w:tab/>
                    </w:r>
                    <w:r>
                      <w:rPr>
                        <w:color w:val="404040"/>
                        <w:sz w:val="14"/>
                      </w:rPr>
                      <w:t>24065</w:t>
                    </w:r>
                  </w:p>
                  <w:p>
                    <w:pPr>
                      <w:spacing w:line="168" w:lineRule="exact" w:before="100"/>
                      <w:ind w:left="294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Guatemala</w:t>
                    </w:r>
                  </w:p>
                </w:txbxContent>
              </v:textbox>
              <w10:wrap type="none"/>
            </v:shape>
            <v:shape style="position:absolute;left:9198;top:6363;width:438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514259</w:t>
                    </w:r>
                  </w:p>
                </w:txbxContent>
              </v:textbox>
              <w10:wrap type="none"/>
            </v:shape>
            <v:shape style="position:absolute;left:2844;top:6677;width:91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w w:val="99"/>
                        <w:sz w:val="14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871;top:6677;width:44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100000</w:t>
                    </w:r>
                  </w:p>
                </w:txbxContent>
              </v:textbox>
              <w10:wrap type="none"/>
            </v:shape>
            <v:shape style="position:absolute;left:5076;top:6677;width:44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200000</w:t>
                    </w:r>
                  </w:p>
                </w:txbxContent>
              </v:textbox>
              <w10:wrap type="none"/>
            </v:shape>
            <v:shape style="position:absolute;left:6280;top:6677;width:44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300000</w:t>
                    </w:r>
                  </w:p>
                </w:txbxContent>
              </v:textbox>
              <w10:wrap type="none"/>
            </v:shape>
            <v:shape style="position:absolute;left:7485;top:6677;width:44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400000</w:t>
                    </w:r>
                  </w:p>
                </w:txbxContent>
              </v:textbox>
              <w10:wrap type="none"/>
            </v:shape>
            <v:shape style="position:absolute;left:8690;top:6677;width:44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500000</w:t>
                    </w:r>
                  </w:p>
                </w:txbxContent>
              </v:textbox>
              <w10:wrap type="none"/>
            </v:shape>
            <v:shape style="position:absolute;left:9895;top:6677;width:44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600000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46"/>
        <w:ind w:left="622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partir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Censo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Población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3"/>
          <w:sz w:val="16"/>
        </w:rPr>
        <w:t> </w:t>
      </w:r>
      <w:r>
        <w:rPr>
          <w:sz w:val="16"/>
        </w:rPr>
        <w:t>2018, Guatemala.</w:t>
      </w:r>
    </w:p>
    <w:p>
      <w:pPr>
        <w:pStyle w:val="BodyText"/>
        <w:spacing w:before="7"/>
        <w:rPr>
          <w:sz w:val="14"/>
        </w:rPr>
      </w:pPr>
    </w:p>
    <w:p>
      <w:pPr>
        <w:pStyle w:val="BodyText"/>
        <w:spacing w:line="259" w:lineRule="auto"/>
        <w:ind w:left="622" w:right="1287"/>
      </w:pPr>
      <w:r>
        <w:rPr/>
        <w:t>De igual manera son los resultados a nivel departamental en cuanto a la cantidad de población con</w:t>
      </w:r>
      <w:r>
        <w:rPr>
          <w:spacing w:val="-47"/>
        </w:rPr>
        <w:t> </w:t>
      </w:r>
      <w:r>
        <w:rPr/>
        <w:t>nivel de educación media, ciclo de educación diversificada, tal como se muestra en el siguiente</w:t>
      </w:r>
      <w:r>
        <w:rPr>
          <w:spacing w:val="1"/>
        </w:rPr>
        <w:t> </w:t>
      </w:r>
      <w:r>
        <w:rPr/>
        <w:t>gráfico.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spacing w:before="0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31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10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037312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6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spacing w:line="219" w:lineRule="exact" w:before="64"/>
        <w:ind w:left="13" w:right="686" w:firstLine="0"/>
        <w:jc w:val="center"/>
        <w:rPr>
          <w:i/>
          <w:sz w:val="18"/>
        </w:rPr>
      </w:pPr>
      <w:bookmarkStart w:name="_bookmark49" w:id="58"/>
      <w:bookmarkEnd w:id="58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34</w:t>
      </w:r>
    </w:p>
    <w:p>
      <w:pPr>
        <w:spacing w:before="0"/>
        <w:ind w:left="1243" w:right="1921" w:firstLine="0"/>
        <w:jc w:val="center"/>
        <w:rPr>
          <w:i/>
          <w:sz w:val="18"/>
        </w:rPr>
      </w:pPr>
      <w:r>
        <w:rPr/>
        <w:pict>
          <v:group style="position:absolute;margin-left:84.675003pt;margin-top:23.834339pt;width:455.85pt;height:395.9pt;mso-position-horizontal-relative:page;mso-position-vertical-relative:paragraph;z-index:-15674880;mso-wrap-distance-left:0;mso-wrap-distance-right:0" coordorigin="1694,477" coordsize="9117,7918">
            <v:rect style="position:absolute;left:1701;top:484;width:9102;height:7903" filled="true" fillcolor="#ffffff" stroked="false">
              <v:fill type="solid"/>
            </v:rect>
            <v:shape style="position:absolute;left:3948;top:704;width:6422;height:7294" coordorigin="3948,704" coordsize="6422,7294" path="m3948,7899l3948,7997m3948,6572l3948,7765m3948,704l3948,6440m5018,7899l5018,7997m5018,704l5018,7765m6089,7899l6089,7997m6089,704l6089,7765m7159,7899l7159,7997m7159,704l7159,7765m8230,7899l8230,7997m8230,704l8230,7765m9300,7899l9300,7997m9300,704l9300,7765m10370,704l10370,7997e" filled="false" stroked="true" strokeweight=".75pt" strokecolor="#d9d9d9">
              <v:path arrowok="t"/>
              <v:stroke dashstyle="solid"/>
            </v:shape>
            <v:shape style="position:absolute;left:2878;top:804;width:6642;height:7095" coordorigin="2879,805" coordsize="6642,7095" path="m3175,7433l2879,7433,2879,7565,3175,7565,3175,7433xm3194,3125l2879,3125,2879,3257,3194,3257,3194,3125xm3204,1136l2879,1136,2879,1268,3204,1268,3204,1136xm3211,1798l2879,1798,2879,1930,3211,1930,3211,1798xm3214,5444l2879,5444,2879,5578,3214,5578,3214,5444xm3271,1467l2879,1467,2879,1599,3271,1599,3271,1467xm3358,5777l2879,5777,2879,5909,3358,5909,3358,5777xm3372,4450l2879,4450,2879,4582,3372,4582,3372,4450xm3398,2129l2879,2129,2879,2261,3398,2261,3398,2129xm3420,6109l2879,6109,2879,6241,3420,6241,3420,6109xm3444,7102l2879,7102,2879,7234,3444,7234,3444,7102xm3470,2461l2879,2461,2879,2595,3470,2595,3470,2461xm3478,3457l2879,3457,2879,3589,3478,3589,3478,3457xm3509,805l2879,805,2879,937,3509,937,3509,805xm3586,4781l2879,4781,2879,4913,3586,4913,3586,4781xm3610,3788l2879,3788,2879,3920,3610,3920,3610,3788xm3617,6771l2879,6771,2879,6903,3617,6903,3617,6771xm3696,2792l2879,2792,2879,2926,3696,2926,3696,2792xm3874,4119l2879,4119,2879,4251,3874,4251,3874,4119xm3955,5113l2879,5113,2879,5247,3955,5247,3955,5113xm4008,6440l2879,6440,2879,6572,4008,6572,4008,6440xm9521,7765l2879,7765,2879,7899,9521,7899,9521,7765xe" filled="true" fillcolor="#9dc3e6" stroked="false">
              <v:path arrowok="t"/>
              <v:fill type="solid"/>
            </v:shape>
            <v:shape style="position:absolute;left:1701;top:484;width:9102;height:7903" coordorigin="1701,484" coordsize="9102,7903" path="m2879,7997l2879,704m1701,8387l10803,8387,10803,484,1701,484,1701,8387xe" filled="false" stroked="true" strokeweight=".75pt" strokecolor="#d9d9d9">
              <v:path arrowok="t"/>
              <v:stroke dashstyle="solid"/>
            </v:shape>
            <v:shape style="position:absolute;left:2344;top:807;width:425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Jutiapa</w:t>
                    </w:r>
                  </w:p>
                </w:txbxContent>
              </v:textbox>
              <w10:wrap type="none"/>
            </v:shape>
            <v:shape style="position:absolute;left:3634;top:814;width:3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58933</w:t>
                    </w:r>
                  </w:p>
                </w:txbxContent>
              </v:textbox>
              <w10:wrap type="none"/>
            </v:shape>
            <v:shape style="position:absolute;left:2398;top:1138;width:372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Jalapa</w:t>
                    </w:r>
                  </w:p>
                </w:txbxContent>
              </v:textbox>
              <w10:wrap type="none"/>
            </v:shape>
            <v:shape style="position:absolute;left:3328;top:1146;width:3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30374</w:t>
                    </w:r>
                  </w:p>
                </w:txbxContent>
              </v:textbox>
              <w10:wrap type="none"/>
            </v:shape>
            <v:shape style="position:absolute;left:2105;top:1470;width:662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Chiquimula</w:t>
                    </w:r>
                  </w:p>
                </w:txbxContent>
              </v:textbox>
              <w10:wrap type="none"/>
            </v:shape>
            <v:shape style="position:absolute;left:3395;top:1478;width:3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36590</w:t>
                    </w:r>
                  </w:p>
                </w:txbxContent>
              </v:textbox>
              <w10:wrap type="none"/>
            </v:shape>
            <v:shape style="position:absolute;left:2349;top:1801;width:420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Zacapa</w:t>
                    </w:r>
                  </w:p>
                </w:txbxContent>
              </v:textbox>
              <w10:wrap type="none"/>
            </v:shape>
            <v:shape style="position:absolute;left:3335;top:1809;width:368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30981</w:t>
                    </w:r>
                  </w:p>
                </w:txbxContent>
              </v:textbox>
              <w10:wrap type="none"/>
            </v:shape>
            <v:shape style="position:absolute;left:2419;top:2133;width:350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Izabal</w:t>
                    </w:r>
                  </w:p>
                </w:txbxContent>
              </v:textbox>
              <w10:wrap type="none"/>
            </v:shape>
            <v:shape style="position:absolute;left:3524;top:2141;width:3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48652</w:t>
                    </w:r>
                  </w:p>
                </w:txbxContent>
              </v:textbox>
              <w10:wrap type="none"/>
            </v:shape>
            <v:shape style="position:absolute;left:2417;top:2465;width:353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Petén</w:t>
                    </w:r>
                  </w:p>
                </w:txbxContent>
              </v:textbox>
              <w10:wrap type="none"/>
            </v:shape>
            <v:shape style="position:absolute;left:3595;top:2472;width:3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55306</w:t>
                    </w:r>
                  </w:p>
                </w:txbxContent>
              </v:textbox>
              <w10:wrap type="none"/>
            </v:shape>
            <v:shape style="position:absolute;left:2029;top:2796;width:739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Alta</w:t>
                    </w:r>
                    <w:r>
                      <w:rPr>
                        <w:color w:val="585858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Verapaz</w:t>
                    </w:r>
                  </w:p>
                </w:txbxContent>
              </v:textbox>
              <w10:wrap type="none"/>
            </v:shape>
            <v:shape style="position:absolute;left:3821;top:2804;width:3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76373</w:t>
                    </w:r>
                  </w:p>
                </w:txbxContent>
              </v:textbox>
              <w10:wrap type="none"/>
            </v:shape>
            <v:shape style="position:absolute;left:2012;top:3127;width:75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Baja</w:t>
                    </w:r>
                    <w:r>
                      <w:rPr>
                        <w:color w:val="585858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Verapaz</w:t>
                    </w:r>
                  </w:p>
                </w:txbxContent>
              </v:textbox>
              <w10:wrap type="none"/>
            </v:shape>
            <v:shape style="position:absolute;left:3318;top:3135;width:368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29418</w:t>
                    </w:r>
                  </w:p>
                </w:txbxContent>
              </v:textbox>
              <w10:wrap type="none"/>
            </v:shape>
            <v:shape style="position:absolute;left:2347;top:3459;width:423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Quiché</w:t>
                    </w:r>
                  </w:p>
                </w:txbxContent>
              </v:textbox>
              <w10:wrap type="none"/>
            </v:shape>
            <v:shape style="position:absolute;left:3601;top:3467;width:3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55857</w:t>
                    </w:r>
                  </w:p>
                </w:txbxContent>
              </v:textbox>
              <w10:wrap type="none"/>
            </v:shape>
            <v:shape style="position:absolute;left:1831;top:3791;width:93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Huehuetenango</w:t>
                    </w:r>
                  </w:p>
                </w:txbxContent>
              </v:textbox>
              <w10:wrap type="none"/>
            </v:shape>
            <v:shape style="position:absolute;left:3733;top:3798;width:3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68184</w:t>
                    </w:r>
                  </w:p>
                </w:txbxContent>
              </v:textbox>
              <w10:wrap type="none"/>
            </v:shape>
            <v:shape style="position:absolute;left:2089;top:4122;width:679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San</w:t>
                    </w:r>
                    <w:r>
                      <w:rPr>
                        <w:color w:val="585858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Marcos</w:t>
                    </w:r>
                  </w:p>
                </w:txbxContent>
              </v:textbox>
              <w10:wrap type="none"/>
            </v:shape>
            <v:shape style="position:absolute;left:3998;top:4130;width:3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92901</w:t>
                    </w:r>
                  </w:p>
                </w:txbxContent>
              </v:textbox>
              <w10:wrap type="none"/>
            </v:shape>
            <v:shape style="position:absolute;left:2135;top:4454;width:633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Retalhuleu</w:t>
                    </w:r>
                  </w:p>
                </w:txbxContent>
              </v:textbox>
              <w10:wrap type="none"/>
            </v:shape>
            <v:shape style="position:absolute;left:3497;top:4461;width:368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46127</w:t>
                    </w:r>
                  </w:p>
                </w:txbxContent>
              </v:textbox>
              <w10:wrap type="none"/>
            </v:shape>
            <v:shape style="position:absolute;left:1914;top:4785;width:854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Suchitepéquez</w:t>
                    </w:r>
                  </w:p>
                </w:txbxContent>
              </v:textbox>
              <w10:wrap type="none"/>
            </v:shape>
            <v:shape style="position:absolute;left:3710;top:4793;width:3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66091</w:t>
                    </w:r>
                  </w:p>
                </w:txbxContent>
              </v:textbox>
              <w10:wrap type="none"/>
            </v:shape>
            <v:shape style="position:absolute;left:1839;top:5117;width:929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Quetzaltenango</w:t>
                    </w:r>
                  </w:p>
                </w:txbxContent>
              </v:textbox>
              <w10:wrap type="none"/>
            </v:shape>
            <v:shape style="position:absolute;left:4078;top:5125;width:43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100466</w:t>
                    </w:r>
                  </w:p>
                </w:txbxContent>
              </v:textbox>
              <w10:wrap type="none"/>
            </v:shape>
            <v:shape style="position:absolute;left:2040;top:5449;width:729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Totonicapán</w:t>
                    </w:r>
                  </w:p>
                </w:txbxContent>
              </v:textbox>
              <w10:wrap type="none"/>
            </v:shape>
            <v:shape style="position:absolute;left:3339;top:5456;width:3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31371</w:t>
                    </w:r>
                  </w:p>
                </w:txbxContent>
              </v:textbox>
              <w10:wrap type="none"/>
            </v:shape>
            <v:shape style="position:absolute;left:2406;top:5780;width:363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Sololá</w:t>
                    </w:r>
                  </w:p>
                </w:txbxContent>
              </v:textbox>
              <w10:wrap type="none"/>
            </v:shape>
            <v:shape style="position:absolute;left:3482;top:5787;width:368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44776</w:t>
                    </w:r>
                  </w:p>
                </w:txbxContent>
              </v:textbox>
              <w10:wrap type="none"/>
            </v:shape>
            <v:shape style="position:absolute;left:2126;top:6112;width:641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Santa</w:t>
                    </w:r>
                    <w:r>
                      <w:rPr>
                        <w:color w:val="585858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Rosa</w:t>
                    </w:r>
                  </w:p>
                </w:txbxContent>
              </v:textbox>
              <w10:wrap type="none"/>
            </v:shape>
            <v:shape style="position:absolute;left:3544;top:6119;width:3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50554</w:t>
                    </w:r>
                  </w:p>
                </w:txbxContent>
              </v:textbox>
              <w10:wrap type="none"/>
            </v:shape>
            <v:shape style="position:absolute;left:2241;top:6443;width:52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Escuintla</w:t>
                    </w:r>
                  </w:p>
                </w:txbxContent>
              </v:textbox>
              <w10:wrap type="none"/>
            </v:shape>
            <v:shape style="position:absolute;left:4133;top:6451;width:43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105566</w:t>
                    </w:r>
                  </w:p>
                </w:txbxContent>
              </v:textbox>
              <w10:wrap type="none"/>
            </v:shape>
            <v:shape style="position:absolute;left:1887;top:6775;width:880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Chimaltenango</w:t>
                    </w:r>
                  </w:p>
                </w:txbxContent>
              </v:textbox>
              <w10:wrap type="none"/>
            </v:shape>
            <v:shape style="position:absolute;left:3742;top:6783;width:3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68995</w:t>
                    </w:r>
                  </w:p>
                </w:txbxContent>
              </v:textbox>
              <w10:wrap type="none"/>
            </v:shape>
            <v:shape style="position:absolute;left:1959;top:7106;width:809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Sacatepéquez</w:t>
                    </w:r>
                  </w:p>
                </w:txbxContent>
              </v:textbox>
              <w10:wrap type="none"/>
            </v:shape>
            <v:shape style="position:absolute;left:3568;top:7114;width:368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52816</w:t>
                    </w:r>
                  </w:p>
                </w:txbxContent>
              </v:textbox>
              <w10:wrap type="none"/>
            </v:shape>
            <v:shape style="position:absolute;left:2109;top:7438;width:660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El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Progreso</w:t>
                    </w:r>
                  </w:p>
                </w:txbxContent>
              </v:textbox>
              <w10:wrap type="none"/>
            </v:shape>
            <v:shape style="position:absolute;left:3299;top:7446;width:3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27620</w:t>
                    </w:r>
                  </w:p>
                </w:txbxContent>
              </v:textbox>
              <w10:wrap type="none"/>
            </v:shape>
            <v:shape style="position:absolute;left:2126;top:7770;width:643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Guatemala</w:t>
                    </w:r>
                  </w:p>
                </w:txbxContent>
              </v:textbox>
              <w10:wrap type="none"/>
            </v:shape>
            <v:shape style="position:absolute;left:9647;top:7777;width:43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620707</w:t>
                    </w:r>
                  </w:p>
                </w:txbxContent>
              </v:textbox>
              <w10:wrap type="none"/>
            </v:shape>
            <v:shape style="position:absolute;left:2844;top:8118;width:91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w w:val="99"/>
                        <w:sz w:val="14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736;top:8118;width:44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100000</w:t>
                    </w:r>
                  </w:p>
                </w:txbxContent>
              </v:textbox>
              <w10:wrap type="none"/>
            </v:shape>
            <v:shape style="position:absolute;left:4807;top:8118;width:44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200000</w:t>
                    </w:r>
                  </w:p>
                </w:txbxContent>
              </v:textbox>
              <w10:wrap type="none"/>
            </v:shape>
            <v:shape style="position:absolute;left:5877;top:8118;width:44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300000</w:t>
                    </w:r>
                  </w:p>
                </w:txbxContent>
              </v:textbox>
              <w10:wrap type="none"/>
            </v:shape>
            <v:shape style="position:absolute;left:6948;top:8118;width:44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400000</w:t>
                    </w:r>
                  </w:p>
                </w:txbxContent>
              </v:textbox>
              <w10:wrap type="none"/>
            </v:shape>
            <v:shape style="position:absolute;left:8018;top:8118;width:44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500000</w:t>
                    </w:r>
                  </w:p>
                </w:txbxContent>
              </v:textbox>
              <w10:wrap type="none"/>
            </v:shape>
            <v:shape style="position:absolute;left:9088;top:8118;width:44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600000</w:t>
                    </w:r>
                  </w:p>
                </w:txbxContent>
              </v:textbox>
              <w10:wrap type="none"/>
            </v:shape>
            <v:shape style="position:absolute;left:10159;top:8118;width:44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700000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i/>
          <w:color w:val="44536A"/>
          <w:sz w:val="18"/>
        </w:rPr>
        <w:t>Guatemala: Población con nivel de educación media, ciclo de educación diversificada, por departamento</w:t>
      </w:r>
      <w:r>
        <w:rPr>
          <w:i/>
          <w:color w:val="44536A"/>
          <w:spacing w:val="-38"/>
          <w:sz w:val="18"/>
        </w:rPr>
        <w:t> </w:t>
      </w:r>
      <w:r>
        <w:rPr>
          <w:i/>
          <w:color w:val="44536A"/>
          <w:sz w:val="18"/>
        </w:rPr>
        <w:t>2018</w:t>
      </w:r>
    </w:p>
    <w:p>
      <w:pPr>
        <w:spacing w:before="0"/>
        <w:ind w:left="622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partir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Censo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Población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3"/>
          <w:sz w:val="16"/>
        </w:rPr>
        <w:t> </w:t>
      </w:r>
      <w:r>
        <w:rPr>
          <w:sz w:val="16"/>
        </w:rPr>
        <w:t>2018, Guatemala.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</w:p>
    <w:p>
      <w:pPr>
        <w:spacing w:before="56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32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10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038848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7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numPr>
          <w:ilvl w:val="1"/>
          <w:numId w:val="2"/>
        </w:numPr>
        <w:tabs>
          <w:tab w:pos="1414" w:val="left" w:leader="none"/>
        </w:tabs>
        <w:spacing w:line="240" w:lineRule="auto" w:before="179" w:after="0"/>
        <w:ind w:left="1414" w:right="0" w:hanging="433"/>
        <w:jc w:val="left"/>
      </w:pPr>
      <w:bookmarkStart w:name="_bookmark50" w:id="59"/>
      <w:bookmarkEnd w:id="59"/>
      <w:r>
        <w:rPr/>
      </w:r>
      <w:bookmarkStart w:name="_bookmark50" w:id="60"/>
      <w:bookmarkEnd w:id="60"/>
      <w:r>
        <w:rPr>
          <w:color w:val="2E5395"/>
          <w:spacing w:val="-1"/>
        </w:rPr>
        <w:t>P</w:t>
      </w:r>
      <w:r>
        <w:rPr>
          <w:color w:val="2E5395"/>
          <w:spacing w:val="-1"/>
        </w:rPr>
        <w:t>oblación</w:t>
      </w:r>
      <w:r>
        <w:rPr>
          <w:color w:val="2E5395"/>
          <w:spacing w:val="-15"/>
        </w:rPr>
        <w:t> </w:t>
      </w:r>
      <w:r>
        <w:rPr>
          <w:color w:val="2E5395"/>
        </w:rPr>
        <w:t>mayor</w:t>
      </w:r>
      <w:r>
        <w:rPr>
          <w:color w:val="2E5395"/>
          <w:spacing w:val="-12"/>
        </w:rPr>
        <w:t> </w:t>
      </w:r>
      <w:r>
        <w:rPr>
          <w:color w:val="2E5395"/>
        </w:rPr>
        <w:t>de</w:t>
      </w:r>
      <w:r>
        <w:rPr>
          <w:color w:val="2E5395"/>
          <w:spacing w:val="-12"/>
        </w:rPr>
        <w:t> </w:t>
      </w:r>
      <w:r>
        <w:rPr>
          <w:color w:val="2E5395"/>
        </w:rPr>
        <w:t>13</w:t>
      </w:r>
      <w:r>
        <w:rPr>
          <w:color w:val="2E5395"/>
          <w:spacing w:val="-12"/>
        </w:rPr>
        <w:t> </w:t>
      </w:r>
      <w:r>
        <w:rPr>
          <w:color w:val="2E5395"/>
        </w:rPr>
        <w:t>años</w:t>
      </w:r>
    </w:p>
    <w:p>
      <w:pPr>
        <w:pStyle w:val="BodyText"/>
        <w:spacing w:before="9"/>
        <w:rPr>
          <w:rFonts w:ascii="Calibri Light"/>
          <w:sz w:val="21"/>
        </w:rPr>
      </w:pPr>
    </w:p>
    <w:p>
      <w:pPr>
        <w:pStyle w:val="BodyText"/>
        <w:spacing w:line="259" w:lineRule="auto"/>
        <w:ind w:left="622" w:right="1295"/>
        <w:jc w:val="both"/>
      </w:pPr>
      <w:r>
        <w:rPr/>
        <w:t>Con respecto a la población que tiene ciclos o niveles inconclusos y que requiere los servicios</w:t>
      </w:r>
      <w:r>
        <w:rPr>
          <w:spacing w:val="1"/>
        </w:rPr>
        <w:t> </w:t>
      </w:r>
      <w:r>
        <w:rPr/>
        <w:t>formativos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subsistema</w:t>
      </w:r>
      <w:r>
        <w:rPr>
          <w:spacing w:val="1"/>
        </w:rPr>
        <w:t> </w:t>
      </w:r>
      <w:r>
        <w:rPr/>
        <w:t>extraescolar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según</w:t>
      </w:r>
      <w:r>
        <w:rPr>
          <w:spacing w:val="1"/>
          <w:vertAlign w:val="baseline"/>
        </w:rPr>
        <w:t> </w:t>
      </w:r>
      <w:r>
        <w:rPr>
          <w:vertAlign w:val="baseline"/>
        </w:rPr>
        <w:t>los</w:t>
      </w:r>
      <w:r>
        <w:rPr>
          <w:spacing w:val="1"/>
          <w:vertAlign w:val="baseline"/>
        </w:rPr>
        <w:t> </w:t>
      </w:r>
      <w:r>
        <w:rPr>
          <w:vertAlign w:val="baseline"/>
        </w:rPr>
        <w:t>datos</w:t>
      </w:r>
      <w:r>
        <w:rPr>
          <w:spacing w:val="1"/>
          <w:vertAlign w:val="baseline"/>
        </w:rPr>
        <w:t> </w:t>
      </w:r>
      <w:r>
        <w:rPr>
          <w:vertAlign w:val="baseline"/>
        </w:rPr>
        <w:t>del</w:t>
      </w:r>
      <w:r>
        <w:rPr>
          <w:spacing w:val="1"/>
          <w:vertAlign w:val="baseline"/>
        </w:rPr>
        <w:t> </w:t>
      </w:r>
      <w:r>
        <w:rPr>
          <w:vertAlign w:val="baseline"/>
        </w:rPr>
        <w:t>XII</w:t>
      </w:r>
      <w:r>
        <w:rPr>
          <w:spacing w:val="1"/>
          <w:vertAlign w:val="baseline"/>
        </w:rPr>
        <w:t> </w:t>
      </w:r>
      <w:r>
        <w:rPr>
          <w:vertAlign w:val="baseline"/>
        </w:rPr>
        <w:t>Censo</w:t>
      </w:r>
      <w:r>
        <w:rPr>
          <w:spacing w:val="1"/>
          <w:vertAlign w:val="baseline"/>
        </w:rPr>
        <w:t> </w:t>
      </w:r>
      <w:r>
        <w:rPr>
          <w:vertAlign w:val="baseline"/>
        </w:rPr>
        <w:t>Nacional,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población de 13 años hasta 124, representa 70.91 % con respecto al total de la población nacional</w:t>
      </w:r>
      <w:r>
        <w:rPr>
          <w:spacing w:val="1"/>
          <w:vertAlign w:val="baseline"/>
        </w:rPr>
        <w:t> </w:t>
      </w:r>
      <w:r>
        <w:rPr>
          <w:vertAlign w:val="baseline"/>
        </w:rPr>
        <w:t>(14,901,286).</w:t>
      </w:r>
      <w:r>
        <w:rPr>
          <w:spacing w:val="1"/>
          <w:vertAlign w:val="baseline"/>
        </w:rPr>
        <w:t> </w:t>
      </w:r>
      <w:r>
        <w:rPr>
          <w:vertAlign w:val="baseline"/>
        </w:rPr>
        <w:t>Para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vertAlign w:val="baseline"/>
        </w:rPr>
        <w:t>2021,</w:t>
      </w:r>
      <w:r>
        <w:rPr>
          <w:spacing w:val="1"/>
          <w:vertAlign w:val="baseline"/>
        </w:rPr>
        <w:t> </w:t>
      </w:r>
      <w:r>
        <w:rPr>
          <w:vertAlign w:val="baseline"/>
        </w:rPr>
        <w:t>esta</w:t>
      </w:r>
      <w:r>
        <w:rPr>
          <w:spacing w:val="1"/>
          <w:vertAlign w:val="baseline"/>
        </w:rPr>
        <w:t> </w:t>
      </w:r>
      <w:r>
        <w:rPr>
          <w:vertAlign w:val="baseline"/>
        </w:rPr>
        <w:t>población</w:t>
      </w:r>
      <w:r>
        <w:rPr>
          <w:spacing w:val="1"/>
          <w:vertAlign w:val="baseline"/>
        </w:rPr>
        <w:t> </w:t>
      </w:r>
      <w:r>
        <w:rPr>
          <w:vertAlign w:val="baseline"/>
        </w:rPr>
        <w:t>representa</w:t>
      </w:r>
      <w:r>
        <w:rPr>
          <w:spacing w:val="1"/>
          <w:vertAlign w:val="baseline"/>
        </w:rPr>
        <w:t> </w:t>
      </w:r>
      <w:r>
        <w:rPr>
          <w:vertAlign w:val="baseline"/>
        </w:rPr>
        <w:t>un</w:t>
      </w:r>
      <w:r>
        <w:rPr>
          <w:spacing w:val="1"/>
          <w:vertAlign w:val="baseline"/>
        </w:rPr>
        <w:t> </w:t>
      </w:r>
      <w:r>
        <w:rPr>
          <w:vertAlign w:val="baseline"/>
        </w:rPr>
        <w:t>71.85%</w:t>
      </w:r>
      <w:r>
        <w:rPr>
          <w:spacing w:val="1"/>
          <w:vertAlign w:val="baseline"/>
        </w:rPr>
        <w:t> </w:t>
      </w:r>
      <w:r>
        <w:rPr>
          <w:vertAlign w:val="baseline"/>
        </w:rPr>
        <w:t>con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respecto</w:t>
      </w:r>
      <w:r>
        <w:rPr>
          <w:spacing w:val="1"/>
          <w:vertAlign w:val="baseline"/>
        </w:rPr>
        <w:t> </w:t>
      </w:r>
      <w:r>
        <w:rPr>
          <w:vertAlign w:val="baseline"/>
        </w:rPr>
        <w:t>al</w:t>
      </w:r>
      <w:r>
        <w:rPr>
          <w:spacing w:val="1"/>
          <w:vertAlign w:val="baseline"/>
        </w:rPr>
        <w:t> </w:t>
      </w:r>
      <w:r>
        <w:rPr>
          <w:vertAlign w:val="baseline"/>
        </w:rPr>
        <w:t>total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-47"/>
          <w:vertAlign w:val="baseline"/>
        </w:rPr>
        <w:t> </w:t>
      </w:r>
      <w:r>
        <w:rPr>
          <w:spacing w:val="-1"/>
          <w:vertAlign w:val="baseline"/>
        </w:rPr>
        <w:t>población</w:t>
      </w:r>
      <w:r>
        <w:rPr>
          <w:spacing w:val="-13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14"/>
          <w:vertAlign w:val="baseline"/>
        </w:rPr>
        <w:t> </w:t>
      </w:r>
      <w:r>
        <w:rPr>
          <w:spacing w:val="-1"/>
          <w:vertAlign w:val="baseline"/>
        </w:rPr>
        <w:t>ese</w:t>
      </w:r>
      <w:r>
        <w:rPr>
          <w:spacing w:val="-14"/>
          <w:vertAlign w:val="baseline"/>
        </w:rPr>
        <w:t> </w:t>
      </w:r>
      <w:r>
        <w:rPr>
          <w:spacing w:val="-1"/>
          <w:vertAlign w:val="baseline"/>
        </w:rPr>
        <w:t>mismo</w:t>
      </w:r>
      <w:r>
        <w:rPr>
          <w:spacing w:val="-10"/>
          <w:vertAlign w:val="baseline"/>
        </w:rPr>
        <w:t> </w:t>
      </w:r>
      <w:r>
        <w:rPr>
          <w:vertAlign w:val="baseline"/>
        </w:rPr>
        <w:t>año</w:t>
      </w:r>
      <w:r>
        <w:rPr>
          <w:spacing w:val="-11"/>
          <w:vertAlign w:val="baseline"/>
        </w:rPr>
        <w:t> </w:t>
      </w:r>
      <w:r>
        <w:rPr>
          <w:vertAlign w:val="baseline"/>
        </w:rPr>
        <w:t>(17,109,746).</w:t>
      </w:r>
      <w:r>
        <w:rPr>
          <w:spacing w:val="28"/>
          <w:vertAlign w:val="baseline"/>
        </w:rPr>
        <w:t> </w:t>
      </w:r>
      <w:r>
        <w:rPr>
          <w:vertAlign w:val="baseline"/>
        </w:rPr>
        <w:t>En</w:t>
      </w:r>
      <w:r>
        <w:rPr>
          <w:spacing w:val="-15"/>
          <w:vertAlign w:val="baseline"/>
        </w:rPr>
        <w:t> </w:t>
      </w:r>
      <w:r>
        <w:rPr>
          <w:vertAlign w:val="baseline"/>
        </w:rPr>
        <w:t>el</w:t>
      </w:r>
      <w:r>
        <w:rPr>
          <w:spacing w:val="-12"/>
          <w:vertAlign w:val="baseline"/>
        </w:rPr>
        <w:t> </w:t>
      </w:r>
      <w:r>
        <w:rPr>
          <w:vertAlign w:val="baseline"/>
        </w:rPr>
        <w:t>caso</w:t>
      </w:r>
      <w:r>
        <w:rPr>
          <w:spacing w:val="-11"/>
          <w:vertAlign w:val="baseline"/>
        </w:rPr>
        <w:t> </w:t>
      </w:r>
      <w:r>
        <w:rPr>
          <w:vertAlign w:val="baseline"/>
        </w:rPr>
        <w:t>de</w:t>
      </w:r>
      <w:r>
        <w:rPr>
          <w:spacing w:val="-11"/>
          <w:vertAlign w:val="baseline"/>
        </w:rPr>
        <w:t> </w:t>
      </w:r>
      <w:r>
        <w:rPr>
          <w:vertAlign w:val="baseline"/>
        </w:rPr>
        <w:t>la</w:t>
      </w:r>
      <w:r>
        <w:rPr>
          <w:spacing w:val="-11"/>
          <w:vertAlign w:val="baseline"/>
        </w:rPr>
        <w:t> </w:t>
      </w:r>
      <w:r>
        <w:rPr>
          <w:vertAlign w:val="baseline"/>
        </w:rPr>
        <w:t>población</w:t>
      </w:r>
      <w:r>
        <w:rPr>
          <w:spacing w:val="-15"/>
          <w:vertAlign w:val="baseline"/>
        </w:rPr>
        <w:t> </w:t>
      </w:r>
      <w:r>
        <w:rPr>
          <w:vertAlign w:val="baseline"/>
        </w:rPr>
        <w:t>mayor</w:t>
      </w:r>
      <w:r>
        <w:rPr>
          <w:spacing w:val="-12"/>
          <w:vertAlign w:val="baseline"/>
        </w:rPr>
        <w:t> </w:t>
      </w:r>
      <w:r>
        <w:rPr>
          <w:vertAlign w:val="baseline"/>
        </w:rPr>
        <w:t>de</w:t>
      </w:r>
      <w:r>
        <w:rPr>
          <w:spacing w:val="-14"/>
          <w:vertAlign w:val="baseline"/>
        </w:rPr>
        <w:t> </w:t>
      </w:r>
      <w:r>
        <w:rPr>
          <w:vertAlign w:val="baseline"/>
        </w:rPr>
        <w:t>15</w:t>
      </w:r>
      <w:r>
        <w:rPr>
          <w:spacing w:val="-14"/>
          <w:vertAlign w:val="baseline"/>
        </w:rPr>
        <w:t> </w:t>
      </w:r>
      <w:r>
        <w:rPr>
          <w:vertAlign w:val="baseline"/>
        </w:rPr>
        <w:t>años</w:t>
      </w:r>
      <w:r>
        <w:rPr>
          <w:spacing w:val="-11"/>
          <w:vertAlign w:val="baseline"/>
        </w:rPr>
        <w:t> </w:t>
      </w:r>
      <w:r>
        <w:rPr>
          <w:vertAlign w:val="baseline"/>
        </w:rPr>
        <w:t>el</w:t>
      </w:r>
      <w:r>
        <w:rPr>
          <w:spacing w:val="-12"/>
          <w:vertAlign w:val="baseline"/>
        </w:rPr>
        <w:t> </w:t>
      </w:r>
      <w:r>
        <w:rPr>
          <w:vertAlign w:val="baseline"/>
        </w:rPr>
        <w:t>porcentaje</w:t>
      </w:r>
      <w:r>
        <w:rPr>
          <w:spacing w:val="-48"/>
          <w:vertAlign w:val="baseline"/>
        </w:rPr>
        <w:t> </w:t>
      </w:r>
      <w:r>
        <w:rPr>
          <w:vertAlign w:val="baseline"/>
        </w:rPr>
        <w:t>es de</w:t>
      </w:r>
      <w:r>
        <w:rPr>
          <w:spacing w:val="-2"/>
          <w:vertAlign w:val="baseline"/>
        </w:rPr>
        <w:t> </w:t>
      </w:r>
      <w:r>
        <w:rPr>
          <w:vertAlign w:val="baseline"/>
        </w:rPr>
        <w:t>67.70%</w:t>
      </w:r>
      <w:r>
        <w:rPr>
          <w:spacing w:val="-2"/>
          <w:vertAlign w:val="baseline"/>
        </w:rPr>
        <w:t> </w:t>
      </w:r>
      <w:r>
        <w:rPr>
          <w:vertAlign w:val="baseline"/>
        </w:rPr>
        <w:t>y para</w:t>
      </w:r>
      <w:r>
        <w:rPr>
          <w:spacing w:val="-1"/>
          <w:vertAlign w:val="baseline"/>
        </w:rPr>
        <w:t> </w:t>
      </w:r>
      <w:r>
        <w:rPr>
          <w:vertAlign w:val="baseline"/>
        </w:rPr>
        <w:t>la población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vertAlign w:val="baseline"/>
        </w:rPr>
        <w:t>15 a</w:t>
      </w:r>
      <w:r>
        <w:rPr>
          <w:spacing w:val="-2"/>
          <w:vertAlign w:val="baseline"/>
        </w:rPr>
        <w:t> </w:t>
      </w:r>
      <w:r>
        <w:rPr>
          <w:vertAlign w:val="baseline"/>
        </w:rPr>
        <w:t>24</w:t>
      </w:r>
      <w:r>
        <w:rPr>
          <w:spacing w:val="-2"/>
          <w:vertAlign w:val="baseline"/>
        </w:rPr>
        <w:t> </w:t>
      </w:r>
      <w:r>
        <w:rPr>
          <w:vertAlign w:val="baseline"/>
        </w:rPr>
        <w:t>años</w:t>
      </w:r>
      <w:r>
        <w:rPr>
          <w:spacing w:val="-4"/>
          <w:vertAlign w:val="baseline"/>
        </w:rPr>
        <w:t> </w:t>
      </w:r>
      <w:r>
        <w:rPr>
          <w:vertAlign w:val="baseline"/>
        </w:rPr>
        <w:t>es de</w:t>
      </w:r>
      <w:r>
        <w:rPr>
          <w:spacing w:val="-2"/>
          <w:vertAlign w:val="baseline"/>
        </w:rPr>
        <w:t> </w:t>
      </w:r>
      <w:r>
        <w:rPr>
          <w:vertAlign w:val="baseline"/>
        </w:rPr>
        <w:t>20.41%.</w:t>
      </w:r>
    </w:p>
    <w:p>
      <w:pPr>
        <w:pStyle w:val="BodyText"/>
        <w:spacing w:line="259" w:lineRule="auto" w:before="159"/>
        <w:ind w:left="622" w:right="1296"/>
        <w:jc w:val="both"/>
      </w:pPr>
      <w:r>
        <w:rPr/>
        <w:t>En la gráfica se observa la cantidad de la población para el período 2020 – 2024, considerando</w:t>
      </w:r>
      <w:r>
        <w:rPr>
          <w:spacing w:val="1"/>
        </w:rPr>
        <w:t> </w:t>
      </w:r>
      <w:r>
        <w:rPr/>
        <w:t>aquella mayor de 13 y la mayor de 15 años, en función que los distintos programas de educación</w:t>
      </w:r>
      <w:r>
        <w:rPr>
          <w:spacing w:val="1"/>
        </w:rPr>
        <w:t> </w:t>
      </w:r>
      <w:r>
        <w:rPr/>
        <w:t>extraescolar, en algunos casos, considera a las personas mayores de 13 años que no han tenido</w:t>
      </w:r>
      <w:r>
        <w:rPr>
          <w:spacing w:val="1"/>
        </w:rPr>
        <w:t> </w:t>
      </w:r>
      <w:r>
        <w:rPr/>
        <w:t>acceso a</w:t>
      </w:r>
      <w:r>
        <w:rPr>
          <w:spacing w:val="-2"/>
        </w:rPr>
        <w:t> </w:t>
      </w:r>
      <w:r>
        <w:rPr/>
        <w:t>servicios educativos</w:t>
      </w:r>
      <w:r>
        <w:rPr>
          <w:spacing w:val="-2"/>
        </w:rPr>
        <w:t> </w:t>
      </w:r>
      <w:r>
        <w:rPr/>
        <w:t>o</w:t>
      </w:r>
      <w:r>
        <w:rPr>
          <w:spacing w:val="1"/>
        </w:rPr>
        <w:t> </w:t>
      </w:r>
      <w:r>
        <w:rPr/>
        <w:t>bien</w:t>
      </w:r>
      <w:r>
        <w:rPr>
          <w:spacing w:val="-1"/>
        </w:rPr>
        <w:t> </w:t>
      </w:r>
      <w:r>
        <w:rPr/>
        <w:t>los</w:t>
      </w:r>
      <w:r>
        <w:rPr>
          <w:spacing w:val="-3"/>
        </w:rPr>
        <w:t> </w:t>
      </w:r>
      <w:r>
        <w:rPr/>
        <w:t>tienen inconclusos.</w:t>
      </w:r>
    </w:p>
    <w:p>
      <w:pPr>
        <w:spacing w:before="159"/>
        <w:ind w:left="13" w:right="686" w:firstLine="0"/>
        <w:jc w:val="center"/>
        <w:rPr>
          <w:i/>
          <w:sz w:val="18"/>
        </w:rPr>
      </w:pPr>
      <w:bookmarkStart w:name="_bookmark51" w:id="61"/>
      <w:bookmarkEnd w:id="61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35</w:t>
      </w:r>
    </w:p>
    <w:p>
      <w:pPr>
        <w:spacing w:before="1"/>
        <w:ind w:left="13" w:right="69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Guatemala.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Población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13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años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más</w:t>
      </w:r>
    </w:p>
    <w:p>
      <w:pPr>
        <w:pStyle w:val="BodyText"/>
        <w:spacing w:before="1"/>
        <w:rPr>
          <w:i/>
          <w:sz w:val="13"/>
        </w:rPr>
      </w:pPr>
      <w:r>
        <w:rPr/>
        <w:pict>
          <v:group style="position:absolute;margin-left:85.050003pt;margin-top:9.949492pt;width:449.75pt;height:266.25pt;mso-position-horizontal-relative:page;mso-position-vertical-relative:paragraph;z-index:-15673856;mso-wrap-distance-left:0;mso-wrap-distance-right:0" coordorigin="1701,199" coordsize="8995,5325">
            <v:rect style="position:absolute;left:1701;top:198;width:8995;height:5325" filled="true" fillcolor="#ffffff" stroked="false">
              <v:fill type="solid"/>
            </v:rect>
            <v:line style="position:absolute" from="2817,4603" to="10476,4603" stroked="true" strokeweight=".75pt" strokecolor="#d9d9d9">
              <v:stroke dashstyle="solid"/>
            </v:line>
            <v:shape style="position:absolute;left:3583;top:1833;width:6127;height:1170" coordorigin="3583,1833" coordsize="6127,1170" path="m3583,3003l5114,2711,6646,2419,8179,2126,9710,1833e" filled="false" stroked="true" strokeweight="2.25pt" strokecolor="#4f81bc">
              <v:path arrowok="t"/>
              <v:stroke dashstyle="solid"/>
            </v:shape>
            <v:shape style="position:absolute;left:3583;top:976;width:6127;height:1179" coordorigin="3583,976" coordsize="6127,1179" path="m3583,2154l5114,1862,6646,1569,8179,1274,9710,976e" filled="false" stroked="true" strokeweight="2.25pt" strokecolor="#c0504d">
              <v:path arrowok="t"/>
              <v:stroke dashstyle="solid"/>
            </v:shape>
            <v:line style="position:absolute" from="4605,5235" to="4989,5235" stroked="true" strokeweight="2.25pt" strokecolor="#4f81bc">
              <v:stroke dashstyle="solid"/>
            </v:line>
            <v:line style="position:absolute" from="6365,5235" to="6749,5235" stroked="true" strokeweight="2.25pt" strokecolor="#c0504d">
              <v:stroke dashstyle="solid"/>
            </v:line>
            <v:shape style="position:absolute;left:1831;top:335;width:83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13,500,000</w:t>
                    </w:r>
                  </w:p>
                </w:txbxContent>
              </v:textbox>
              <w10:wrap type="none"/>
            </v:shape>
            <v:shape style="position:absolute;left:9302;top:652;width:84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13,033,820</w:t>
                    </w:r>
                  </w:p>
                </w:txbxContent>
              </v:textbox>
              <w10:wrap type="none"/>
            </v:shape>
            <v:shape style="position:absolute;left:1831;top:933;width:83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13,000,000</w:t>
                    </w:r>
                  </w:p>
                </w:txbxContent>
              </v:textbox>
              <w10:wrap type="none"/>
            </v:shape>
            <v:shape style="position:absolute;left:7770;top:951;width:84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12,784,189</w:t>
                    </w:r>
                  </w:p>
                </w:txbxContent>
              </v:textbox>
              <w10:wrap type="none"/>
            </v:shape>
            <v:shape style="position:absolute;left:6238;top:1245;width:84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12,538,506</w:t>
                    </w:r>
                  </w:p>
                </w:txbxContent>
              </v:textbox>
              <w10:wrap type="none"/>
            </v:shape>
            <v:shape style="position:absolute;left:1831;top:1531;width:83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12,500,000</w:t>
                    </w:r>
                  </w:p>
                </w:txbxContent>
              </v:textbox>
              <w10:wrap type="none"/>
            </v:shape>
            <v:shape style="position:absolute;left:4706;top:1538;width:84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12,293,144</w:t>
                    </w:r>
                  </w:p>
                </w:txbxContent>
              </v:textbox>
              <w10:wrap type="none"/>
            </v:shape>
            <v:shape style="position:absolute;left:3173;top:1831;width:84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12,048,136</w:t>
                    </w:r>
                  </w:p>
                </w:txbxContent>
              </v:textbox>
              <w10:wrap type="none"/>
            </v:shape>
            <v:shape style="position:absolute;left:1831;top:2128;width:83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12,000,000</w:t>
                    </w:r>
                  </w:p>
                </w:txbxContent>
              </v:textbox>
              <w10:wrap type="none"/>
            </v:shape>
            <v:shape style="position:absolute;left:9302;top:2009;width:84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12,316,932</w:t>
                    </w:r>
                  </w:p>
                </w:txbxContent>
              </v:textbox>
              <w10:wrap type="none"/>
            </v:shape>
            <v:shape style="position:absolute;left:7770;top:2302;width:84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12,072,054</w:t>
                    </w:r>
                  </w:p>
                </w:txbxContent>
              </v:textbox>
              <w10:wrap type="none"/>
            </v:shape>
            <v:shape style="position:absolute;left:1831;top:2726;width:83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11,500,000</w:t>
                    </w:r>
                  </w:p>
                </w:txbxContent>
              </v:textbox>
              <w10:wrap type="none"/>
            </v:shape>
            <v:shape style="position:absolute;left:6238;top:2595;width:84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11,827,335</w:t>
                    </w:r>
                  </w:p>
                </w:txbxContent>
              </v:textbox>
              <w10:wrap type="none"/>
            </v:shape>
            <v:shape style="position:absolute;left:4706;top:2887;width:84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11,582,795</w:t>
                    </w:r>
                  </w:p>
                </w:txbxContent>
              </v:textbox>
              <w10:wrap type="none"/>
            </v:shape>
            <v:shape style="position:absolute;left:3173;top:3179;width:84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11,338,418</w:t>
                    </w:r>
                  </w:p>
                </w:txbxContent>
              </v:textbox>
              <w10:wrap type="none"/>
            </v:shape>
            <v:shape style="position:absolute;left:1831;top:3324;width:83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11,000,000</w:t>
                    </w:r>
                  </w:p>
                </w:txbxContent>
              </v:textbox>
              <w10:wrap type="none"/>
            </v:shape>
            <v:shape style="position:absolute;left:1831;top:3922;width:83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10,500,000</w:t>
                    </w:r>
                  </w:p>
                </w:txbxContent>
              </v:textbox>
              <w10:wrap type="none"/>
            </v:shape>
            <v:shape style="position:absolute;left:1831;top:4519;width:83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10,000,000</w:t>
                    </w:r>
                  </w:p>
                </w:txbxContent>
              </v:textbox>
              <w10:wrap type="none"/>
            </v:shape>
            <v:shape style="position:absolute;left:3401;top:4754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4933;top:4754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2021</w:t>
                    </w:r>
                  </w:p>
                </w:txbxContent>
              </v:textbox>
              <w10:wrap type="none"/>
            </v:shape>
            <v:shape style="position:absolute;left:6465;top:4754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  <v:shape style="position:absolute;left:7997;top:4754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  <v:shape style="position:absolute;left:9529;top:4754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2024</w:t>
                    </w:r>
                  </w:p>
                </w:txbxContent>
              </v:textbox>
              <w10:wrap type="none"/>
            </v:shape>
            <v:shape style="position:absolute;left:5030;top:5152;width:105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15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años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y más</w:t>
                    </w:r>
                  </w:p>
                </w:txbxContent>
              </v:textbox>
              <w10:wrap type="none"/>
            </v:shape>
            <v:shape style="position:absolute;left:6791;top:5152;width:105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13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años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y más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52"/>
        <w:ind w:left="13" w:right="695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INE:</w:t>
      </w:r>
      <w:r>
        <w:rPr>
          <w:spacing w:val="-2"/>
          <w:sz w:val="16"/>
        </w:rPr>
        <w:t> </w:t>
      </w:r>
      <w:r>
        <w:rPr>
          <w:sz w:val="16"/>
        </w:rPr>
        <w:t>Estimaciones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proyecciones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población</w:t>
      </w:r>
      <w:r>
        <w:rPr>
          <w:spacing w:val="-1"/>
          <w:sz w:val="16"/>
        </w:rPr>
        <w:t> </w:t>
      </w:r>
      <w:r>
        <w:rPr>
          <w:sz w:val="16"/>
        </w:rPr>
        <w:t>total</w:t>
      </w:r>
      <w:r>
        <w:rPr>
          <w:spacing w:val="-1"/>
          <w:sz w:val="16"/>
        </w:rPr>
        <w:t> </w:t>
      </w:r>
      <w:r>
        <w:rPr>
          <w:sz w:val="16"/>
        </w:rPr>
        <w:t>según</w:t>
      </w:r>
      <w:r>
        <w:rPr>
          <w:spacing w:val="-3"/>
          <w:sz w:val="16"/>
        </w:rPr>
        <w:t> </w:t>
      </w:r>
      <w:r>
        <w:rPr>
          <w:sz w:val="16"/>
        </w:rPr>
        <w:t>sexo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edad.</w:t>
      </w:r>
      <w:r>
        <w:rPr>
          <w:spacing w:val="-1"/>
          <w:sz w:val="16"/>
        </w:rPr>
        <w:t> </w:t>
      </w:r>
      <w:r>
        <w:rPr>
          <w:sz w:val="16"/>
        </w:rPr>
        <w:t>Revisión</w:t>
      </w:r>
      <w:r>
        <w:rPr>
          <w:spacing w:val="-3"/>
          <w:sz w:val="16"/>
        </w:rPr>
        <w:t> </w:t>
      </w:r>
      <w:r>
        <w:rPr>
          <w:sz w:val="16"/>
        </w:rPr>
        <w:t>2019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  <w:r>
        <w:rPr/>
        <w:pict>
          <v:rect style="position:absolute;margin-left:85.103996pt;margin-top:11.807314pt;width:144.020pt;height:.72003pt;mso-position-horizontal-relative:page;mso-position-vertical-relative:paragraph;z-index:-156733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3"/>
        <w:ind w:left="622" w:right="1304" w:firstLine="0"/>
        <w:jc w:val="both"/>
        <w:rPr>
          <w:sz w:val="18"/>
        </w:rPr>
      </w:pPr>
      <w:r>
        <w:rPr>
          <w:sz w:val="20"/>
          <w:vertAlign w:val="superscript"/>
        </w:rPr>
        <w:t>2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3"/>
          <w:sz w:val="20"/>
          <w:vertAlign w:val="baseline"/>
        </w:rPr>
        <w:t> </w:t>
      </w:r>
      <w:r>
        <w:rPr>
          <w:sz w:val="18"/>
          <w:vertAlign w:val="baseline"/>
        </w:rPr>
        <w:t>Ministerio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de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Educación,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reconoce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el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derecho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que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tienen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las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personas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a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recibir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educación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y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formación</w:t>
      </w:r>
      <w:r>
        <w:rPr>
          <w:spacing w:val="-6"/>
          <w:sz w:val="18"/>
          <w:vertAlign w:val="baseline"/>
        </w:rPr>
        <w:t> </w:t>
      </w:r>
      <w:r>
        <w:rPr>
          <w:sz w:val="18"/>
          <w:vertAlign w:val="baseline"/>
        </w:rPr>
        <w:t>técnica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laboral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a lo largo de la vida. Debido a ello, se ofrecen programas educativos extraescolares inclusivos para personas cuya edad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sea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de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13 años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o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más.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before="56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33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10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039360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7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259" w:lineRule="auto" w:before="57"/>
        <w:ind w:left="622" w:right="1295"/>
        <w:jc w:val="both"/>
      </w:pPr>
      <w:r>
        <w:rPr/>
        <w:t>Cuando se analiza la información de la población mayor de 13 años y el último nivel de estudios</w:t>
      </w:r>
      <w:r>
        <w:rPr>
          <w:spacing w:val="1"/>
        </w:rPr>
        <w:t> </w:t>
      </w:r>
      <w:r>
        <w:rPr/>
        <w:t>aprobado según el censo, 1,942,695 personas no registran ningún estudio y 50,590 registran la</w:t>
      </w:r>
      <w:r>
        <w:rPr>
          <w:spacing w:val="1"/>
        </w:rPr>
        <w:t> </w:t>
      </w:r>
      <w:r>
        <w:rPr/>
        <w:t>preprimaria</w:t>
      </w:r>
      <w:r>
        <w:rPr>
          <w:spacing w:val="-4"/>
        </w:rPr>
        <w:t> </w:t>
      </w:r>
      <w:r>
        <w:rPr/>
        <w:t>como</w:t>
      </w:r>
      <w:r>
        <w:rPr>
          <w:spacing w:val="-2"/>
        </w:rPr>
        <w:t> </w:t>
      </w:r>
      <w:r>
        <w:rPr/>
        <w:t>último</w:t>
      </w:r>
      <w:r>
        <w:rPr>
          <w:spacing w:val="-2"/>
        </w:rPr>
        <w:t> </w:t>
      </w:r>
      <w:r>
        <w:rPr/>
        <w:t>año</w:t>
      </w:r>
      <w:r>
        <w:rPr>
          <w:spacing w:val="-2"/>
        </w:rPr>
        <w:t> </w:t>
      </w:r>
      <w:r>
        <w:rPr/>
        <w:t>aprobado.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términos</w:t>
      </w:r>
      <w:r>
        <w:rPr>
          <w:spacing w:val="-3"/>
        </w:rPr>
        <w:t> </w:t>
      </w:r>
      <w:r>
        <w:rPr/>
        <w:t>relativos,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muestra</w:t>
      </w:r>
      <w:r>
        <w:rPr>
          <w:spacing w:val="-4"/>
        </w:rPr>
        <w:t> </w:t>
      </w:r>
      <w:r>
        <w:rPr/>
        <w:t>que,</w:t>
      </w:r>
      <w:r>
        <w:rPr>
          <w:spacing w:val="-3"/>
        </w:rPr>
        <w:t> </w:t>
      </w:r>
      <w:r>
        <w:rPr/>
        <w:t>un</w:t>
      </w:r>
      <w:r>
        <w:rPr>
          <w:spacing w:val="-4"/>
        </w:rPr>
        <w:t> </w:t>
      </w:r>
      <w:r>
        <w:rPr/>
        <w:t>61%</w:t>
      </w:r>
      <w:r>
        <w:rPr>
          <w:spacing w:val="-3"/>
        </w:rPr>
        <w:t> </w:t>
      </w:r>
      <w:r>
        <w:rPr/>
        <w:t>del</w:t>
      </w:r>
      <w:r>
        <w:rPr>
          <w:spacing w:val="-5"/>
        </w:rPr>
        <w:t> </w:t>
      </w:r>
      <w:r>
        <w:rPr/>
        <w:t>total</w:t>
      </w:r>
      <w:r>
        <w:rPr>
          <w:spacing w:val="-4"/>
        </w:rPr>
        <w:t> </w:t>
      </w:r>
      <w:r>
        <w:rPr/>
        <w:t>de</w:t>
      </w:r>
      <w:r>
        <w:rPr>
          <w:spacing w:val="-47"/>
        </w:rPr>
        <w:t> </w:t>
      </w:r>
      <w:r>
        <w:rPr/>
        <w:t>personas sin ningún estudio (1,191,763) residen en el área rural y un 39% (750,932) en el área</w:t>
      </w:r>
      <w:r>
        <w:rPr>
          <w:spacing w:val="1"/>
        </w:rPr>
        <w:t> </w:t>
      </w:r>
      <w:r>
        <w:rPr/>
        <w:t>urbana. La brecha es más reducida en cuanto a la preprimaria, dado que, del total de personas que</w:t>
      </w:r>
      <w:r>
        <w:rPr>
          <w:spacing w:val="-47"/>
        </w:rPr>
        <w:t> </w:t>
      </w:r>
      <w:r>
        <w:rPr/>
        <w:t>registran como último año aprobado la preprimaria (50,590), un 54% reside en el área urbana y un</w:t>
      </w:r>
      <w:r>
        <w:rPr>
          <w:spacing w:val="-47"/>
        </w:rPr>
        <w:t> </w:t>
      </w:r>
      <w:r>
        <w:rPr/>
        <w:t>46%</w:t>
      </w:r>
      <w:r>
        <w:rPr>
          <w:spacing w:val="1"/>
        </w:rPr>
        <w:t> </w:t>
      </w:r>
      <w:r>
        <w:rPr/>
        <w:t>en</w:t>
      </w:r>
      <w:r>
        <w:rPr>
          <w:spacing w:val="-2"/>
        </w:rPr>
        <w:t> </w:t>
      </w:r>
      <w:r>
        <w:rPr/>
        <w:t>el área rural.</w:t>
      </w:r>
    </w:p>
    <w:p>
      <w:pPr>
        <w:pStyle w:val="BodyText"/>
        <w:spacing w:line="259" w:lineRule="auto" w:before="159"/>
        <w:ind w:left="622" w:right="1295"/>
        <w:jc w:val="both"/>
      </w:pP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gráfica</w:t>
      </w:r>
      <w:r>
        <w:rPr>
          <w:spacing w:val="-4"/>
        </w:rPr>
        <w:t> </w:t>
      </w:r>
      <w:r>
        <w:rPr/>
        <w:t>se</w:t>
      </w:r>
      <w:r>
        <w:rPr>
          <w:spacing w:val="-2"/>
        </w:rPr>
        <w:t> </w:t>
      </w:r>
      <w:r>
        <w:rPr/>
        <w:t>pueden</w:t>
      </w:r>
      <w:r>
        <w:rPr>
          <w:spacing w:val="-4"/>
        </w:rPr>
        <w:t> </w:t>
      </w:r>
      <w:r>
        <w:rPr/>
        <w:t>observar</w:t>
      </w:r>
      <w:r>
        <w:rPr>
          <w:spacing w:val="-3"/>
        </w:rPr>
        <w:t> </w:t>
      </w:r>
      <w:r>
        <w:rPr/>
        <w:t>los</w:t>
      </w:r>
      <w:r>
        <w:rPr>
          <w:spacing w:val="-4"/>
        </w:rPr>
        <w:t> </w:t>
      </w:r>
      <w:r>
        <w:rPr/>
        <w:t>datos</w:t>
      </w:r>
      <w:r>
        <w:rPr>
          <w:spacing w:val="-1"/>
        </w:rPr>
        <w:t> </w:t>
      </w:r>
      <w:r>
        <w:rPr/>
        <w:t>de la</w:t>
      </w:r>
      <w:r>
        <w:rPr>
          <w:spacing w:val="-3"/>
        </w:rPr>
        <w:t> </w:t>
      </w:r>
      <w:r>
        <w:rPr/>
        <w:t>población</w:t>
      </w:r>
      <w:r>
        <w:rPr>
          <w:spacing w:val="-2"/>
        </w:rPr>
        <w:t> </w:t>
      </w:r>
      <w:r>
        <w:rPr/>
        <w:t>sin</w:t>
      </w:r>
      <w:r>
        <w:rPr>
          <w:spacing w:val="-1"/>
        </w:rPr>
        <w:t> </w:t>
      </w:r>
      <w:r>
        <w:rPr/>
        <w:t>ningún</w:t>
      </w:r>
      <w:r>
        <w:rPr>
          <w:spacing w:val="-1"/>
        </w:rPr>
        <w:t> </w:t>
      </w:r>
      <w:r>
        <w:rPr/>
        <w:t>estudio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preprimaria</w:t>
      </w:r>
      <w:r>
        <w:rPr>
          <w:spacing w:val="-4"/>
        </w:rPr>
        <w:t> </w:t>
      </w:r>
      <w:r>
        <w:rPr/>
        <w:t>como</w:t>
      </w:r>
      <w:r>
        <w:rPr>
          <w:spacing w:val="-47"/>
        </w:rPr>
        <w:t> </w:t>
      </w:r>
      <w:r>
        <w:rPr/>
        <w:t>último grado aprobado, en cuatro segmentos: i) población total mayor de trece años; ii) población</w:t>
      </w:r>
      <w:r>
        <w:rPr>
          <w:spacing w:val="1"/>
        </w:rPr>
        <w:t> </w:t>
      </w:r>
      <w:r>
        <w:rPr/>
        <w:t>total</w:t>
      </w:r>
      <w:r>
        <w:rPr>
          <w:spacing w:val="-12"/>
        </w:rPr>
        <w:t> </w:t>
      </w:r>
      <w:r>
        <w:rPr/>
        <w:t>mayor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15</w:t>
      </w:r>
      <w:r>
        <w:rPr>
          <w:spacing w:val="-9"/>
        </w:rPr>
        <w:t> </w:t>
      </w:r>
      <w:r>
        <w:rPr/>
        <w:t>años;</w:t>
      </w:r>
      <w:r>
        <w:rPr>
          <w:spacing w:val="-9"/>
        </w:rPr>
        <w:t> </w:t>
      </w:r>
      <w:r>
        <w:rPr/>
        <w:t>iii)</w:t>
      </w:r>
      <w:r>
        <w:rPr>
          <w:spacing w:val="-12"/>
        </w:rPr>
        <w:t> </w:t>
      </w:r>
      <w:r>
        <w:rPr/>
        <w:t>población</w:t>
      </w:r>
      <w:r>
        <w:rPr>
          <w:spacing w:val="-10"/>
        </w:rPr>
        <w:t> </w:t>
      </w:r>
      <w:r>
        <w:rPr/>
        <w:t>total</w:t>
      </w:r>
      <w:r>
        <w:rPr>
          <w:spacing w:val="-12"/>
        </w:rPr>
        <w:t> </w:t>
      </w:r>
      <w:r>
        <w:rPr/>
        <w:t>mayor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20</w:t>
      </w:r>
      <w:r>
        <w:rPr>
          <w:spacing w:val="-9"/>
        </w:rPr>
        <w:t> </w:t>
      </w:r>
      <w:r>
        <w:rPr/>
        <w:t>años</w:t>
      </w:r>
      <w:r>
        <w:rPr>
          <w:spacing w:val="-9"/>
        </w:rPr>
        <w:t> </w:t>
      </w:r>
      <w:r>
        <w:rPr/>
        <w:t>y;</w:t>
      </w:r>
      <w:r>
        <w:rPr>
          <w:spacing w:val="-9"/>
        </w:rPr>
        <w:t> </w:t>
      </w:r>
      <w:r>
        <w:rPr/>
        <w:t>iv)</w:t>
      </w:r>
      <w:r>
        <w:rPr>
          <w:spacing w:val="-9"/>
        </w:rPr>
        <w:t> </w:t>
      </w:r>
      <w:r>
        <w:rPr/>
        <w:t>población</w:t>
      </w:r>
      <w:r>
        <w:rPr>
          <w:spacing w:val="-10"/>
        </w:rPr>
        <w:t> </w:t>
      </w:r>
      <w:r>
        <w:rPr/>
        <w:t>total</w:t>
      </w:r>
      <w:r>
        <w:rPr>
          <w:spacing w:val="-10"/>
        </w:rPr>
        <w:t> </w:t>
      </w:r>
      <w:r>
        <w:rPr/>
        <w:t>mayor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25</w:t>
      </w:r>
      <w:r>
        <w:rPr>
          <w:spacing w:val="-9"/>
        </w:rPr>
        <w:t> </w:t>
      </w:r>
      <w:r>
        <w:rPr/>
        <w:t>años.</w:t>
      </w:r>
    </w:p>
    <w:p>
      <w:pPr>
        <w:spacing w:line="219" w:lineRule="exact" w:before="161"/>
        <w:ind w:left="13" w:right="686" w:firstLine="0"/>
        <w:jc w:val="center"/>
        <w:rPr>
          <w:i/>
          <w:sz w:val="18"/>
        </w:rPr>
      </w:pPr>
      <w:bookmarkStart w:name="_bookmark52" w:id="62"/>
      <w:bookmarkEnd w:id="62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36</w:t>
      </w:r>
    </w:p>
    <w:p>
      <w:pPr>
        <w:spacing w:before="0"/>
        <w:ind w:left="1742" w:right="2418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Guatemala. Población con ningún estudio y con preprimaria como último grado aprobado</w:t>
      </w:r>
      <w:r>
        <w:rPr>
          <w:i/>
          <w:color w:val="44536A"/>
          <w:spacing w:val="-38"/>
          <w:sz w:val="18"/>
        </w:rPr>
        <w:t> </w:t>
      </w:r>
      <w:r>
        <w:rPr>
          <w:i/>
          <w:color w:val="44536A"/>
          <w:sz w:val="18"/>
        </w:rPr>
        <w:t>2018</w:t>
      </w:r>
    </w:p>
    <w:p>
      <w:pPr>
        <w:pStyle w:val="BodyText"/>
        <w:spacing w:before="3"/>
        <w:rPr>
          <w:i/>
          <w:sz w:val="19"/>
        </w:rPr>
      </w:pPr>
    </w:p>
    <w:p>
      <w:pPr>
        <w:spacing w:before="64"/>
        <w:ind w:left="902" w:right="0" w:firstLine="0"/>
        <w:jc w:val="left"/>
        <w:rPr>
          <w:sz w:val="18"/>
        </w:rPr>
      </w:pPr>
      <w:r>
        <w:rPr>
          <w:color w:val="585858"/>
          <w:sz w:val="18"/>
        </w:rPr>
        <w:t>2,500,000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spacing w:before="64"/>
        <w:ind w:left="902" w:right="0" w:firstLine="0"/>
        <w:jc w:val="left"/>
        <w:rPr>
          <w:sz w:val="18"/>
        </w:rPr>
      </w:pPr>
      <w:r>
        <w:rPr/>
        <w:pict>
          <v:group style="position:absolute;margin-left:143.880005pt;margin-top:-2.010655pt;width:364.5pt;height:175.65pt;mso-position-horizontal-relative:page;mso-position-vertical-relative:paragraph;z-index:15785472" coordorigin="2878,-40" coordsize="7290,3513">
            <v:rect style="position:absolute;left:3223;top:2232;width:1133;height:1233" filled="true" fillcolor="#4f81bc" stroked="false">
              <v:fill type="solid"/>
            </v:rect>
            <v:rect style="position:absolute;left:3223;top:2188;width:1133;height:44" filled="true" fillcolor="#c0504d" stroked="false">
              <v:fill type="solid"/>
            </v:rect>
            <v:rect style="position:absolute;left:3223;top:232;width:1133;height:1956" filled="true" fillcolor="#9bba58" stroked="false">
              <v:fill type="solid"/>
            </v:rect>
            <v:rect style="position:absolute;left:3223;top:194;width:1133;height:39" filled="true" fillcolor="#8063a1" stroked="false">
              <v:fill type="solid"/>
            </v:rect>
            <v:rect style="position:absolute;left:5044;top:2244;width:1133;height:1221" filled="true" fillcolor="#4f81bc" stroked="false">
              <v:fill type="solid"/>
            </v:rect>
            <v:rect style="position:absolute;left:5044;top:2203;width:1133;height:41" filled="true" fillcolor="#c0504d" stroked="false">
              <v:fill type="solid"/>
            </v:rect>
            <v:rect style="position:absolute;left:5044;top:268;width:1133;height:1935" filled="true" fillcolor="#9bba58" stroked="false">
              <v:fill type="solid"/>
            </v:rect>
            <v:rect style="position:absolute;left:5044;top:232;width:1133;height:36" filled="true" fillcolor="#8063a1" stroked="false">
              <v:fill type="solid"/>
            </v:rect>
            <v:rect style="position:absolute;left:6868;top:2282;width:1131;height:1183" filled="true" fillcolor="#4f81bc" stroked="false">
              <v:fill type="solid"/>
            </v:rect>
            <v:rect style="position:absolute;left:6868;top:2244;width:1131;height:39" filled="true" fillcolor="#c0504d" stroked="false">
              <v:fill type="solid"/>
            </v:rect>
            <v:rect style="position:absolute;left:6868;top:376;width:1131;height:1868" filled="true" fillcolor="#9bba58" stroked="false">
              <v:fill type="solid"/>
            </v:rect>
            <v:rect style="position:absolute;left:6868;top:348;width:1131;height:29" filled="true" fillcolor="#8063a1" stroked="false">
              <v:fill type="solid"/>
            </v:rect>
            <v:rect style="position:absolute;left:8690;top:2332;width:1133;height:1132" filled="true" fillcolor="#4f81bc" stroked="false">
              <v:fill type="solid"/>
            </v:rect>
            <v:rect style="position:absolute;left:8690;top:2299;width:1133;height:34" filled="true" fillcolor="#c0504d" stroked="false">
              <v:fill type="solid"/>
            </v:rect>
            <v:rect style="position:absolute;left:8690;top:528;width:1133;height:1772" filled="true" fillcolor="#9bba58" stroked="false">
              <v:fill type="solid"/>
            </v:rect>
            <v:rect style="position:absolute;left:8690;top:501;width:1133;height:27" filled="true" fillcolor="#8063a1" stroked="false">
              <v:fill type="solid"/>
            </v:rect>
            <v:line style="position:absolute" from="2878,3465" to="10168,3465" stroked="true" strokeweight=".75pt" strokecolor="#d9d9d9">
              <v:stroke dashstyle="solid"/>
            </v:line>
            <v:shape style="position:absolute;left:3538;top:-41;width:5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404040"/>
                        <w:sz w:val="18"/>
                      </w:rPr>
                      <w:t>23,274</w:t>
                    </w:r>
                  </w:p>
                </w:txbxContent>
              </v:textbox>
              <w10:wrap type="none"/>
            </v:shape>
            <v:shape style="position:absolute;left:5361;top:-5;width:52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404040"/>
                        <w:sz w:val="18"/>
                      </w:rPr>
                      <w:t>21,331</w:t>
                    </w:r>
                  </w:p>
                </w:txbxContent>
              </v:textbox>
              <w10:wrap type="none"/>
            </v:shape>
            <v:shape style="position:absolute;left:7184;top:103;width:5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404040"/>
                        <w:sz w:val="18"/>
                      </w:rPr>
                      <w:t>18,244</w:t>
                    </w:r>
                  </w:p>
                </w:txbxContent>
              </v:textbox>
              <w10:wrap type="none"/>
            </v:shape>
            <v:shape style="position:absolute;left:9007;top:255;width:5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404040"/>
                        <w:sz w:val="18"/>
                      </w:rPr>
                      <w:t>15,714</w:t>
                    </w:r>
                  </w:p>
                </w:txbxContent>
              </v:textbox>
              <w10:wrap type="none"/>
            </v:shape>
            <v:shape style="position:absolute;left:3423;top:1137;width:7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404040"/>
                        <w:sz w:val="18"/>
                      </w:rPr>
                      <w:t>1,191,763</w:t>
                    </w:r>
                  </w:p>
                </w:txbxContent>
              </v:textbox>
              <w10:wrap type="none"/>
            </v:shape>
            <v:shape style="position:absolute;left:5246;top:1162;width:7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404040"/>
                        <w:sz w:val="18"/>
                      </w:rPr>
                      <w:t>1,179,123</w:t>
                    </w:r>
                  </w:p>
                </w:txbxContent>
              </v:textbox>
              <w10:wrap type="none"/>
            </v:shape>
            <v:shape style="position:absolute;left:7069;top:1237;width:7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404040"/>
                        <w:sz w:val="18"/>
                      </w:rPr>
                      <w:t>1,138,364</w:t>
                    </w:r>
                  </w:p>
                </w:txbxContent>
              </v:textbox>
              <w10:wrap type="none"/>
            </v:shape>
            <v:shape style="position:absolute;left:8891;top:1341;width:75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404040"/>
                        <w:sz w:val="18"/>
                      </w:rPr>
                      <w:t>1,079,895</w:t>
                    </w:r>
                  </w:p>
                </w:txbxContent>
              </v:textbox>
              <w10:wrap type="none"/>
            </v:shape>
            <v:shape style="position:absolute;left:3538;top:2137;width:5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404040"/>
                        <w:sz w:val="18"/>
                      </w:rPr>
                      <w:t>27,316</w:t>
                    </w:r>
                  </w:p>
                </w:txbxContent>
              </v:textbox>
              <w10:wrap type="none"/>
            </v:shape>
            <v:shape style="position:absolute;left:5361;top:2150;width:52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404040"/>
                        <w:sz w:val="18"/>
                      </w:rPr>
                      <w:t>25,626</w:t>
                    </w:r>
                  </w:p>
                </w:txbxContent>
              </v:textbox>
              <w10:wrap type="none"/>
            </v:shape>
            <v:shape style="position:absolute;left:7184;top:2190;width:5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404040"/>
                        <w:sz w:val="18"/>
                      </w:rPr>
                      <w:t>22,726</w:t>
                    </w:r>
                  </w:p>
                </w:txbxContent>
              </v:textbox>
              <w10:wrap type="none"/>
            </v:shape>
            <v:shape style="position:absolute;left:9007;top:2243;width:523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404040"/>
                        <w:sz w:val="18"/>
                      </w:rPr>
                      <w:t>20,389</w:t>
                    </w:r>
                  </w:p>
                </w:txbxContent>
              </v:textbox>
              <w10:wrap type="none"/>
            </v:shape>
            <v:shape style="position:absolute;left:3493;top:2775;width:6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404040"/>
                        <w:sz w:val="18"/>
                      </w:rPr>
                      <w:t>750,932</w:t>
                    </w:r>
                  </w:p>
                </w:txbxContent>
              </v:textbox>
              <w10:wrap type="none"/>
            </v:shape>
            <v:shape style="position:absolute;left:5315;top:2782;width:61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404040"/>
                        <w:sz w:val="18"/>
                      </w:rPr>
                      <w:t>743,584</w:t>
                    </w:r>
                  </w:p>
                </w:txbxContent>
              </v:textbox>
              <w10:wrap type="none"/>
            </v:shape>
            <v:shape style="position:absolute;left:7138;top:2800;width:6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404040"/>
                        <w:sz w:val="18"/>
                      </w:rPr>
                      <w:t>721,097</w:t>
                    </w:r>
                  </w:p>
                </w:txbxContent>
              </v:textbox>
              <w10:wrap type="none"/>
            </v:shape>
            <v:shape style="position:absolute;left:8961;top:2826;width:6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404040"/>
                        <w:sz w:val="18"/>
                      </w:rPr>
                      <w:t>689,685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18"/>
        </w:rPr>
        <w:t>2,000,000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spacing w:before="64"/>
        <w:ind w:left="902" w:right="0" w:firstLine="0"/>
        <w:jc w:val="left"/>
        <w:rPr>
          <w:sz w:val="18"/>
        </w:rPr>
      </w:pPr>
      <w:r>
        <w:rPr>
          <w:color w:val="585858"/>
          <w:sz w:val="18"/>
        </w:rPr>
        <w:t>1,500,000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spacing w:before="64"/>
        <w:ind w:left="902" w:right="0" w:firstLine="0"/>
        <w:jc w:val="left"/>
        <w:rPr>
          <w:sz w:val="18"/>
        </w:rPr>
      </w:pPr>
      <w:r>
        <w:rPr>
          <w:color w:val="585858"/>
          <w:sz w:val="18"/>
        </w:rPr>
        <w:t>1,000,000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spacing w:before="64"/>
        <w:ind w:left="1039" w:right="0" w:firstLine="0"/>
        <w:jc w:val="left"/>
        <w:rPr>
          <w:sz w:val="18"/>
        </w:rPr>
      </w:pPr>
      <w:r>
        <w:rPr>
          <w:color w:val="585858"/>
          <w:sz w:val="18"/>
        </w:rPr>
        <w:t>500,000</w:t>
      </w: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3"/>
        </w:rPr>
      </w:pPr>
    </w:p>
    <w:p>
      <w:pPr>
        <w:spacing w:before="63"/>
        <w:ind w:left="1539" w:right="0" w:firstLine="0"/>
        <w:jc w:val="left"/>
        <w:rPr>
          <w:sz w:val="18"/>
        </w:rPr>
      </w:pPr>
      <w:r>
        <w:rPr>
          <w:color w:val="585858"/>
          <w:sz w:val="18"/>
        </w:rPr>
        <w:t>0</w:t>
      </w:r>
    </w:p>
    <w:p>
      <w:pPr>
        <w:tabs>
          <w:tab w:pos="4180" w:val="left" w:leader="none"/>
          <w:tab w:pos="5982" w:val="left" w:leader="none"/>
          <w:tab w:pos="7805" w:val="left" w:leader="none"/>
        </w:tabs>
        <w:spacing w:before="15"/>
        <w:ind w:left="2357" w:right="0" w:firstLine="0"/>
        <w:jc w:val="left"/>
        <w:rPr>
          <w:sz w:val="18"/>
        </w:rPr>
      </w:pPr>
      <w:r>
        <w:rPr>
          <w:color w:val="585858"/>
          <w:sz w:val="18"/>
        </w:rPr>
        <w:t>.+13</w:t>
      </w:r>
      <w:r>
        <w:rPr>
          <w:color w:val="585858"/>
          <w:spacing w:val="-1"/>
          <w:sz w:val="18"/>
        </w:rPr>
        <w:t> </w:t>
      </w:r>
      <w:r>
        <w:rPr>
          <w:color w:val="585858"/>
          <w:sz w:val="18"/>
        </w:rPr>
        <w:t>años</w:t>
        <w:tab/>
        <w:t>.+15</w:t>
      </w:r>
      <w:r>
        <w:rPr>
          <w:color w:val="585858"/>
          <w:spacing w:val="-1"/>
          <w:sz w:val="18"/>
        </w:rPr>
        <w:t> </w:t>
      </w:r>
      <w:r>
        <w:rPr>
          <w:color w:val="585858"/>
          <w:sz w:val="18"/>
        </w:rPr>
        <w:t>años</w:t>
        <w:tab/>
        <w:t>.+20</w:t>
      </w:r>
      <w:r>
        <w:rPr>
          <w:color w:val="585858"/>
          <w:spacing w:val="-1"/>
          <w:sz w:val="18"/>
        </w:rPr>
        <w:t> </w:t>
      </w:r>
      <w:r>
        <w:rPr>
          <w:color w:val="585858"/>
          <w:sz w:val="18"/>
        </w:rPr>
        <w:t>años</w:t>
        <w:tab/>
        <w:t>.+25</w:t>
      </w:r>
      <w:r>
        <w:rPr>
          <w:color w:val="585858"/>
          <w:spacing w:val="-1"/>
          <w:sz w:val="18"/>
        </w:rPr>
        <w:t> </w:t>
      </w:r>
      <w:r>
        <w:rPr>
          <w:color w:val="585858"/>
          <w:sz w:val="18"/>
        </w:rPr>
        <w:t>años</w:t>
      </w:r>
    </w:p>
    <w:p>
      <w:pPr>
        <w:pStyle w:val="BodyText"/>
        <w:spacing w:before="5"/>
        <w:rPr>
          <w:sz w:val="9"/>
        </w:rPr>
      </w:pPr>
    </w:p>
    <w:p>
      <w:pPr>
        <w:tabs>
          <w:tab w:pos="3602" w:val="left" w:leader="none"/>
          <w:tab w:pos="5489" w:val="left" w:leader="none"/>
          <w:tab w:pos="7006" w:val="left" w:leader="none"/>
        </w:tabs>
        <w:spacing w:before="64"/>
        <w:ind w:left="1959" w:right="0" w:firstLine="0"/>
        <w:jc w:val="left"/>
        <w:rPr>
          <w:sz w:val="18"/>
        </w:rPr>
      </w:pPr>
      <w:r>
        <w:rPr/>
        <w:pict>
          <v:rect style="position:absolute;margin-left:144.910004pt;margin-top:6.676039pt;width:4.9433pt;height:4.9433pt;mso-position-horizontal-relative:page;mso-position-vertical-relative:paragraph;z-index:15785984" filled="true" fillcolor="#4f81bc" stroked="false">
            <v:fill type="solid"/>
            <w10:wrap type="none"/>
          </v:rect>
        </w:pict>
      </w:r>
      <w:r>
        <w:rPr/>
        <w:pict>
          <v:rect style="position:absolute;margin-left:227.050003pt;margin-top:6.676039pt;width:4.9433pt;height:4.9433pt;mso-position-horizontal-relative:page;mso-position-vertical-relative:paragraph;z-index:-22275584" filled="true" fillcolor="#c0504d" stroked="false">
            <v:fill type="solid"/>
            <w10:wrap type="none"/>
          </v:rect>
        </w:pict>
      </w:r>
      <w:r>
        <w:rPr/>
        <w:pict>
          <v:rect style="position:absolute;margin-left:321.350006pt;margin-top:6.676039pt;width:4.9433pt;height:4.9433pt;mso-position-horizontal-relative:page;mso-position-vertical-relative:paragraph;z-index:-22275072" filled="true" fillcolor="#9bba58" stroked="false">
            <v:fill type="solid"/>
            <w10:wrap type="none"/>
          </v:rect>
        </w:pict>
      </w:r>
      <w:r>
        <w:rPr/>
        <w:pict>
          <v:rect style="position:absolute;margin-left:397.220001pt;margin-top:6.676039pt;width:4.9433pt;height:4.9433pt;mso-position-horizontal-relative:page;mso-position-vertical-relative:paragraph;z-index:-22274560" filled="true" fillcolor="#8063a1" stroked="false">
            <v:fill type="solid"/>
            <w10:wrap type="none"/>
          </v:rect>
        </w:pict>
      </w:r>
      <w:r>
        <w:rPr>
          <w:color w:val="585858"/>
          <w:sz w:val="18"/>
        </w:rPr>
        <w:t>Urbano</w:t>
      </w:r>
      <w:r>
        <w:rPr>
          <w:color w:val="585858"/>
          <w:spacing w:val="-1"/>
          <w:sz w:val="18"/>
        </w:rPr>
        <w:t> </w:t>
      </w:r>
      <w:r>
        <w:rPr>
          <w:color w:val="585858"/>
          <w:sz w:val="18"/>
        </w:rPr>
        <w:t>Ninguno</w:t>
        <w:tab/>
        <w:t>Urbano</w:t>
      </w:r>
      <w:r>
        <w:rPr>
          <w:color w:val="585858"/>
          <w:spacing w:val="-2"/>
          <w:sz w:val="18"/>
        </w:rPr>
        <w:t> </w:t>
      </w:r>
      <w:r>
        <w:rPr>
          <w:color w:val="585858"/>
          <w:sz w:val="18"/>
        </w:rPr>
        <w:t>Preprimaria</w:t>
        <w:tab/>
        <w:t>Rural</w:t>
      </w:r>
      <w:r>
        <w:rPr>
          <w:color w:val="585858"/>
          <w:spacing w:val="40"/>
          <w:sz w:val="18"/>
        </w:rPr>
        <w:t> </w:t>
      </w:r>
      <w:r>
        <w:rPr>
          <w:color w:val="585858"/>
          <w:sz w:val="18"/>
        </w:rPr>
        <w:t>Ninguno</w:t>
        <w:tab/>
        <w:t>Rural</w:t>
      </w:r>
      <w:r>
        <w:rPr>
          <w:color w:val="585858"/>
          <w:spacing w:val="38"/>
          <w:sz w:val="18"/>
        </w:rPr>
        <w:t> </w:t>
      </w:r>
      <w:r>
        <w:rPr>
          <w:color w:val="585858"/>
          <w:sz w:val="18"/>
        </w:rPr>
        <w:t>Preprimaria</w:t>
      </w:r>
    </w:p>
    <w:p>
      <w:pPr>
        <w:pStyle w:val="BodyText"/>
        <w:spacing w:before="8"/>
        <w:rPr>
          <w:sz w:val="24"/>
        </w:rPr>
      </w:pPr>
    </w:p>
    <w:p>
      <w:pPr>
        <w:spacing w:before="69"/>
        <w:ind w:left="622" w:right="1303" w:firstLine="0"/>
        <w:jc w:val="both"/>
        <w:rPr>
          <w:sz w:val="16"/>
        </w:rPr>
      </w:pPr>
      <w:r>
        <w:rPr>
          <w:sz w:val="16"/>
        </w:rPr>
        <w:t>Fuente: INE.</w:t>
      </w:r>
      <w:r>
        <w:rPr>
          <w:spacing w:val="1"/>
          <w:sz w:val="16"/>
        </w:rPr>
        <w:t> </w:t>
      </w:r>
      <w:r>
        <w:rPr>
          <w:sz w:val="16"/>
        </w:rPr>
        <w:t>XII Censo Nacional de Población y VII de Vivienda – 2018. Población de 13 años o más por nivel y grado más alto aprobado.</w:t>
      </w:r>
      <w:r>
        <w:rPr>
          <w:spacing w:val="-35"/>
          <w:sz w:val="16"/>
        </w:rPr>
        <w:t> </w:t>
      </w:r>
      <w:r>
        <w:rPr>
          <w:sz w:val="16"/>
        </w:rPr>
        <w:t>Datos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nivel</w:t>
      </w:r>
      <w:r>
        <w:rPr>
          <w:spacing w:val="-1"/>
          <w:sz w:val="16"/>
        </w:rPr>
        <w:t> </w:t>
      </w:r>
      <w:r>
        <w:rPr>
          <w:sz w:val="16"/>
        </w:rPr>
        <w:t>nacional</w:t>
      </w:r>
    </w:p>
    <w:p>
      <w:pPr>
        <w:pStyle w:val="BodyText"/>
        <w:rPr>
          <w:sz w:val="16"/>
        </w:rPr>
      </w:pPr>
    </w:p>
    <w:p>
      <w:pPr>
        <w:pStyle w:val="BodyText"/>
        <w:ind w:left="622" w:right="1356"/>
        <w:jc w:val="both"/>
      </w:pPr>
      <w:r>
        <w:rPr/>
        <w:t>En la gráfica siguiente, se agrega información específica de la población entre 20 y 25 años que no</w:t>
      </w:r>
      <w:r>
        <w:rPr>
          <w:spacing w:val="-47"/>
        </w:rPr>
        <w:t> </w:t>
      </w:r>
      <w:r>
        <w:rPr/>
        <w:t>cuenta con ningún estudio, en total son 405,833 personas de las cuales, 140,435 se encuentran en</w:t>
      </w:r>
      <w:r>
        <w:rPr>
          <w:spacing w:val="-47"/>
        </w:rPr>
        <w:t> </w:t>
      </w:r>
      <w:r>
        <w:rPr/>
        <w:t>el</w:t>
      </w:r>
      <w:r>
        <w:rPr>
          <w:spacing w:val="-1"/>
        </w:rPr>
        <w:t> </w:t>
      </w:r>
      <w:r>
        <w:rPr/>
        <w:t>área</w:t>
      </w:r>
      <w:r>
        <w:rPr>
          <w:spacing w:val="-2"/>
        </w:rPr>
        <w:t> </w:t>
      </w:r>
      <w:r>
        <w:rPr/>
        <w:t>urbana y</w:t>
      </w:r>
      <w:r>
        <w:rPr>
          <w:spacing w:val="-1"/>
        </w:rPr>
        <w:t> </w:t>
      </w:r>
      <w:r>
        <w:rPr/>
        <w:t>265,398 en</w:t>
      </w:r>
      <w:r>
        <w:rPr>
          <w:spacing w:val="-1"/>
        </w:rPr>
        <w:t> </w:t>
      </w:r>
      <w:r>
        <w:rPr/>
        <w:t>el área</w:t>
      </w:r>
      <w:r>
        <w:rPr>
          <w:spacing w:val="-3"/>
        </w:rPr>
        <w:t> </w:t>
      </w:r>
      <w:r>
        <w:rPr/>
        <w:t>rural.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spacing w:before="56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34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10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042432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7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spacing w:line="219" w:lineRule="exact" w:before="64"/>
        <w:ind w:left="13" w:right="686" w:firstLine="0"/>
        <w:jc w:val="center"/>
        <w:rPr>
          <w:i/>
          <w:sz w:val="18"/>
        </w:rPr>
      </w:pPr>
      <w:bookmarkStart w:name="_bookmark53" w:id="63"/>
      <w:bookmarkEnd w:id="63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37</w:t>
      </w:r>
    </w:p>
    <w:p>
      <w:pPr>
        <w:spacing w:before="0"/>
        <w:ind w:left="2881" w:right="3558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Guatemala. Población mayor de 20 años sin ningún estudio</w:t>
      </w:r>
      <w:r>
        <w:rPr>
          <w:i/>
          <w:color w:val="44536A"/>
          <w:spacing w:val="-39"/>
          <w:sz w:val="18"/>
        </w:rPr>
        <w:t> </w:t>
      </w:r>
      <w:r>
        <w:rPr>
          <w:i/>
          <w:color w:val="44536A"/>
          <w:sz w:val="18"/>
        </w:rPr>
        <w:t>Área urbana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y rural</w:t>
      </w:r>
    </w:p>
    <w:p>
      <w:pPr>
        <w:pStyle w:val="BodyText"/>
        <w:spacing w:before="3"/>
        <w:rPr>
          <w:i/>
          <w:sz w:val="19"/>
        </w:rPr>
      </w:pPr>
    </w:p>
    <w:p>
      <w:pPr>
        <w:spacing w:before="64"/>
        <w:ind w:left="873" w:right="0" w:firstLine="0"/>
        <w:jc w:val="left"/>
        <w:rPr>
          <w:sz w:val="18"/>
        </w:rPr>
      </w:pPr>
      <w:r>
        <w:rPr>
          <w:color w:val="585858"/>
          <w:sz w:val="18"/>
        </w:rPr>
        <w:t>30</w:t>
      </w:r>
      <w:r>
        <w:rPr>
          <w:color w:val="585858"/>
          <w:spacing w:val="-1"/>
          <w:sz w:val="18"/>
        </w:rPr>
        <w:t> </w:t>
      </w:r>
      <w:r>
        <w:rPr>
          <w:color w:val="585858"/>
          <w:sz w:val="18"/>
        </w:rPr>
        <w:t>000</w:t>
      </w:r>
    </w:p>
    <w:p>
      <w:pPr>
        <w:pStyle w:val="BodyText"/>
        <w:spacing w:before="4"/>
        <w:rPr>
          <w:sz w:val="12"/>
        </w:rPr>
      </w:pPr>
    </w:p>
    <w:p>
      <w:pPr>
        <w:spacing w:before="64"/>
        <w:ind w:left="873" w:right="0" w:firstLine="0"/>
        <w:jc w:val="left"/>
        <w:rPr>
          <w:sz w:val="18"/>
        </w:rPr>
      </w:pPr>
      <w:r>
        <w:rPr/>
        <w:pict>
          <v:group style="position:absolute;margin-left:142.024994pt;margin-top:5.994346pt;width:371.55pt;height:91.5pt;mso-position-horizontal-relative:page;mso-position-vertical-relative:paragraph;z-index:15789056" coordorigin="2840,120" coordsize="7431,1830">
            <v:shape style="position:absolute;left:2863;top:1145;width:7386;height:782" coordorigin="2863,1145" coordsize="7386,782" path="m2863,1869l3355,1927,3847,1783,4339,1749,4834,1730,5326,1656,5818,1728,6310,1620,6802,1533,7294,1649,7788,1298,8280,1665,8772,1394,9264,1373,9756,1392,10249,1145e" filled="false" stroked="true" strokeweight="2.25pt" strokecolor="#4f81bc">
              <v:path arrowok="t"/>
              <v:stroke dashstyle="solid"/>
            </v:shape>
            <v:shape style="position:absolute;left:2863;top:142;width:7386;height:1403" coordorigin="2863,142" coordsize="7386,1403" path="m2863,1457l3355,1545,3847,1327,4339,1202,4834,1178,5326,1022,5818,1111,6310,989,6802,837,7294,933,7788,465,8280,914,8772,559,9264,477,9756,489,10249,142e" filled="false" stroked="true" strokeweight="2.25pt" strokecolor="#c0504d">
              <v:path arrowok="t"/>
              <v:stroke dashstyle="solid"/>
            </v:shape>
            <w10:wrap type="none"/>
          </v:group>
        </w:pict>
      </w:r>
      <w:r>
        <w:rPr>
          <w:color w:val="585858"/>
          <w:sz w:val="18"/>
        </w:rPr>
        <w:t>25</w:t>
      </w:r>
      <w:r>
        <w:rPr>
          <w:color w:val="585858"/>
          <w:spacing w:val="-1"/>
          <w:sz w:val="18"/>
        </w:rPr>
        <w:t> </w:t>
      </w:r>
      <w:r>
        <w:rPr>
          <w:color w:val="585858"/>
          <w:sz w:val="18"/>
        </w:rPr>
        <w:t>000</w:t>
      </w:r>
    </w:p>
    <w:p>
      <w:pPr>
        <w:pStyle w:val="BodyText"/>
        <w:spacing w:before="5"/>
        <w:rPr>
          <w:sz w:val="12"/>
        </w:rPr>
      </w:pPr>
    </w:p>
    <w:p>
      <w:pPr>
        <w:spacing w:before="64"/>
        <w:ind w:left="873" w:right="0" w:firstLine="0"/>
        <w:jc w:val="left"/>
        <w:rPr>
          <w:sz w:val="18"/>
        </w:rPr>
      </w:pPr>
      <w:r>
        <w:rPr>
          <w:color w:val="585858"/>
          <w:sz w:val="18"/>
        </w:rPr>
        <w:t>20</w:t>
      </w:r>
      <w:r>
        <w:rPr>
          <w:color w:val="585858"/>
          <w:spacing w:val="-1"/>
          <w:sz w:val="18"/>
        </w:rPr>
        <w:t> </w:t>
      </w:r>
      <w:r>
        <w:rPr>
          <w:color w:val="585858"/>
          <w:sz w:val="18"/>
        </w:rPr>
        <w:t>000</w:t>
      </w:r>
    </w:p>
    <w:p>
      <w:pPr>
        <w:pStyle w:val="BodyText"/>
        <w:spacing w:before="4"/>
        <w:rPr>
          <w:sz w:val="12"/>
        </w:rPr>
      </w:pPr>
    </w:p>
    <w:p>
      <w:pPr>
        <w:spacing w:before="64"/>
        <w:ind w:left="873" w:right="0" w:firstLine="0"/>
        <w:jc w:val="left"/>
        <w:rPr>
          <w:sz w:val="18"/>
        </w:rPr>
      </w:pPr>
      <w:r>
        <w:rPr>
          <w:color w:val="585858"/>
          <w:sz w:val="18"/>
        </w:rPr>
        <w:t>15</w:t>
      </w:r>
      <w:r>
        <w:rPr>
          <w:color w:val="585858"/>
          <w:spacing w:val="-1"/>
          <w:sz w:val="18"/>
        </w:rPr>
        <w:t> </w:t>
      </w:r>
      <w:r>
        <w:rPr>
          <w:color w:val="585858"/>
          <w:sz w:val="18"/>
        </w:rPr>
        <w:t>000</w:t>
      </w:r>
    </w:p>
    <w:p>
      <w:pPr>
        <w:pStyle w:val="BodyText"/>
        <w:spacing w:before="5"/>
        <w:rPr>
          <w:sz w:val="12"/>
        </w:rPr>
      </w:pPr>
    </w:p>
    <w:p>
      <w:pPr>
        <w:spacing w:before="64"/>
        <w:ind w:left="873" w:right="0" w:firstLine="0"/>
        <w:jc w:val="left"/>
        <w:rPr>
          <w:sz w:val="18"/>
        </w:rPr>
      </w:pPr>
      <w:r>
        <w:rPr>
          <w:color w:val="585858"/>
          <w:sz w:val="18"/>
        </w:rPr>
        <w:t>10</w:t>
      </w:r>
      <w:r>
        <w:rPr>
          <w:color w:val="585858"/>
          <w:spacing w:val="-1"/>
          <w:sz w:val="18"/>
        </w:rPr>
        <w:t> </w:t>
      </w:r>
      <w:r>
        <w:rPr>
          <w:color w:val="585858"/>
          <w:sz w:val="18"/>
        </w:rPr>
        <w:t>000</w:t>
      </w:r>
    </w:p>
    <w:p>
      <w:pPr>
        <w:pStyle w:val="BodyText"/>
        <w:spacing w:before="4"/>
        <w:rPr>
          <w:sz w:val="12"/>
        </w:rPr>
      </w:pPr>
    </w:p>
    <w:p>
      <w:pPr>
        <w:spacing w:before="64"/>
        <w:ind w:left="964" w:right="0" w:firstLine="0"/>
        <w:jc w:val="left"/>
        <w:rPr>
          <w:sz w:val="18"/>
        </w:rPr>
      </w:pPr>
      <w:r>
        <w:rPr>
          <w:color w:val="585858"/>
          <w:sz w:val="18"/>
        </w:rPr>
        <w:t>5</w:t>
      </w:r>
      <w:r>
        <w:rPr>
          <w:color w:val="585858"/>
          <w:spacing w:val="-1"/>
          <w:sz w:val="18"/>
        </w:rPr>
        <w:t> </w:t>
      </w:r>
      <w:r>
        <w:rPr>
          <w:color w:val="585858"/>
          <w:sz w:val="18"/>
        </w:rPr>
        <w:t>000</w:t>
      </w:r>
    </w:p>
    <w:p>
      <w:pPr>
        <w:pStyle w:val="BodyText"/>
        <w:spacing w:before="5"/>
        <w:rPr>
          <w:sz w:val="12"/>
        </w:rPr>
      </w:pPr>
    </w:p>
    <w:p>
      <w:pPr>
        <w:spacing w:before="64"/>
        <w:ind w:left="1279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15788544" from="130.839996pt,9.189322pt" to="524.749996pt,9.189322pt" stroked="true" strokeweight=".75pt" strokecolor="#d9d9d9">
            <v:stroke dashstyle="solid"/>
            <w10:wrap type="none"/>
          </v:line>
        </w:pict>
      </w:r>
      <w:r>
        <w:rPr>
          <w:color w:val="585858"/>
          <w:sz w:val="18"/>
        </w:rPr>
        <w:t>0</w:t>
      </w:r>
    </w:p>
    <w:p>
      <w:pPr>
        <w:tabs>
          <w:tab w:pos="2184" w:val="left" w:leader="none"/>
          <w:tab w:pos="2677" w:val="left" w:leader="none"/>
          <w:tab w:pos="3169" w:val="left" w:leader="none"/>
          <w:tab w:pos="3662" w:val="left" w:leader="none"/>
          <w:tab w:pos="4154" w:val="left" w:leader="none"/>
          <w:tab w:pos="4647" w:val="left" w:leader="none"/>
          <w:tab w:pos="5139" w:val="left" w:leader="none"/>
          <w:tab w:pos="5632" w:val="left" w:leader="none"/>
          <w:tab w:pos="6124" w:val="left" w:leader="none"/>
          <w:tab w:pos="6617" w:val="left" w:leader="none"/>
          <w:tab w:pos="7109" w:val="left" w:leader="none"/>
          <w:tab w:pos="7602" w:val="left" w:leader="none"/>
          <w:tab w:pos="8094" w:val="left" w:leader="none"/>
          <w:tab w:pos="8587" w:val="left" w:leader="none"/>
          <w:tab w:pos="9079" w:val="left" w:leader="none"/>
        </w:tabs>
        <w:spacing w:before="14"/>
        <w:ind w:left="1692" w:right="0" w:firstLine="0"/>
        <w:jc w:val="left"/>
        <w:rPr>
          <w:sz w:val="18"/>
        </w:rPr>
      </w:pPr>
      <w:r>
        <w:rPr>
          <w:color w:val="585858"/>
          <w:sz w:val="18"/>
        </w:rPr>
        <w:t>20</w:t>
        <w:tab/>
        <w:t>21</w:t>
        <w:tab/>
        <w:t>22</w:t>
        <w:tab/>
        <w:t>23</w:t>
        <w:tab/>
        <w:t>24</w:t>
        <w:tab/>
        <w:t>25</w:t>
        <w:tab/>
        <w:t>26</w:t>
        <w:tab/>
        <w:t>27</w:t>
        <w:tab/>
        <w:t>28</w:t>
        <w:tab/>
        <w:t>29</w:t>
        <w:tab/>
        <w:t>30</w:t>
        <w:tab/>
        <w:t>31</w:t>
        <w:tab/>
        <w:t>32</w:t>
        <w:tab/>
        <w:t>33</w:t>
        <w:tab/>
        <w:t>34</w:t>
        <w:tab/>
        <w:t>35</w:t>
      </w:r>
    </w:p>
    <w:p>
      <w:pPr>
        <w:pStyle w:val="BodyText"/>
        <w:spacing w:before="5"/>
        <w:rPr>
          <w:sz w:val="9"/>
        </w:rPr>
      </w:pPr>
    </w:p>
    <w:p>
      <w:pPr>
        <w:tabs>
          <w:tab w:pos="2001" w:val="left" w:leader="none"/>
        </w:tabs>
        <w:spacing w:before="64"/>
        <w:ind w:left="34" w:right="0" w:firstLine="0"/>
        <w:jc w:val="center"/>
        <w:rPr>
          <w:sz w:val="18"/>
        </w:rPr>
      </w:pPr>
      <w:r>
        <w:rPr/>
        <w:pict>
          <v:line style="position:absolute;mso-position-horizontal-relative:page;mso-position-vertical-relative:paragraph;z-index:15789568" from="224.889999pt,9.189348pt" to="244.089999pt,9.189348pt" stroked="true" strokeweight="2.25pt" strokecolor="#4f81b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272000" from="323.239990pt,9.189348pt" to="342.43999pt,9.189348pt" stroked="true" strokeweight="2.25pt" strokecolor="#c0504d">
            <v:stroke dashstyle="solid"/>
            <w10:wrap type="none"/>
          </v:line>
        </w:pict>
      </w:r>
      <w:r>
        <w:rPr>
          <w:color w:val="585858"/>
          <w:sz w:val="18"/>
        </w:rPr>
        <w:t>Ninguno-Urbano</w:t>
        <w:tab/>
        <w:t>Ninguno-Rural</w:t>
      </w:r>
    </w:p>
    <w:p>
      <w:pPr>
        <w:pStyle w:val="BodyText"/>
        <w:spacing w:before="10"/>
        <w:rPr>
          <w:sz w:val="9"/>
        </w:rPr>
      </w:pPr>
    </w:p>
    <w:p>
      <w:pPr>
        <w:spacing w:before="68"/>
        <w:ind w:left="622" w:right="1340" w:firstLine="0"/>
        <w:jc w:val="both"/>
        <w:rPr>
          <w:sz w:val="16"/>
        </w:rPr>
      </w:pPr>
      <w:r>
        <w:rPr>
          <w:sz w:val="16"/>
        </w:rPr>
        <w:t>Fuente: INE. XII Censo Nacional de Población y VII de Vivienda – 2018. Población de 20 años o más por nivel y grado más alto aprobado.</w:t>
      </w:r>
      <w:r>
        <w:rPr>
          <w:spacing w:val="-35"/>
          <w:sz w:val="16"/>
        </w:rPr>
        <w:t> </w:t>
      </w:r>
      <w:r>
        <w:rPr>
          <w:sz w:val="16"/>
        </w:rPr>
        <w:t>Datos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nivel</w:t>
      </w:r>
      <w:r>
        <w:rPr>
          <w:spacing w:val="-1"/>
          <w:sz w:val="16"/>
        </w:rPr>
        <w:t> </w:t>
      </w:r>
      <w:r>
        <w:rPr>
          <w:sz w:val="16"/>
        </w:rPr>
        <w:t>nacional</w:t>
      </w: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59" w:lineRule="auto" w:before="1"/>
        <w:ind w:left="622" w:right="1293"/>
        <w:jc w:val="both"/>
      </w:pP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siguiente</w:t>
      </w:r>
      <w:r>
        <w:rPr>
          <w:spacing w:val="-5"/>
        </w:rPr>
        <w:t> </w:t>
      </w:r>
      <w:r>
        <w:rPr/>
        <w:t>tabla,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observa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población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13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65</w:t>
      </w:r>
      <w:r>
        <w:rPr>
          <w:spacing w:val="-5"/>
        </w:rPr>
        <w:t> </w:t>
      </w:r>
      <w:r>
        <w:rPr/>
        <w:t>años,</w:t>
      </w:r>
      <w:r>
        <w:rPr>
          <w:spacing w:val="-7"/>
        </w:rPr>
        <w:t> </w:t>
      </w:r>
      <w:r>
        <w:rPr/>
        <w:t>considerando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es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población</w:t>
      </w:r>
      <w:r>
        <w:rPr>
          <w:spacing w:val="-6"/>
        </w:rPr>
        <w:t> </w:t>
      </w:r>
      <w:r>
        <w:rPr/>
        <w:t>que</w:t>
      </w:r>
      <w:r>
        <w:rPr>
          <w:spacing w:val="-47"/>
        </w:rPr>
        <w:t> </w:t>
      </w:r>
      <w:r>
        <w:rPr/>
        <w:t>puede acceder a los programas de educación extraescolar, pero especialmente, que según el XII</w:t>
      </w:r>
      <w:r>
        <w:rPr>
          <w:spacing w:val="1"/>
        </w:rPr>
        <w:t> </w:t>
      </w:r>
      <w:r>
        <w:rPr/>
        <w:t>Censo</w:t>
      </w:r>
      <w:r>
        <w:rPr>
          <w:spacing w:val="-7"/>
        </w:rPr>
        <w:t> </w:t>
      </w:r>
      <w:r>
        <w:rPr/>
        <w:t>Nacional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Población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VII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Vivienda</w:t>
      </w:r>
      <w:r>
        <w:rPr>
          <w:spacing w:val="-8"/>
        </w:rPr>
        <w:t> </w:t>
      </w:r>
      <w:r>
        <w:rPr/>
        <w:t>2018,</w:t>
      </w:r>
      <w:r>
        <w:rPr>
          <w:spacing w:val="-8"/>
        </w:rPr>
        <w:t> </w:t>
      </w:r>
      <w:r>
        <w:rPr/>
        <w:t>han</w:t>
      </w:r>
      <w:r>
        <w:rPr>
          <w:spacing w:val="-6"/>
        </w:rPr>
        <w:t> </w:t>
      </w:r>
      <w:r>
        <w:rPr/>
        <w:t>alcanzado</w:t>
      </w:r>
      <w:r>
        <w:rPr>
          <w:spacing w:val="-7"/>
        </w:rPr>
        <w:t> </w:t>
      </w:r>
      <w:r>
        <w:rPr/>
        <w:t>algún</w:t>
      </w:r>
      <w:r>
        <w:rPr>
          <w:spacing w:val="-6"/>
        </w:rPr>
        <w:t> </w:t>
      </w:r>
      <w:r>
        <w:rPr/>
        <w:t>nivel</w:t>
      </w:r>
      <w:r>
        <w:rPr>
          <w:spacing w:val="-8"/>
        </w:rPr>
        <w:t> </w:t>
      </w:r>
      <w:r>
        <w:rPr/>
        <w:t>educativo,</w:t>
      </w:r>
      <w:r>
        <w:rPr>
          <w:spacing w:val="-8"/>
        </w:rPr>
        <w:t> </w:t>
      </w:r>
      <w:r>
        <w:rPr/>
        <w:t>o</w:t>
      </w:r>
      <w:r>
        <w:rPr>
          <w:spacing w:val="-7"/>
        </w:rPr>
        <w:t> </w:t>
      </w:r>
      <w:r>
        <w:rPr/>
        <w:t>bien,</w:t>
      </w:r>
      <w:r>
        <w:rPr>
          <w:spacing w:val="-5"/>
        </w:rPr>
        <w:t> </w:t>
      </w:r>
      <w:r>
        <w:rPr/>
        <w:t>no</w:t>
      </w:r>
      <w:r>
        <w:rPr>
          <w:spacing w:val="-48"/>
        </w:rPr>
        <w:t> </w:t>
      </w:r>
      <w:r>
        <w:rPr/>
        <w:t>tiene</w:t>
      </w:r>
      <w:r>
        <w:rPr>
          <w:spacing w:val="-1"/>
        </w:rPr>
        <w:t> </w:t>
      </w:r>
      <w:r>
        <w:rPr/>
        <w:t>ninguna formación, lo</w:t>
      </w:r>
      <w:r>
        <w:rPr>
          <w:spacing w:val="1"/>
        </w:rPr>
        <w:t> </w:t>
      </w:r>
      <w:r>
        <w:rPr/>
        <w:t>cual</w:t>
      </w:r>
      <w:r>
        <w:rPr>
          <w:spacing w:val="-1"/>
        </w:rPr>
        <w:t> </w:t>
      </w:r>
      <w:r>
        <w:rPr/>
        <w:t>no</w:t>
      </w:r>
      <w:r>
        <w:rPr>
          <w:spacing w:val="1"/>
        </w:rPr>
        <w:t> </w:t>
      </w:r>
      <w:r>
        <w:rPr/>
        <w:t>supone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sea analfabeta.</w:t>
      </w:r>
    </w:p>
    <w:p>
      <w:pPr>
        <w:spacing w:before="162"/>
        <w:ind w:left="13" w:right="686" w:firstLine="0"/>
        <w:jc w:val="center"/>
        <w:rPr>
          <w:i/>
          <w:sz w:val="18"/>
        </w:rPr>
      </w:pPr>
      <w:bookmarkStart w:name="_bookmark54" w:id="64"/>
      <w:bookmarkEnd w:id="64"/>
      <w:r>
        <w:rPr/>
      </w:r>
      <w:r>
        <w:rPr>
          <w:i/>
          <w:color w:val="44536A"/>
          <w:sz w:val="18"/>
        </w:rPr>
        <w:t>Cuadro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1</w:t>
      </w:r>
    </w:p>
    <w:p>
      <w:pPr>
        <w:spacing w:before="1"/>
        <w:ind w:left="13" w:right="694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Población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entre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13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65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años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que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han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alcanzado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algún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nivel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educativo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bien,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que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no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tienen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ningún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nivel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aprobado.</w:t>
      </w:r>
    </w:p>
    <w:p>
      <w:pPr>
        <w:pStyle w:val="BodyText"/>
        <w:spacing w:before="3" w:after="1"/>
        <w:rPr>
          <w:i/>
          <w:sz w:val="16"/>
        </w:rPr>
      </w:pPr>
    </w:p>
    <w:tbl>
      <w:tblPr>
        <w:tblW w:w="0" w:type="auto"/>
        <w:jc w:val="left"/>
        <w:tblInd w:w="632" w:type="dxa"/>
        <w:tblBorders>
          <w:top w:val="single" w:sz="4" w:space="0" w:color="4471C4"/>
          <w:left w:val="single" w:sz="4" w:space="0" w:color="4471C4"/>
          <w:bottom w:val="single" w:sz="4" w:space="0" w:color="4471C4"/>
          <w:right w:val="single" w:sz="4" w:space="0" w:color="4471C4"/>
          <w:insideH w:val="single" w:sz="4" w:space="0" w:color="4471C4"/>
          <w:insideV w:val="single" w:sz="4" w:space="0" w:color="4471C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1983"/>
        <w:gridCol w:w="1277"/>
        <w:gridCol w:w="1136"/>
        <w:gridCol w:w="1983"/>
        <w:gridCol w:w="1985"/>
      </w:tblGrid>
      <w:tr>
        <w:trPr>
          <w:trHeight w:val="208" w:hRule="atLeast"/>
        </w:trPr>
        <w:tc>
          <w:tcPr>
            <w:tcW w:w="564" w:type="dxa"/>
            <w:vMerge w:val="restart"/>
            <w:shd w:val="clear" w:color="auto" w:fill="5B9BD4"/>
          </w:tcPr>
          <w:p>
            <w:pPr>
              <w:pStyle w:val="TableParagraph"/>
              <w:spacing w:before="1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Edad</w:t>
            </w:r>
          </w:p>
        </w:tc>
        <w:tc>
          <w:tcPr>
            <w:tcW w:w="6379" w:type="dxa"/>
            <w:gridSpan w:val="4"/>
            <w:shd w:val="clear" w:color="auto" w:fill="5B9BD4"/>
          </w:tcPr>
          <w:p>
            <w:pPr>
              <w:pStyle w:val="TableParagraph"/>
              <w:spacing w:line="187" w:lineRule="exact" w:before="1"/>
              <w:ind w:left="2469"/>
              <w:jc w:val="left"/>
              <w:rPr>
                <w:sz w:val="16"/>
              </w:rPr>
            </w:pPr>
            <w:r>
              <w:rPr>
                <w:sz w:val="16"/>
              </w:rPr>
              <w:t>Nivel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estudios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más alto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aprobado</w:t>
            </w:r>
          </w:p>
        </w:tc>
        <w:tc>
          <w:tcPr>
            <w:tcW w:w="1985" w:type="dxa"/>
            <w:shd w:val="clear" w:color="auto" w:fill="5B9BD4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623" w:hRule="atLeast"/>
        </w:trPr>
        <w:tc>
          <w:tcPr>
            <w:tcW w:w="564" w:type="dxa"/>
            <w:vMerge/>
            <w:tcBorders>
              <w:top w:val="nil"/>
            </w:tcBorders>
            <w:shd w:val="clear" w:color="auto" w:fill="5B9B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shd w:val="clear" w:color="auto" w:fill="5B9BD4"/>
          </w:tcPr>
          <w:p>
            <w:pPr>
              <w:pStyle w:val="TableParagraph"/>
              <w:spacing w:before="1"/>
              <w:ind w:left="137" w:right="129"/>
              <w:rPr>
                <w:b/>
                <w:sz w:val="16"/>
              </w:rPr>
            </w:pPr>
            <w:r>
              <w:rPr>
                <w:b/>
                <w:sz w:val="16"/>
              </w:rPr>
              <w:t>%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Ningún nivel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aprobado</w:t>
            </w:r>
          </w:p>
        </w:tc>
        <w:tc>
          <w:tcPr>
            <w:tcW w:w="1277" w:type="dxa"/>
            <w:shd w:val="clear" w:color="auto" w:fill="5B9BD4"/>
          </w:tcPr>
          <w:p>
            <w:pPr>
              <w:pStyle w:val="TableParagraph"/>
              <w:spacing w:before="1"/>
              <w:ind w:left="148" w:right="137"/>
              <w:rPr>
                <w:b/>
                <w:sz w:val="16"/>
              </w:rPr>
            </w:pPr>
            <w:r>
              <w:rPr>
                <w:b/>
                <w:sz w:val="16"/>
              </w:rPr>
              <w:t>%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Preprimaria</w:t>
            </w:r>
          </w:p>
        </w:tc>
        <w:tc>
          <w:tcPr>
            <w:tcW w:w="1136" w:type="dxa"/>
            <w:shd w:val="clear" w:color="auto" w:fill="5B9BD4"/>
          </w:tcPr>
          <w:p>
            <w:pPr>
              <w:pStyle w:val="TableParagraph"/>
              <w:spacing w:before="1"/>
              <w:ind w:left="186" w:right="181"/>
              <w:rPr>
                <w:b/>
                <w:sz w:val="16"/>
              </w:rPr>
            </w:pPr>
            <w:r>
              <w:rPr>
                <w:b/>
                <w:sz w:val="16"/>
              </w:rPr>
              <w:t>%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Primaria</w:t>
            </w:r>
          </w:p>
        </w:tc>
        <w:tc>
          <w:tcPr>
            <w:tcW w:w="1983" w:type="dxa"/>
            <w:shd w:val="clear" w:color="auto" w:fill="5B9BD4"/>
          </w:tcPr>
          <w:p>
            <w:pPr>
              <w:pStyle w:val="TableParagraph"/>
              <w:spacing w:line="254" w:lineRule="auto" w:before="1"/>
              <w:ind w:left="134" w:right="129"/>
              <w:rPr>
                <w:b/>
                <w:sz w:val="16"/>
              </w:rPr>
            </w:pPr>
            <w:r>
              <w:rPr>
                <w:b/>
                <w:sz w:val="16"/>
              </w:rPr>
              <w:t>% Nivel medio (Ciclo</w:t>
            </w:r>
            <w:r>
              <w:rPr>
                <w:b/>
                <w:spacing w:val="-35"/>
                <w:sz w:val="16"/>
              </w:rPr>
              <w:t> </w:t>
            </w:r>
            <w:r>
              <w:rPr>
                <w:b/>
                <w:sz w:val="16"/>
              </w:rPr>
              <w:t>básico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y ciclo</w:t>
            </w:r>
          </w:p>
          <w:p>
            <w:pPr>
              <w:pStyle w:val="TableParagraph"/>
              <w:spacing w:line="187" w:lineRule="exact" w:before="1"/>
              <w:ind w:left="135" w:right="129"/>
              <w:rPr>
                <w:b/>
                <w:sz w:val="16"/>
              </w:rPr>
            </w:pPr>
            <w:r>
              <w:rPr>
                <w:b/>
                <w:sz w:val="16"/>
              </w:rPr>
              <w:t>diversificado)</w:t>
            </w:r>
          </w:p>
        </w:tc>
        <w:tc>
          <w:tcPr>
            <w:tcW w:w="1985" w:type="dxa"/>
            <w:shd w:val="clear" w:color="auto" w:fill="5B9BD4"/>
          </w:tcPr>
          <w:p>
            <w:pPr>
              <w:pStyle w:val="TableParagraph"/>
              <w:spacing w:line="254" w:lineRule="auto" w:before="1"/>
              <w:ind w:left="697" w:right="178" w:hanging="509"/>
              <w:jc w:val="left"/>
              <w:rPr>
                <w:sz w:val="16"/>
              </w:rPr>
            </w:pPr>
            <w:r>
              <w:rPr>
                <w:sz w:val="16"/>
              </w:rPr>
              <w:t>Población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Nacional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Total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edad</w:t>
            </w:r>
          </w:p>
        </w:tc>
      </w:tr>
      <w:tr>
        <w:trPr>
          <w:trHeight w:val="208" w:hRule="atLeast"/>
        </w:trPr>
        <w:tc>
          <w:tcPr>
            <w:tcW w:w="564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</w:t>
            </w:r>
          </w:p>
        </w:tc>
        <w:tc>
          <w:tcPr>
            <w:tcW w:w="1983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35" w:right="129"/>
              <w:rPr>
                <w:sz w:val="16"/>
              </w:rPr>
            </w:pPr>
            <w:r>
              <w:rPr>
                <w:sz w:val="16"/>
              </w:rPr>
              <w:t>3,00</w:t>
            </w:r>
          </w:p>
        </w:tc>
        <w:tc>
          <w:tcPr>
            <w:tcW w:w="1277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48" w:right="137"/>
              <w:rPr>
                <w:sz w:val="16"/>
              </w:rPr>
            </w:pPr>
            <w:r>
              <w:rPr>
                <w:sz w:val="16"/>
              </w:rPr>
              <w:t>0,67</w:t>
            </w:r>
          </w:p>
        </w:tc>
        <w:tc>
          <w:tcPr>
            <w:tcW w:w="1136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86" w:right="179"/>
              <w:rPr>
                <w:sz w:val="16"/>
              </w:rPr>
            </w:pPr>
            <w:r>
              <w:rPr>
                <w:sz w:val="16"/>
              </w:rPr>
              <w:t>78,22</w:t>
            </w:r>
          </w:p>
        </w:tc>
        <w:tc>
          <w:tcPr>
            <w:tcW w:w="1983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33" w:right="129"/>
              <w:rPr>
                <w:sz w:val="16"/>
              </w:rPr>
            </w:pPr>
            <w:r>
              <w:rPr>
                <w:sz w:val="16"/>
              </w:rPr>
              <w:t>18,11</w:t>
            </w:r>
          </w:p>
        </w:tc>
        <w:tc>
          <w:tcPr>
            <w:tcW w:w="1985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710" w:right="702"/>
              <w:rPr>
                <w:sz w:val="16"/>
              </w:rPr>
            </w:pPr>
            <w:r>
              <w:rPr>
                <w:sz w:val="16"/>
              </w:rPr>
              <w:t>322 869</w:t>
            </w:r>
          </w:p>
        </w:tc>
      </w:tr>
      <w:tr>
        <w:trPr>
          <w:trHeight w:val="208" w:hRule="atLeast"/>
        </w:trPr>
        <w:tc>
          <w:tcPr>
            <w:tcW w:w="564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35" w:right="129"/>
              <w:rPr>
                <w:sz w:val="16"/>
              </w:rPr>
            </w:pPr>
            <w:r>
              <w:rPr>
                <w:sz w:val="16"/>
              </w:rPr>
              <w:t>3,18</w:t>
            </w:r>
          </w:p>
        </w:tc>
        <w:tc>
          <w:tcPr>
            <w:tcW w:w="12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48" w:right="137"/>
              <w:rPr>
                <w:sz w:val="16"/>
              </w:rPr>
            </w:pPr>
            <w:r>
              <w:rPr>
                <w:sz w:val="16"/>
              </w:rPr>
              <w:t>0,45</w:t>
            </w:r>
          </w:p>
        </w:tc>
        <w:tc>
          <w:tcPr>
            <w:tcW w:w="113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86" w:right="179"/>
              <w:rPr>
                <w:sz w:val="16"/>
              </w:rPr>
            </w:pPr>
            <w:r>
              <w:rPr>
                <w:sz w:val="16"/>
              </w:rPr>
              <w:t>56,71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33" w:right="129"/>
              <w:rPr>
                <w:sz w:val="16"/>
              </w:rPr>
            </w:pPr>
            <w:r>
              <w:rPr>
                <w:sz w:val="16"/>
              </w:rPr>
              <w:t>39,66</w:t>
            </w:r>
          </w:p>
        </w:tc>
        <w:tc>
          <w:tcPr>
            <w:tcW w:w="198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710" w:right="702"/>
              <w:rPr>
                <w:sz w:val="16"/>
              </w:rPr>
            </w:pPr>
            <w:r>
              <w:rPr>
                <w:sz w:val="16"/>
              </w:rPr>
              <w:t>323 456</w:t>
            </w:r>
          </w:p>
        </w:tc>
      </w:tr>
      <w:tr>
        <w:trPr>
          <w:trHeight w:val="208" w:hRule="atLeast"/>
        </w:trPr>
        <w:tc>
          <w:tcPr>
            <w:tcW w:w="564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35" w:right="129"/>
              <w:rPr>
                <w:sz w:val="16"/>
              </w:rPr>
            </w:pPr>
            <w:r>
              <w:rPr>
                <w:sz w:val="16"/>
              </w:rPr>
              <w:t>3,34</w:t>
            </w:r>
          </w:p>
        </w:tc>
        <w:tc>
          <w:tcPr>
            <w:tcW w:w="12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48" w:right="137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113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86" w:right="179"/>
              <w:rPr>
                <w:sz w:val="16"/>
              </w:rPr>
            </w:pPr>
            <w:r>
              <w:rPr>
                <w:sz w:val="16"/>
              </w:rPr>
              <w:t>46,37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33" w:right="129"/>
              <w:rPr>
                <w:sz w:val="16"/>
              </w:rPr>
            </w:pPr>
            <w:r>
              <w:rPr>
                <w:sz w:val="16"/>
              </w:rPr>
              <w:t>49,89</w:t>
            </w:r>
          </w:p>
        </w:tc>
        <w:tc>
          <w:tcPr>
            <w:tcW w:w="198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710" w:right="702"/>
              <w:rPr>
                <w:sz w:val="16"/>
              </w:rPr>
            </w:pPr>
            <w:r>
              <w:rPr>
                <w:sz w:val="16"/>
              </w:rPr>
              <w:t>333 573</w:t>
            </w:r>
          </w:p>
        </w:tc>
      </w:tr>
      <w:tr>
        <w:trPr>
          <w:trHeight w:val="209" w:hRule="atLeast"/>
        </w:trPr>
        <w:tc>
          <w:tcPr>
            <w:tcW w:w="564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35" w:right="129"/>
              <w:rPr>
                <w:sz w:val="16"/>
              </w:rPr>
            </w:pPr>
            <w:r>
              <w:rPr>
                <w:sz w:val="16"/>
              </w:rPr>
              <w:t>3,45</w:t>
            </w:r>
          </w:p>
        </w:tc>
        <w:tc>
          <w:tcPr>
            <w:tcW w:w="12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48" w:right="137"/>
              <w:rPr>
                <w:sz w:val="16"/>
              </w:rPr>
            </w:pPr>
            <w:r>
              <w:rPr>
                <w:sz w:val="16"/>
              </w:rPr>
              <w:t>0,38</w:t>
            </w:r>
          </w:p>
        </w:tc>
        <w:tc>
          <w:tcPr>
            <w:tcW w:w="113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86" w:right="179"/>
              <w:rPr>
                <w:sz w:val="16"/>
              </w:rPr>
            </w:pPr>
            <w:r>
              <w:rPr>
                <w:sz w:val="16"/>
              </w:rPr>
              <w:t>41,44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33" w:right="129"/>
              <w:rPr>
                <w:sz w:val="16"/>
              </w:rPr>
            </w:pPr>
            <w:r>
              <w:rPr>
                <w:sz w:val="16"/>
              </w:rPr>
              <w:t>54,73</w:t>
            </w:r>
          </w:p>
        </w:tc>
        <w:tc>
          <w:tcPr>
            <w:tcW w:w="198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710" w:right="702"/>
              <w:rPr>
                <w:sz w:val="16"/>
              </w:rPr>
            </w:pPr>
            <w:r>
              <w:rPr>
                <w:sz w:val="16"/>
              </w:rPr>
              <w:t>323 750</w:t>
            </w:r>
          </w:p>
        </w:tc>
      </w:tr>
      <w:tr>
        <w:trPr>
          <w:trHeight w:val="208" w:hRule="atLeast"/>
        </w:trPr>
        <w:tc>
          <w:tcPr>
            <w:tcW w:w="564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35" w:right="129"/>
              <w:rPr>
                <w:sz w:val="16"/>
              </w:rPr>
            </w:pPr>
            <w:r>
              <w:rPr>
                <w:sz w:val="16"/>
              </w:rPr>
              <w:t>3,69</w:t>
            </w:r>
          </w:p>
        </w:tc>
        <w:tc>
          <w:tcPr>
            <w:tcW w:w="12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48" w:right="137"/>
              <w:rPr>
                <w:sz w:val="16"/>
              </w:rPr>
            </w:pPr>
            <w:r>
              <w:rPr>
                <w:sz w:val="16"/>
              </w:rPr>
              <w:t>0,36</w:t>
            </w:r>
          </w:p>
        </w:tc>
        <w:tc>
          <w:tcPr>
            <w:tcW w:w="113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86" w:right="179"/>
              <w:rPr>
                <w:sz w:val="16"/>
              </w:rPr>
            </w:pPr>
            <w:r>
              <w:rPr>
                <w:sz w:val="16"/>
              </w:rPr>
              <w:t>38,95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33" w:right="129"/>
              <w:rPr>
                <w:sz w:val="16"/>
              </w:rPr>
            </w:pPr>
            <w:r>
              <w:rPr>
                <w:sz w:val="16"/>
              </w:rPr>
              <w:t>56,65</w:t>
            </w:r>
          </w:p>
        </w:tc>
        <w:tc>
          <w:tcPr>
            <w:tcW w:w="198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710" w:right="702"/>
              <w:rPr>
                <w:sz w:val="16"/>
              </w:rPr>
            </w:pPr>
            <w:r>
              <w:rPr>
                <w:sz w:val="16"/>
              </w:rPr>
              <w:t>358 220</w:t>
            </w:r>
          </w:p>
        </w:tc>
      </w:tr>
      <w:tr>
        <w:trPr>
          <w:trHeight w:val="208" w:hRule="atLeast"/>
        </w:trPr>
        <w:tc>
          <w:tcPr>
            <w:tcW w:w="564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35" w:right="129"/>
              <w:rPr>
                <w:sz w:val="16"/>
              </w:rPr>
            </w:pPr>
            <w:r>
              <w:rPr>
                <w:sz w:val="16"/>
              </w:rPr>
              <w:t>4,01</w:t>
            </w:r>
          </w:p>
        </w:tc>
        <w:tc>
          <w:tcPr>
            <w:tcW w:w="12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48" w:right="137"/>
              <w:rPr>
                <w:sz w:val="16"/>
              </w:rPr>
            </w:pPr>
            <w:r>
              <w:rPr>
                <w:sz w:val="16"/>
              </w:rPr>
              <w:t>0,33</w:t>
            </w:r>
          </w:p>
        </w:tc>
        <w:tc>
          <w:tcPr>
            <w:tcW w:w="113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86" w:right="179"/>
              <w:rPr>
                <w:sz w:val="16"/>
              </w:rPr>
            </w:pPr>
            <w:r>
              <w:rPr>
                <w:sz w:val="16"/>
              </w:rPr>
              <w:t>37,02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33" w:right="129"/>
              <w:rPr>
                <w:sz w:val="16"/>
              </w:rPr>
            </w:pPr>
            <w:r>
              <w:rPr>
                <w:sz w:val="16"/>
              </w:rPr>
              <w:t>56,85</w:t>
            </w:r>
          </w:p>
        </w:tc>
        <w:tc>
          <w:tcPr>
            <w:tcW w:w="198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710" w:right="702"/>
              <w:rPr>
                <w:sz w:val="16"/>
              </w:rPr>
            </w:pPr>
            <w:r>
              <w:rPr>
                <w:sz w:val="16"/>
              </w:rPr>
              <w:t>359 925</w:t>
            </w:r>
          </w:p>
        </w:tc>
      </w:tr>
      <w:tr>
        <w:trPr>
          <w:trHeight w:val="208" w:hRule="atLeast"/>
        </w:trPr>
        <w:tc>
          <w:tcPr>
            <w:tcW w:w="564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35" w:right="129"/>
              <w:rPr>
                <w:sz w:val="16"/>
              </w:rPr>
            </w:pPr>
            <w:r>
              <w:rPr>
                <w:sz w:val="16"/>
              </w:rPr>
              <w:t>4,23</w:t>
            </w:r>
          </w:p>
        </w:tc>
        <w:tc>
          <w:tcPr>
            <w:tcW w:w="12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48" w:right="137"/>
              <w:rPr>
                <w:sz w:val="16"/>
              </w:rPr>
            </w:pPr>
            <w:r>
              <w:rPr>
                <w:sz w:val="16"/>
              </w:rPr>
              <w:t>0,30</w:t>
            </w:r>
          </w:p>
        </w:tc>
        <w:tc>
          <w:tcPr>
            <w:tcW w:w="113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86" w:right="179"/>
              <w:rPr>
                <w:sz w:val="16"/>
              </w:rPr>
            </w:pPr>
            <w:r>
              <w:rPr>
                <w:sz w:val="16"/>
              </w:rPr>
              <w:t>35,89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33" w:right="129"/>
              <w:rPr>
                <w:sz w:val="16"/>
              </w:rPr>
            </w:pPr>
            <w:r>
              <w:rPr>
                <w:sz w:val="16"/>
              </w:rPr>
              <w:t>55,34</w:t>
            </w:r>
          </w:p>
        </w:tc>
        <w:tc>
          <w:tcPr>
            <w:tcW w:w="198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710" w:right="702"/>
              <w:rPr>
                <w:sz w:val="16"/>
              </w:rPr>
            </w:pPr>
            <w:r>
              <w:rPr>
                <w:sz w:val="16"/>
              </w:rPr>
              <w:t>307 384</w:t>
            </w:r>
          </w:p>
        </w:tc>
      </w:tr>
      <w:tr>
        <w:trPr>
          <w:trHeight w:val="208" w:hRule="atLeast"/>
        </w:trPr>
        <w:tc>
          <w:tcPr>
            <w:tcW w:w="564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35" w:right="129"/>
              <w:rPr>
                <w:sz w:val="16"/>
              </w:rPr>
            </w:pPr>
            <w:r>
              <w:rPr>
                <w:sz w:val="16"/>
              </w:rPr>
              <w:t>5,06</w:t>
            </w:r>
          </w:p>
        </w:tc>
        <w:tc>
          <w:tcPr>
            <w:tcW w:w="12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48" w:right="137"/>
              <w:rPr>
                <w:sz w:val="16"/>
              </w:rPr>
            </w:pPr>
            <w:r>
              <w:rPr>
                <w:sz w:val="16"/>
              </w:rPr>
              <w:t>0,31</w:t>
            </w:r>
          </w:p>
        </w:tc>
        <w:tc>
          <w:tcPr>
            <w:tcW w:w="113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86" w:right="179"/>
              <w:rPr>
                <w:sz w:val="16"/>
              </w:rPr>
            </w:pPr>
            <w:r>
              <w:rPr>
                <w:sz w:val="16"/>
              </w:rPr>
              <w:t>36,09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33" w:right="129"/>
              <w:rPr>
                <w:sz w:val="16"/>
              </w:rPr>
            </w:pPr>
            <w:r>
              <w:rPr>
                <w:sz w:val="16"/>
              </w:rPr>
              <w:t>52,41</w:t>
            </w:r>
          </w:p>
        </w:tc>
        <w:tc>
          <w:tcPr>
            <w:tcW w:w="198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710" w:right="702"/>
              <w:rPr>
                <w:sz w:val="16"/>
              </w:rPr>
            </w:pPr>
            <w:r>
              <w:rPr>
                <w:sz w:val="16"/>
              </w:rPr>
              <w:t>315 176</w:t>
            </w:r>
          </w:p>
        </w:tc>
      </w:tr>
      <w:tr>
        <w:trPr>
          <w:trHeight w:val="208" w:hRule="atLeast"/>
        </w:trPr>
        <w:tc>
          <w:tcPr>
            <w:tcW w:w="564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35" w:right="129"/>
              <w:rPr>
                <w:sz w:val="16"/>
              </w:rPr>
            </w:pPr>
            <w:r>
              <w:rPr>
                <w:sz w:val="16"/>
              </w:rPr>
              <w:t>5,06</w:t>
            </w:r>
          </w:p>
        </w:tc>
        <w:tc>
          <w:tcPr>
            <w:tcW w:w="12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48" w:right="137"/>
              <w:rPr>
                <w:sz w:val="16"/>
              </w:rPr>
            </w:pPr>
            <w:r>
              <w:rPr>
                <w:sz w:val="16"/>
              </w:rPr>
              <w:t>0,30</w:t>
            </w:r>
          </w:p>
        </w:tc>
        <w:tc>
          <w:tcPr>
            <w:tcW w:w="113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86" w:right="179"/>
              <w:rPr>
                <w:sz w:val="16"/>
              </w:rPr>
            </w:pPr>
            <w:r>
              <w:rPr>
                <w:sz w:val="16"/>
              </w:rPr>
              <w:t>35,06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33" w:right="129"/>
              <w:rPr>
                <w:sz w:val="16"/>
              </w:rPr>
            </w:pPr>
            <w:r>
              <w:rPr>
                <w:sz w:val="16"/>
              </w:rPr>
              <w:t>51,71</w:t>
            </w:r>
          </w:p>
        </w:tc>
        <w:tc>
          <w:tcPr>
            <w:tcW w:w="198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710" w:right="702"/>
              <w:rPr>
                <w:sz w:val="16"/>
              </w:rPr>
            </w:pPr>
            <w:r>
              <w:rPr>
                <w:sz w:val="16"/>
              </w:rPr>
              <w:t>282 754</w:t>
            </w:r>
          </w:p>
        </w:tc>
      </w:tr>
      <w:tr>
        <w:trPr>
          <w:trHeight w:val="208" w:hRule="atLeast"/>
        </w:trPr>
        <w:tc>
          <w:tcPr>
            <w:tcW w:w="564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35" w:right="129"/>
              <w:rPr>
                <w:sz w:val="16"/>
              </w:rPr>
            </w:pPr>
            <w:r>
              <w:rPr>
                <w:sz w:val="16"/>
              </w:rPr>
              <w:t>5,85</w:t>
            </w:r>
          </w:p>
        </w:tc>
        <w:tc>
          <w:tcPr>
            <w:tcW w:w="12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48" w:right="137"/>
              <w:rPr>
                <w:sz w:val="16"/>
              </w:rPr>
            </w:pPr>
            <w:r>
              <w:rPr>
                <w:sz w:val="16"/>
              </w:rPr>
              <w:t>0,33</w:t>
            </w:r>
          </w:p>
        </w:tc>
        <w:tc>
          <w:tcPr>
            <w:tcW w:w="113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86" w:right="179"/>
              <w:rPr>
                <w:sz w:val="16"/>
              </w:rPr>
            </w:pPr>
            <w:r>
              <w:rPr>
                <w:sz w:val="16"/>
              </w:rPr>
              <w:t>35,39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33" w:right="129"/>
              <w:rPr>
                <w:sz w:val="16"/>
              </w:rPr>
            </w:pPr>
            <w:r>
              <w:rPr>
                <w:sz w:val="16"/>
              </w:rPr>
              <w:t>50,10</w:t>
            </w:r>
          </w:p>
        </w:tc>
        <w:tc>
          <w:tcPr>
            <w:tcW w:w="198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710" w:right="702"/>
              <w:rPr>
                <w:sz w:val="16"/>
              </w:rPr>
            </w:pPr>
            <w:r>
              <w:rPr>
                <w:sz w:val="16"/>
              </w:rPr>
              <w:t>315 592</w:t>
            </w:r>
          </w:p>
        </w:tc>
      </w:tr>
      <w:tr>
        <w:trPr>
          <w:trHeight w:val="208" w:hRule="atLeast"/>
        </w:trPr>
        <w:tc>
          <w:tcPr>
            <w:tcW w:w="564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35" w:right="129"/>
              <w:rPr>
                <w:sz w:val="16"/>
              </w:rPr>
            </w:pPr>
            <w:r>
              <w:rPr>
                <w:sz w:val="16"/>
              </w:rPr>
              <w:t>6,77</w:t>
            </w:r>
          </w:p>
        </w:tc>
        <w:tc>
          <w:tcPr>
            <w:tcW w:w="12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48" w:right="137"/>
              <w:rPr>
                <w:sz w:val="16"/>
              </w:rPr>
            </w:pPr>
            <w:r>
              <w:rPr>
                <w:sz w:val="16"/>
              </w:rPr>
              <w:t>0,34</w:t>
            </w:r>
          </w:p>
        </w:tc>
        <w:tc>
          <w:tcPr>
            <w:tcW w:w="113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86" w:right="179"/>
              <w:rPr>
                <w:sz w:val="16"/>
              </w:rPr>
            </w:pPr>
            <w:r>
              <w:rPr>
                <w:sz w:val="16"/>
              </w:rPr>
              <w:t>35,75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33" w:right="129"/>
              <w:rPr>
                <w:sz w:val="16"/>
              </w:rPr>
            </w:pPr>
            <w:r>
              <w:rPr>
                <w:sz w:val="16"/>
              </w:rPr>
              <w:t>48,30</w:t>
            </w:r>
          </w:p>
        </w:tc>
        <w:tc>
          <w:tcPr>
            <w:tcW w:w="198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710" w:right="702"/>
              <w:rPr>
                <w:sz w:val="16"/>
              </w:rPr>
            </w:pPr>
            <w:r>
              <w:rPr>
                <w:sz w:val="16"/>
              </w:rPr>
              <w:t>299 919</w:t>
            </w:r>
          </w:p>
        </w:tc>
      </w:tr>
      <w:tr>
        <w:trPr>
          <w:trHeight w:val="208" w:hRule="atLeast"/>
        </w:trPr>
        <w:tc>
          <w:tcPr>
            <w:tcW w:w="564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35" w:right="129"/>
              <w:rPr>
                <w:sz w:val="16"/>
              </w:rPr>
            </w:pPr>
            <w:r>
              <w:rPr>
                <w:sz w:val="16"/>
              </w:rPr>
              <w:t>7,42</w:t>
            </w:r>
          </w:p>
        </w:tc>
        <w:tc>
          <w:tcPr>
            <w:tcW w:w="12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48" w:right="137"/>
              <w:rPr>
                <w:sz w:val="16"/>
              </w:rPr>
            </w:pPr>
            <w:r>
              <w:rPr>
                <w:sz w:val="16"/>
              </w:rPr>
              <w:t>0,35</w:t>
            </w:r>
          </w:p>
        </w:tc>
        <w:tc>
          <w:tcPr>
            <w:tcW w:w="113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86" w:right="179"/>
              <w:rPr>
                <w:sz w:val="16"/>
              </w:rPr>
            </w:pPr>
            <w:r>
              <w:rPr>
                <w:sz w:val="16"/>
              </w:rPr>
              <w:t>36,25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33" w:right="129"/>
              <w:rPr>
                <w:sz w:val="16"/>
              </w:rPr>
            </w:pPr>
            <w:r>
              <w:rPr>
                <w:sz w:val="16"/>
              </w:rPr>
              <w:t>46,73</w:t>
            </w:r>
          </w:p>
        </w:tc>
        <w:tc>
          <w:tcPr>
            <w:tcW w:w="198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710" w:right="702"/>
              <w:rPr>
                <w:sz w:val="16"/>
              </w:rPr>
            </w:pPr>
            <w:r>
              <w:rPr>
                <w:sz w:val="16"/>
              </w:rPr>
              <w:t>280 168</w:t>
            </w:r>
          </w:p>
        </w:tc>
      </w:tr>
      <w:tr>
        <w:trPr>
          <w:trHeight w:val="208" w:hRule="atLeast"/>
        </w:trPr>
        <w:tc>
          <w:tcPr>
            <w:tcW w:w="564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35" w:right="129"/>
              <w:rPr>
                <w:sz w:val="16"/>
              </w:rPr>
            </w:pPr>
            <w:r>
              <w:rPr>
                <w:sz w:val="16"/>
              </w:rPr>
              <w:t>8,32</w:t>
            </w:r>
          </w:p>
        </w:tc>
        <w:tc>
          <w:tcPr>
            <w:tcW w:w="12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48" w:right="137"/>
              <w:rPr>
                <w:sz w:val="16"/>
              </w:rPr>
            </w:pPr>
            <w:r>
              <w:rPr>
                <w:sz w:val="16"/>
              </w:rPr>
              <w:t>0,37</w:t>
            </w:r>
          </w:p>
        </w:tc>
        <w:tc>
          <w:tcPr>
            <w:tcW w:w="113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86" w:right="179"/>
              <w:rPr>
                <w:sz w:val="16"/>
              </w:rPr>
            </w:pPr>
            <w:r>
              <w:rPr>
                <w:sz w:val="16"/>
              </w:rPr>
              <w:t>36,36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33" w:right="129"/>
              <w:rPr>
                <w:sz w:val="16"/>
              </w:rPr>
            </w:pPr>
            <w:r>
              <w:rPr>
                <w:sz w:val="16"/>
              </w:rPr>
              <w:t>45,28</w:t>
            </w:r>
          </w:p>
        </w:tc>
        <w:tc>
          <w:tcPr>
            <w:tcW w:w="198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710" w:right="702"/>
              <w:rPr>
                <w:sz w:val="16"/>
              </w:rPr>
            </w:pPr>
            <w:r>
              <w:rPr>
                <w:sz w:val="16"/>
              </w:rPr>
              <w:t>281 901</w:t>
            </w:r>
          </w:p>
        </w:tc>
      </w:tr>
      <w:tr>
        <w:trPr>
          <w:trHeight w:val="208" w:hRule="atLeast"/>
        </w:trPr>
        <w:tc>
          <w:tcPr>
            <w:tcW w:w="564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35" w:right="129"/>
              <w:rPr>
                <w:sz w:val="16"/>
              </w:rPr>
            </w:pPr>
            <w:r>
              <w:rPr>
                <w:sz w:val="16"/>
              </w:rPr>
              <w:t>8,83</w:t>
            </w:r>
          </w:p>
        </w:tc>
        <w:tc>
          <w:tcPr>
            <w:tcW w:w="12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48" w:right="137"/>
              <w:rPr>
                <w:sz w:val="16"/>
              </w:rPr>
            </w:pPr>
            <w:r>
              <w:rPr>
                <w:sz w:val="16"/>
              </w:rPr>
              <w:t>0,38</w:t>
            </w:r>
          </w:p>
        </w:tc>
        <w:tc>
          <w:tcPr>
            <w:tcW w:w="113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86" w:right="179"/>
              <w:rPr>
                <w:sz w:val="16"/>
              </w:rPr>
            </w:pPr>
            <w:r>
              <w:rPr>
                <w:sz w:val="16"/>
              </w:rPr>
              <w:t>36,72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33" w:right="129"/>
              <w:rPr>
                <w:sz w:val="16"/>
              </w:rPr>
            </w:pPr>
            <w:r>
              <w:rPr>
                <w:sz w:val="16"/>
              </w:rPr>
              <w:t>44,08</w:t>
            </w:r>
          </w:p>
        </w:tc>
        <w:tc>
          <w:tcPr>
            <w:tcW w:w="198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710" w:right="702"/>
              <w:rPr>
                <w:sz w:val="16"/>
              </w:rPr>
            </w:pPr>
            <w:r>
              <w:rPr>
                <w:sz w:val="16"/>
              </w:rPr>
              <w:t>244 572</w:t>
            </w:r>
          </w:p>
        </w:tc>
      </w:tr>
    </w:tbl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2"/>
        <w:rPr>
          <w:i/>
          <w:sz w:val="16"/>
        </w:rPr>
      </w:pPr>
    </w:p>
    <w:p>
      <w:pPr>
        <w:spacing w:before="0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35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10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044992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7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4"/>
        </w:rPr>
      </w:pPr>
    </w:p>
    <w:tbl>
      <w:tblPr>
        <w:tblW w:w="0" w:type="auto"/>
        <w:jc w:val="left"/>
        <w:tblInd w:w="632" w:type="dxa"/>
        <w:tblBorders>
          <w:top w:val="single" w:sz="4" w:space="0" w:color="4471C4"/>
          <w:left w:val="single" w:sz="4" w:space="0" w:color="4471C4"/>
          <w:bottom w:val="single" w:sz="4" w:space="0" w:color="4471C4"/>
          <w:right w:val="single" w:sz="4" w:space="0" w:color="4471C4"/>
          <w:insideH w:val="single" w:sz="4" w:space="0" w:color="4471C4"/>
          <w:insideV w:val="single" w:sz="4" w:space="0" w:color="4471C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1983"/>
        <w:gridCol w:w="1277"/>
        <w:gridCol w:w="1136"/>
        <w:gridCol w:w="1983"/>
        <w:gridCol w:w="1985"/>
      </w:tblGrid>
      <w:tr>
        <w:trPr>
          <w:trHeight w:val="208" w:hRule="atLeast"/>
        </w:trPr>
        <w:tc>
          <w:tcPr>
            <w:tcW w:w="564" w:type="dxa"/>
            <w:vMerge w:val="restart"/>
            <w:shd w:val="clear" w:color="auto" w:fill="5B9BD4"/>
          </w:tcPr>
          <w:p>
            <w:pPr>
              <w:pStyle w:val="TableParagraph"/>
              <w:spacing w:before="1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Edad</w:t>
            </w:r>
          </w:p>
        </w:tc>
        <w:tc>
          <w:tcPr>
            <w:tcW w:w="6379" w:type="dxa"/>
            <w:gridSpan w:val="4"/>
            <w:shd w:val="clear" w:color="auto" w:fill="5B9BD4"/>
          </w:tcPr>
          <w:p>
            <w:pPr>
              <w:pStyle w:val="TableParagraph"/>
              <w:spacing w:line="187" w:lineRule="exact" w:before="1"/>
              <w:ind w:left="2469"/>
              <w:jc w:val="left"/>
              <w:rPr>
                <w:sz w:val="16"/>
              </w:rPr>
            </w:pPr>
            <w:r>
              <w:rPr>
                <w:sz w:val="16"/>
              </w:rPr>
              <w:t>Nivel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estudios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más alto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aprobado</w:t>
            </w:r>
          </w:p>
        </w:tc>
        <w:tc>
          <w:tcPr>
            <w:tcW w:w="1985" w:type="dxa"/>
            <w:shd w:val="clear" w:color="auto" w:fill="5B9BD4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626" w:hRule="atLeast"/>
        </w:trPr>
        <w:tc>
          <w:tcPr>
            <w:tcW w:w="564" w:type="dxa"/>
            <w:vMerge/>
            <w:tcBorders>
              <w:top w:val="nil"/>
            </w:tcBorders>
            <w:shd w:val="clear" w:color="auto" w:fill="5B9B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shd w:val="clear" w:color="auto" w:fill="5B9BD4"/>
          </w:tcPr>
          <w:p>
            <w:pPr>
              <w:pStyle w:val="TableParagraph"/>
              <w:spacing w:before="1"/>
              <w:ind w:left="137" w:right="129"/>
              <w:rPr>
                <w:b/>
                <w:sz w:val="16"/>
              </w:rPr>
            </w:pPr>
            <w:r>
              <w:rPr>
                <w:b/>
                <w:sz w:val="16"/>
              </w:rPr>
              <w:t>%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Ningún nivel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aprobado</w:t>
            </w:r>
          </w:p>
        </w:tc>
        <w:tc>
          <w:tcPr>
            <w:tcW w:w="1277" w:type="dxa"/>
            <w:shd w:val="clear" w:color="auto" w:fill="5B9BD4"/>
          </w:tcPr>
          <w:p>
            <w:pPr>
              <w:pStyle w:val="TableParagraph"/>
              <w:spacing w:before="1"/>
              <w:ind w:left="148" w:right="137"/>
              <w:rPr>
                <w:b/>
                <w:sz w:val="16"/>
              </w:rPr>
            </w:pPr>
            <w:r>
              <w:rPr>
                <w:b/>
                <w:sz w:val="16"/>
              </w:rPr>
              <w:t>%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Preprimaria</w:t>
            </w:r>
          </w:p>
        </w:tc>
        <w:tc>
          <w:tcPr>
            <w:tcW w:w="1136" w:type="dxa"/>
            <w:shd w:val="clear" w:color="auto" w:fill="5B9BD4"/>
          </w:tcPr>
          <w:p>
            <w:pPr>
              <w:pStyle w:val="TableParagraph"/>
              <w:spacing w:before="1"/>
              <w:ind w:left="186" w:right="181"/>
              <w:rPr>
                <w:b/>
                <w:sz w:val="16"/>
              </w:rPr>
            </w:pPr>
            <w:r>
              <w:rPr>
                <w:b/>
                <w:sz w:val="16"/>
              </w:rPr>
              <w:t>%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Primaria</w:t>
            </w:r>
          </w:p>
        </w:tc>
        <w:tc>
          <w:tcPr>
            <w:tcW w:w="1983" w:type="dxa"/>
            <w:shd w:val="clear" w:color="auto" w:fill="5B9BD4"/>
          </w:tcPr>
          <w:p>
            <w:pPr>
              <w:pStyle w:val="TableParagraph"/>
              <w:spacing w:line="256" w:lineRule="auto" w:before="1"/>
              <w:ind w:left="134" w:right="129"/>
              <w:rPr>
                <w:b/>
                <w:sz w:val="16"/>
              </w:rPr>
            </w:pPr>
            <w:r>
              <w:rPr>
                <w:b/>
                <w:sz w:val="16"/>
              </w:rPr>
              <w:t>% Nivel medio (Ciclo</w:t>
            </w:r>
            <w:r>
              <w:rPr>
                <w:b/>
                <w:spacing w:val="-35"/>
                <w:sz w:val="16"/>
              </w:rPr>
              <w:t> </w:t>
            </w:r>
            <w:r>
              <w:rPr>
                <w:b/>
                <w:sz w:val="16"/>
              </w:rPr>
              <w:t>básico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y ciclo</w:t>
            </w:r>
          </w:p>
          <w:p>
            <w:pPr>
              <w:pStyle w:val="TableParagraph"/>
              <w:spacing w:line="187" w:lineRule="exact"/>
              <w:ind w:left="135" w:right="129"/>
              <w:rPr>
                <w:b/>
                <w:sz w:val="16"/>
              </w:rPr>
            </w:pPr>
            <w:r>
              <w:rPr>
                <w:b/>
                <w:sz w:val="16"/>
              </w:rPr>
              <w:t>diversificado)</w:t>
            </w:r>
          </w:p>
        </w:tc>
        <w:tc>
          <w:tcPr>
            <w:tcW w:w="1985" w:type="dxa"/>
            <w:shd w:val="clear" w:color="auto" w:fill="5B9BD4"/>
          </w:tcPr>
          <w:p>
            <w:pPr>
              <w:pStyle w:val="TableParagraph"/>
              <w:spacing w:line="256" w:lineRule="auto" w:before="1"/>
              <w:ind w:left="697" w:right="178" w:hanging="509"/>
              <w:jc w:val="left"/>
              <w:rPr>
                <w:sz w:val="16"/>
              </w:rPr>
            </w:pPr>
            <w:r>
              <w:rPr>
                <w:sz w:val="16"/>
              </w:rPr>
              <w:t>Población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Nacional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Total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edad</w:t>
            </w:r>
          </w:p>
        </w:tc>
      </w:tr>
      <w:tr>
        <w:trPr>
          <w:trHeight w:val="208" w:hRule="atLeast"/>
        </w:trPr>
        <w:tc>
          <w:tcPr>
            <w:tcW w:w="564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</w:t>
            </w:r>
          </w:p>
        </w:tc>
        <w:tc>
          <w:tcPr>
            <w:tcW w:w="1983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35" w:right="129"/>
              <w:rPr>
                <w:sz w:val="16"/>
              </w:rPr>
            </w:pPr>
            <w:r>
              <w:rPr>
                <w:sz w:val="16"/>
              </w:rPr>
              <w:t>9,91</w:t>
            </w:r>
          </w:p>
        </w:tc>
        <w:tc>
          <w:tcPr>
            <w:tcW w:w="1277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48" w:right="137"/>
              <w:rPr>
                <w:sz w:val="16"/>
              </w:rPr>
            </w:pPr>
            <w:r>
              <w:rPr>
                <w:sz w:val="16"/>
              </w:rPr>
              <w:t>0,39</w:t>
            </w:r>
          </w:p>
        </w:tc>
        <w:tc>
          <w:tcPr>
            <w:tcW w:w="1136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86" w:right="179"/>
              <w:rPr>
                <w:sz w:val="16"/>
              </w:rPr>
            </w:pPr>
            <w:r>
              <w:rPr>
                <w:sz w:val="16"/>
              </w:rPr>
              <w:t>37,28</w:t>
            </w:r>
          </w:p>
        </w:tc>
        <w:tc>
          <w:tcPr>
            <w:tcW w:w="1983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33" w:right="129"/>
              <w:rPr>
                <w:sz w:val="16"/>
              </w:rPr>
            </w:pPr>
            <w:r>
              <w:rPr>
                <w:sz w:val="16"/>
              </w:rPr>
              <w:t>42,23</w:t>
            </w:r>
          </w:p>
        </w:tc>
        <w:tc>
          <w:tcPr>
            <w:tcW w:w="1985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728"/>
              <w:jc w:val="left"/>
              <w:rPr>
                <w:sz w:val="16"/>
              </w:rPr>
            </w:pPr>
            <w:r>
              <w:rPr>
                <w:sz w:val="16"/>
              </w:rPr>
              <w:t>244 589</w:t>
            </w:r>
          </w:p>
        </w:tc>
      </w:tr>
      <w:tr>
        <w:trPr>
          <w:trHeight w:val="208" w:hRule="atLeast"/>
        </w:trPr>
        <w:tc>
          <w:tcPr>
            <w:tcW w:w="564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35" w:right="129"/>
              <w:rPr>
                <w:sz w:val="16"/>
              </w:rPr>
            </w:pPr>
            <w:r>
              <w:rPr>
                <w:sz w:val="16"/>
              </w:rPr>
              <w:t>10,64</w:t>
            </w:r>
          </w:p>
        </w:tc>
        <w:tc>
          <w:tcPr>
            <w:tcW w:w="12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48" w:right="137"/>
              <w:rPr>
                <w:sz w:val="16"/>
              </w:rPr>
            </w:pPr>
            <w:r>
              <w:rPr>
                <w:sz w:val="16"/>
              </w:rPr>
              <w:t>0,42</w:t>
            </w:r>
          </w:p>
        </w:tc>
        <w:tc>
          <w:tcPr>
            <w:tcW w:w="113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86" w:right="179"/>
              <w:rPr>
                <w:sz w:val="16"/>
              </w:rPr>
            </w:pPr>
            <w:r>
              <w:rPr>
                <w:sz w:val="16"/>
              </w:rPr>
              <w:t>37,70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33" w:right="129"/>
              <w:rPr>
                <w:sz w:val="16"/>
              </w:rPr>
            </w:pPr>
            <w:r>
              <w:rPr>
                <w:sz w:val="16"/>
              </w:rPr>
              <w:t>40,93</w:t>
            </w:r>
          </w:p>
        </w:tc>
        <w:tc>
          <w:tcPr>
            <w:tcW w:w="198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728"/>
              <w:jc w:val="left"/>
              <w:rPr>
                <w:sz w:val="16"/>
              </w:rPr>
            </w:pPr>
            <w:r>
              <w:rPr>
                <w:sz w:val="16"/>
              </w:rPr>
              <w:t>253 418</w:t>
            </w:r>
          </w:p>
        </w:tc>
      </w:tr>
      <w:tr>
        <w:trPr>
          <w:trHeight w:val="208" w:hRule="atLeast"/>
        </w:trPr>
        <w:tc>
          <w:tcPr>
            <w:tcW w:w="564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29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35" w:right="129"/>
              <w:rPr>
                <w:sz w:val="16"/>
              </w:rPr>
            </w:pPr>
            <w:r>
              <w:rPr>
                <w:sz w:val="16"/>
              </w:rPr>
              <w:t>11,54</w:t>
            </w:r>
          </w:p>
        </w:tc>
        <w:tc>
          <w:tcPr>
            <w:tcW w:w="12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48" w:right="137"/>
              <w:rPr>
                <w:sz w:val="16"/>
              </w:rPr>
            </w:pPr>
            <w:r>
              <w:rPr>
                <w:sz w:val="16"/>
              </w:rPr>
              <w:t>0,41</w:t>
            </w:r>
          </w:p>
        </w:tc>
        <w:tc>
          <w:tcPr>
            <w:tcW w:w="113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86" w:right="179"/>
              <w:rPr>
                <w:sz w:val="16"/>
              </w:rPr>
            </w:pPr>
            <w:r>
              <w:rPr>
                <w:sz w:val="16"/>
              </w:rPr>
              <w:t>37,74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33" w:right="129"/>
              <w:rPr>
                <w:sz w:val="16"/>
              </w:rPr>
            </w:pPr>
            <w:r>
              <w:rPr>
                <w:sz w:val="16"/>
              </w:rPr>
              <w:t>39,55</w:t>
            </w:r>
          </w:p>
        </w:tc>
        <w:tc>
          <w:tcPr>
            <w:tcW w:w="198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728"/>
              <w:jc w:val="left"/>
              <w:rPr>
                <w:sz w:val="16"/>
              </w:rPr>
            </w:pPr>
            <w:r>
              <w:rPr>
                <w:sz w:val="16"/>
              </w:rPr>
              <w:t>212 625</w:t>
            </w:r>
          </w:p>
        </w:tc>
      </w:tr>
      <w:tr>
        <w:trPr>
          <w:trHeight w:val="208" w:hRule="atLeast"/>
        </w:trPr>
        <w:tc>
          <w:tcPr>
            <w:tcW w:w="564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35" w:right="129"/>
              <w:rPr>
                <w:sz w:val="16"/>
              </w:rPr>
            </w:pPr>
            <w:r>
              <w:rPr>
                <w:sz w:val="16"/>
              </w:rPr>
              <w:t>13,92</w:t>
            </w:r>
          </w:p>
        </w:tc>
        <w:tc>
          <w:tcPr>
            <w:tcW w:w="12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48" w:right="137"/>
              <w:rPr>
                <w:sz w:val="16"/>
              </w:rPr>
            </w:pPr>
            <w:r>
              <w:rPr>
                <w:sz w:val="16"/>
              </w:rPr>
              <w:t>0,46</w:t>
            </w:r>
          </w:p>
        </w:tc>
        <w:tc>
          <w:tcPr>
            <w:tcW w:w="113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86" w:right="179"/>
              <w:rPr>
                <w:sz w:val="16"/>
              </w:rPr>
            </w:pPr>
            <w:r>
              <w:rPr>
                <w:sz w:val="16"/>
              </w:rPr>
              <w:t>38,13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33" w:right="129"/>
              <w:rPr>
                <w:sz w:val="16"/>
              </w:rPr>
            </w:pPr>
            <w:r>
              <w:rPr>
                <w:sz w:val="16"/>
              </w:rPr>
              <w:t>36,99</w:t>
            </w:r>
          </w:p>
        </w:tc>
        <w:tc>
          <w:tcPr>
            <w:tcW w:w="198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728"/>
              <w:jc w:val="left"/>
              <w:rPr>
                <w:sz w:val="16"/>
              </w:rPr>
            </w:pPr>
            <w:r>
              <w:rPr>
                <w:sz w:val="16"/>
              </w:rPr>
              <w:t>243 858</w:t>
            </w:r>
          </w:p>
        </w:tc>
      </w:tr>
      <w:tr>
        <w:trPr>
          <w:trHeight w:val="208" w:hRule="atLeast"/>
        </w:trPr>
        <w:tc>
          <w:tcPr>
            <w:tcW w:w="564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35" w:right="129"/>
              <w:rPr>
                <w:sz w:val="16"/>
              </w:rPr>
            </w:pPr>
            <w:r>
              <w:rPr>
                <w:sz w:val="16"/>
              </w:rPr>
              <w:t>14,10</w:t>
            </w:r>
          </w:p>
        </w:tc>
        <w:tc>
          <w:tcPr>
            <w:tcW w:w="12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48" w:right="137"/>
              <w:rPr>
                <w:sz w:val="16"/>
              </w:rPr>
            </w:pPr>
            <w:r>
              <w:rPr>
                <w:sz w:val="16"/>
              </w:rPr>
              <w:t>0,49</w:t>
            </w:r>
          </w:p>
        </w:tc>
        <w:tc>
          <w:tcPr>
            <w:tcW w:w="113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86" w:right="179"/>
              <w:rPr>
                <w:sz w:val="16"/>
              </w:rPr>
            </w:pPr>
            <w:r>
              <w:rPr>
                <w:sz w:val="16"/>
              </w:rPr>
              <w:t>38,22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33" w:right="129"/>
              <w:rPr>
                <w:sz w:val="16"/>
              </w:rPr>
            </w:pPr>
            <w:r>
              <w:rPr>
                <w:sz w:val="16"/>
              </w:rPr>
              <w:t>36,12</w:t>
            </w:r>
          </w:p>
        </w:tc>
        <w:tc>
          <w:tcPr>
            <w:tcW w:w="198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728"/>
              <w:jc w:val="left"/>
              <w:rPr>
                <w:sz w:val="16"/>
              </w:rPr>
            </w:pPr>
            <w:r>
              <w:rPr>
                <w:sz w:val="16"/>
              </w:rPr>
              <w:t>174 151</w:t>
            </w:r>
          </w:p>
        </w:tc>
      </w:tr>
      <w:tr>
        <w:trPr>
          <w:trHeight w:val="208" w:hRule="atLeast"/>
        </w:trPr>
        <w:tc>
          <w:tcPr>
            <w:tcW w:w="564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35" w:right="129"/>
              <w:rPr>
                <w:sz w:val="16"/>
              </w:rPr>
            </w:pPr>
            <w:r>
              <w:rPr>
                <w:sz w:val="16"/>
              </w:rPr>
              <w:t>15,31</w:t>
            </w:r>
          </w:p>
        </w:tc>
        <w:tc>
          <w:tcPr>
            <w:tcW w:w="12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48" w:right="137"/>
              <w:rPr>
                <w:sz w:val="16"/>
              </w:rPr>
            </w:pPr>
            <w:r>
              <w:rPr>
                <w:sz w:val="16"/>
              </w:rPr>
              <w:t>0,48</w:t>
            </w:r>
          </w:p>
        </w:tc>
        <w:tc>
          <w:tcPr>
            <w:tcW w:w="113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86" w:right="179"/>
              <w:rPr>
                <w:sz w:val="16"/>
              </w:rPr>
            </w:pPr>
            <w:r>
              <w:rPr>
                <w:sz w:val="16"/>
              </w:rPr>
              <w:t>40,05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33" w:right="129"/>
              <w:rPr>
                <w:sz w:val="16"/>
              </w:rPr>
            </w:pPr>
            <w:r>
              <w:rPr>
                <w:sz w:val="16"/>
              </w:rPr>
              <w:t>34,04</w:t>
            </w:r>
          </w:p>
        </w:tc>
        <w:tc>
          <w:tcPr>
            <w:tcW w:w="198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728"/>
              <w:jc w:val="left"/>
              <w:rPr>
                <w:sz w:val="16"/>
              </w:rPr>
            </w:pPr>
            <w:r>
              <w:rPr>
                <w:sz w:val="16"/>
              </w:rPr>
              <w:t>207 468</w:t>
            </w:r>
          </w:p>
        </w:tc>
      </w:tr>
      <w:tr>
        <w:trPr>
          <w:trHeight w:val="208" w:hRule="atLeast"/>
        </w:trPr>
        <w:tc>
          <w:tcPr>
            <w:tcW w:w="564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35" w:right="129"/>
              <w:rPr>
                <w:sz w:val="16"/>
              </w:rPr>
            </w:pPr>
            <w:r>
              <w:rPr>
                <w:sz w:val="16"/>
              </w:rPr>
              <w:t>16,63</w:t>
            </w:r>
          </w:p>
        </w:tc>
        <w:tc>
          <w:tcPr>
            <w:tcW w:w="12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48" w:right="137"/>
              <w:rPr>
                <w:sz w:val="16"/>
              </w:rPr>
            </w:pPr>
            <w:r>
              <w:rPr>
                <w:sz w:val="16"/>
              </w:rPr>
              <w:t>0,50</w:t>
            </w:r>
          </w:p>
        </w:tc>
        <w:tc>
          <w:tcPr>
            <w:tcW w:w="113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86" w:right="179"/>
              <w:rPr>
                <w:sz w:val="16"/>
              </w:rPr>
            </w:pPr>
            <w:r>
              <w:rPr>
                <w:sz w:val="16"/>
              </w:rPr>
              <w:t>40,72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33" w:right="129"/>
              <w:rPr>
                <w:sz w:val="16"/>
              </w:rPr>
            </w:pPr>
            <w:r>
              <w:rPr>
                <w:sz w:val="16"/>
              </w:rPr>
              <w:t>32,26</w:t>
            </w:r>
          </w:p>
        </w:tc>
        <w:tc>
          <w:tcPr>
            <w:tcW w:w="198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728"/>
              <w:jc w:val="left"/>
              <w:rPr>
                <w:sz w:val="16"/>
              </w:rPr>
            </w:pPr>
            <w:r>
              <w:rPr>
                <w:sz w:val="16"/>
              </w:rPr>
              <w:t>198 264</w:t>
            </w:r>
          </w:p>
        </w:tc>
      </w:tr>
      <w:tr>
        <w:trPr>
          <w:trHeight w:val="209" w:hRule="atLeast"/>
        </w:trPr>
        <w:tc>
          <w:tcPr>
            <w:tcW w:w="564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34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35" w:right="129"/>
              <w:rPr>
                <w:sz w:val="16"/>
              </w:rPr>
            </w:pPr>
            <w:r>
              <w:rPr>
                <w:sz w:val="16"/>
              </w:rPr>
              <w:t>17,55</w:t>
            </w:r>
          </w:p>
        </w:tc>
        <w:tc>
          <w:tcPr>
            <w:tcW w:w="12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48" w:right="137"/>
              <w:rPr>
                <w:sz w:val="16"/>
              </w:rPr>
            </w:pPr>
            <w:r>
              <w:rPr>
                <w:sz w:val="16"/>
              </w:rPr>
              <w:t>0,50</w:t>
            </w:r>
          </w:p>
        </w:tc>
        <w:tc>
          <w:tcPr>
            <w:tcW w:w="113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86" w:right="179"/>
              <w:rPr>
                <w:sz w:val="16"/>
              </w:rPr>
            </w:pPr>
            <w:r>
              <w:rPr>
                <w:sz w:val="16"/>
              </w:rPr>
              <w:t>41,39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33" w:right="129"/>
              <w:rPr>
                <w:sz w:val="16"/>
              </w:rPr>
            </w:pPr>
            <w:r>
              <w:rPr>
                <w:sz w:val="16"/>
              </w:rPr>
              <w:t>30,84</w:t>
            </w:r>
          </w:p>
        </w:tc>
        <w:tc>
          <w:tcPr>
            <w:tcW w:w="198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728"/>
              <w:jc w:val="left"/>
              <w:rPr>
                <w:sz w:val="16"/>
              </w:rPr>
            </w:pPr>
            <w:r>
              <w:rPr>
                <w:sz w:val="16"/>
              </w:rPr>
              <w:t>185 867</w:t>
            </w:r>
          </w:p>
        </w:tc>
      </w:tr>
      <w:tr>
        <w:trPr>
          <w:trHeight w:val="205" w:hRule="atLeast"/>
        </w:trPr>
        <w:tc>
          <w:tcPr>
            <w:tcW w:w="564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5" w:lineRule="exact" w:before="1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5" w:lineRule="exact" w:before="1"/>
              <w:ind w:left="135" w:right="129"/>
              <w:rPr>
                <w:sz w:val="16"/>
              </w:rPr>
            </w:pPr>
            <w:r>
              <w:rPr>
                <w:sz w:val="16"/>
              </w:rPr>
              <w:t>19,34</w:t>
            </w:r>
          </w:p>
        </w:tc>
        <w:tc>
          <w:tcPr>
            <w:tcW w:w="12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5" w:lineRule="exact" w:before="1"/>
              <w:ind w:left="148" w:right="137"/>
              <w:rPr>
                <w:sz w:val="16"/>
              </w:rPr>
            </w:pPr>
            <w:r>
              <w:rPr>
                <w:sz w:val="16"/>
              </w:rPr>
              <w:t>0,53</w:t>
            </w:r>
          </w:p>
        </w:tc>
        <w:tc>
          <w:tcPr>
            <w:tcW w:w="113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5" w:lineRule="exact" w:before="1"/>
              <w:ind w:left="186" w:right="179"/>
              <w:rPr>
                <w:sz w:val="16"/>
              </w:rPr>
            </w:pPr>
            <w:r>
              <w:rPr>
                <w:sz w:val="16"/>
              </w:rPr>
              <w:t>41,32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5" w:lineRule="exact" w:before="1"/>
              <w:ind w:left="133" w:right="129"/>
              <w:rPr>
                <w:sz w:val="16"/>
              </w:rPr>
            </w:pPr>
            <w:r>
              <w:rPr>
                <w:sz w:val="16"/>
              </w:rPr>
              <w:t>29,36</w:t>
            </w:r>
          </w:p>
        </w:tc>
        <w:tc>
          <w:tcPr>
            <w:tcW w:w="198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5" w:lineRule="exact" w:before="1"/>
              <w:ind w:left="728"/>
              <w:jc w:val="left"/>
              <w:rPr>
                <w:sz w:val="16"/>
              </w:rPr>
            </w:pPr>
            <w:r>
              <w:rPr>
                <w:sz w:val="16"/>
              </w:rPr>
              <w:t>203 826</w:t>
            </w:r>
          </w:p>
        </w:tc>
      </w:tr>
      <w:tr>
        <w:trPr>
          <w:trHeight w:val="208" w:hRule="atLeast"/>
        </w:trPr>
        <w:tc>
          <w:tcPr>
            <w:tcW w:w="564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5" w:lineRule="exact" w:before="3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5" w:lineRule="exact" w:before="3"/>
              <w:ind w:left="135" w:right="129"/>
              <w:rPr>
                <w:sz w:val="16"/>
              </w:rPr>
            </w:pPr>
            <w:r>
              <w:rPr>
                <w:sz w:val="16"/>
              </w:rPr>
              <w:t>18,98</w:t>
            </w:r>
          </w:p>
        </w:tc>
        <w:tc>
          <w:tcPr>
            <w:tcW w:w="12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5" w:lineRule="exact" w:before="3"/>
              <w:ind w:left="148" w:right="137"/>
              <w:rPr>
                <w:sz w:val="16"/>
              </w:rPr>
            </w:pPr>
            <w:r>
              <w:rPr>
                <w:sz w:val="16"/>
              </w:rPr>
              <w:t>0,54</w:t>
            </w:r>
          </w:p>
        </w:tc>
        <w:tc>
          <w:tcPr>
            <w:tcW w:w="113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5" w:lineRule="exact" w:before="3"/>
              <w:ind w:left="186" w:right="179"/>
              <w:rPr>
                <w:sz w:val="16"/>
              </w:rPr>
            </w:pPr>
            <w:r>
              <w:rPr>
                <w:sz w:val="16"/>
              </w:rPr>
              <w:t>41,67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5" w:lineRule="exact" w:before="3"/>
              <w:ind w:left="133" w:right="129"/>
              <w:rPr>
                <w:sz w:val="16"/>
              </w:rPr>
            </w:pPr>
            <w:r>
              <w:rPr>
                <w:sz w:val="16"/>
              </w:rPr>
              <w:t>29,11</w:t>
            </w:r>
          </w:p>
        </w:tc>
        <w:tc>
          <w:tcPr>
            <w:tcW w:w="198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5" w:lineRule="exact" w:before="3"/>
              <w:ind w:left="728"/>
              <w:jc w:val="left"/>
              <w:rPr>
                <w:sz w:val="16"/>
              </w:rPr>
            </w:pPr>
            <w:r>
              <w:rPr>
                <w:sz w:val="16"/>
              </w:rPr>
              <w:t>181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316</w:t>
            </w:r>
          </w:p>
        </w:tc>
      </w:tr>
      <w:tr>
        <w:trPr>
          <w:trHeight w:val="208" w:hRule="atLeast"/>
        </w:trPr>
        <w:tc>
          <w:tcPr>
            <w:tcW w:w="564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5" w:lineRule="exact" w:before="3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5" w:lineRule="exact" w:before="3"/>
              <w:ind w:left="135" w:right="129"/>
              <w:rPr>
                <w:sz w:val="16"/>
              </w:rPr>
            </w:pPr>
            <w:r>
              <w:rPr>
                <w:sz w:val="16"/>
              </w:rPr>
              <w:t>20,25</w:t>
            </w:r>
          </w:p>
        </w:tc>
        <w:tc>
          <w:tcPr>
            <w:tcW w:w="12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5" w:lineRule="exact" w:before="3"/>
              <w:ind w:left="148" w:right="137"/>
              <w:rPr>
                <w:sz w:val="16"/>
              </w:rPr>
            </w:pPr>
            <w:r>
              <w:rPr>
                <w:sz w:val="16"/>
              </w:rPr>
              <w:t>0,57</w:t>
            </w:r>
          </w:p>
        </w:tc>
        <w:tc>
          <w:tcPr>
            <w:tcW w:w="113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5" w:lineRule="exact" w:before="3"/>
              <w:ind w:left="186" w:right="179"/>
              <w:rPr>
                <w:sz w:val="16"/>
              </w:rPr>
            </w:pPr>
            <w:r>
              <w:rPr>
                <w:sz w:val="16"/>
              </w:rPr>
              <w:t>41,95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5" w:lineRule="exact" w:before="3"/>
              <w:ind w:left="133" w:right="129"/>
              <w:rPr>
                <w:sz w:val="16"/>
              </w:rPr>
            </w:pPr>
            <w:r>
              <w:rPr>
                <w:sz w:val="16"/>
              </w:rPr>
              <w:t>27,93</w:t>
            </w:r>
          </w:p>
        </w:tc>
        <w:tc>
          <w:tcPr>
            <w:tcW w:w="198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5" w:lineRule="exact" w:before="3"/>
              <w:ind w:left="728"/>
              <w:jc w:val="left"/>
              <w:rPr>
                <w:sz w:val="16"/>
              </w:rPr>
            </w:pPr>
            <w:r>
              <w:rPr>
                <w:sz w:val="16"/>
              </w:rPr>
              <w:t>181 007</w:t>
            </w:r>
          </w:p>
        </w:tc>
      </w:tr>
      <w:tr>
        <w:trPr>
          <w:trHeight w:val="208" w:hRule="atLeast"/>
        </w:trPr>
        <w:tc>
          <w:tcPr>
            <w:tcW w:w="564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5" w:lineRule="exact" w:before="3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5" w:lineRule="exact" w:before="3"/>
              <w:ind w:left="135" w:right="129"/>
              <w:rPr>
                <w:sz w:val="16"/>
              </w:rPr>
            </w:pPr>
            <w:r>
              <w:rPr>
                <w:sz w:val="16"/>
              </w:rPr>
              <w:t>21,04</w:t>
            </w:r>
          </w:p>
        </w:tc>
        <w:tc>
          <w:tcPr>
            <w:tcW w:w="12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5" w:lineRule="exact" w:before="3"/>
              <w:ind w:left="148" w:right="137"/>
              <w:rPr>
                <w:sz w:val="16"/>
              </w:rPr>
            </w:pPr>
            <w:r>
              <w:rPr>
                <w:sz w:val="16"/>
              </w:rPr>
              <w:t>0,55</w:t>
            </w:r>
          </w:p>
        </w:tc>
        <w:tc>
          <w:tcPr>
            <w:tcW w:w="113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5" w:lineRule="exact" w:before="3"/>
              <w:ind w:left="186" w:right="179"/>
              <w:rPr>
                <w:sz w:val="16"/>
              </w:rPr>
            </w:pPr>
            <w:r>
              <w:rPr>
                <w:sz w:val="16"/>
              </w:rPr>
              <w:t>42,37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5" w:lineRule="exact" w:before="3"/>
              <w:ind w:left="133" w:right="129"/>
              <w:rPr>
                <w:sz w:val="16"/>
              </w:rPr>
            </w:pPr>
            <w:r>
              <w:rPr>
                <w:sz w:val="16"/>
              </w:rPr>
              <w:t>27,10</w:t>
            </w:r>
          </w:p>
        </w:tc>
        <w:tc>
          <w:tcPr>
            <w:tcW w:w="198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5" w:lineRule="exact" w:before="3"/>
              <w:ind w:left="728"/>
              <w:jc w:val="left"/>
              <w:rPr>
                <w:sz w:val="16"/>
              </w:rPr>
            </w:pPr>
            <w:r>
              <w:rPr>
                <w:sz w:val="16"/>
              </w:rPr>
              <w:t>198 947</w:t>
            </w:r>
          </w:p>
        </w:tc>
      </w:tr>
      <w:tr>
        <w:trPr>
          <w:trHeight w:val="208" w:hRule="atLeast"/>
        </w:trPr>
        <w:tc>
          <w:tcPr>
            <w:tcW w:w="564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5" w:lineRule="exact" w:before="3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39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5" w:lineRule="exact" w:before="3"/>
              <w:ind w:left="135" w:right="129"/>
              <w:rPr>
                <w:sz w:val="16"/>
              </w:rPr>
            </w:pPr>
            <w:r>
              <w:rPr>
                <w:sz w:val="16"/>
              </w:rPr>
              <w:t>21,98</w:t>
            </w:r>
          </w:p>
        </w:tc>
        <w:tc>
          <w:tcPr>
            <w:tcW w:w="12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5" w:lineRule="exact" w:before="3"/>
              <w:ind w:left="148" w:right="137"/>
              <w:rPr>
                <w:sz w:val="16"/>
              </w:rPr>
            </w:pPr>
            <w:r>
              <w:rPr>
                <w:sz w:val="16"/>
              </w:rPr>
              <w:t>0,57</w:t>
            </w:r>
          </w:p>
        </w:tc>
        <w:tc>
          <w:tcPr>
            <w:tcW w:w="113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5" w:lineRule="exact" w:before="3"/>
              <w:ind w:left="186" w:right="179"/>
              <w:rPr>
                <w:sz w:val="16"/>
              </w:rPr>
            </w:pPr>
            <w:r>
              <w:rPr>
                <w:sz w:val="16"/>
              </w:rPr>
              <w:t>42,63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5" w:lineRule="exact" w:before="3"/>
              <w:ind w:left="133" w:right="129"/>
              <w:rPr>
                <w:sz w:val="16"/>
              </w:rPr>
            </w:pPr>
            <w:r>
              <w:rPr>
                <w:sz w:val="16"/>
              </w:rPr>
              <w:t>25,98</w:t>
            </w:r>
          </w:p>
        </w:tc>
        <w:tc>
          <w:tcPr>
            <w:tcW w:w="198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5" w:lineRule="exact" w:before="3"/>
              <w:ind w:left="728"/>
              <w:jc w:val="left"/>
              <w:rPr>
                <w:sz w:val="16"/>
              </w:rPr>
            </w:pPr>
            <w:r>
              <w:rPr>
                <w:sz w:val="16"/>
              </w:rPr>
              <w:t>164 969</w:t>
            </w:r>
          </w:p>
        </w:tc>
      </w:tr>
      <w:tr>
        <w:trPr>
          <w:trHeight w:val="208" w:hRule="atLeast"/>
        </w:trPr>
        <w:tc>
          <w:tcPr>
            <w:tcW w:w="564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5" w:lineRule="exact" w:before="3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5" w:lineRule="exact" w:before="3"/>
              <w:ind w:left="135" w:right="129"/>
              <w:rPr>
                <w:sz w:val="16"/>
              </w:rPr>
            </w:pPr>
            <w:r>
              <w:rPr>
                <w:sz w:val="16"/>
              </w:rPr>
              <w:t>24,07</w:t>
            </w:r>
          </w:p>
        </w:tc>
        <w:tc>
          <w:tcPr>
            <w:tcW w:w="12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5" w:lineRule="exact" w:before="3"/>
              <w:ind w:left="148" w:right="137"/>
              <w:rPr>
                <w:sz w:val="16"/>
              </w:rPr>
            </w:pPr>
            <w:r>
              <w:rPr>
                <w:sz w:val="16"/>
              </w:rPr>
              <w:t>0,58</w:t>
            </w:r>
          </w:p>
        </w:tc>
        <w:tc>
          <w:tcPr>
            <w:tcW w:w="113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5" w:lineRule="exact" w:before="3"/>
              <w:ind w:left="186" w:right="179"/>
              <w:rPr>
                <w:sz w:val="16"/>
              </w:rPr>
            </w:pPr>
            <w:r>
              <w:rPr>
                <w:sz w:val="16"/>
              </w:rPr>
              <w:t>41,94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5" w:lineRule="exact" w:before="3"/>
              <w:ind w:left="133" w:right="129"/>
              <w:rPr>
                <w:sz w:val="16"/>
              </w:rPr>
            </w:pPr>
            <w:r>
              <w:rPr>
                <w:sz w:val="16"/>
              </w:rPr>
              <w:t>25,03</w:t>
            </w:r>
          </w:p>
        </w:tc>
        <w:tc>
          <w:tcPr>
            <w:tcW w:w="198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5" w:lineRule="exact" w:before="3"/>
              <w:ind w:left="728"/>
              <w:jc w:val="left"/>
              <w:rPr>
                <w:sz w:val="16"/>
              </w:rPr>
            </w:pPr>
            <w:r>
              <w:rPr>
                <w:sz w:val="16"/>
              </w:rPr>
              <w:t>191 154</w:t>
            </w:r>
          </w:p>
        </w:tc>
      </w:tr>
      <w:tr>
        <w:trPr>
          <w:trHeight w:val="208" w:hRule="atLeast"/>
        </w:trPr>
        <w:tc>
          <w:tcPr>
            <w:tcW w:w="564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5" w:lineRule="exact" w:before="3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5" w:lineRule="exact" w:before="3"/>
              <w:ind w:left="135" w:right="129"/>
              <w:rPr>
                <w:sz w:val="16"/>
              </w:rPr>
            </w:pPr>
            <w:r>
              <w:rPr>
                <w:sz w:val="16"/>
              </w:rPr>
              <w:t>23,26</w:t>
            </w:r>
          </w:p>
        </w:tc>
        <w:tc>
          <w:tcPr>
            <w:tcW w:w="12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5" w:lineRule="exact" w:before="3"/>
              <w:ind w:left="148" w:right="137"/>
              <w:rPr>
                <w:sz w:val="16"/>
              </w:rPr>
            </w:pPr>
            <w:r>
              <w:rPr>
                <w:sz w:val="16"/>
              </w:rPr>
              <w:t>0,61</w:t>
            </w:r>
          </w:p>
        </w:tc>
        <w:tc>
          <w:tcPr>
            <w:tcW w:w="113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5" w:lineRule="exact" w:before="3"/>
              <w:ind w:left="186" w:right="179"/>
              <w:rPr>
                <w:sz w:val="16"/>
              </w:rPr>
            </w:pPr>
            <w:r>
              <w:rPr>
                <w:sz w:val="16"/>
              </w:rPr>
              <w:t>42,26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5" w:lineRule="exact" w:before="3"/>
              <w:ind w:left="133" w:right="129"/>
              <w:rPr>
                <w:sz w:val="16"/>
              </w:rPr>
            </w:pPr>
            <w:r>
              <w:rPr>
                <w:sz w:val="16"/>
              </w:rPr>
              <w:t>24,76</w:t>
            </w:r>
          </w:p>
        </w:tc>
        <w:tc>
          <w:tcPr>
            <w:tcW w:w="198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5" w:lineRule="exact" w:before="3"/>
              <w:ind w:left="728"/>
              <w:jc w:val="left"/>
              <w:rPr>
                <w:sz w:val="16"/>
              </w:rPr>
            </w:pPr>
            <w:r>
              <w:rPr>
                <w:sz w:val="16"/>
              </w:rPr>
              <w:t>135 165</w:t>
            </w:r>
          </w:p>
        </w:tc>
      </w:tr>
      <w:tr>
        <w:trPr>
          <w:trHeight w:val="208" w:hRule="atLeast"/>
        </w:trPr>
        <w:tc>
          <w:tcPr>
            <w:tcW w:w="564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35" w:right="129"/>
              <w:rPr>
                <w:sz w:val="16"/>
              </w:rPr>
            </w:pPr>
            <w:r>
              <w:rPr>
                <w:sz w:val="16"/>
              </w:rPr>
              <w:t>22,95</w:t>
            </w:r>
          </w:p>
        </w:tc>
        <w:tc>
          <w:tcPr>
            <w:tcW w:w="12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48" w:right="137"/>
              <w:rPr>
                <w:sz w:val="16"/>
              </w:rPr>
            </w:pPr>
            <w:r>
              <w:rPr>
                <w:sz w:val="16"/>
              </w:rPr>
              <w:t>0,59</w:t>
            </w:r>
          </w:p>
        </w:tc>
        <w:tc>
          <w:tcPr>
            <w:tcW w:w="113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86" w:right="179"/>
              <w:rPr>
                <w:sz w:val="16"/>
              </w:rPr>
            </w:pPr>
            <w:r>
              <w:rPr>
                <w:sz w:val="16"/>
              </w:rPr>
              <w:t>43,31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33" w:right="129"/>
              <w:rPr>
                <w:sz w:val="16"/>
              </w:rPr>
            </w:pPr>
            <w:r>
              <w:rPr>
                <w:sz w:val="16"/>
              </w:rPr>
              <w:t>24,67</w:t>
            </w:r>
          </w:p>
        </w:tc>
        <w:tc>
          <w:tcPr>
            <w:tcW w:w="198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728"/>
              <w:jc w:val="left"/>
              <w:rPr>
                <w:sz w:val="16"/>
              </w:rPr>
            </w:pPr>
            <w:r>
              <w:rPr>
                <w:sz w:val="16"/>
              </w:rPr>
              <w:t>164 213</w:t>
            </w:r>
          </w:p>
        </w:tc>
      </w:tr>
      <w:tr>
        <w:trPr>
          <w:trHeight w:val="208" w:hRule="atLeast"/>
        </w:trPr>
        <w:tc>
          <w:tcPr>
            <w:tcW w:w="564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43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35" w:right="129"/>
              <w:rPr>
                <w:sz w:val="16"/>
              </w:rPr>
            </w:pPr>
            <w:r>
              <w:rPr>
                <w:sz w:val="16"/>
              </w:rPr>
              <w:t>24,19</w:t>
            </w:r>
          </w:p>
        </w:tc>
        <w:tc>
          <w:tcPr>
            <w:tcW w:w="12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48" w:right="137"/>
              <w:rPr>
                <w:sz w:val="16"/>
              </w:rPr>
            </w:pPr>
            <w:r>
              <w:rPr>
                <w:sz w:val="16"/>
              </w:rPr>
              <w:t>0,59</w:t>
            </w:r>
          </w:p>
        </w:tc>
        <w:tc>
          <w:tcPr>
            <w:tcW w:w="113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86" w:right="179"/>
              <w:rPr>
                <w:sz w:val="16"/>
              </w:rPr>
            </w:pPr>
            <w:r>
              <w:rPr>
                <w:sz w:val="16"/>
              </w:rPr>
              <w:t>43,74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33" w:right="129"/>
              <w:rPr>
                <w:sz w:val="16"/>
              </w:rPr>
            </w:pPr>
            <w:r>
              <w:rPr>
                <w:sz w:val="16"/>
              </w:rPr>
              <w:t>23,30</w:t>
            </w:r>
          </w:p>
        </w:tc>
        <w:tc>
          <w:tcPr>
            <w:tcW w:w="198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728"/>
              <w:jc w:val="left"/>
              <w:rPr>
                <w:sz w:val="16"/>
              </w:rPr>
            </w:pPr>
            <w:r>
              <w:rPr>
                <w:sz w:val="16"/>
              </w:rPr>
              <w:t>142 285</w:t>
            </w:r>
          </w:p>
        </w:tc>
      </w:tr>
      <w:tr>
        <w:trPr>
          <w:trHeight w:val="208" w:hRule="atLeast"/>
        </w:trPr>
        <w:tc>
          <w:tcPr>
            <w:tcW w:w="564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35" w:right="129"/>
              <w:rPr>
                <w:sz w:val="16"/>
              </w:rPr>
            </w:pPr>
            <w:r>
              <w:rPr>
                <w:sz w:val="16"/>
              </w:rPr>
              <w:t>24,83</w:t>
            </w:r>
          </w:p>
        </w:tc>
        <w:tc>
          <w:tcPr>
            <w:tcW w:w="12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48" w:right="137"/>
              <w:rPr>
                <w:sz w:val="16"/>
              </w:rPr>
            </w:pPr>
            <w:r>
              <w:rPr>
                <w:sz w:val="16"/>
              </w:rPr>
              <w:t>0,64</w:t>
            </w:r>
          </w:p>
        </w:tc>
        <w:tc>
          <w:tcPr>
            <w:tcW w:w="113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86" w:right="179"/>
              <w:rPr>
                <w:sz w:val="16"/>
              </w:rPr>
            </w:pPr>
            <w:r>
              <w:rPr>
                <w:sz w:val="16"/>
              </w:rPr>
              <w:t>43,36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33" w:right="129"/>
              <w:rPr>
                <w:sz w:val="16"/>
              </w:rPr>
            </w:pPr>
            <w:r>
              <w:rPr>
                <w:sz w:val="16"/>
              </w:rPr>
              <w:t>22,97</w:t>
            </w:r>
          </w:p>
        </w:tc>
        <w:tc>
          <w:tcPr>
            <w:tcW w:w="198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728"/>
              <w:jc w:val="left"/>
              <w:rPr>
                <w:sz w:val="16"/>
              </w:rPr>
            </w:pPr>
            <w:r>
              <w:rPr>
                <w:sz w:val="16"/>
              </w:rPr>
              <w:t>126 745</w:t>
            </w:r>
          </w:p>
        </w:tc>
      </w:tr>
      <w:tr>
        <w:trPr>
          <w:trHeight w:val="208" w:hRule="atLeast"/>
        </w:trPr>
        <w:tc>
          <w:tcPr>
            <w:tcW w:w="564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35" w:right="129"/>
              <w:rPr>
                <w:sz w:val="16"/>
              </w:rPr>
            </w:pPr>
            <w:r>
              <w:rPr>
                <w:sz w:val="16"/>
              </w:rPr>
              <w:t>26,67</w:t>
            </w:r>
          </w:p>
        </w:tc>
        <w:tc>
          <w:tcPr>
            <w:tcW w:w="12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48" w:right="137"/>
              <w:rPr>
                <w:sz w:val="16"/>
              </w:rPr>
            </w:pPr>
            <w:r>
              <w:rPr>
                <w:sz w:val="16"/>
              </w:rPr>
              <w:t>0,62</w:t>
            </w:r>
          </w:p>
        </w:tc>
        <w:tc>
          <w:tcPr>
            <w:tcW w:w="113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86" w:right="179"/>
              <w:rPr>
                <w:sz w:val="16"/>
              </w:rPr>
            </w:pPr>
            <w:r>
              <w:rPr>
                <w:sz w:val="16"/>
              </w:rPr>
              <w:t>43,29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33" w:right="129"/>
              <w:rPr>
                <w:sz w:val="16"/>
              </w:rPr>
            </w:pPr>
            <w:r>
              <w:rPr>
                <w:sz w:val="16"/>
              </w:rPr>
              <w:t>21,84</w:t>
            </w:r>
          </w:p>
        </w:tc>
        <w:tc>
          <w:tcPr>
            <w:tcW w:w="198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728"/>
              <w:jc w:val="left"/>
              <w:rPr>
                <w:sz w:val="16"/>
              </w:rPr>
            </w:pPr>
            <w:r>
              <w:rPr>
                <w:sz w:val="16"/>
              </w:rPr>
              <w:t>144 029</w:t>
            </w:r>
          </w:p>
        </w:tc>
      </w:tr>
      <w:tr>
        <w:trPr>
          <w:trHeight w:val="208" w:hRule="atLeast"/>
        </w:trPr>
        <w:tc>
          <w:tcPr>
            <w:tcW w:w="564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46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35" w:right="129"/>
              <w:rPr>
                <w:sz w:val="16"/>
              </w:rPr>
            </w:pPr>
            <w:r>
              <w:rPr>
                <w:sz w:val="16"/>
              </w:rPr>
              <w:t>25,92</w:t>
            </w:r>
          </w:p>
        </w:tc>
        <w:tc>
          <w:tcPr>
            <w:tcW w:w="12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48" w:right="137"/>
              <w:rPr>
                <w:sz w:val="16"/>
              </w:rPr>
            </w:pPr>
            <w:r>
              <w:rPr>
                <w:sz w:val="16"/>
              </w:rPr>
              <w:t>0,61</w:t>
            </w:r>
          </w:p>
        </w:tc>
        <w:tc>
          <w:tcPr>
            <w:tcW w:w="113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86" w:right="179"/>
              <w:rPr>
                <w:sz w:val="16"/>
              </w:rPr>
            </w:pPr>
            <w:r>
              <w:rPr>
                <w:sz w:val="16"/>
              </w:rPr>
              <w:t>44,12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33" w:right="129"/>
              <w:rPr>
                <w:sz w:val="16"/>
              </w:rPr>
            </w:pPr>
            <w:r>
              <w:rPr>
                <w:sz w:val="16"/>
              </w:rPr>
              <w:t>21,49</w:t>
            </w:r>
          </w:p>
        </w:tc>
        <w:tc>
          <w:tcPr>
            <w:tcW w:w="198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728"/>
              <w:jc w:val="left"/>
              <w:rPr>
                <w:sz w:val="16"/>
              </w:rPr>
            </w:pPr>
            <w:r>
              <w:rPr>
                <w:sz w:val="16"/>
              </w:rPr>
              <w:t>119 757</w:t>
            </w:r>
          </w:p>
        </w:tc>
      </w:tr>
      <w:tr>
        <w:trPr>
          <w:trHeight w:val="208" w:hRule="atLeast"/>
        </w:trPr>
        <w:tc>
          <w:tcPr>
            <w:tcW w:w="564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47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35" w:right="129"/>
              <w:rPr>
                <w:sz w:val="16"/>
              </w:rPr>
            </w:pPr>
            <w:r>
              <w:rPr>
                <w:sz w:val="16"/>
              </w:rPr>
              <w:t>26,16</w:t>
            </w:r>
          </w:p>
        </w:tc>
        <w:tc>
          <w:tcPr>
            <w:tcW w:w="12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48" w:right="137"/>
              <w:rPr>
                <w:sz w:val="16"/>
              </w:rPr>
            </w:pPr>
            <w:r>
              <w:rPr>
                <w:sz w:val="16"/>
              </w:rPr>
              <w:t>0,59</w:t>
            </w:r>
          </w:p>
        </w:tc>
        <w:tc>
          <w:tcPr>
            <w:tcW w:w="113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86" w:right="179"/>
              <w:rPr>
                <w:sz w:val="16"/>
              </w:rPr>
            </w:pPr>
            <w:r>
              <w:rPr>
                <w:sz w:val="16"/>
              </w:rPr>
              <w:t>44,51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33" w:right="129"/>
              <w:rPr>
                <w:sz w:val="16"/>
              </w:rPr>
            </w:pPr>
            <w:r>
              <w:rPr>
                <w:sz w:val="16"/>
              </w:rPr>
              <w:t>21,19</w:t>
            </w:r>
          </w:p>
        </w:tc>
        <w:tc>
          <w:tcPr>
            <w:tcW w:w="198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728"/>
              <w:jc w:val="left"/>
              <w:rPr>
                <w:sz w:val="16"/>
              </w:rPr>
            </w:pPr>
            <w:r>
              <w:rPr>
                <w:sz w:val="16"/>
              </w:rPr>
              <w:t>122 479</w:t>
            </w:r>
          </w:p>
        </w:tc>
      </w:tr>
      <w:tr>
        <w:trPr>
          <w:trHeight w:val="206" w:hRule="atLeast"/>
        </w:trPr>
        <w:tc>
          <w:tcPr>
            <w:tcW w:w="564" w:type="dxa"/>
            <w:tcBorders>
              <w:top w:val="single" w:sz="4" w:space="0" w:color="9CC2E4"/>
              <w:left w:val="single" w:sz="4" w:space="0" w:color="9CC2E4"/>
              <w:bottom w:val="single" w:sz="6" w:space="0" w:color="9CC2E4"/>
              <w:right w:val="single" w:sz="4" w:space="0" w:color="9CC2E4"/>
            </w:tcBorders>
          </w:tcPr>
          <w:p>
            <w:pPr>
              <w:pStyle w:val="TableParagraph"/>
              <w:spacing w:line="185" w:lineRule="exact" w:before="1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48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6" w:space="0" w:color="9CC2E4"/>
              <w:right w:val="single" w:sz="4" w:space="0" w:color="9CC2E4"/>
            </w:tcBorders>
          </w:tcPr>
          <w:p>
            <w:pPr>
              <w:pStyle w:val="TableParagraph"/>
              <w:spacing w:line="185" w:lineRule="exact" w:before="1"/>
              <w:ind w:left="135" w:right="129"/>
              <w:rPr>
                <w:sz w:val="16"/>
              </w:rPr>
            </w:pPr>
            <w:r>
              <w:rPr>
                <w:sz w:val="16"/>
              </w:rPr>
              <w:t>28,15</w:t>
            </w:r>
          </w:p>
        </w:tc>
        <w:tc>
          <w:tcPr>
            <w:tcW w:w="1277" w:type="dxa"/>
            <w:tcBorders>
              <w:top w:val="single" w:sz="4" w:space="0" w:color="9CC2E4"/>
              <w:left w:val="single" w:sz="4" w:space="0" w:color="9CC2E4"/>
              <w:bottom w:val="single" w:sz="6" w:space="0" w:color="9CC2E4"/>
              <w:right w:val="single" w:sz="4" w:space="0" w:color="9CC2E4"/>
            </w:tcBorders>
          </w:tcPr>
          <w:p>
            <w:pPr>
              <w:pStyle w:val="TableParagraph"/>
              <w:spacing w:line="185" w:lineRule="exact" w:before="1"/>
              <w:ind w:left="148" w:right="137"/>
              <w:rPr>
                <w:sz w:val="16"/>
              </w:rPr>
            </w:pPr>
            <w:r>
              <w:rPr>
                <w:sz w:val="16"/>
              </w:rPr>
              <w:t>0,59</w:t>
            </w:r>
          </w:p>
        </w:tc>
        <w:tc>
          <w:tcPr>
            <w:tcW w:w="1136" w:type="dxa"/>
            <w:tcBorders>
              <w:top w:val="single" w:sz="4" w:space="0" w:color="9CC2E4"/>
              <w:left w:val="single" w:sz="4" w:space="0" w:color="9CC2E4"/>
              <w:bottom w:val="single" w:sz="6" w:space="0" w:color="9CC2E4"/>
              <w:right w:val="single" w:sz="4" w:space="0" w:color="9CC2E4"/>
            </w:tcBorders>
          </w:tcPr>
          <w:p>
            <w:pPr>
              <w:pStyle w:val="TableParagraph"/>
              <w:spacing w:line="185" w:lineRule="exact" w:before="1"/>
              <w:ind w:left="186" w:right="179"/>
              <w:rPr>
                <w:sz w:val="16"/>
              </w:rPr>
            </w:pPr>
            <w:r>
              <w:rPr>
                <w:sz w:val="16"/>
              </w:rPr>
              <w:t>44,03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6" w:space="0" w:color="9CC2E4"/>
              <w:right w:val="single" w:sz="4" w:space="0" w:color="9CC2E4"/>
            </w:tcBorders>
          </w:tcPr>
          <w:p>
            <w:pPr>
              <w:pStyle w:val="TableParagraph"/>
              <w:spacing w:line="185" w:lineRule="exact" w:before="1"/>
              <w:ind w:left="133" w:right="129"/>
              <w:rPr>
                <w:sz w:val="16"/>
              </w:rPr>
            </w:pPr>
            <w:r>
              <w:rPr>
                <w:sz w:val="16"/>
              </w:rPr>
              <w:t>20,23</w:t>
            </w:r>
          </w:p>
        </w:tc>
        <w:tc>
          <w:tcPr>
            <w:tcW w:w="1985" w:type="dxa"/>
            <w:tcBorders>
              <w:top w:val="single" w:sz="4" w:space="0" w:color="9CC2E4"/>
              <w:left w:val="single" w:sz="4" w:space="0" w:color="9CC2E4"/>
              <w:bottom w:val="single" w:sz="6" w:space="0" w:color="9CC2E4"/>
              <w:right w:val="single" w:sz="4" w:space="0" w:color="9CC2E4"/>
            </w:tcBorders>
          </w:tcPr>
          <w:p>
            <w:pPr>
              <w:pStyle w:val="TableParagraph"/>
              <w:spacing w:line="185" w:lineRule="exact" w:before="1"/>
              <w:ind w:left="728"/>
              <w:jc w:val="left"/>
              <w:rPr>
                <w:sz w:val="16"/>
              </w:rPr>
            </w:pPr>
            <w:r>
              <w:rPr>
                <w:sz w:val="16"/>
              </w:rPr>
              <w:t>127 737</w:t>
            </w:r>
          </w:p>
        </w:tc>
      </w:tr>
      <w:tr>
        <w:trPr>
          <w:trHeight w:val="206" w:hRule="atLeast"/>
        </w:trPr>
        <w:tc>
          <w:tcPr>
            <w:tcW w:w="564" w:type="dxa"/>
            <w:tcBorders>
              <w:top w:val="single" w:sz="6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6" w:lineRule="exact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49</w:t>
            </w:r>
          </w:p>
        </w:tc>
        <w:tc>
          <w:tcPr>
            <w:tcW w:w="1983" w:type="dxa"/>
            <w:tcBorders>
              <w:top w:val="single" w:sz="6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6" w:lineRule="exact"/>
              <w:ind w:left="135" w:right="129"/>
              <w:rPr>
                <w:sz w:val="16"/>
              </w:rPr>
            </w:pPr>
            <w:r>
              <w:rPr>
                <w:sz w:val="16"/>
              </w:rPr>
              <w:t>29,03</w:t>
            </w:r>
          </w:p>
        </w:tc>
        <w:tc>
          <w:tcPr>
            <w:tcW w:w="1277" w:type="dxa"/>
            <w:tcBorders>
              <w:top w:val="single" w:sz="6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6" w:lineRule="exact"/>
              <w:ind w:left="148" w:right="137"/>
              <w:rPr>
                <w:sz w:val="16"/>
              </w:rPr>
            </w:pPr>
            <w:r>
              <w:rPr>
                <w:sz w:val="16"/>
              </w:rPr>
              <w:t>0,59</w:t>
            </w:r>
          </w:p>
        </w:tc>
        <w:tc>
          <w:tcPr>
            <w:tcW w:w="1136" w:type="dxa"/>
            <w:tcBorders>
              <w:top w:val="single" w:sz="6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6" w:lineRule="exact"/>
              <w:ind w:left="186" w:right="179"/>
              <w:rPr>
                <w:sz w:val="16"/>
              </w:rPr>
            </w:pPr>
            <w:r>
              <w:rPr>
                <w:sz w:val="16"/>
              </w:rPr>
              <w:t>43,13</w:t>
            </w:r>
          </w:p>
        </w:tc>
        <w:tc>
          <w:tcPr>
            <w:tcW w:w="1983" w:type="dxa"/>
            <w:tcBorders>
              <w:top w:val="single" w:sz="6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6" w:lineRule="exact"/>
              <w:ind w:left="133" w:right="129"/>
              <w:rPr>
                <w:sz w:val="16"/>
              </w:rPr>
            </w:pPr>
            <w:r>
              <w:rPr>
                <w:sz w:val="16"/>
              </w:rPr>
              <w:t>20,00</w:t>
            </w:r>
          </w:p>
        </w:tc>
        <w:tc>
          <w:tcPr>
            <w:tcW w:w="1985" w:type="dxa"/>
            <w:tcBorders>
              <w:top w:val="single" w:sz="6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6" w:lineRule="exact"/>
              <w:ind w:left="728"/>
              <w:jc w:val="left"/>
              <w:rPr>
                <w:sz w:val="16"/>
              </w:rPr>
            </w:pPr>
            <w:r>
              <w:rPr>
                <w:sz w:val="16"/>
              </w:rPr>
              <w:t>107 419</w:t>
            </w:r>
          </w:p>
        </w:tc>
      </w:tr>
      <w:tr>
        <w:trPr>
          <w:trHeight w:val="208" w:hRule="atLeast"/>
        </w:trPr>
        <w:tc>
          <w:tcPr>
            <w:tcW w:w="564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35" w:right="129"/>
              <w:rPr>
                <w:sz w:val="16"/>
              </w:rPr>
            </w:pPr>
            <w:r>
              <w:rPr>
                <w:sz w:val="16"/>
              </w:rPr>
              <w:t>31,87</w:t>
            </w:r>
          </w:p>
        </w:tc>
        <w:tc>
          <w:tcPr>
            <w:tcW w:w="12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48" w:right="137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113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86" w:right="179"/>
              <w:rPr>
                <w:sz w:val="16"/>
              </w:rPr>
            </w:pPr>
            <w:r>
              <w:rPr>
                <w:sz w:val="16"/>
              </w:rPr>
              <w:t>41,30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33" w:right="129"/>
              <w:rPr>
                <w:sz w:val="16"/>
              </w:rPr>
            </w:pPr>
            <w:r>
              <w:rPr>
                <w:sz w:val="16"/>
              </w:rPr>
              <w:t>19,19</w:t>
            </w:r>
          </w:p>
        </w:tc>
        <w:tc>
          <w:tcPr>
            <w:tcW w:w="198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728"/>
              <w:jc w:val="left"/>
              <w:rPr>
                <w:sz w:val="16"/>
              </w:rPr>
            </w:pPr>
            <w:r>
              <w:rPr>
                <w:sz w:val="16"/>
              </w:rPr>
              <w:t>133 294</w:t>
            </w:r>
          </w:p>
        </w:tc>
      </w:tr>
      <w:tr>
        <w:trPr>
          <w:trHeight w:val="208" w:hRule="atLeast"/>
        </w:trPr>
        <w:tc>
          <w:tcPr>
            <w:tcW w:w="564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51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35" w:right="129"/>
              <w:rPr>
                <w:sz w:val="16"/>
              </w:rPr>
            </w:pPr>
            <w:r>
              <w:rPr>
                <w:sz w:val="16"/>
              </w:rPr>
              <w:t>31,20</w:t>
            </w:r>
          </w:p>
        </w:tc>
        <w:tc>
          <w:tcPr>
            <w:tcW w:w="12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48" w:right="137"/>
              <w:rPr>
                <w:sz w:val="16"/>
              </w:rPr>
            </w:pPr>
            <w:r>
              <w:rPr>
                <w:sz w:val="16"/>
              </w:rPr>
              <w:t>0,58</w:t>
            </w:r>
          </w:p>
        </w:tc>
        <w:tc>
          <w:tcPr>
            <w:tcW w:w="113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86" w:right="179"/>
              <w:rPr>
                <w:sz w:val="16"/>
              </w:rPr>
            </w:pPr>
            <w:r>
              <w:rPr>
                <w:sz w:val="16"/>
              </w:rPr>
              <w:t>41,48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33" w:right="129"/>
              <w:rPr>
                <w:sz w:val="16"/>
              </w:rPr>
            </w:pPr>
            <w:r>
              <w:rPr>
                <w:sz w:val="16"/>
              </w:rPr>
              <w:t>19,49</w:t>
            </w:r>
          </w:p>
        </w:tc>
        <w:tc>
          <w:tcPr>
            <w:tcW w:w="198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769"/>
              <w:jc w:val="left"/>
              <w:rPr>
                <w:sz w:val="16"/>
              </w:rPr>
            </w:pPr>
            <w:r>
              <w:rPr>
                <w:sz w:val="16"/>
              </w:rPr>
              <w:t>88 695</w:t>
            </w:r>
          </w:p>
        </w:tc>
      </w:tr>
      <w:tr>
        <w:trPr>
          <w:trHeight w:val="208" w:hRule="atLeast"/>
        </w:trPr>
        <w:tc>
          <w:tcPr>
            <w:tcW w:w="564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52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35" w:right="129"/>
              <w:rPr>
                <w:sz w:val="16"/>
              </w:rPr>
            </w:pPr>
            <w:r>
              <w:rPr>
                <w:sz w:val="16"/>
              </w:rPr>
              <w:t>31,69</w:t>
            </w:r>
          </w:p>
        </w:tc>
        <w:tc>
          <w:tcPr>
            <w:tcW w:w="12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48" w:right="137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113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86" w:right="179"/>
              <w:rPr>
                <w:sz w:val="16"/>
              </w:rPr>
            </w:pPr>
            <w:r>
              <w:rPr>
                <w:sz w:val="16"/>
              </w:rPr>
              <w:t>41,90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33" w:right="129"/>
              <w:rPr>
                <w:sz w:val="16"/>
              </w:rPr>
            </w:pPr>
            <w:r>
              <w:rPr>
                <w:sz w:val="16"/>
              </w:rPr>
              <w:t>19,00</w:t>
            </w:r>
          </w:p>
        </w:tc>
        <w:tc>
          <w:tcPr>
            <w:tcW w:w="198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728"/>
              <w:jc w:val="left"/>
              <w:rPr>
                <w:sz w:val="16"/>
              </w:rPr>
            </w:pPr>
            <w:r>
              <w:rPr>
                <w:sz w:val="16"/>
              </w:rPr>
              <w:t>112 248</w:t>
            </w:r>
          </w:p>
        </w:tc>
      </w:tr>
      <w:tr>
        <w:trPr>
          <w:trHeight w:val="208" w:hRule="atLeast"/>
        </w:trPr>
        <w:tc>
          <w:tcPr>
            <w:tcW w:w="564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53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35" w:right="129"/>
              <w:rPr>
                <w:sz w:val="16"/>
              </w:rPr>
            </w:pPr>
            <w:r>
              <w:rPr>
                <w:sz w:val="16"/>
              </w:rPr>
              <w:t>33,37</w:t>
            </w:r>
          </w:p>
        </w:tc>
        <w:tc>
          <w:tcPr>
            <w:tcW w:w="12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48" w:right="137"/>
              <w:rPr>
                <w:sz w:val="16"/>
              </w:rPr>
            </w:pPr>
            <w:r>
              <w:rPr>
                <w:sz w:val="16"/>
              </w:rPr>
              <w:t>0,58</w:t>
            </w:r>
          </w:p>
        </w:tc>
        <w:tc>
          <w:tcPr>
            <w:tcW w:w="113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86" w:right="179"/>
              <w:rPr>
                <w:sz w:val="16"/>
              </w:rPr>
            </w:pPr>
            <w:r>
              <w:rPr>
                <w:sz w:val="16"/>
              </w:rPr>
              <w:t>40,87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33" w:right="129"/>
              <w:rPr>
                <w:sz w:val="16"/>
              </w:rPr>
            </w:pPr>
            <w:r>
              <w:rPr>
                <w:sz w:val="16"/>
              </w:rPr>
              <w:t>18,44</w:t>
            </w:r>
          </w:p>
        </w:tc>
        <w:tc>
          <w:tcPr>
            <w:tcW w:w="198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728"/>
              <w:jc w:val="left"/>
              <w:rPr>
                <w:sz w:val="16"/>
              </w:rPr>
            </w:pPr>
            <w:r>
              <w:rPr>
                <w:sz w:val="16"/>
              </w:rPr>
              <w:t>101 173</w:t>
            </w:r>
          </w:p>
        </w:tc>
      </w:tr>
      <w:tr>
        <w:trPr>
          <w:trHeight w:val="208" w:hRule="atLeast"/>
        </w:trPr>
        <w:tc>
          <w:tcPr>
            <w:tcW w:w="564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35" w:right="129"/>
              <w:rPr>
                <w:sz w:val="16"/>
              </w:rPr>
            </w:pPr>
            <w:r>
              <w:rPr>
                <w:sz w:val="16"/>
              </w:rPr>
              <w:t>34,33</w:t>
            </w:r>
          </w:p>
        </w:tc>
        <w:tc>
          <w:tcPr>
            <w:tcW w:w="12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48" w:right="137"/>
              <w:rPr>
                <w:sz w:val="16"/>
              </w:rPr>
            </w:pPr>
            <w:r>
              <w:rPr>
                <w:sz w:val="16"/>
              </w:rPr>
              <w:t>0,53</w:t>
            </w:r>
          </w:p>
        </w:tc>
        <w:tc>
          <w:tcPr>
            <w:tcW w:w="113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86" w:right="179"/>
              <w:rPr>
                <w:sz w:val="16"/>
              </w:rPr>
            </w:pPr>
            <w:r>
              <w:rPr>
                <w:sz w:val="16"/>
              </w:rPr>
              <w:t>40,10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33" w:right="129"/>
              <w:rPr>
                <w:sz w:val="16"/>
              </w:rPr>
            </w:pPr>
            <w:r>
              <w:rPr>
                <w:sz w:val="16"/>
              </w:rPr>
              <w:t>18,18</w:t>
            </w:r>
          </w:p>
        </w:tc>
        <w:tc>
          <w:tcPr>
            <w:tcW w:w="198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769"/>
              <w:jc w:val="left"/>
              <w:rPr>
                <w:sz w:val="16"/>
              </w:rPr>
            </w:pPr>
            <w:r>
              <w:rPr>
                <w:sz w:val="16"/>
              </w:rPr>
              <w:t>97 589</w:t>
            </w:r>
          </w:p>
        </w:tc>
      </w:tr>
      <w:tr>
        <w:trPr>
          <w:trHeight w:val="208" w:hRule="atLeast"/>
        </w:trPr>
        <w:tc>
          <w:tcPr>
            <w:tcW w:w="564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55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35" w:right="129"/>
              <w:rPr>
                <w:sz w:val="16"/>
              </w:rPr>
            </w:pPr>
            <w:r>
              <w:rPr>
                <w:sz w:val="16"/>
              </w:rPr>
              <w:t>36,96</w:t>
            </w:r>
          </w:p>
        </w:tc>
        <w:tc>
          <w:tcPr>
            <w:tcW w:w="12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48" w:right="137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113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86" w:right="179"/>
              <w:rPr>
                <w:sz w:val="16"/>
              </w:rPr>
            </w:pPr>
            <w:r>
              <w:rPr>
                <w:sz w:val="16"/>
              </w:rPr>
              <w:t>38,93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33" w:right="129"/>
              <w:rPr>
                <w:sz w:val="16"/>
              </w:rPr>
            </w:pPr>
            <w:r>
              <w:rPr>
                <w:sz w:val="16"/>
              </w:rPr>
              <w:t>16,83</w:t>
            </w:r>
          </w:p>
        </w:tc>
        <w:tc>
          <w:tcPr>
            <w:tcW w:w="198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728"/>
              <w:jc w:val="left"/>
              <w:rPr>
                <w:sz w:val="16"/>
              </w:rPr>
            </w:pPr>
            <w:r>
              <w:rPr>
                <w:sz w:val="16"/>
              </w:rPr>
              <w:t>101 843</w:t>
            </w:r>
          </w:p>
        </w:tc>
      </w:tr>
      <w:tr>
        <w:trPr>
          <w:trHeight w:val="208" w:hRule="atLeast"/>
        </w:trPr>
        <w:tc>
          <w:tcPr>
            <w:tcW w:w="564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56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35" w:right="129"/>
              <w:rPr>
                <w:sz w:val="16"/>
              </w:rPr>
            </w:pPr>
            <w:r>
              <w:rPr>
                <w:sz w:val="16"/>
              </w:rPr>
              <w:t>36,04</w:t>
            </w:r>
          </w:p>
        </w:tc>
        <w:tc>
          <w:tcPr>
            <w:tcW w:w="12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48" w:right="137"/>
              <w:rPr>
                <w:sz w:val="16"/>
              </w:rPr>
            </w:pPr>
            <w:r>
              <w:rPr>
                <w:sz w:val="16"/>
              </w:rPr>
              <w:t>0,55</w:t>
            </w:r>
          </w:p>
        </w:tc>
        <w:tc>
          <w:tcPr>
            <w:tcW w:w="113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86" w:right="179"/>
              <w:rPr>
                <w:sz w:val="16"/>
              </w:rPr>
            </w:pPr>
            <w:r>
              <w:rPr>
                <w:sz w:val="16"/>
              </w:rPr>
              <w:t>39,28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33" w:right="129"/>
              <w:rPr>
                <w:sz w:val="16"/>
              </w:rPr>
            </w:pPr>
            <w:r>
              <w:rPr>
                <w:sz w:val="16"/>
              </w:rPr>
              <w:t>17,15</w:t>
            </w:r>
          </w:p>
        </w:tc>
        <w:tc>
          <w:tcPr>
            <w:tcW w:w="198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769"/>
              <w:jc w:val="left"/>
              <w:rPr>
                <w:sz w:val="16"/>
              </w:rPr>
            </w:pPr>
            <w:r>
              <w:rPr>
                <w:sz w:val="16"/>
              </w:rPr>
              <w:t>89 807</w:t>
            </w:r>
          </w:p>
        </w:tc>
      </w:tr>
      <w:tr>
        <w:trPr>
          <w:trHeight w:val="208" w:hRule="atLeast"/>
        </w:trPr>
        <w:tc>
          <w:tcPr>
            <w:tcW w:w="564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57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35" w:right="129"/>
              <w:rPr>
                <w:sz w:val="16"/>
              </w:rPr>
            </w:pPr>
            <w:r>
              <w:rPr>
                <w:sz w:val="16"/>
              </w:rPr>
              <w:t>37,38</w:t>
            </w:r>
          </w:p>
        </w:tc>
        <w:tc>
          <w:tcPr>
            <w:tcW w:w="12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48" w:right="137"/>
              <w:rPr>
                <w:sz w:val="16"/>
              </w:rPr>
            </w:pPr>
            <w:r>
              <w:rPr>
                <w:sz w:val="16"/>
              </w:rPr>
              <w:t>0,58</w:t>
            </w:r>
          </w:p>
        </w:tc>
        <w:tc>
          <w:tcPr>
            <w:tcW w:w="113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86" w:right="179"/>
              <w:rPr>
                <w:sz w:val="16"/>
              </w:rPr>
            </w:pPr>
            <w:r>
              <w:rPr>
                <w:sz w:val="16"/>
              </w:rPr>
              <w:t>39,29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33" w:right="129"/>
              <w:rPr>
                <w:sz w:val="16"/>
              </w:rPr>
            </w:pPr>
            <w:r>
              <w:rPr>
                <w:sz w:val="16"/>
              </w:rPr>
              <w:t>16,24</w:t>
            </w:r>
          </w:p>
        </w:tc>
        <w:tc>
          <w:tcPr>
            <w:tcW w:w="198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769"/>
              <w:jc w:val="left"/>
              <w:rPr>
                <w:sz w:val="16"/>
              </w:rPr>
            </w:pPr>
            <w:r>
              <w:rPr>
                <w:sz w:val="16"/>
              </w:rPr>
              <w:t>88 176</w:t>
            </w:r>
          </w:p>
        </w:tc>
      </w:tr>
      <w:tr>
        <w:trPr>
          <w:trHeight w:val="208" w:hRule="atLeast"/>
        </w:trPr>
        <w:tc>
          <w:tcPr>
            <w:tcW w:w="564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58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35" w:right="129"/>
              <w:rPr>
                <w:sz w:val="16"/>
              </w:rPr>
            </w:pPr>
            <w:r>
              <w:rPr>
                <w:sz w:val="16"/>
              </w:rPr>
              <w:t>38,62</w:t>
            </w:r>
          </w:p>
        </w:tc>
        <w:tc>
          <w:tcPr>
            <w:tcW w:w="12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48" w:right="137"/>
              <w:rPr>
                <w:sz w:val="16"/>
              </w:rPr>
            </w:pPr>
            <w:r>
              <w:rPr>
                <w:sz w:val="16"/>
              </w:rPr>
              <w:t>0,56</w:t>
            </w:r>
          </w:p>
        </w:tc>
        <w:tc>
          <w:tcPr>
            <w:tcW w:w="113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86" w:right="179"/>
              <w:rPr>
                <w:sz w:val="16"/>
              </w:rPr>
            </w:pPr>
            <w:r>
              <w:rPr>
                <w:sz w:val="16"/>
              </w:rPr>
              <w:t>39,28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33" w:right="129"/>
              <w:rPr>
                <w:sz w:val="16"/>
              </w:rPr>
            </w:pPr>
            <w:r>
              <w:rPr>
                <w:sz w:val="16"/>
              </w:rPr>
              <w:t>15,40</w:t>
            </w:r>
          </w:p>
        </w:tc>
        <w:tc>
          <w:tcPr>
            <w:tcW w:w="198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769"/>
              <w:jc w:val="left"/>
              <w:rPr>
                <w:sz w:val="16"/>
              </w:rPr>
            </w:pPr>
            <w:r>
              <w:rPr>
                <w:sz w:val="16"/>
              </w:rPr>
              <w:t>95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970</w:t>
            </w:r>
          </w:p>
        </w:tc>
      </w:tr>
      <w:tr>
        <w:trPr>
          <w:trHeight w:val="208" w:hRule="atLeast"/>
        </w:trPr>
        <w:tc>
          <w:tcPr>
            <w:tcW w:w="564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59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35" w:right="129"/>
              <w:rPr>
                <w:sz w:val="16"/>
              </w:rPr>
            </w:pPr>
            <w:r>
              <w:rPr>
                <w:sz w:val="16"/>
              </w:rPr>
              <w:t>39,25</w:t>
            </w:r>
          </w:p>
        </w:tc>
        <w:tc>
          <w:tcPr>
            <w:tcW w:w="12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48" w:right="137"/>
              <w:rPr>
                <w:sz w:val="16"/>
              </w:rPr>
            </w:pPr>
            <w:r>
              <w:rPr>
                <w:sz w:val="16"/>
              </w:rPr>
              <w:t>0,55</w:t>
            </w:r>
          </w:p>
        </w:tc>
        <w:tc>
          <w:tcPr>
            <w:tcW w:w="113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86" w:right="179"/>
              <w:rPr>
                <w:sz w:val="16"/>
              </w:rPr>
            </w:pPr>
            <w:r>
              <w:rPr>
                <w:sz w:val="16"/>
              </w:rPr>
              <w:t>38,55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33" w:right="129"/>
              <w:rPr>
                <w:sz w:val="16"/>
              </w:rPr>
            </w:pPr>
            <w:r>
              <w:rPr>
                <w:sz w:val="16"/>
              </w:rPr>
              <w:t>15,20</w:t>
            </w:r>
          </w:p>
        </w:tc>
        <w:tc>
          <w:tcPr>
            <w:tcW w:w="198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769"/>
              <w:jc w:val="left"/>
              <w:rPr>
                <w:sz w:val="16"/>
              </w:rPr>
            </w:pPr>
            <w:r>
              <w:rPr>
                <w:sz w:val="16"/>
              </w:rPr>
              <w:t>77 300</w:t>
            </w:r>
          </w:p>
        </w:tc>
      </w:tr>
      <w:tr>
        <w:trPr>
          <w:trHeight w:val="208" w:hRule="atLeast"/>
        </w:trPr>
        <w:tc>
          <w:tcPr>
            <w:tcW w:w="564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35" w:right="129"/>
              <w:rPr>
                <w:sz w:val="16"/>
              </w:rPr>
            </w:pPr>
            <w:r>
              <w:rPr>
                <w:sz w:val="16"/>
              </w:rPr>
              <w:t>43,42</w:t>
            </w:r>
          </w:p>
        </w:tc>
        <w:tc>
          <w:tcPr>
            <w:tcW w:w="12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48" w:right="137"/>
              <w:rPr>
                <w:sz w:val="16"/>
              </w:rPr>
            </w:pPr>
            <w:r>
              <w:rPr>
                <w:sz w:val="16"/>
              </w:rPr>
              <w:t>0,55</w:t>
            </w:r>
          </w:p>
        </w:tc>
        <w:tc>
          <w:tcPr>
            <w:tcW w:w="113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86" w:right="179"/>
              <w:rPr>
                <w:sz w:val="16"/>
              </w:rPr>
            </w:pPr>
            <w:r>
              <w:rPr>
                <w:sz w:val="16"/>
              </w:rPr>
              <w:t>36,76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33" w:right="129"/>
              <w:rPr>
                <w:sz w:val="16"/>
              </w:rPr>
            </w:pPr>
            <w:r>
              <w:rPr>
                <w:sz w:val="16"/>
              </w:rPr>
              <w:t>13,62</w:t>
            </w:r>
          </w:p>
        </w:tc>
        <w:tc>
          <w:tcPr>
            <w:tcW w:w="198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769"/>
              <w:jc w:val="left"/>
              <w:rPr>
                <w:sz w:val="16"/>
              </w:rPr>
            </w:pPr>
            <w:r>
              <w:rPr>
                <w:sz w:val="16"/>
              </w:rPr>
              <w:t>95 958</w:t>
            </w:r>
          </w:p>
        </w:tc>
      </w:tr>
      <w:tr>
        <w:trPr>
          <w:trHeight w:val="208" w:hRule="atLeast"/>
        </w:trPr>
        <w:tc>
          <w:tcPr>
            <w:tcW w:w="564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35" w:right="129"/>
              <w:rPr>
                <w:sz w:val="16"/>
              </w:rPr>
            </w:pPr>
            <w:r>
              <w:rPr>
                <w:sz w:val="16"/>
              </w:rPr>
              <w:t>40,96</w:t>
            </w:r>
          </w:p>
        </w:tc>
        <w:tc>
          <w:tcPr>
            <w:tcW w:w="12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48" w:right="137"/>
              <w:rPr>
                <w:sz w:val="16"/>
              </w:rPr>
            </w:pPr>
            <w:r>
              <w:rPr>
                <w:sz w:val="16"/>
              </w:rPr>
              <w:t>0,57</w:t>
            </w:r>
          </w:p>
        </w:tc>
        <w:tc>
          <w:tcPr>
            <w:tcW w:w="113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86" w:right="179"/>
              <w:rPr>
                <w:sz w:val="16"/>
              </w:rPr>
            </w:pPr>
            <w:r>
              <w:rPr>
                <w:sz w:val="16"/>
              </w:rPr>
              <w:t>37,85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33" w:right="129"/>
              <w:rPr>
                <w:sz w:val="16"/>
              </w:rPr>
            </w:pPr>
            <w:r>
              <w:rPr>
                <w:sz w:val="16"/>
              </w:rPr>
              <w:t>14,40</w:t>
            </w:r>
          </w:p>
        </w:tc>
        <w:tc>
          <w:tcPr>
            <w:tcW w:w="198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769"/>
              <w:jc w:val="left"/>
              <w:rPr>
                <w:sz w:val="16"/>
              </w:rPr>
            </w:pPr>
            <w:r>
              <w:rPr>
                <w:sz w:val="16"/>
              </w:rPr>
              <w:t>60 061</w:t>
            </w:r>
          </w:p>
        </w:tc>
      </w:tr>
      <w:tr>
        <w:trPr>
          <w:trHeight w:val="208" w:hRule="atLeast"/>
        </w:trPr>
        <w:tc>
          <w:tcPr>
            <w:tcW w:w="564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62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35" w:right="129"/>
              <w:rPr>
                <w:sz w:val="16"/>
              </w:rPr>
            </w:pPr>
            <w:r>
              <w:rPr>
                <w:sz w:val="16"/>
              </w:rPr>
              <w:t>40,76</w:t>
            </w:r>
          </w:p>
        </w:tc>
        <w:tc>
          <w:tcPr>
            <w:tcW w:w="12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48" w:right="137"/>
              <w:rPr>
                <w:sz w:val="16"/>
              </w:rPr>
            </w:pPr>
            <w:r>
              <w:rPr>
                <w:sz w:val="16"/>
              </w:rPr>
              <w:t>0,53</w:t>
            </w:r>
          </w:p>
        </w:tc>
        <w:tc>
          <w:tcPr>
            <w:tcW w:w="113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86" w:right="179"/>
              <w:rPr>
                <w:sz w:val="16"/>
              </w:rPr>
            </w:pPr>
            <w:r>
              <w:rPr>
                <w:sz w:val="16"/>
              </w:rPr>
              <w:t>38,73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133" w:right="129"/>
              <w:rPr>
                <w:sz w:val="16"/>
              </w:rPr>
            </w:pPr>
            <w:r>
              <w:rPr>
                <w:sz w:val="16"/>
              </w:rPr>
              <w:t>14,03</w:t>
            </w:r>
          </w:p>
        </w:tc>
        <w:tc>
          <w:tcPr>
            <w:tcW w:w="198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7" w:lineRule="exact" w:before="1"/>
              <w:ind w:left="769"/>
              <w:jc w:val="left"/>
              <w:rPr>
                <w:sz w:val="16"/>
              </w:rPr>
            </w:pPr>
            <w:r>
              <w:rPr>
                <w:sz w:val="16"/>
              </w:rPr>
              <w:t>73 092</w:t>
            </w:r>
          </w:p>
        </w:tc>
      </w:tr>
      <w:tr>
        <w:trPr>
          <w:trHeight w:val="206" w:hRule="atLeast"/>
        </w:trPr>
        <w:tc>
          <w:tcPr>
            <w:tcW w:w="564" w:type="dxa"/>
            <w:tcBorders>
              <w:top w:val="single" w:sz="4" w:space="0" w:color="9CC2E4"/>
              <w:left w:val="single" w:sz="4" w:space="0" w:color="9CC2E4"/>
              <w:bottom w:val="single" w:sz="6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5" w:lineRule="exact" w:before="1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63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6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5" w:lineRule="exact" w:before="1"/>
              <w:ind w:left="135" w:right="129"/>
              <w:rPr>
                <w:sz w:val="16"/>
              </w:rPr>
            </w:pPr>
            <w:r>
              <w:rPr>
                <w:sz w:val="16"/>
              </w:rPr>
              <w:t>43,25</w:t>
            </w:r>
          </w:p>
        </w:tc>
        <w:tc>
          <w:tcPr>
            <w:tcW w:w="1277" w:type="dxa"/>
            <w:tcBorders>
              <w:top w:val="single" w:sz="4" w:space="0" w:color="9CC2E4"/>
              <w:left w:val="single" w:sz="4" w:space="0" w:color="9CC2E4"/>
              <w:bottom w:val="single" w:sz="6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5" w:lineRule="exact" w:before="1"/>
              <w:ind w:left="148" w:right="137"/>
              <w:rPr>
                <w:sz w:val="16"/>
              </w:rPr>
            </w:pPr>
            <w:r>
              <w:rPr>
                <w:sz w:val="16"/>
              </w:rPr>
              <w:t>0,63</w:t>
            </w:r>
          </w:p>
        </w:tc>
        <w:tc>
          <w:tcPr>
            <w:tcW w:w="1136" w:type="dxa"/>
            <w:tcBorders>
              <w:top w:val="single" w:sz="4" w:space="0" w:color="9CC2E4"/>
              <w:left w:val="single" w:sz="4" w:space="0" w:color="9CC2E4"/>
              <w:bottom w:val="single" w:sz="6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5" w:lineRule="exact" w:before="1"/>
              <w:ind w:left="186" w:right="179"/>
              <w:rPr>
                <w:sz w:val="16"/>
              </w:rPr>
            </w:pPr>
            <w:r>
              <w:rPr>
                <w:sz w:val="16"/>
              </w:rPr>
              <w:t>37,79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6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5" w:lineRule="exact" w:before="1"/>
              <w:ind w:left="133" w:right="129"/>
              <w:rPr>
                <w:sz w:val="16"/>
              </w:rPr>
            </w:pPr>
            <w:r>
              <w:rPr>
                <w:sz w:val="16"/>
              </w:rPr>
              <w:t>13,01</w:t>
            </w:r>
          </w:p>
        </w:tc>
        <w:tc>
          <w:tcPr>
            <w:tcW w:w="1985" w:type="dxa"/>
            <w:tcBorders>
              <w:top w:val="single" w:sz="4" w:space="0" w:color="9CC2E4"/>
              <w:left w:val="single" w:sz="4" w:space="0" w:color="9CC2E4"/>
              <w:bottom w:val="single" w:sz="6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5" w:lineRule="exact" w:before="1"/>
              <w:ind w:left="769"/>
              <w:jc w:val="left"/>
              <w:rPr>
                <w:sz w:val="16"/>
              </w:rPr>
            </w:pPr>
            <w:r>
              <w:rPr>
                <w:sz w:val="16"/>
              </w:rPr>
              <w:t>73 809</w:t>
            </w:r>
          </w:p>
        </w:tc>
      </w:tr>
      <w:tr>
        <w:trPr>
          <w:trHeight w:val="206" w:hRule="atLeast"/>
        </w:trPr>
        <w:tc>
          <w:tcPr>
            <w:tcW w:w="564" w:type="dxa"/>
            <w:tcBorders>
              <w:top w:val="single" w:sz="6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6" w:lineRule="exact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64</w:t>
            </w:r>
          </w:p>
        </w:tc>
        <w:tc>
          <w:tcPr>
            <w:tcW w:w="1983" w:type="dxa"/>
            <w:tcBorders>
              <w:top w:val="single" w:sz="6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6" w:lineRule="exact"/>
              <w:ind w:left="135" w:right="129"/>
              <w:rPr>
                <w:sz w:val="16"/>
              </w:rPr>
            </w:pPr>
            <w:r>
              <w:rPr>
                <w:sz w:val="16"/>
              </w:rPr>
              <w:t>44,69</w:t>
            </w:r>
          </w:p>
        </w:tc>
        <w:tc>
          <w:tcPr>
            <w:tcW w:w="1277" w:type="dxa"/>
            <w:tcBorders>
              <w:top w:val="single" w:sz="6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6" w:lineRule="exact"/>
              <w:ind w:left="148" w:right="137"/>
              <w:rPr>
                <w:sz w:val="16"/>
              </w:rPr>
            </w:pPr>
            <w:r>
              <w:rPr>
                <w:sz w:val="16"/>
              </w:rPr>
              <w:t>0,56</w:t>
            </w:r>
          </w:p>
        </w:tc>
        <w:tc>
          <w:tcPr>
            <w:tcW w:w="1136" w:type="dxa"/>
            <w:tcBorders>
              <w:top w:val="single" w:sz="6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6" w:lineRule="exact"/>
              <w:ind w:left="186" w:right="179"/>
              <w:rPr>
                <w:sz w:val="16"/>
              </w:rPr>
            </w:pPr>
            <w:r>
              <w:rPr>
                <w:sz w:val="16"/>
              </w:rPr>
              <w:t>36,90</w:t>
            </w:r>
          </w:p>
        </w:tc>
        <w:tc>
          <w:tcPr>
            <w:tcW w:w="1983" w:type="dxa"/>
            <w:tcBorders>
              <w:top w:val="single" w:sz="6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6" w:lineRule="exact"/>
              <w:ind w:left="133" w:right="129"/>
              <w:rPr>
                <w:sz w:val="16"/>
              </w:rPr>
            </w:pPr>
            <w:r>
              <w:rPr>
                <w:sz w:val="16"/>
              </w:rPr>
              <w:t>12,58</w:t>
            </w:r>
          </w:p>
        </w:tc>
        <w:tc>
          <w:tcPr>
            <w:tcW w:w="1985" w:type="dxa"/>
            <w:tcBorders>
              <w:top w:val="single" w:sz="6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6" w:lineRule="exact"/>
              <w:ind w:left="769"/>
              <w:jc w:val="left"/>
              <w:rPr>
                <w:sz w:val="16"/>
              </w:rPr>
            </w:pPr>
            <w:r>
              <w:rPr>
                <w:sz w:val="16"/>
              </w:rPr>
              <w:t>68 044</w:t>
            </w:r>
          </w:p>
        </w:tc>
      </w:tr>
      <w:tr>
        <w:trPr>
          <w:trHeight w:val="208" w:hRule="atLeast"/>
        </w:trPr>
        <w:tc>
          <w:tcPr>
            <w:tcW w:w="564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65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35" w:right="129"/>
              <w:rPr>
                <w:sz w:val="16"/>
              </w:rPr>
            </w:pPr>
            <w:r>
              <w:rPr>
                <w:sz w:val="16"/>
              </w:rPr>
              <w:t>48,43</w:t>
            </w:r>
          </w:p>
        </w:tc>
        <w:tc>
          <w:tcPr>
            <w:tcW w:w="12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48" w:right="137"/>
              <w:rPr>
                <w:sz w:val="16"/>
              </w:rPr>
            </w:pPr>
            <w:r>
              <w:rPr>
                <w:sz w:val="16"/>
              </w:rPr>
              <w:t>0,57</w:t>
            </w:r>
          </w:p>
        </w:tc>
        <w:tc>
          <w:tcPr>
            <w:tcW w:w="113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86" w:right="179"/>
              <w:rPr>
                <w:sz w:val="16"/>
              </w:rPr>
            </w:pPr>
            <w:r>
              <w:rPr>
                <w:sz w:val="16"/>
              </w:rPr>
              <w:t>34,51</w:t>
            </w:r>
          </w:p>
        </w:tc>
        <w:tc>
          <w:tcPr>
            <w:tcW w:w="198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133" w:right="129"/>
              <w:rPr>
                <w:sz w:val="16"/>
              </w:rPr>
            </w:pPr>
            <w:r>
              <w:rPr>
                <w:sz w:val="16"/>
              </w:rPr>
              <w:t>11,84</w:t>
            </w:r>
          </w:p>
        </w:tc>
        <w:tc>
          <w:tcPr>
            <w:tcW w:w="198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187" w:lineRule="exact" w:before="1"/>
              <w:ind w:left="769"/>
              <w:jc w:val="left"/>
              <w:rPr>
                <w:sz w:val="16"/>
              </w:rPr>
            </w:pPr>
            <w:r>
              <w:rPr>
                <w:sz w:val="16"/>
              </w:rPr>
              <w:t>75 945</w:t>
            </w:r>
          </w:p>
        </w:tc>
      </w:tr>
    </w:tbl>
    <w:p>
      <w:pPr>
        <w:spacing w:line="194" w:lineRule="exact" w:before="0"/>
        <w:ind w:left="1778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partir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Censo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Población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3"/>
          <w:sz w:val="16"/>
        </w:rPr>
        <w:t> </w:t>
      </w:r>
      <w:r>
        <w:rPr>
          <w:sz w:val="16"/>
        </w:rPr>
        <w:t>2018, Guatemala.</w:t>
      </w:r>
    </w:p>
    <w:p>
      <w:pPr>
        <w:pStyle w:val="BodyText"/>
        <w:spacing w:before="3"/>
        <w:rPr>
          <w:sz w:val="14"/>
        </w:rPr>
      </w:pPr>
    </w:p>
    <w:p>
      <w:pPr>
        <w:pStyle w:val="BodyText"/>
        <w:spacing w:line="259" w:lineRule="auto" w:before="1"/>
        <w:ind w:left="622" w:right="1664"/>
      </w:pPr>
      <w:r>
        <w:rPr/>
        <w:t>De acuerdo a la información anterior, en rangos de edad, la cantidad de población con 19 años</w:t>
      </w:r>
      <w:r>
        <w:rPr>
          <w:spacing w:val="-47"/>
        </w:rPr>
        <w:t> </w:t>
      </w:r>
      <w:r>
        <w:rPr/>
        <w:t>que no</w:t>
      </w:r>
      <w:r>
        <w:rPr>
          <w:spacing w:val="1"/>
        </w:rPr>
        <w:t> </w:t>
      </w:r>
      <w:r>
        <w:rPr/>
        <w:t>ha alcanzado</w:t>
      </w:r>
      <w:r>
        <w:rPr>
          <w:spacing w:val="-1"/>
        </w:rPr>
        <w:t> </w:t>
      </w:r>
      <w:r>
        <w:rPr/>
        <w:t>el nivel medio</w:t>
      </w:r>
      <w:r>
        <w:rPr>
          <w:spacing w:val="-2"/>
        </w:rPr>
        <w:t> </w:t>
      </w:r>
      <w:r>
        <w:rPr/>
        <w:t>es la</w:t>
      </w:r>
      <w:r>
        <w:rPr>
          <w:spacing w:val="-3"/>
        </w:rPr>
        <w:t> </w:t>
      </w:r>
      <w:r>
        <w:rPr/>
        <w:t>siguiente.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spacing w:before="56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36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10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046016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7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spacing w:before="64"/>
        <w:ind w:left="13" w:right="686" w:firstLine="0"/>
        <w:jc w:val="center"/>
        <w:rPr>
          <w:i/>
          <w:sz w:val="18"/>
        </w:rPr>
      </w:pPr>
      <w:bookmarkStart w:name="_bookmark55" w:id="65"/>
      <w:bookmarkEnd w:id="65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38</w:t>
      </w:r>
    </w:p>
    <w:p>
      <w:pPr>
        <w:spacing w:before="1"/>
        <w:ind w:left="13" w:right="694" w:firstLine="0"/>
        <w:jc w:val="center"/>
        <w:rPr>
          <w:i/>
          <w:sz w:val="18"/>
        </w:rPr>
      </w:pPr>
      <w:r>
        <w:rPr/>
        <w:pict>
          <v:group style="position:absolute;margin-left:84.675003pt;margin-top:20.864344pt;width:471.2pt;height:131.15pt;mso-position-horizontal-relative:page;mso-position-vertical-relative:paragraph;z-index:-22269952" coordorigin="1694,417" coordsize="9424,2623">
            <v:rect style="position:absolute;left:9096;top:2283;width:857;height:359" filled="true" fillcolor="#4471c4" stroked="false">
              <v:fill type="solid"/>
            </v:rect>
            <v:shape style="position:absolute;left:1701;top:424;width:9409;height:2608" coordorigin="1701,425" coordsize="9409,2608" path="m2699,2643l10890,2643m1701,3033l11110,3033,11110,425,1701,425,1701,3033xe" filled="false" stroked="true" strokeweight=".75pt" strokecolor="#d9d9d9">
              <v:path arrowok="t"/>
              <v:stroke dashstyle="solid"/>
            </v:shape>
            <v:shape style="position:absolute;left:1831;top:569;width:668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1,800,000</w:t>
                    </w:r>
                  </w:p>
                </w:txbxContent>
              </v:textbox>
              <w10:wrap type="none"/>
            </v:shape>
            <v:shape style="position:absolute;left:3786;top:524;width:57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1,700,942</w:t>
                    </w:r>
                  </w:p>
                </w:txbxContent>
              </v:textbox>
              <w10:wrap type="none"/>
            </v:shape>
            <v:shape style="position:absolute;left:9301;top:2052;width:473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324,289</w:t>
                    </w:r>
                  </w:p>
                </w:txbxContent>
              </v:textbox>
              <w10:wrap type="none"/>
            </v:shape>
            <v:shape style="position:absolute;left:9319;top:2762;width:434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50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a</w:t>
                    </w:r>
                    <w:r>
                      <w:rPr>
                        <w:color w:val="585858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65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color w:val="44536A"/>
          <w:sz w:val="18"/>
        </w:rPr>
        <w:t>Población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con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edad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19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a 65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años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que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no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ha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alcanzado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el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nivel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medio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al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2018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23"/>
        </w:rPr>
      </w:pPr>
    </w:p>
    <w:tbl>
      <w:tblPr>
        <w:tblW w:w="0" w:type="auto"/>
        <w:jc w:val="left"/>
        <w:tblInd w:w="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5"/>
        <w:gridCol w:w="857"/>
        <w:gridCol w:w="1875"/>
        <w:gridCol w:w="806"/>
      </w:tblGrid>
      <w:tr>
        <w:trPr>
          <w:trHeight w:val="227" w:hRule="atLeast"/>
        </w:trPr>
        <w:tc>
          <w:tcPr>
            <w:tcW w:w="1935" w:type="dxa"/>
          </w:tcPr>
          <w:p>
            <w:pPr>
              <w:pStyle w:val="TableParagraph"/>
              <w:spacing w:before="4"/>
              <w:ind w:left="130"/>
              <w:jc w:val="left"/>
              <w:rPr>
                <w:sz w:val="16"/>
              </w:rPr>
            </w:pPr>
            <w:r>
              <w:rPr>
                <w:color w:val="585858"/>
                <w:sz w:val="16"/>
              </w:rPr>
              <w:t>1,600,000</w:t>
            </w:r>
          </w:p>
        </w:tc>
        <w:tc>
          <w:tcPr>
            <w:tcW w:w="857" w:type="dxa"/>
            <w:shd w:val="clear" w:color="auto" w:fill="4471C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681" w:type="dxa"/>
            <w:gridSpan w:val="2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1935" w:type="dxa"/>
          </w:tcPr>
          <w:p>
            <w:pPr>
              <w:pStyle w:val="TableParagraph"/>
              <w:spacing w:line="194" w:lineRule="exact"/>
              <w:ind w:left="130"/>
              <w:jc w:val="left"/>
              <w:rPr>
                <w:sz w:val="16"/>
              </w:rPr>
            </w:pPr>
            <w:r>
              <w:rPr>
                <w:color w:val="585858"/>
                <w:sz w:val="16"/>
              </w:rPr>
              <w:t>1,400,000</w:t>
            </w:r>
          </w:p>
        </w:tc>
        <w:tc>
          <w:tcPr>
            <w:tcW w:w="857" w:type="dxa"/>
            <w:shd w:val="clear" w:color="auto" w:fill="4471C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75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>
            <w:pPr>
              <w:pStyle w:val="TableParagraph"/>
              <w:spacing w:line="167" w:lineRule="exact" w:before="47"/>
              <w:ind w:right="99"/>
              <w:jc w:val="right"/>
              <w:rPr>
                <w:sz w:val="14"/>
              </w:rPr>
            </w:pPr>
            <w:r>
              <w:rPr>
                <w:color w:val="404040"/>
                <w:sz w:val="14"/>
              </w:rPr>
              <w:t>1,219,717</w:t>
            </w:r>
          </w:p>
        </w:tc>
      </w:tr>
      <w:tr>
        <w:trPr>
          <w:trHeight w:val="210" w:hRule="atLeast"/>
        </w:trPr>
        <w:tc>
          <w:tcPr>
            <w:tcW w:w="1935" w:type="dxa"/>
          </w:tcPr>
          <w:p>
            <w:pPr>
              <w:pStyle w:val="TableParagraph"/>
              <w:spacing w:line="182" w:lineRule="exact"/>
              <w:ind w:left="130"/>
              <w:jc w:val="left"/>
              <w:rPr>
                <w:sz w:val="16"/>
              </w:rPr>
            </w:pPr>
            <w:r>
              <w:rPr>
                <w:color w:val="585858"/>
                <w:sz w:val="16"/>
              </w:rPr>
              <w:t>1,200,000</w:t>
            </w:r>
          </w:p>
        </w:tc>
        <w:tc>
          <w:tcPr>
            <w:tcW w:w="857" w:type="dxa"/>
            <w:shd w:val="clear" w:color="auto" w:fill="4471C4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7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6" w:type="dxa"/>
            <w:shd w:val="clear" w:color="auto" w:fill="4471C4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2" w:hRule="atLeast"/>
        </w:trPr>
        <w:tc>
          <w:tcPr>
            <w:tcW w:w="1935" w:type="dxa"/>
          </w:tcPr>
          <w:p>
            <w:pPr>
              <w:pStyle w:val="TableParagraph"/>
              <w:spacing w:line="194" w:lineRule="exact"/>
              <w:ind w:left="130"/>
              <w:jc w:val="left"/>
              <w:rPr>
                <w:sz w:val="16"/>
              </w:rPr>
            </w:pPr>
            <w:r>
              <w:rPr>
                <w:color w:val="585858"/>
                <w:sz w:val="16"/>
              </w:rPr>
              <w:t>1,000,000</w:t>
            </w:r>
          </w:p>
        </w:tc>
        <w:tc>
          <w:tcPr>
            <w:tcW w:w="857" w:type="dxa"/>
            <w:shd w:val="clear" w:color="auto" w:fill="4471C4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7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6" w:type="dxa"/>
            <w:shd w:val="clear" w:color="auto" w:fill="4471C4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1" w:hRule="atLeast"/>
        </w:trPr>
        <w:tc>
          <w:tcPr>
            <w:tcW w:w="1935" w:type="dxa"/>
          </w:tcPr>
          <w:p>
            <w:pPr>
              <w:pStyle w:val="TableParagraph"/>
              <w:spacing w:line="194" w:lineRule="exact"/>
              <w:ind w:left="251"/>
              <w:jc w:val="left"/>
              <w:rPr>
                <w:sz w:val="16"/>
              </w:rPr>
            </w:pPr>
            <w:r>
              <w:rPr>
                <w:color w:val="585858"/>
                <w:sz w:val="16"/>
              </w:rPr>
              <w:t>800,000</w:t>
            </w:r>
          </w:p>
        </w:tc>
        <w:tc>
          <w:tcPr>
            <w:tcW w:w="857" w:type="dxa"/>
            <w:shd w:val="clear" w:color="auto" w:fill="4471C4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7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6" w:type="dxa"/>
            <w:shd w:val="clear" w:color="auto" w:fill="4471C4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2" w:hRule="atLeast"/>
        </w:trPr>
        <w:tc>
          <w:tcPr>
            <w:tcW w:w="1935" w:type="dxa"/>
          </w:tcPr>
          <w:p>
            <w:pPr>
              <w:pStyle w:val="TableParagraph"/>
              <w:spacing w:line="194" w:lineRule="exact"/>
              <w:ind w:left="251"/>
              <w:jc w:val="left"/>
              <w:rPr>
                <w:sz w:val="16"/>
              </w:rPr>
            </w:pPr>
            <w:r>
              <w:rPr>
                <w:color w:val="585858"/>
                <w:sz w:val="16"/>
              </w:rPr>
              <w:t>600,000</w:t>
            </w:r>
          </w:p>
        </w:tc>
        <w:tc>
          <w:tcPr>
            <w:tcW w:w="857" w:type="dxa"/>
            <w:shd w:val="clear" w:color="auto" w:fill="4471C4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7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6" w:type="dxa"/>
            <w:shd w:val="clear" w:color="auto" w:fill="4471C4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2" w:hRule="atLeast"/>
        </w:trPr>
        <w:tc>
          <w:tcPr>
            <w:tcW w:w="1935" w:type="dxa"/>
          </w:tcPr>
          <w:p>
            <w:pPr>
              <w:pStyle w:val="TableParagraph"/>
              <w:spacing w:line="194" w:lineRule="exact"/>
              <w:ind w:left="251"/>
              <w:jc w:val="left"/>
              <w:rPr>
                <w:sz w:val="16"/>
              </w:rPr>
            </w:pPr>
            <w:r>
              <w:rPr>
                <w:color w:val="585858"/>
                <w:sz w:val="16"/>
              </w:rPr>
              <w:t>400,000</w:t>
            </w:r>
          </w:p>
        </w:tc>
        <w:tc>
          <w:tcPr>
            <w:tcW w:w="857" w:type="dxa"/>
            <w:shd w:val="clear" w:color="auto" w:fill="4471C4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7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6" w:type="dxa"/>
            <w:shd w:val="clear" w:color="auto" w:fill="4471C4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717" w:hRule="atLeast"/>
        </w:trPr>
        <w:tc>
          <w:tcPr>
            <w:tcW w:w="1935" w:type="dxa"/>
          </w:tcPr>
          <w:p>
            <w:pPr>
              <w:pStyle w:val="TableParagraph"/>
              <w:spacing w:line="194" w:lineRule="exact"/>
              <w:ind w:right="1153"/>
              <w:jc w:val="right"/>
              <w:rPr>
                <w:sz w:val="16"/>
              </w:rPr>
            </w:pPr>
            <w:r>
              <w:rPr>
                <w:color w:val="585858"/>
                <w:sz w:val="16"/>
              </w:rPr>
              <w:t>200,000</w:t>
            </w:r>
          </w:p>
          <w:p>
            <w:pPr>
              <w:pStyle w:val="TableParagraph"/>
              <w:spacing w:before="27"/>
              <w:ind w:right="1154"/>
              <w:jc w:val="right"/>
              <w:rPr>
                <w:sz w:val="16"/>
              </w:rPr>
            </w:pPr>
            <w:r>
              <w:rPr>
                <w:color w:val="585858"/>
                <w:w w:val="100"/>
                <w:sz w:val="16"/>
              </w:rPr>
              <w:t>0</w:t>
            </w:r>
          </w:p>
        </w:tc>
        <w:tc>
          <w:tcPr>
            <w:tcW w:w="857" w:type="dxa"/>
            <w:shd w:val="clear" w:color="auto" w:fill="4471C4"/>
          </w:tcPr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spacing w:before="3"/>
              <w:jc w:val="left"/>
              <w:rPr>
                <w:i/>
                <w:sz w:val="20"/>
              </w:rPr>
            </w:pPr>
          </w:p>
          <w:p>
            <w:pPr>
              <w:pStyle w:val="TableParagraph"/>
              <w:ind w:left="221"/>
              <w:jc w:val="left"/>
              <w:rPr>
                <w:sz w:val="14"/>
              </w:rPr>
            </w:pPr>
            <w:r>
              <w:rPr>
                <w:color w:val="585858"/>
                <w:sz w:val="14"/>
              </w:rPr>
              <w:t>19</w:t>
            </w:r>
            <w:r>
              <w:rPr>
                <w:color w:val="585858"/>
                <w:spacing w:val="-3"/>
                <w:sz w:val="14"/>
              </w:rPr>
              <w:t> </w:t>
            </w:r>
            <w:r>
              <w:rPr>
                <w:color w:val="585858"/>
                <w:sz w:val="14"/>
              </w:rPr>
              <w:t>a</w:t>
            </w:r>
            <w:r>
              <w:rPr>
                <w:color w:val="585858"/>
                <w:spacing w:val="1"/>
                <w:sz w:val="14"/>
              </w:rPr>
              <w:t> </w:t>
            </w:r>
            <w:r>
              <w:rPr>
                <w:color w:val="585858"/>
                <w:sz w:val="14"/>
              </w:rPr>
              <w:t>29</w:t>
            </w:r>
          </w:p>
        </w:tc>
        <w:tc>
          <w:tcPr>
            <w:tcW w:w="1875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06" w:type="dxa"/>
            <w:shd w:val="clear" w:color="auto" w:fill="4471C4"/>
          </w:tcPr>
          <w:p>
            <w:pPr>
              <w:pStyle w:val="TableParagraph"/>
              <w:jc w:val="left"/>
              <w:rPr>
                <w:i/>
                <w:sz w:val="14"/>
              </w:rPr>
            </w:pPr>
          </w:p>
          <w:p>
            <w:pPr>
              <w:pStyle w:val="TableParagraph"/>
              <w:spacing w:before="3"/>
              <w:jc w:val="left"/>
              <w:rPr>
                <w:i/>
                <w:sz w:val="20"/>
              </w:rPr>
            </w:pPr>
          </w:p>
          <w:p>
            <w:pPr>
              <w:pStyle w:val="TableParagraph"/>
              <w:ind w:right="169"/>
              <w:jc w:val="right"/>
              <w:rPr>
                <w:sz w:val="14"/>
              </w:rPr>
            </w:pPr>
            <w:r>
              <w:rPr>
                <w:color w:val="585858"/>
                <w:sz w:val="14"/>
              </w:rPr>
              <w:t>30</w:t>
            </w:r>
            <w:r>
              <w:rPr>
                <w:color w:val="585858"/>
                <w:spacing w:val="-3"/>
                <w:sz w:val="14"/>
              </w:rPr>
              <w:t> </w:t>
            </w:r>
            <w:r>
              <w:rPr>
                <w:color w:val="585858"/>
                <w:sz w:val="14"/>
              </w:rPr>
              <w:t>a</w:t>
            </w:r>
            <w:r>
              <w:rPr>
                <w:color w:val="585858"/>
                <w:spacing w:val="1"/>
                <w:sz w:val="14"/>
              </w:rPr>
              <w:t> </w:t>
            </w:r>
            <w:r>
              <w:rPr>
                <w:color w:val="585858"/>
                <w:sz w:val="14"/>
              </w:rPr>
              <w:t>49</w:t>
            </w:r>
          </w:p>
        </w:tc>
      </w:tr>
    </w:tbl>
    <w:p>
      <w:pPr>
        <w:spacing w:before="16"/>
        <w:ind w:left="622" w:right="0" w:firstLine="0"/>
        <w:jc w:val="both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partir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Censo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Población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3"/>
          <w:sz w:val="16"/>
        </w:rPr>
        <w:t> </w:t>
      </w:r>
      <w:r>
        <w:rPr>
          <w:sz w:val="16"/>
        </w:rPr>
        <w:t>2018, Guatemala.</w:t>
      </w:r>
    </w:p>
    <w:p>
      <w:pPr>
        <w:pStyle w:val="BodyText"/>
        <w:spacing w:before="6"/>
        <w:rPr>
          <w:sz w:val="14"/>
        </w:rPr>
      </w:pPr>
    </w:p>
    <w:p>
      <w:pPr>
        <w:pStyle w:val="BodyText"/>
        <w:spacing w:line="259" w:lineRule="auto" w:before="1"/>
        <w:ind w:left="622" w:right="1295"/>
        <w:jc w:val="both"/>
      </w:pPr>
      <w:r>
        <w:rPr/>
        <w:t>Puede observarse que la población de 19 a 29 años que no han aprobado el nivel medio es de</w:t>
      </w:r>
      <w:r>
        <w:rPr>
          <w:spacing w:val="1"/>
        </w:rPr>
        <w:t> </w:t>
      </w:r>
      <w:r>
        <w:rPr/>
        <w:t>1,517,815 equivalentes al 19.48 % de la población entre 19 y 65 años (7,791,758 personas). La</w:t>
      </w:r>
      <w:r>
        <w:rPr>
          <w:spacing w:val="1"/>
        </w:rPr>
        <w:t> </w:t>
      </w:r>
      <w:r>
        <w:rPr/>
        <w:t>población</w:t>
      </w:r>
      <w:r>
        <w:rPr>
          <w:spacing w:val="-3"/>
        </w:rPr>
        <w:t> </w:t>
      </w:r>
      <w:r>
        <w:rPr/>
        <w:t>entre</w:t>
      </w:r>
      <w:r>
        <w:rPr>
          <w:spacing w:val="-2"/>
        </w:rPr>
        <w:t> </w:t>
      </w:r>
      <w:r>
        <w:rPr/>
        <w:t>30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49</w:t>
      </w:r>
      <w:r>
        <w:rPr>
          <w:spacing w:val="-1"/>
        </w:rPr>
        <w:t> </w:t>
      </w:r>
      <w:r>
        <w:rPr/>
        <w:t>años</w:t>
      </w:r>
      <w:r>
        <w:rPr>
          <w:spacing w:val="-2"/>
        </w:rPr>
        <w:t> </w:t>
      </w:r>
      <w:r>
        <w:rPr/>
        <w:t>equivale</w:t>
      </w:r>
      <w:r>
        <w:rPr>
          <w:spacing w:val="-1"/>
        </w:rPr>
        <w:t> </w:t>
      </w:r>
      <w:r>
        <w:rPr/>
        <w:t>al</w:t>
      </w:r>
      <w:r>
        <w:rPr>
          <w:spacing w:val="-2"/>
        </w:rPr>
        <w:t> </w:t>
      </w:r>
      <w:r>
        <w:rPr/>
        <w:t>15.65</w:t>
      </w:r>
      <w:r>
        <w:rPr>
          <w:spacing w:val="-1"/>
        </w:rPr>
        <w:t> </w:t>
      </w:r>
      <w:r>
        <w:rPr/>
        <w:t>%;</w:t>
      </w:r>
      <w:r>
        <w:rPr>
          <w:spacing w:val="-2"/>
        </w:rPr>
        <w:t> </w:t>
      </w:r>
      <w:r>
        <w:rPr/>
        <w:t>y la</w:t>
      </w:r>
      <w:r>
        <w:rPr>
          <w:spacing w:val="-2"/>
        </w:rPr>
        <w:t> </w:t>
      </w:r>
      <w:r>
        <w:rPr/>
        <w:t>población</w:t>
      </w:r>
      <w:r>
        <w:rPr>
          <w:spacing w:val="-2"/>
        </w:rPr>
        <w:t> </w:t>
      </w:r>
      <w:r>
        <w:rPr/>
        <w:t>entre</w:t>
      </w:r>
      <w:r>
        <w:rPr>
          <w:spacing w:val="-2"/>
        </w:rPr>
        <w:t> </w:t>
      </w:r>
      <w:r>
        <w:rPr/>
        <w:t>50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65</w:t>
      </w:r>
      <w:r>
        <w:rPr>
          <w:spacing w:val="-2"/>
        </w:rPr>
        <w:t> </w:t>
      </w:r>
      <w:r>
        <w:rPr/>
        <w:t>años</w:t>
      </w:r>
      <w:r>
        <w:rPr>
          <w:spacing w:val="-1"/>
        </w:rPr>
        <w:t> </w:t>
      </w:r>
      <w:r>
        <w:rPr/>
        <w:t>equivale</w:t>
      </w:r>
      <w:r>
        <w:rPr>
          <w:spacing w:val="-2"/>
        </w:rPr>
        <w:t> </w:t>
      </w:r>
      <w:r>
        <w:rPr/>
        <w:t>al</w:t>
      </w:r>
      <w:r>
        <w:rPr>
          <w:spacing w:val="-1"/>
        </w:rPr>
        <w:t> </w:t>
      </w:r>
      <w:r>
        <w:rPr/>
        <w:t>4.16</w:t>
      </w:r>
    </w:p>
    <w:p>
      <w:pPr>
        <w:pStyle w:val="BodyText"/>
        <w:spacing w:line="267" w:lineRule="exact"/>
        <w:ind w:left="622"/>
        <w:jc w:val="both"/>
      </w:pPr>
      <w:r>
        <w:rPr/>
        <w:t>% de personas</w:t>
      </w:r>
      <w:r>
        <w:rPr>
          <w:spacing w:val="-3"/>
        </w:rPr>
        <w:t> </w:t>
      </w:r>
      <w:r>
        <w:rPr/>
        <w:t>que no</w:t>
      </w:r>
      <w:r>
        <w:rPr>
          <w:spacing w:val="-3"/>
        </w:rPr>
        <w:t> </w:t>
      </w:r>
      <w:r>
        <w:rPr/>
        <w:t>han</w:t>
      </w:r>
      <w:r>
        <w:rPr>
          <w:spacing w:val="-4"/>
        </w:rPr>
        <w:t> </w:t>
      </w:r>
      <w:r>
        <w:rPr/>
        <w:t>aprobado</w:t>
      </w:r>
      <w:r>
        <w:rPr>
          <w:spacing w:val="-2"/>
        </w:rPr>
        <w:t> </w:t>
      </w:r>
      <w:r>
        <w:rPr/>
        <w:t>el nivel</w:t>
      </w:r>
      <w:r>
        <w:rPr>
          <w:spacing w:val="-3"/>
        </w:rPr>
        <w:t> </w:t>
      </w:r>
      <w:r>
        <w:rPr/>
        <w:t>medio de</w:t>
      </w:r>
      <w:r>
        <w:rPr>
          <w:spacing w:val="-3"/>
        </w:rPr>
        <w:t> </w:t>
      </w:r>
      <w:r>
        <w:rPr/>
        <w:t>educación.</w:t>
      </w:r>
    </w:p>
    <w:p>
      <w:pPr>
        <w:pStyle w:val="BodyText"/>
        <w:spacing w:line="259" w:lineRule="auto" w:before="180"/>
        <w:ind w:left="622" w:right="1295"/>
        <w:jc w:val="both"/>
      </w:pPr>
      <w:r>
        <w:rPr/>
        <w:t>Por</w:t>
      </w:r>
      <w:r>
        <w:rPr>
          <w:spacing w:val="-6"/>
        </w:rPr>
        <w:t> </w:t>
      </w:r>
      <w:r>
        <w:rPr/>
        <w:t>su</w:t>
      </w:r>
      <w:r>
        <w:rPr>
          <w:spacing w:val="-5"/>
        </w:rPr>
        <w:t> </w:t>
      </w:r>
      <w:r>
        <w:rPr/>
        <w:t>parte,</w:t>
      </w:r>
      <w:r>
        <w:rPr>
          <w:spacing w:val="-4"/>
        </w:rPr>
        <w:t> </w:t>
      </w:r>
      <w:r>
        <w:rPr/>
        <w:t>al</w:t>
      </w:r>
      <w:r>
        <w:rPr>
          <w:spacing w:val="-5"/>
        </w:rPr>
        <w:t> </w:t>
      </w:r>
      <w:r>
        <w:rPr/>
        <w:t>establecer</w:t>
      </w:r>
      <w:r>
        <w:rPr>
          <w:spacing w:val="-8"/>
        </w:rPr>
        <w:t> </w:t>
      </w:r>
      <w:r>
        <w:rPr/>
        <w:t>el</w:t>
      </w:r>
      <w:r>
        <w:rPr>
          <w:spacing w:val="-4"/>
        </w:rPr>
        <w:t> </w:t>
      </w:r>
      <w:r>
        <w:rPr/>
        <w:t>porcentaje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población</w:t>
      </w:r>
      <w:r>
        <w:rPr>
          <w:spacing w:val="-8"/>
        </w:rPr>
        <w:t> </w:t>
      </w:r>
      <w:r>
        <w:rPr/>
        <w:t>entre</w:t>
      </w:r>
      <w:r>
        <w:rPr>
          <w:spacing w:val="-5"/>
        </w:rPr>
        <w:t> </w:t>
      </w:r>
      <w:r>
        <w:rPr/>
        <w:t>13</w:t>
      </w:r>
      <w:r>
        <w:rPr>
          <w:spacing w:val="-4"/>
        </w:rPr>
        <w:t> </w:t>
      </w:r>
      <w:r>
        <w:rPr/>
        <w:t>y</w:t>
      </w:r>
      <w:r>
        <w:rPr>
          <w:spacing w:val="-6"/>
        </w:rPr>
        <w:t> </w:t>
      </w:r>
      <w:r>
        <w:rPr/>
        <w:t>65</w:t>
      </w:r>
      <w:r>
        <w:rPr>
          <w:spacing w:val="-4"/>
        </w:rPr>
        <w:t> </w:t>
      </w:r>
      <w:r>
        <w:rPr/>
        <w:t>años,</w:t>
      </w:r>
      <w:r>
        <w:rPr>
          <w:spacing w:val="-5"/>
        </w:rPr>
        <w:t> </w:t>
      </w:r>
      <w:r>
        <w:rPr/>
        <w:t>con</w:t>
      </w:r>
      <w:r>
        <w:rPr>
          <w:spacing w:val="-6"/>
        </w:rPr>
        <w:t> </w:t>
      </w:r>
      <w:r>
        <w:rPr/>
        <w:t>ninguno,</w:t>
      </w:r>
      <w:r>
        <w:rPr>
          <w:spacing w:val="-4"/>
        </w:rPr>
        <w:t> </w:t>
      </w:r>
      <w:r>
        <w:rPr/>
        <w:t>o</w:t>
      </w:r>
      <w:r>
        <w:rPr>
          <w:spacing w:val="-3"/>
        </w:rPr>
        <w:t> </w:t>
      </w:r>
      <w:r>
        <w:rPr/>
        <w:t>algún</w:t>
      </w:r>
      <w:r>
        <w:rPr>
          <w:spacing w:val="-5"/>
        </w:rPr>
        <w:t> </w:t>
      </w:r>
      <w:r>
        <w:rPr/>
        <w:t>nivel</w:t>
      </w:r>
      <w:r>
        <w:rPr>
          <w:spacing w:val="-48"/>
        </w:rPr>
        <w:t> </w:t>
      </w:r>
      <w:r>
        <w:rPr/>
        <w:t>educativo</w:t>
      </w:r>
      <w:r>
        <w:rPr>
          <w:spacing w:val="-3"/>
        </w:rPr>
        <w:t> </w:t>
      </w:r>
      <w:r>
        <w:rPr/>
        <w:t>aprobado,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obtiene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siguiente</w:t>
      </w:r>
      <w:r>
        <w:rPr>
          <w:spacing w:val="-4"/>
        </w:rPr>
        <w:t> </w:t>
      </w:r>
      <w:r>
        <w:rPr/>
        <w:t>información:</w:t>
      </w:r>
      <w:r>
        <w:rPr>
          <w:spacing w:val="-5"/>
        </w:rPr>
        <w:t> </w:t>
      </w:r>
      <w:r>
        <w:rPr/>
        <w:t>15.55</w:t>
      </w:r>
      <w:r>
        <w:rPr>
          <w:spacing w:val="-5"/>
        </w:rPr>
        <w:t> </w:t>
      </w:r>
      <w:r>
        <w:rPr/>
        <w:t>%</w:t>
      </w:r>
      <w:r>
        <w:rPr>
          <w:spacing w:val="-5"/>
        </w:rPr>
        <w:t> </w:t>
      </w:r>
      <w:r>
        <w:rPr/>
        <w:t>(1,526,169)</w:t>
      </w:r>
      <w:r>
        <w:rPr>
          <w:spacing w:val="-3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5"/>
        </w:rPr>
        <w:t> </w:t>
      </w:r>
      <w:r>
        <w:rPr/>
        <w:t>población</w:t>
      </w:r>
      <w:r>
        <w:rPr>
          <w:spacing w:val="-4"/>
        </w:rPr>
        <w:t> </w:t>
      </w:r>
      <w:r>
        <w:rPr/>
        <w:t>entre</w:t>
      </w:r>
      <w:r>
        <w:rPr>
          <w:spacing w:val="-47"/>
        </w:rPr>
        <w:t> </w:t>
      </w:r>
      <w:r>
        <w:rPr>
          <w:spacing w:val="-1"/>
        </w:rPr>
        <w:t>13</w:t>
      </w:r>
      <w:r>
        <w:rPr>
          <w:spacing w:val="-11"/>
        </w:rPr>
        <w:t> </w:t>
      </w:r>
      <w:r>
        <w:rPr>
          <w:spacing w:val="-1"/>
        </w:rPr>
        <w:t>y</w:t>
      </w:r>
      <w:r>
        <w:rPr>
          <w:spacing w:val="-11"/>
        </w:rPr>
        <w:t> </w:t>
      </w:r>
      <w:r>
        <w:rPr>
          <w:spacing w:val="-1"/>
        </w:rPr>
        <w:t>65</w:t>
      </w:r>
      <w:r>
        <w:rPr>
          <w:spacing w:val="-9"/>
        </w:rPr>
        <w:t> </w:t>
      </w:r>
      <w:r>
        <w:rPr>
          <w:spacing w:val="-1"/>
        </w:rPr>
        <w:t>años</w:t>
      </w:r>
      <w:r>
        <w:rPr>
          <w:spacing w:val="-12"/>
        </w:rPr>
        <w:t> </w:t>
      </w:r>
      <w:r>
        <w:rPr>
          <w:spacing w:val="-1"/>
        </w:rPr>
        <w:t>(9,813,551),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edad</w:t>
      </w:r>
      <w:r>
        <w:rPr>
          <w:spacing w:val="-13"/>
        </w:rPr>
        <w:t> </w:t>
      </w:r>
      <w:r>
        <w:rPr/>
        <w:t>no</w:t>
      </w:r>
      <w:r>
        <w:rPr>
          <w:spacing w:val="-11"/>
        </w:rPr>
        <w:t> </w:t>
      </w:r>
      <w:r>
        <w:rPr/>
        <w:t>tiene</w:t>
      </w:r>
      <w:r>
        <w:rPr>
          <w:spacing w:val="-8"/>
        </w:rPr>
        <w:t> </w:t>
      </w:r>
      <w:r>
        <w:rPr/>
        <w:t>ningún</w:t>
      </w:r>
      <w:r>
        <w:rPr>
          <w:spacing w:val="-10"/>
        </w:rPr>
        <w:t> </w:t>
      </w:r>
      <w:r>
        <w:rPr/>
        <w:t>nivel</w:t>
      </w:r>
      <w:r>
        <w:rPr>
          <w:spacing w:val="-10"/>
        </w:rPr>
        <w:t> </w:t>
      </w:r>
      <w:r>
        <w:rPr/>
        <w:t>educativo</w:t>
      </w:r>
      <w:r>
        <w:rPr>
          <w:spacing w:val="-11"/>
        </w:rPr>
        <w:t> </w:t>
      </w:r>
      <w:r>
        <w:rPr/>
        <w:t>aprobado;</w:t>
      </w:r>
      <w:r>
        <w:rPr>
          <w:spacing w:val="-13"/>
        </w:rPr>
        <w:t> </w:t>
      </w:r>
      <w:r>
        <w:rPr/>
        <w:t>mientras</w:t>
      </w:r>
      <w:r>
        <w:rPr>
          <w:spacing w:val="-8"/>
        </w:rPr>
        <w:t> </w:t>
      </w:r>
      <w:r>
        <w:rPr/>
        <w:t>que</w:t>
      </w:r>
      <w:r>
        <w:rPr>
          <w:spacing w:val="-11"/>
        </w:rPr>
        <w:t> </w:t>
      </w:r>
      <w:r>
        <w:rPr/>
        <w:t>el</w:t>
      </w:r>
      <w:r>
        <w:rPr>
          <w:spacing w:val="-12"/>
        </w:rPr>
        <w:t> </w:t>
      </w:r>
      <w:r>
        <w:rPr/>
        <w:t>41.28%</w:t>
      </w:r>
      <w:r>
        <w:rPr>
          <w:spacing w:val="-47"/>
        </w:rPr>
        <w:t> </w:t>
      </w:r>
      <w:r>
        <w:rPr/>
        <w:t>(4,050,928), tiene el nivel de educación primaria aprobado; y un 36.00 (3,532,492), tiene el nivel</w:t>
      </w:r>
      <w:r>
        <w:rPr>
          <w:spacing w:val="1"/>
        </w:rPr>
        <w:t> </w:t>
      </w:r>
      <w:r>
        <w:rPr/>
        <w:t>medio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aprobado.</w:t>
      </w:r>
    </w:p>
    <w:p>
      <w:pPr>
        <w:pStyle w:val="BodyText"/>
        <w:spacing w:line="259" w:lineRule="auto" w:before="160"/>
        <w:ind w:left="622" w:right="1295"/>
        <w:jc w:val="both"/>
      </w:pPr>
      <w:r>
        <w:rPr/>
        <w:t>En el siguiente gráfico se presenta la información relativa a la cantidad de población entre 16 y 65</w:t>
      </w:r>
      <w:r>
        <w:rPr>
          <w:spacing w:val="1"/>
        </w:rPr>
        <w:t> </w:t>
      </w:r>
      <w:r>
        <w:rPr/>
        <w:t>años</w:t>
      </w:r>
      <w:r>
        <w:rPr>
          <w:spacing w:val="-6"/>
        </w:rPr>
        <w:t> </w:t>
      </w:r>
      <w:r>
        <w:rPr/>
        <w:t>y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no</w:t>
      </w:r>
      <w:r>
        <w:rPr>
          <w:spacing w:val="-3"/>
        </w:rPr>
        <w:t> </w:t>
      </w:r>
      <w:r>
        <w:rPr/>
        <w:t>tienen</w:t>
      </w:r>
      <w:r>
        <w:rPr>
          <w:spacing w:val="-6"/>
        </w:rPr>
        <w:t> </w:t>
      </w:r>
      <w:r>
        <w:rPr/>
        <w:t>ningún</w:t>
      </w:r>
      <w:r>
        <w:rPr>
          <w:spacing w:val="-5"/>
        </w:rPr>
        <w:t> </w:t>
      </w:r>
      <w:r>
        <w:rPr/>
        <w:t>nivel</w:t>
      </w:r>
      <w:r>
        <w:rPr>
          <w:spacing w:val="-6"/>
        </w:rPr>
        <w:t> </w:t>
      </w:r>
      <w:r>
        <w:rPr/>
        <w:t>aprobado</w:t>
      </w:r>
      <w:r>
        <w:rPr>
          <w:spacing w:val="-6"/>
        </w:rPr>
        <w:t> </w:t>
      </w:r>
      <w:r>
        <w:rPr/>
        <w:t>o</w:t>
      </w:r>
      <w:r>
        <w:rPr>
          <w:spacing w:val="-4"/>
        </w:rPr>
        <w:t> </w:t>
      </w:r>
      <w:r>
        <w:rPr/>
        <w:t>bien,</w:t>
      </w:r>
      <w:r>
        <w:rPr>
          <w:spacing w:val="-4"/>
        </w:rPr>
        <w:t> </w:t>
      </w:r>
      <w:r>
        <w:rPr/>
        <w:t>tienen</w:t>
      </w:r>
      <w:r>
        <w:rPr>
          <w:spacing w:val="-6"/>
        </w:rPr>
        <w:t> </w:t>
      </w:r>
      <w:r>
        <w:rPr/>
        <w:t>un</w:t>
      </w:r>
      <w:r>
        <w:rPr>
          <w:spacing w:val="-5"/>
        </w:rPr>
        <w:t> </w:t>
      </w:r>
      <w:r>
        <w:rPr/>
        <w:t>nivel</w:t>
      </w:r>
      <w:r>
        <w:rPr>
          <w:spacing w:val="-6"/>
        </w:rPr>
        <w:t> </w:t>
      </w:r>
      <w:r>
        <w:rPr/>
        <w:t>educativo</w:t>
      </w:r>
      <w:r>
        <w:rPr>
          <w:spacing w:val="-3"/>
        </w:rPr>
        <w:t> </w:t>
      </w:r>
      <w:r>
        <w:rPr/>
        <w:t>aprobado,</w:t>
      </w:r>
      <w:r>
        <w:rPr>
          <w:spacing w:val="-5"/>
        </w:rPr>
        <w:t> </w:t>
      </w:r>
      <w:r>
        <w:rPr/>
        <w:t>incluyendo</w:t>
      </w:r>
      <w:r>
        <w:rPr>
          <w:spacing w:val="-47"/>
        </w:rPr>
        <w:t> </w:t>
      </w:r>
      <w:r>
        <w:rPr/>
        <w:t>los niveles de educación escolar y los niveles de educación superior a nivel nacional al 2018, de</w:t>
      </w:r>
      <w:r>
        <w:rPr>
          <w:spacing w:val="1"/>
        </w:rPr>
        <w:t> </w:t>
      </w:r>
      <w:r>
        <w:rPr/>
        <w:t>acuerdo</w:t>
      </w:r>
      <w:r>
        <w:rPr>
          <w:spacing w:val="-1"/>
        </w:rPr>
        <w:t> </w:t>
      </w:r>
      <w:r>
        <w:rPr/>
        <w:t>al</w:t>
      </w:r>
      <w:r>
        <w:rPr>
          <w:spacing w:val="-3"/>
        </w:rPr>
        <w:t> </w:t>
      </w:r>
      <w:r>
        <w:rPr/>
        <w:t>XII</w:t>
      </w:r>
      <w:r>
        <w:rPr>
          <w:spacing w:val="-1"/>
        </w:rPr>
        <w:t> </w:t>
      </w:r>
      <w:r>
        <w:rPr/>
        <w:t>Censo</w:t>
      </w:r>
      <w:r>
        <w:rPr>
          <w:spacing w:val="-2"/>
        </w:rPr>
        <w:t> </w:t>
      </w:r>
      <w:r>
        <w:rPr/>
        <w:t>Nacional de</w:t>
      </w:r>
      <w:r>
        <w:rPr>
          <w:spacing w:val="1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VII</w:t>
      </w:r>
      <w:r>
        <w:rPr>
          <w:spacing w:val="-1"/>
        </w:rPr>
        <w:t> </w:t>
      </w:r>
      <w:r>
        <w:rPr/>
        <w:t>de Vivienda</w:t>
      </w:r>
      <w:r>
        <w:rPr>
          <w:spacing w:val="-2"/>
        </w:rPr>
        <w:t> </w:t>
      </w:r>
      <w:r>
        <w:rPr/>
        <w:t>2018.</w:t>
      </w:r>
    </w:p>
    <w:p>
      <w:pPr>
        <w:spacing w:before="160"/>
        <w:ind w:left="13" w:right="686" w:firstLine="0"/>
        <w:jc w:val="center"/>
        <w:rPr>
          <w:i/>
          <w:sz w:val="18"/>
        </w:rPr>
      </w:pPr>
      <w:bookmarkStart w:name="_bookmark56" w:id="66"/>
      <w:bookmarkEnd w:id="66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39</w:t>
      </w:r>
    </w:p>
    <w:p>
      <w:pPr>
        <w:spacing w:before="1"/>
        <w:ind w:left="13" w:right="693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Población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entre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13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65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años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con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ninguno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algún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nivel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educativo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aprobado.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Guatemala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2018</w:t>
      </w:r>
    </w:p>
    <w:p>
      <w:pPr>
        <w:pStyle w:val="BodyText"/>
        <w:spacing w:before="3"/>
        <w:rPr>
          <w:i/>
          <w:sz w:val="13"/>
        </w:rPr>
      </w:pPr>
      <w:r>
        <w:rPr/>
        <w:pict>
          <v:group style="position:absolute;margin-left:84.675003pt;margin-top:10.076482pt;width:470.65pt;height:115.5pt;mso-position-horizontal-relative:page;mso-position-vertical-relative:paragraph;z-index:-15666176;mso-wrap-distance-left:0;mso-wrap-distance-right:0" coordorigin="1694,202" coordsize="9413,2310">
            <v:rect style="position:absolute;left:1701;top:209;width:9398;height:2295" filled="true" fillcolor="#ffffff" stroked="false">
              <v:fill type="solid"/>
            </v:rect>
            <v:shape style="position:absolute;left:2280;top:429;width:8599;height:1348" coordorigin="2280,429" coordsize="8599,1348" path="m2280,1777l2702,1777m3086,1777l5158,1777m5544,1777l6386,1777m5544,1441l6386,1441m6773,1441l10879,1441m2280,1103l5158,1103m5544,1103l6386,1103m6773,1103l10879,1103m2280,767l5158,767m2280,429l10879,429e" filled="false" stroked="true" strokeweight=".75pt" strokecolor="#d9d9d9">
              <v:path arrowok="t"/>
              <v:stroke dashstyle="solid"/>
            </v:shape>
            <v:shape style="position:absolute;left:2702;top:723;width:7755;height:1391" coordorigin="2702,723" coordsize="7755,1391" path="m3086,1590l2702,1590,2702,2114,3086,2114,3086,1590xm4315,2099l3931,2099,3931,2114,4315,2114,4315,2099xm5544,723l5158,723,5158,2114,5544,2114,5544,723xm6773,901l6386,901,6386,2114,6773,2114,6773,901xm8002,1909l7615,1909,7615,2114,8002,2114,8002,1909xm9228,2096l8844,2096,8844,2114,9228,2114,9228,2096xm10457,2112l10073,2112,10073,2114,10457,2114,10457,2112xe" filled="true" fillcolor="#4471c4" stroked="false">
              <v:path arrowok="t"/>
              <v:fill type="solid"/>
            </v:shape>
            <v:shape style="position:absolute;left:1701;top:209;width:9398;height:2295" coordorigin="1701,209" coordsize="9398,2295" path="m2280,2114l10879,2114m1701,2504l11099,2504,11099,209,1701,209,1701,2504xe" filled="false" stroked="true" strokeweight=".75pt" strokecolor="#d9d9d9">
              <v:path arrowok="t"/>
              <v:stroke dashstyle="solid"/>
            </v:shape>
            <v:shape style="position:absolute;left:1831;top:367;width:33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50.00</w:t>
                    </w:r>
                  </w:p>
                </w:txbxContent>
              </v:textbox>
              <w10:wrap type="none"/>
            </v:shape>
            <v:shape style="position:absolute;left:5195;top:493;width:33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41.28</w:t>
                    </w:r>
                  </w:p>
                </w:txbxContent>
              </v:textbox>
              <w10:wrap type="none"/>
            </v:shape>
            <v:shape style="position:absolute;left:1831;top:704;width:33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40.00</w:t>
                    </w:r>
                  </w:p>
                </w:txbxContent>
              </v:textbox>
              <w10:wrap type="none"/>
            </v:shape>
            <v:shape style="position:absolute;left:5544;top:671;width:5355;height:140" type="#_x0000_t202" filled="false" stroked="false">
              <v:textbox inset="0,0,0,0">
                <w:txbxContent>
                  <w:p>
                    <w:pPr>
                      <w:tabs>
                        <w:tab w:pos="879" w:val="left" w:leader="none"/>
                        <w:tab w:pos="5334" w:val="left" w:leader="none"/>
                      </w:tabs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w w:val="99"/>
                        <w:sz w:val="14"/>
                        <w:u w:val="single" w:color="D9D9D9"/>
                      </w:rPr>
                      <w:t> </w:t>
                    </w:r>
                    <w:r>
                      <w:rPr>
                        <w:color w:val="404040"/>
                        <w:sz w:val="14"/>
                        <w:u w:val="single" w:color="D9D9D9"/>
                      </w:rPr>
                      <w:tab/>
                    </w:r>
                    <w:r>
                      <w:rPr>
                        <w:color w:val="404040"/>
                        <w:sz w:val="14"/>
                        <w:u w:val="single" w:color="D9D9D9"/>
                      </w:rPr>
                      <w:t>36.00</w:t>
                      <w:tab/>
                    </w:r>
                  </w:p>
                </w:txbxContent>
              </v:textbox>
              <w10:wrap type="none"/>
            </v:shape>
            <v:shape style="position:absolute;left:1831;top:1041;width:3347;height:814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30.00</w:t>
                    </w:r>
                  </w:p>
                  <w:p>
                    <w:pPr>
                      <w:spacing w:line="240" w:lineRule="auto" w:before="11"/>
                      <w:rPr>
                        <w:sz w:val="11"/>
                      </w:rPr>
                    </w:pPr>
                  </w:p>
                  <w:p>
                    <w:pPr>
                      <w:tabs>
                        <w:tab w:pos="906" w:val="left" w:leader="none"/>
                        <w:tab w:pos="3326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20.00</w:t>
                    </w:r>
                    <w:r>
                      <w:rPr>
                        <w:color w:val="404040"/>
                        <w:position w:val="2"/>
                        <w:sz w:val="14"/>
                        <w:u w:val="single" w:color="D9D9D9"/>
                      </w:rPr>
                      <w:tab/>
                      <w:t>15.55</w:t>
                      <w:tab/>
                    </w:r>
                  </w:p>
                  <w:p>
                    <w:pPr>
                      <w:spacing w:line="240" w:lineRule="auto" w:before="7"/>
                      <w:rPr>
                        <w:sz w:val="13"/>
                      </w:rPr>
                    </w:pPr>
                  </w:p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10.00</w:t>
                    </w:r>
                  </w:p>
                </w:txbxContent>
              </v:textbox>
              <w10:wrap type="none"/>
            </v:shape>
            <v:shape style="position:absolute;left:6772;top:1680;width:4127;height:140" type="#_x0000_t202" filled="false" stroked="false">
              <v:textbox inset="0,0,0,0">
                <w:txbxContent>
                  <w:p>
                    <w:pPr>
                      <w:tabs>
                        <w:tab w:pos="912" w:val="left" w:leader="none"/>
                        <w:tab w:pos="4106" w:val="left" w:leader="none"/>
                      </w:tabs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w w:val="99"/>
                        <w:sz w:val="14"/>
                        <w:u w:val="single" w:color="D9D9D9"/>
                      </w:rPr>
                      <w:t> </w:t>
                    </w:r>
                    <w:r>
                      <w:rPr>
                        <w:color w:val="404040"/>
                        <w:sz w:val="14"/>
                        <w:u w:val="single" w:color="D9D9D9"/>
                      </w:rPr>
                      <w:tab/>
                    </w:r>
                    <w:r>
                      <w:rPr>
                        <w:color w:val="404040"/>
                        <w:sz w:val="14"/>
                        <w:u w:val="single" w:color="D9D9D9"/>
                      </w:rPr>
                      <w:t>6.08</w:t>
                      <w:tab/>
                    </w:r>
                  </w:p>
                </w:txbxContent>
              </v:textbox>
              <w10:wrap type="none"/>
            </v:shape>
            <v:shape style="position:absolute;left:3999;top:1866;width:6409;height:156" type="#_x0000_t202" filled="false" stroked="false">
              <v:textbox inset="0,0,0,0">
                <w:txbxContent>
                  <w:p>
                    <w:pPr>
                      <w:tabs>
                        <w:tab w:pos="4914" w:val="left" w:leader="none"/>
                        <w:tab w:pos="6142" w:val="left" w:leader="none"/>
                      </w:tabs>
                      <w:spacing w:line="15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position w:val="1"/>
                        <w:sz w:val="14"/>
                      </w:rPr>
                      <w:t>0.47</w:t>
                      <w:tab/>
                    </w:r>
                    <w:r>
                      <w:rPr>
                        <w:color w:val="404040"/>
                        <w:position w:val="2"/>
                        <w:sz w:val="14"/>
                      </w:rPr>
                      <w:t>0.56</w:t>
                      <w:tab/>
                    </w:r>
                    <w:r>
                      <w:rPr>
                        <w:color w:val="404040"/>
                        <w:sz w:val="14"/>
                      </w:rPr>
                      <w:t>0.07</w:t>
                    </w:r>
                  </w:p>
                </w:txbxContent>
              </v:textbox>
              <w10:wrap type="none"/>
            </v:shape>
            <v:shape style="position:absolute;left:1902;top:2052;width:2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0.00</w:t>
                    </w:r>
                  </w:p>
                </w:txbxContent>
              </v:textbox>
              <w10:wrap type="none"/>
            </v:shape>
            <v:shape style="position:absolute;left:2653;top:2235;width:504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Ninguno</w:t>
                    </w:r>
                  </w:p>
                </w:txbxContent>
              </v:textbox>
              <w10:wrap type="none"/>
            </v:shape>
            <v:shape style="position:absolute;left:3786;top:2235;width:694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preprimaria</w:t>
                    </w:r>
                  </w:p>
                </w:txbxContent>
              </v:textbox>
              <w10:wrap type="none"/>
            </v:shape>
            <v:shape style="position:absolute;left:5111;top:2235;width:502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primaria</w:t>
                    </w:r>
                  </w:p>
                </w:txbxContent>
              </v:textbox>
              <w10:wrap type="none"/>
            </v:shape>
            <v:shape style="position:absolute;left:6249;top:2235;width:684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nivel</w:t>
                    </w:r>
                    <w:r>
                      <w:rPr>
                        <w:color w:val="585858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medio</w:t>
                    </w:r>
                  </w:p>
                </w:txbxContent>
              </v:textbox>
              <w10:wrap type="none"/>
            </v:shape>
            <v:shape style="position:absolute;left:7478;top:2235;width:682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licenciatura</w:t>
                    </w:r>
                  </w:p>
                </w:txbxContent>
              </v:textbox>
              <w10:wrap type="none"/>
            </v:shape>
            <v:shape style="position:absolute;left:8788;top:2235;width:519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maestría</w:t>
                    </w:r>
                  </w:p>
                </w:txbxContent>
              </v:textbox>
              <w10:wrap type="none"/>
            </v:shape>
            <v:shape style="position:absolute;left:9971;top:2235;width:609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doctorado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13" w:right="690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2"/>
          <w:sz w:val="16"/>
        </w:rPr>
        <w:t> </w:t>
      </w:r>
      <w:r>
        <w:rPr>
          <w:sz w:val="16"/>
        </w:rPr>
        <w:t>propia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partir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Censo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Población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2"/>
          <w:sz w:val="16"/>
        </w:rPr>
        <w:t> </w:t>
      </w:r>
      <w:r>
        <w:rPr>
          <w:sz w:val="16"/>
        </w:rPr>
        <w:t>2018, Guatemala.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spacing w:before="56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37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10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047040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8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259" w:lineRule="auto" w:before="57"/>
        <w:ind w:left="622" w:right="1289"/>
      </w:pPr>
      <w:r>
        <w:rPr/>
        <w:t>La</w:t>
      </w:r>
      <w:r>
        <w:rPr>
          <w:spacing w:val="8"/>
        </w:rPr>
        <w:t> </w:t>
      </w:r>
      <w:r>
        <w:rPr/>
        <w:t>información</w:t>
      </w:r>
      <w:r>
        <w:rPr>
          <w:spacing w:val="5"/>
        </w:rPr>
        <w:t> </w:t>
      </w:r>
      <w:r>
        <w:rPr/>
        <w:t>disponible</w:t>
      </w:r>
      <w:r>
        <w:rPr>
          <w:spacing w:val="5"/>
        </w:rPr>
        <w:t> </w:t>
      </w:r>
      <w:r>
        <w:rPr/>
        <w:t>permite</w:t>
      </w:r>
      <w:r>
        <w:rPr>
          <w:spacing w:val="10"/>
        </w:rPr>
        <w:t> </w:t>
      </w:r>
      <w:r>
        <w:rPr/>
        <w:t>detallar</w:t>
      </w:r>
      <w:r>
        <w:rPr>
          <w:spacing w:val="6"/>
        </w:rPr>
        <w:t> </w:t>
      </w:r>
      <w:r>
        <w:rPr/>
        <w:t>la</w:t>
      </w:r>
      <w:r>
        <w:rPr>
          <w:spacing w:val="8"/>
        </w:rPr>
        <w:t> </w:t>
      </w:r>
      <w:r>
        <w:rPr/>
        <w:t>cantidad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jóvenes</w:t>
      </w:r>
      <w:r>
        <w:rPr>
          <w:spacing w:val="6"/>
        </w:rPr>
        <w:t> </w:t>
      </w:r>
      <w:r>
        <w:rPr/>
        <w:t>con</w:t>
      </w:r>
      <w:r>
        <w:rPr>
          <w:spacing w:val="5"/>
        </w:rPr>
        <w:t> </w:t>
      </w:r>
      <w:r>
        <w:rPr/>
        <w:t>13</w:t>
      </w:r>
      <w:r>
        <w:rPr>
          <w:spacing w:val="8"/>
        </w:rPr>
        <w:t> </w:t>
      </w:r>
      <w:r>
        <w:rPr/>
        <w:t>años</w:t>
      </w:r>
      <w:r>
        <w:rPr>
          <w:spacing w:val="6"/>
        </w:rPr>
        <w:t> </w:t>
      </w:r>
      <w:r>
        <w:rPr/>
        <w:t>en</w:t>
      </w:r>
      <w:r>
        <w:rPr>
          <w:spacing w:val="8"/>
        </w:rPr>
        <w:t> </w:t>
      </w:r>
      <w:r>
        <w:rPr/>
        <w:t>adelante</w:t>
      </w:r>
      <w:r>
        <w:rPr>
          <w:spacing w:val="10"/>
        </w:rPr>
        <w:t> </w:t>
      </w:r>
      <w:r>
        <w:rPr/>
        <w:t>a</w:t>
      </w:r>
      <w:r>
        <w:rPr>
          <w:spacing w:val="6"/>
        </w:rPr>
        <w:t> </w:t>
      </w:r>
      <w:r>
        <w:rPr/>
        <w:t>nivel</w:t>
      </w:r>
      <w:r>
        <w:rPr>
          <w:spacing w:val="-47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han</w:t>
      </w:r>
      <w:r>
        <w:rPr>
          <w:spacing w:val="-2"/>
        </w:rPr>
        <w:t> </w:t>
      </w:r>
      <w:r>
        <w:rPr/>
        <w:t>logrado acceder</w:t>
      </w:r>
      <w:r>
        <w:rPr>
          <w:spacing w:val="-2"/>
        </w:rPr>
        <w:t> </w:t>
      </w:r>
      <w:r>
        <w:rPr/>
        <w:t>al nivel</w:t>
      </w:r>
      <w:r>
        <w:rPr>
          <w:spacing w:val="-2"/>
        </w:rPr>
        <w:t> </w:t>
      </w:r>
      <w:r>
        <w:rPr/>
        <w:t>medio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educación, la cual</w:t>
      </w:r>
      <w:r>
        <w:rPr>
          <w:spacing w:val="-3"/>
        </w:rPr>
        <w:t> </w:t>
      </w:r>
      <w:r>
        <w:rPr/>
        <w:t>es la</w:t>
      </w:r>
      <w:r>
        <w:rPr>
          <w:spacing w:val="-3"/>
        </w:rPr>
        <w:t> </w:t>
      </w:r>
      <w:r>
        <w:rPr/>
        <w:t>siguiente:</w:t>
      </w:r>
    </w:p>
    <w:p>
      <w:pPr>
        <w:spacing w:before="161"/>
        <w:ind w:left="13" w:right="686" w:firstLine="0"/>
        <w:jc w:val="center"/>
        <w:rPr>
          <w:i/>
          <w:sz w:val="18"/>
        </w:rPr>
      </w:pPr>
      <w:bookmarkStart w:name="_bookmark57" w:id="67"/>
      <w:bookmarkEnd w:id="67"/>
      <w:r>
        <w:rPr/>
      </w:r>
      <w:r>
        <w:rPr>
          <w:i/>
          <w:color w:val="44536A"/>
          <w:sz w:val="18"/>
        </w:rPr>
        <w:t>Cuadro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2</w:t>
      </w:r>
    </w:p>
    <w:p>
      <w:pPr>
        <w:spacing w:before="1"/>
        <w:ind w:left="13" w:right="69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Cantidad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población,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edad,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entre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13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65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años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que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no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ha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aprobado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el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nivel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medio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educación</w:t>
      </w:r>
    </w:p>
    <w:p>
      <w:pPr>
        <w:pStyle w:val="BodyText"/>
        <w:spacing w:before="3" w:after="1"/>
        <w:rPr>
          <w:i/>
          <w:sz w:val="16"/>
        </w:rPr>
      </w:pPr>
    </w:p>
    <w:tbl>
      <w:tblPr>
        <w:tblW w:w="0" w:type="auto"/>
        <w:jc w:val="left"/>
        <w:tblInd w:w="65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2127"/>
        <w:gridCol w:w="2835"/>
        <w:gridCol w:w="2835"/>
      </w:tblGrid>
      <w:tr>
        <w:trPr>
          <w:trHeight w:val="410" w:hRule="atLeast"/>
        </w:trPr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before="8"/>
              <w:ind w:left="316" w:right="309"/>
              <w:rPr>
                <w:sz w:val="16"/>
              </w:rPr>
            </w:pPr>
            <w:r>
              <w:rPr>
                <w:color w:val="FFFFFF"/>
                <w:sz w:val="16"/>
              </w:rPr>
              <w:t>Edad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line="194" w:lineRule="exact" w:before="2"/>
              <w:ind w:left="905" w:right="116" w:hanging="769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Población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Nacional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Total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por</w:t>
            </w:r>
            <w:r>
              <w:rPr>
                <w:color w:val="FFFFFF"/>
                <w:spacing w:val="-33"/>
                <w:sz w:val="16"/>
              </w:rPr>
              <w:t> </w:t>
            </w:r>
            <w:r>
              <w:rPr>
                <w:color w:val="FFFFFF"/>
                <w:sz w:val="16"/>
              </w:rPr>
              <w:t>edad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line="194" w:lineRule="exact" w:before="2"/>
              <w:ind w:left="513" w:right="91" w:hanging="399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Población por edad que no ha aprobado</w:t>
            </w:r>
            <w:r>
              <w:rPr>
                <w:color w:val="FFFFFF"/>
                <w:spacing w:val="-35"/>
                <w:sz w:val="16"/>
              </w:rPr>
              <w:t> </w:t>
            </w:r>
            <w:r>
              <w:rPr>
                <w:color w:val="FFFFFF"/>
                <w:sz w:val="16"/>
              </w:rPr>
              <w:t>el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z w:val="16"/>
              </w:rPr>
              <w:t>nivel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z w:val="16"/>
              </w:rPr>
              <w:t>medio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z w:val="16"/>
              </w:rPr>
              <w:t>de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z w:val="16"/>
              </w:rPr>
              <w:t>educación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line="194" w:lineRule="exact" w:before="2"/>
              <w:ind w:left="181" w:right="169" w:firstLine="91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% de población por edad que no ha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z w:val="16"/>
              </w:rPr>
              <w:t>aprobado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el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nivel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medio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z w:val="16"/>
              </w:rPr>
              <w:t>de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z w:val="16"/>
              </w:rPr>
              <w:t>educación</w:t>
            </w:r>
          </w:p>
        </w:tc>
      </w:tr>
      <w:tr>
        <w:trPr>
          <w:trHeight w:val="194" w:hRule="atLeast"/>
        </w:trPr>
        <w:tc>
          <w:tcPr>
            <w:tcW w:w="989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spacing w:line="174" w:lineRule="exact"/>
              <w:ind w:left="392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13</w:t>
            </w:r>
          </w:p>
        </w:tc>
        <w:tc>
          <w:tcPr>
            <w:tcW w:w="2127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spacing w:line="174" w:lineRule="exact"/>
              <w:ind w:right="788"/>
              <w:jc w:val="right"/>
              <w:rPr>
                <w:sz w:val="16"/>
              </w:rPr>
            </w:pPr>
            <w:r>
              <w:rPr>
                <w:sz w:val="16"/>
              </w:rPr>
              <w:t>322 869</w:t>
            </w:r>
          </w:p>
        </w:tc>
        <w:tc>
          <w:tcPr>
            <w:tcW w:w="2835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spacing w:line="174" w:lineRule="exact"/>
              <w:ind w:left="1151"/>
              <w:jc w:val="left"/>
              <w:rPr>
                <w:sz w:val="16"/>
              </w:rPr>
            </w:pPr>
            <w:r>
              <w:rPr>
                <w:sz w:val="16"/>
              </w:rPr>
              <w:t>264 407</w:t>
            </w:r>
          </w:p>
        </w:tc>
        <w:tc>
          <w:tcPr>
            <w:tcW w:w="2835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spacing w:line="174" w:lineRule="exact"/>
              <w:ind w:right="1164"/>
              <w:jc w:val="right"/>
              <w:rPr>
                <w:sz w:val="16"/>
              </w:rPr>
            </w:pPr>
            <w:r>
              <w:rPr>
                <w:sz w:val="16"/>
              </w:rPr>
              <w:t>81,89%</w:t>
            </w:r>
          </w:p>
        </w:tc>
      </w:tr>
      <w:tr>
        <w:trPr>
          <w:trHeight w:val="196" w:hRule="atLeast"/>
        </w:trPr>
        <w:tc>
          <w:tcPr>
            <w:tcW w:w="989" w:type="dxa"/>
          </w:tcPr>
          <w:p>
            <w:pPr>
              <w:pStyle w:val="TableParagraph"/>
              <w:spacing w:line="176" w:lineRule="exact"/>
              <w:ind w:left="392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14</w:t>
            </w:r>
          </w:p>
        </w:tc>
        <w:tc>
          <w:tcPr>
            <w:tcW w:w="2127" w:type="dxa"/>
          </w:tcPr>
          <w:p>
            <w:pPr>
              <w:pStyle w:val="TableParagraph"/>
              <w:spacing w:line="176" w:lineRule="exact"/>
              <w:ind w:right="788"/>
              <w:jc w:val="right"/>
              <w:rPr>
                <w:sz w:val="16"/>
              </w:rPr>
            </w:pPr>
            <w:r>
              <w:rPr>
                <w:sz w:val="16"/>
              </w:rPr>
              <w:t>323 456</w:t>
            </w:r>
          </w:p>
        </w:tc>
        <w:tc>
          <w:tcPr>
            <w:tcW w:w="2835" w:type="dxa"/>
          </w:tcPr>
          <w:p>
            <w:pPr>
              <w:pStyle w:val="TableParagraph"/>
              <w:spacing w:line="176" w:lineRule="exact"/>
              <w:ind w:left="1151"/>
              <w:jc w:val="left"/>
              <w:rPr>
                <w:sz w:val="16"/>
              </w:rPr>
            </w:pPr>
            <w:r>
              <w:rPr>
                <w:sz w:val="16"/>
              </w:rPr>
              <w:t>195 185</w:t>
            </w:r>
          </w:p>
        </w:tc>
        <w:tc>
          <w:tcPr>
            <w:tcW w:w="2835" w:type="dxa"/>
          </w:tcPr>
          <w:p>
            <w:pPr>
              <w:pStyle w:val="TableParagraph"/>
              <w:spacing w:line="176" w:lineRule="exact"/>
              <w:ind w:right="1164"/>
              <w:jc w:val="right"/>
              <w:rPr>
                <w:sz w:val="16"/>
              </w:rPr>
            </w:pPr>
            <w:r>
              <w:rPr>
                <w:sz w:val="16"/>
              </w:rPr>
              <w:t>60,34%</w:t>
            </w:r>
          </w:p>
        </w:tc>
      </w:tr>
      <w:tr>
        <w:trPr>
          <w:trHeight w:val="191" w:hRule="atLeast"/>
        </w:trPr>
        <w:tc>
          <w:tcPr>
            <w:tcW w:w="989" w:type="dxa"/>
            <w:tcBorders>
              <w:bottom w:val="single" w:sz="6" w:space="0" w:color="8EAADB"/>
            </w:tcBorders>
            <w:shd w:val="clear" w:color="auto" w:fill="D9E1F3"/>
          </w:tcPr>
          <w:p>
            <w:pPr>
              <w:pStyle w:val="TableParagraph"/>
              <w:spacing w:line="172" w:lineRule="exact"/>
              <w:ind w:left="392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2127" w:type="dxa"/>
            <w:tcBorders>
              <w:bottom w:val="single" w:sz="6" w:space="0" w:color="8EAADB"/>
            </w:tcBorders>
            <w:shd w:val="clear" w:color="auto" w:fill="D9E1F3"/>
          </w:tcPr>
          <w:p>
            <w:pPr>
              <w:pStyle w:val="TableParagraph"/>
              <w:spacing w:line="172" w:lineRule="exact"/>
              <w:ind w:right="788"/>
              <w:jc w:val="right"/>
              <w:rPr>
                <w:sz w:val="16"/>
              </w:rPr>
            </w:pPr>
            <w:r>
              <w:rPr>
                <w:sz w:val="16"/>
              </w:rPr>
              <w:t>333 573</w:t>
            </w:r>
          </w:p>
        </w:tc>
        <w:tc>
          <w:tcPr>
            <w:tcW w:w="2835" w:type="dxa"/>
            <w:tcBorders>
              <w:bottom w:val="single" w:sz="6" w:space="0" w:color="8EAADB"/>
            </w:tcBorders>
            <w:shd w:val="clear" w:color="auto" w:fill="D9E1F3"/>
          </w:tcPr>
          <w:p>
            <w:pPr>
              <w:pStyle w:val="TableParagraph"/>
              <w:spacing w:line="172" w:lineRule="exact"/>
              <w:ind w:left="1151"/>
              <w:jc w:val="left"/>
              <w:rPr>
                <w:sz w:val="16"/>
              </w:rPr>
            </w:pPr>
            <w:r>
              <w:rPr>
                <w:sz w:val="16"/>
              </w:rPr>
              <w:t>167 161</w:t>
            </w:r>
          </w:p>
        </w:tc>
        <w:tc>
          <w:tcPr>
            <w:tcW w:w="2835" w:type="dxa"/>
            <w:tcBorders>
              <w:bottom w:val="single" w:sz="6" w:space="0" w:color="8EAADB"/>
            </w:tcBorders>
            <w:shd w:val="clear" w:color="auto" w:fill="D9E1F3"/>
          </w:tcPr>
          <w:p>
            <w:pPr>
              <w:pStyle w:val="TableParagraph"/>
              <w:spacing w:line="172" w:lineRule="exact"/>
              <w:ind w:right="1164"/>
              <w:jc w:val="right"/>
              <w:rPr>
                <w:sz w:val="16"/>
              </w:rPr>
            </w:pPr>
            <w:r>
              <w:rPr>
                <w:sz w:val="16"/>
              </w:rPr>
              <w:t>50,11%</w:t>
            </w:r>
          </w:p>
        </w:tc>
      </w:tr>
      <w:tr>
        <w:trPr>
          <w:trHeight w:val="194" w:hRule="atLeast"/>
        </w:trPr>
        <w:tc>
          <w:tcPr>
            <w:tcW w:w="989" w:type="dxa"/>
            <w:tcBorders>
              <w:top w:val="single" w:sz="6" w:space="0" w:color="8EAADB"/>
            </w:tcBorders>
          </w:tcPr>
          <w:p>
            <w:pPr>
              <w:pStyle w:val="TableParagraph"/>
              <w:spacing w:line="174" w:lineRule="exact"/>
              <w:ind w:left="392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16</w:t>
            </w:r>
          </w:p>
        </w:tc>
        <w:tc>
          <w:tcPr>
            <w:tcW w:w="2127" w:type="dxa"/>
            <w:tcBorders>
              <w:top w:val="single" w:sz="6" w:space="0" w:color="8EAADB"/>
            </w:tcBorders>
          </w:tcPr>
          <w:p>
            <w:pPr>
              <w:pStyle w:val="TableParagraph"/>
              <w:spacing w:line="174" w:lineRule="exact"/>
              <w:ind w:right="788"/>
              <w:jc w:val="right"/>
              <w:rPr>
                <w:sz w:val="16"/>
              </w:rPr>
            </w:pPr>
            <w:r>
              <w:rPr>
                <w:sz w:val="16"/>
              </w:rPr>
              <w:t>323 750</w:t>
            </w:r>
          </w:p>
        </w:tc>
        <w:tc>
          <w:tcPr>
            <w:tcW w:w="2835" w:type="dxa"/>
            <w:tcBorders>
              <w:top w:val="single" w:sz="6" w:space="0" w:color="8EAADB"/>
            </w:tcBorders>
          </w:tcPr>
          <w:p>
            <w:pPr>
              <w:pStyle w:val="TableParagraph"/>
              <w:spacing w:line="174" w:lineRule="exact"/>
              <w:ind w:left="1151"/>
              <w:jc w:val="left"/>
              <w:rPr>
                <w:sz w:val="16"/>
              </w:rPr>
            </w:pPr>
            <w:r>
              <w:rPr>
                <w:sz w:val="16"/>
              </w:rPr>
              <w:t>146 556</w:t>
            </w:r>
          </w:p>
        </w:tc>
        <w:tc>
          <w:tcPr>
            <w:tcW w:w="2835" w:type="dxa"/>
            <w:tcBorders>
              <w:top w:val="single" w:sz="6" w:space="0" w:color="8EAADB"/>
            </w:tcBorders>
          </w:tcPr>
          <w:p>
            <w:pPr>
              <w:pStyle w:val="TableParagraph"/>
              <w:spacing w:line="174" w:lineRule="exact"/>
              <w:ind w:right="1164"/>
              <w:jc w:val="right"/>
              <w:rPr>
                <w:sz w:val="16"/>
              </w:rPr>
            </w:pPr>
            <w:r>
              <w:rPr>
                <w:sz w:val="16"/>
              </w:rPr>
              <w:t>45,27%</w:t>
            </w:r>
          </w:p>
        </w:tc>
      </w:tr>
      <w:tr>
        <w:trPr>
          <w:trHeight w:val="194" w:hRule="atLeast"/>
        </w:trPr>
        <w:tc>
          <w:tcPr>
            <w:tcW w:w="989" w:type="dxa"/>
            <w:shd w:val="clear" w:color="auto" w:fill="D9E1F3"/>
          </w:tcPr>
          <w:p>
            <w:pPr>
              <w:pStyle w:val="TableParagraph"/>
              <w:spacing w:line="174" w:lineRule="exact"/>
              <w:ind w:left="392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17</w:t>
            </w:r>
          </w:p>
        </w:tc>
        <w:tc>
          <w:tcPr>
            <w:tcW w:w="2127" w:type="dxa"/>
            <w:shd w:val="clear" w:color="auto" w:fill="D9E1F3"/>
          </w:tcPr>
          <w:p>
            <w:pPr>
              <w:pStyle w:val="TableParagraph"/>
              <w:spacing w:line="174" w:lineRule="exact"/>
              <w:ind w:right="788"/>
              <w:jc w:val="right"/>
              <w:rPr>
                <w:sz w:val="16"/>
              </w:rPr>
            </w:pPr>
            <w:r>
              <w:rPr>
                <w:sz w:val="16"/>
              </w:rPr>
              <w:t>358 220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line="174" w:lineRule="exact"/>
              <w:ind w:left="1151"/>
              <w:jc w:val="left"/>
              <w:rPr>
                <w:sz w:val="16"/>
              </w:rPr>
            </w:pPr>
            <w:r>
              <w:rPr>
                <w:sz w:val="16"/>
              </w:rPr>
              <w:t>154 033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line="174" w:lineRule="exact"/>
              <w:ind w:right="1164"/>
              <w:jc w:val="right"/>
              <w:rPr>
                <w:sz w:val="16"/>
              </w:rPr>
            </w:pPr>
            <w:r>
              <w:rPr>
                <w:sz w:val="16"/>
              </w:rPr>
              <w:t>43,00%</w:t>
            </w:r>
          </w:p>
        </w:tc>
      </w:tr>
      <w:tr>
        <w:trPr>
          <w:trHeight w:val="196" w:hRule="atLeast"/>
        </w:trPr>
        <w:tc>
          <w:tcPr>
            <w:tcW w:w="989" w:type="dxa"/>
          </w:tcPr>
          <w:p>
            <w:pPr>
              <w:pStyle w:val="TableParagraph"/>
              <w:spacing w:line="175" w:lineRule="exact" w:before="1"/>
              <w:ind w:left="392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18</w:t>
            </w:r>
          </w:p>
        </w:tc>
        <w:tc>
          <w:tcPr>
            <w:tcW w:w="2127" w:type="dxa"/>
          </w:tcPr>
          <w:p>
            <w:pPr>
              <w:pStyle w:val="TableParagraph"/>
              <w:spacing w:line="175" w:lineRule="exact" w:before="1"/>
              <w:ind w:right="788"/>
              <w:jc w:val="right"/>
              <w:rPr>
                <w:sz w:val="16"/>
              </w:rPr>
            </w:pPr>
            <w:r>
              <w:rPr>
                <w:sz w:val="16"/>
              </w:rPr>
              <w:t>359 925</w:t>
            </w:r>
          </w:p>
        </w:tc>
        <w:tc>
          <w:tcPr>
            <w:tcW w:w="2835" w:type="dxa"/>
          </w:tcPr>
          <w:p>
            <w:pPr>
              <w:pStyle w:val="TableParagraph"/>
              <w:spacing w:line="175" w:lineRule="exact" w:before="1"/>
              <w:ind w:left="1151"/>
              <w:jc w:val="left"/>
              <w:rPr>
                <w:sz w:val="16"/>
              </w:rPr>
            </w:pPr>
            <w:r>
              <w:rPr>
                <w:sz w:val="16"/>
              </w:rPr>
              <w:t>148 837</w:t>
            </w:r>
          </w:p>
        </w:tc>
        <w:tc>
          <w:tcPr>
            <w:tcW w:w="2835" w:type="dxa"/>
          </w:tcPr>
          <w:p>
            <w:pPr>
              <w:pStyle w:val="TableParagraph"/>
              <w:spacing w:line="175" w:lineRule="exact" w:before="1"/>
              <w:ind w:right="1164"/>
              <w:jc w:val="right"/>
              <w:rPr>
                <w:sz w:val="16"/>
              </w:rPr>
            </w:pPr>
            <w:r>
              <w:rPr>
                <w:sz w:val="16"/>
              </w:rPr>
              <w:t>41,35%</w:t>
            </w:r>
          </w:p>
        </w:tc>
      </w:tr>
      <w:tr>
        <w:trPr>
          <w:trHeight w:val="196" w:hRule="atLeast"/>
        </w:trPr>
        <w:tc>
          <w:tcPr>
            <w:tcW w:w="989" w:type="dxa"/>
            <w:shd w:val="clear" w:color="auto" w:fill="D9E1F3"/>
          </w:tcPr>
          <w:p>
            <w:pPr>
              <w:pStyle w:val="TableParagraph"/>
              <w:spacing w:line="176" w:lineRule="exact"/>
              <w:ind w:left="392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19</w:t>
            </w:r>
          </w:p>
        </w:tc>
        <w:tc>
          <w:tcPr>
            <w:tcW w:w="2127" w:type="dxa"/>
            <w:shd w:val="clear" w:color="auto" w:fill="D9E1F3"/>
          </w:tcPr>
          <w:p>
            <w:pPr>
              <w:pStyle w:val="TableParagraph"/>
              <w:spacing w:line="176" w:lineRule="exact"/>
              <w:ind w:right="788"/>
              <w:jc w:val="right"/>
              <w:rPr>
                <w:sz w:val="16"/>
              </w:rPr>
            </w:pPr>
            <w:r>
              <w:rPr>
                <w:sz w:val="16"/>
              </w:rPr>
              <w:t>307 384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line="176" w:lineRule="exact"/>
              <w:ind w:left="1151"/>
              <w:jc w:val="left"/>
              <w:rPr>
                <w:sz w:val="16"/>
              </w:rPr>
            </w:pPr>
            <w:r>
              <w:rPr>
                <w:sz w:val="16"/>
              </w:rPr>
              <w:t>124 257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line="176" w:lineRule="exact"/>
              <w:ind w:right="1164"/>
              <w:jc w:val="right"/>
              <w:rPr>
                <w:sz w:val="16"/>
              </w:rPr>
            </w:pPr>
            <w:r>
              <w:rPr>
                <w:sz w:val="16"/>
              </w:rPr>
              <w:t>40,42%</w:t>
            </w:r>
          </w:p>
        </w:tc>
      </w:tr>
      <w:tr>
        <w:trPr>
          <w:trHeight w:val="194" w:hRule="atLeast"/>
        </w:trPr>
        <w:tc>
          <w:tcPr>
            <w:tcW w:w="989" w:type="dxa"/>
          </w:tcPr>
          <w:p>
            <w:pPr>
              <w:pStyle w:val="TableParagraph"/>
              <w:spacing w:line="174" w:lineRule="exact"/>
              <w:ind w:left="392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20</w:t>
            </w:r>
          </w:p>
        </w:tc>
        <w:tc>
          <w:tcPr>
            <w:tcW w:w="2127" w:type="dxa"/>
          </w:tcPr>
          <w:p>
            <w:pPr>
              <w:pStyle w:val="TableParagraph"/>
              <w:spacing w:line="174" w:lineRule="exact"/>
              <w:ind w:right="788"/>
              <w:jc w:val="right"/>
              <w:rPr>
                <w:sz w:val="16"/>
              </w:rPr>
            </w:pPr>
            <w:r>
              <w:rPr>
                <w:sz w:val="16"/>
              </w:rPr>
              <w:t>315 176</w:t>
            </w:r>
          </w:p>
        </w:tc>
        <w:tc>
          <w:tcPr>
            <w:tcW w:w="2835" w:type="dxa"/>
          </w:tcPr>
          <w:p>
            <w:pPr>
              <w:pStyle w:val="TableParagraph"/>
              <w:spacing w:line="174" w:lineRule="exact"/>
              <w:ind w:left="1151"/>
              <w:jc w:val="left"/>
              <w:rPr>
                <w:sz w:val="16"/>
              </w:rPr>
            </w:pPr>
            <w:r>
              <w:rPr>
                <w:sz w:val="16"/>
              </w:rPr>
              <w:t>130 679</w:t>
            </w:r>
          </w:p>
        </w:tc>
        <w:tc>
          <w:tcPr>
            <w:tcW w:w="2835" w:type="dxa"/>
          </w:tcPr>
          <w:p>
            <w:pPr>
              <w:pStyle w:val="TableParagraph"/>
              <w:spacing w:line="174" w:lineRule="exact"/>
              <w:ind w:right="1164"/>
              <w:jc w:val="right"/>
              <w:rPr>
                <w:sz w:val="16"/>
              </w:rPr>
            </w:pPr>
            <w:r>
              <w:rPr>
                <w:sz w:val="16"/>
              </w:rPr>
              <w:t>41,46%</w:t>
            </w:r>
          </w:p>
        </w:tc>
      </w:tr>
      <w:tr>
        <w:trPr>
          <w:trHeight w:val="196" w:hRule="atLeast"/>
        </w:trPr>
        <w:tc>
          <w:tcPr>
            <w:tcW w:w="989" w:type="dxa"/>
            <w:shd w:val="clear" w:color="auto" w:fill="D9E1F3"/>
          </w:tcPr>
          <w:p>
            <w:pPr>
              <w:pStyle w:val="TableParagraph"/>
              <w:spacing w:line="176" w:lineRule="exact"/>
              <w:ind w:left="392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21</w:t>
            </w:r>
          </w:p>
        </w:tc>
        <w:tc>
          <w:tcPr>
            <w:tcW w:w="2127" w:type="dxa"/>
            <w:shd w:val="clear" w:color="auto" w:fill="D9E1F3"/>
          </w:tcPr>
          <w:p>
            <w:pPr>
              <w:pStyle w:val="TableParagraph"/>
              <w:spacing w:line="176" w:lineRule="exact"/>
              <w:ind w:right="788"/>
              <w:jc w:val="right"/>
              <w:rPr>
                <w:sz w:val="16"/>
              </w:rPr>
            </w:pPr>
            <w:r>
              <w:rPr>
                <w:sz w:val="16"/>
              </w:rPr>
              <w:t>282 754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line="176" w:lineRule="exact"/>
              <w:ind w:left="1151"/>
              <w:jc w:val="left"/>
              <w:rPr>
                <w:sz w:val="16"/>
              </w:rPr>
            </w:pPr>
            <w:r>
              <w:rPr>
                <w:sz w:val="16"/>
              </w:rPr>
              <w:t>114 275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line="176" w:lineRule="exact"/>
              <w:ind w:right="1164"/>
              <w:jc w:val="right"/>
              <w:rPr>
                <w:sz w:val="16"/>
              </w:rPr>
            </w:pPr>
            <w:r>
              <w:rPr>
                <w:sz w:val="16"/>
              </w:rPr>
              <w:t>40,41%</w:t>
            </w:r>
          </w:p>
        </w:tc>
      </w:tr>
      <w:tr>
        <w:trPr>
          <w:trHeight w:val="193" w:hRule="atLeast"/>
        </w:trPr>
        <w:tc>
          <w:tcPr>
            <w:tcW w:w="989" w:type="dxa"/>
          </w:tcPr>
          <w:p>
            <w:pPr>
              <w:pStyle w:val="TableParagraph"/>
              <w:spacing w:line="174" w:lineRule="exact"/>
              <w:ind w:left="392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22</w:t>
            </w:r>
          </w:p>
        </w:tc>
        <w:tc>
          <w:tcPr>
            <w:tcW w:w="2127" w:type="dxa"/>
          </w:tcPr>
          <w:p>
            <w:pPr>
              <w:pStyle w:val="TableParagraph"/>
              <w:spacing w:line="174" w:lineRule="exact"/>
              <w:ind w:right="788"/>
              <w:jc w:val="right"/>
              <w:rPr>
                <w:sz w:val="16"/>
              </w:rPr>
            </w:pPr>
            <w:r>
              <w:rPr>
                <w:sz w:val="16"/>
              </w:rPr>
              <w:t>315 592</w:t>
            </w:r>
          </w:p>
        </w:tc>
        <w:tc>
          <w:tcPr>
            <w:tcW w:w="2835" w:type="dxa"/>
          </w:tcPr>
          <w:p>
            <w:pPr>
              <w:pStyle w:val="TableParagraph"/>
              <w:spacing w:line="174" w:lineRule="exact"/>
              <w:ind w:left="1151"/>
              <w:jc w:val="left"/>
              <w:rPr>
                <w:sz w:val="16"/>
              </w:rPr>
            </w:pPr>
            <w:r>
              <w:rPr>
                <w:sz w:val="16"/>
              </w:rPr>
              <w:t>131 191</w:t>
            </w:r>
          </w:p>
        </w:tc>
        <w:tc>
          <w:tcPr>
            <w:tcW w:w="2835" w:type="dxa"/>
          </w:tcPr>
          <w:p>
            <w:pPr>
              <w:pStyle w:val="TableParagraph"/>
              <w:spacing w:line="174" w:lineRule="exact"/>
              <w:ind w:right="1164"/>
              <w:jc w:val="right"/>
              <w:rPr>
                <w:sz w:val="16"/>
              </w:rPr>
            </w:pPr>
            <w:r>
              <w:rPr>
                <w:sz w:val="16"/>
              </w:rPr>
              <w:t>41,57%</w:t>
            </w:r>
          </w:p>
        </w:tc>
      </w:tr>
      <w:tr>
        <w:trPr>
          <w:trHeight w:val="196" w:hRule="atLeast"/>
        </w:trPr>
        <w:tc>
          <w:tcPr>
            <w:tcW w:w="989" w:type="dxa"/>
            <w:shd w:val="clear" w:color="auto" w:fill="D9E1F3"/>
          </w:tcPr>
          <w:p>
            <w:pPr>
              <w:pStyle w:val="TableParagraph"/>
              <w:spacing w:line="176" w:lineRule="exact"/>
              <w:ind w:left="392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23</w:t>
            </w:r>
          </w:p>
        </w:tc>
        <w:tc>
          <w:tcPr>
            <w:tcW w:w="2127" w:type="dxa"/>
            <w:shd w:val="clear" w:color="auto" w:fill="D9E1F3"/>
          </w:tcPr>
          <w:p>
            <w:pPr>
              <w:pStyle w:val="TableParagraph"/>
              <w:spacing w:line="176" w:lineRule="exact"/>
              <w:ind w:right="788"/>
              <w:jc w:val="right"/>
              <w:rPr>
                <w:sz w:val="16"/>
              </w:rPr>
            </w:pPr>
            <w:r>
              <w:rPr>
                <w:sz w:val="16"/>
              </w:rPr>
              <w:t>299 919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line="176" w:lineRule="exact"/>
              <w:ind w:left="1151"/>
              <w:jc w:val="left"/>
              <w:rPr>
                <w:sz w:val="16"/>
              </w:rPr>
            </w:pPr>
            <w:r>
              <w:rPr>
                <w:sz w:val="16"/>
              </w:rPr>
              <w:t>128 529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line="176" w:lineRule="exact"/>
              <w:ind w:right="1164"/>
              <w:jc w:val="right"/>
              <w:rPr>
                <w:sz w:val="16"/>
              </w:rPr>
            </w:pPr>
            <w:r>
              <w:rPr>
                <w:sz w:val="16"/>
              </w:rPr>
              <w:t>42,85%</w:t>
            </w:r>
          </w:p>
        </w:tc>
      </w:tr>
      <w:tr>
        <w:trPr>
          <w:trHeight w:val="193" w:hRule="atLeast"/>
        </w:trPr>
        <w:tc>
          <w:tcPr>
            <w:tcW w:w="989" w:type="dxa"/>
          </w:tcPr>
          <w:p>
            <w:pPr>
              <w:pStyle w:val="TableParagraph"/>
              <w:spacing w:line="174" w:lineRule="exact"/>
              <w:ind w:left="392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2127" w:type="dxa"/>
          </w:tcPr>
          <w:p>
            <w:pPr>
              <w:pStyle w:val="TableParagraph"/>
              <w:spacing w:line="174" w:lineRule="exact"/>
              <w:ind w:right="788"/>
              <w:jc w:val="right"/>
              <w:rPr>
                <w:sz w:val="16"/>
              </w:rPr>
            </w:pPr>
            <w:r>
              <w:rPr>
                <w:sz w:val="16"/>
              </w:rPr>
              <w:t>280 168</w:t>
            </w:r>
          </w:p>
        </w:tc>
        <w:tc>
          <w:tcPr>
            <w:tcW w:w="2835" w:type="dxa"/>
          </w:tcPr>
          <w:p>
            <w:pPr>
              <w:pStyle w:val="TableParagraph"/>
              <w:spacing w:line="174" w:lineRule="exact"/>
              <w:ind w:left="1151"/>
              <w:jc w:val="left"/>
              <w:rPr>
                <w:sz w:val="16"/>
              </w:rPr>
            </w:pPr>
            <w:r>
              <w:rPr>
                <w:sz w:val="16"/>
              </w:rPr>
              <w:t>123 323</w:t>
            </w:r>
          </w:p>
        </w:tc>
        <w:tc>
          <w:tcPr>
            <w:tcW w:w="2835" w:type="dxa"/>
          </w:tcPr>
          <w:p>
            <w:pPr>
              <w:pStyle w:val="TableParagraph"/>
              <w:spacing w:line="174" w:lineRule="exact"/>
              <w:ind w:right="1164"/>
              <w:jc w:val="right"/>
              <w:rPr>
                <w:sz w:val="16"/>
              </w:rPr>
            </w:pPr>
            <w:r>
              <w:rPr>
                <w:sz w:val="16"/>
              </w:rPr>
              <w:t>44,02%</w:t>
            </w:r>
          </w:p>
        </w:tc>
      </w:tr>
      <w:tr>
        <w:trPr>
          <w:trHeight w:val="196" w:hRule="atLeast"/>
        </w:trPr>
        <w:tc>
          <w:tcPr>
            <w:tcW w:w="989" w:type="dxa"/>
            <w:shd w:val="clear" w:color="auto" w:fill="D9E1F3"/>
          </w:tcPr>
          <w:p>
            <w:pPr>
              <w:pStyle w:val="TableParagraph"/>
              <w:spacing w:line="176" w:lineRule="exact"/>
              <w:ind w:left="392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25</w:t>
            </w:r>
          </w:p>
        </w:tc>
        <w:tc>
          <w:tcPr>
            <w:tcW w:w="2127" w:type="dxa"/>
            <w:shd w:val="clear" w:color="auto" w:fill="D9E1F3"/>
          </w:tcPr>
          <w:p>
            <w:pPr>
              <w:pStyle w:val="TableParagraph"/>
              <w:spacing w:line="176" w:lineRule="exact"/>
              <w:ind w:right="788"/>
              <w:jc w:val="right"/>
              <w:rPr>
                <w:sz w:val="16"/>
              </w:rPr>
            </w:pPr>
            <w:r>
              <w:rPr>
                <w:sz w:val="16"/>
              </w:rPr>
              <w:t>281 901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line="176" w:lineRule="exact"/>
              <w:ind w:left="1151"/>
              <w:jc w:val="left"/>
              <w:rPr>
                <w:sz w:val="16"/>
              </w:rPr>
            </w:pPr>
            <w:r>
              <w:rPr>
                <w:sz w:val="16"/>
              </w:rPr>
              <w:t>126 981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line="176" w:lineRule="exact"/>
              <w:ind w:right="1164"/>
              <w:jc w:val="right"/>
              <w:rPr>
                <w:sz w:val="16"/>
              </w:rPr>
            </w:pPr>
            <w:r>
              <w:rPr>
                <w:sz w:val="16"/>
              </w:rPr>
              <w:t>45,04%</w:t>
            </w:r>
          </w:p>
        </w:tc>
      </w:tr>
      <w:tr>
        <w:trPr>
          <w:trHeight w:val="194" w:hRule="atLeast"/>
        </w:trPr>
        <w:tc>
          <w:tcPr>
            <w:tcW w:w="989" w:type="dxa"/>
          </w:tcPr>
          <w:p>
            <w:pPr>
              <w:pStyle w:val="TableParagraph"/>
              <w:spacing w:line="174" w:lineRule="exact"/>
              <w:ind w:left="392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26</w:t>
            </w:r>
          </w:p>
        </w:tc>
        <w:tc>
          <w:tcPr>
            <w:tcW w:w="2127" w:type="dxa"/>
          </w:tcPr>
          <w:p>
            <w:pPr>
              <w:pStyle w:val="TableParagraph"/>
              <w:spacing w:line="174" w:lineRule="exact"/>
              <w:ind w:right="788"/>
              <w:jc w:val="right"/>
              <w:rPr>
                <w:sz w:val="16"/>
              </w:rPr>
            </w:pPr>
            <w:r>
              <w:rPr>
                <w:sz w:val="16"/>
              </w:rPr>
              <w:t>244 572</w:t>
            </w:r>
          </w:p>
        </w:tc>
        <w:tc>
          <w:tcPr>
            <w:tcW w:w="2835" w:type="dxa"/>
          </w:tcPr>
          <w:p>
            <w:pPr>
              <w:pStyle w:val="TableParagraph"/>
              <w:spacing w:line="174" w:lineRule="exact"/>
              <w:ind w:left="1151"/>
              <w:jc w:val="left"/>
              <w:rPr>
                <w:sz w:val="16"/>
              </w:rPr>
            </w:pPr>
            <w:r>
              <w:rPr>
                <w:sz w:val="16"/>
              </w:rPr>
              <w:t>112 334</w:t>
            </w:r>
          </w:p>
        </w:tc>
        <w:tc>
          <w:tcPr>
            <w:tcW w:w="2835" w:type="dxa"/>
          </w:tcPr>
          <w:p>
            <w:pPr>
              <w:pStyle w:val="TableParagraph"/>
              <w:spacing w:line="174" w:lineRule="exact"/>
              <w:ind w:right="1164"/>
              <w:jc w:val="right"/>
              <w:rPr>
                <w:sz w:val="16"/>
              </w:rPr>
            </w:pPr>
            <w:r>
              <w:rPr>
                <w:sz w:val="16"/>
              </w:rPr>
              <w:t>45,93%</w:t>
            </w:r>
          </w:p>
        </w:tc>
      </w:tr>
      <w:tr>
        <w:trPr>
          <w:trHeight w:val="196" w:hRule="atLeast"/>
        </w:trPr>
        <w:tc>
          <w:tcPr>
            <w:tcW w:w="989" w:type="dxa"/>
            <w:shd w:val="clear" w:color="auto" w:fill="D9E1F3"/>
          </w:tcPr>
          <w:p>
            <w:pPr>
              <w:pStyle w:val="TableParagraph"/>
              <w:spacing w:line="175" w:lineRule="exact" w:before="1"/>
              <w:ind w:left="392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27</w:t>
            </w:r>
          </w:p>
        </w:tc>
        <w:tc>
          <w:tcPr>
            <w:tcW w:w="2127" w:type="dxa"/>
            <w:shd w:val="clear" w:color="auto" w:fill="D9E1F3"/>
          </w:tcPr>
          <w:p>
            <w:pPr>
              <w:pStyle w:val="TableParagraph"/>
              <w:spacing w:line="175" w:lineRule="exact" w:before="1"/>
              <w:ind w:right="788"/>
              <w:jc w:val="right"/>
              <w:rPr>
                <w:sz w:val="16"/>
              </w:rPr>
            </w:pPr>
            <w:r>
              <w:rPr>
                <w:sz w:val="16"/>
              </w:rPr>
              <w:t>244 589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line="175" w:lineRule="exact" w:before="1"/>
              <w:ind w:left="1151"/>
              <w:jc w:val="left"/>
              <w:rPr>
                <w:sz w:val="16"/>
              </w:rPr>
            </w:pPr>
            <w:r>
              <w:rPr>
                <w:sz w:val="16"/>
              </w:rPr>
              <w:t>116 375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line="175" w:lineRule="exact" w:before="1"/>
              <w:ind w:right="1164"/>
              <w:jc w:val="right"/>
              <w:rPr>
                <w:sz w:val="16"/>
              </w:rPr>
            </w:pPr>
            <w:r>
              <w:rPr>
                <w:sz w:val="16"/>
              </w:rPr>
              <w:t>47,58%</w:t>
            </w:r>
          </w:p>
        </w:tc>
      </w:tr>
      <w:tr>
        <w:trPr>
          <w:trHeight w:val="193" w:hRule="atLeast"/>
        </w:trPr>
        <w:tc>
          <w:tcPr>
            <w:tcW w:w="989" w:type="dxa"/>
          </w:tcPr>
          <w:p>
            <w:pPr>
              <w:pStyle w:val="TableParagraph"/>
              <w:spacing w:line="174" w:lineRule="exact"/>
              <w:ind w:left="392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28</w:t>
            </w:r>
          </w:p>
        </w:tc>
        <w:tc>
          <w:tcPr>
            <w:tcW w:w="2127" w:type="dxa"/>
          </w:tcPr>
          <w:p>
            <w:pPr>
              <w:pStyle w:val="TableParagraph"/>
              <w:spacing w:line="174" w:lineRule="exact"/>
              <w:ind w:right="788"/>
              <w:jc w:val="right"/>
              <w:rPr>
                <w:sz w:val="16"/>
              </w:rPr>
            </w:pPr>
            <w:r>
              <w:rPr>
                <w:sz w:val="16"/>
              </w:rPr>
              <w:t>253 418</w:t>
            </w:r>
          </w:p>
        </w:tc>
        <w:tc>
          <w:tcPr>
            <w:tcW w:w="2835" w:type="dxa"/>
          </w:tcPr>
          <w:p>
            <w:pPr>
              <w:pStyle w:val="TableParagraph"/>
              <w:spacing w:line="174" w:lineRule="exact"/>
              <w:ind w:left="1151"/>
              <w:jc w:val="left"/>
              <w:rPr>
                <w:sz w:val="16"/>
              </w:rPr>
            </w:pPr>
            <w:r>
              <w:rPr>
                <w:sz w:val="16"/>
              </w:rPr>
              <w:t>123 561</w:t>
            </w:r>
          </w:p>
        </w:tc>
        <w:tc>
          <w:tcPr>
            <w:tcW w:w="2835" w:type="dxa"/>
          </w:tcPr>
          <w:p>
            <w:pPr>
              <w:pStyle w:val="TableParagraph"/>
              <w:spacing w:line="174" w:lineRule="exact"/>
              <w:ind w:right="1164"/>
              <w:jc w:val="right"/>
              <w:rPr>
                <w:sz w:val="16"/>
              </w:rPr>
            </w:pPr>
            <w:r>
              <w:rPr>
                <w:sz w:val="16"/>
              </w:rPr>
              <w:t>48,76%</w:t>
            </w:r>
          </w:p>
        </w:tc>
      </w:tr>
      <w:tr>
        <w:trPr>
          <w:trHeight w:val="196" w:hRule="atLeast"/>
        </w:trPr>
        <w:tc>
          <w:tcPr>
            <w:tcW w:w="989" w:type="dxa"/>
            <w:shd w:val="clear" w:color="auto" w:fill="D9E1F3"/>
          </w:tcPr>
          <w:p>
            <w:pPr>
              <w:pStyle w:val="TableParagraph"/>
              <w:spacing w:line="175" w:lineRule="exact" w:before="1"/>
              <w:ind w:left="392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29</w:t>
            </w:r>
          </w:p>
        </w:tc>
        <w:tc>
          <w:tcPr>
            <w:tcW w:w="2127" w:type="dxa"/>
            <w:shd w:val="clear" w:color="auto" w:fill="D9E1F3"/>
          </w:tcPr>
          <w:p>
            <w:pPr>
              <w:pStyle w:val="TableParagraph"/>
              <w:spacing w:line="175" w:lineRule="exact" w:before="1"/>
              <w:ind w:right="788"/>
              <w:jc w:val="right"/>
              <w:rPr>
                <w:sz w:val="16"/>
              </w:rPr>
            </w:pPr>
            <w:r>
              <w:rPr>
                <w:sz w:val="16"/>
              </w:rPr>
              <w:t>212 625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line="175" w:lineRule="exact" w:before="1"/>
              <w:ind w:left="1151"/>
              <w:jc w:val="left"/>
              <w:rPr>
                <w:sz w:val="16"/>
              </w:rPr>
            </w:pPr>
            <w:r>
              <w:rPr>
                <w:sz w:val="16"/>
              </w:rPr>
              <w:t>105 651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line="175" w:lineRule="exact" w:before="1"/>
              <w:ind w:right="1164"/>
              <w:jc w:val="right"/>
              <w:rPr>
                <w:sz w:val="16"/>
              </w:rPr>
            </w:pPr>
            <w:r>
              <w:rPr>
                <w:sz w:val="16"/>
              </w:rPr>
              <w:t>49,69%</w:t>
            </w:r>
          </w:p>
        </w:tc>
      </w:tr>
      <w:tr>
        <w:trPr>
          <w:trHeight w:val="196" w:hRule="atLeast"/>
        </w:trPr>
        <w:tc>
          <w:tcPr>
            <w:tcW w:w="989" w:type="dxa"/>
          </w:tcPr>
          <w:p>
            <w:pPr>
              <w:pStyle w:val="TableParagraph"/>
              <w:spacing w:line="176" w:lineRule="exact"/>
              <w:ind w:left="392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30</w:t>
            </w:r>
          </w:p>
        </w:tc>
        <w:tc>
          <w:tcPr>
            <w:tcW w:w="2127" w:type="dxa"/>
          </w:tcPr>
          <w:p>
            <w:pPr>
              <w:pStyle w:val="TableParagraph"/>
              <w:spacing w:line="176" w:lineRule="exact"/>
              <w:ind w:right="788"/>
              <w:jc w:val="right"/>
              <w:rPr>
                <w:sz w:val="16"/>
              </w:rPr>
            </w:pPr>
            <w:r>
              <w:rPr>
                <w:sz w:val="16"/>
              </w:rPr>
              <w:t>243 858</w:t>
            </w:r>
          </w:p>
        </w:tc>
        <w:tc>
          <w:tcPr>
            <w:tcW w:w="2835" w:type="dxa"/>
          </w:tcPr>
          <w:p>
            <w:pPr>
              <w:pStyle w:val="TableParagraph"/>
              <w:spacing w:line="176" w:lineRule="exact"/>
              <w:ind w:left="1151"/>
              <w:jc w:val="left"/>
              <w:rPr>
                <w:sz w:val="16"/>
              </w:rPr>
            </w:pPr>
            <w:r>
              <w:rPr>
                <w:sz w:val="16"/>
              </w:rPr>
              <w:t>128 060</w:t>
            </w:r>
          </w:p>
        </w:tc>
        <w:tc>
          <w:tcPr>
            <w:tcW w:w="2835" w:type="dxa"/>
          </w:tcPr>
          <w:p>
            <w:pPr>
              <w:pStyle w:val="TableParagraph"/>
              <w:spacing w:line="176" w:lineRule="exact"/>
              <w:ind w:right="1164"/>
              <w:jc w:val="right"/>
              <w:rPr>
                <w:sz w:val="16"/>
              </w:rPr>
            </w:pPr>
            <w:r>
              <w:rPr>
                <w:sz w:val="16"/>
              </w:rPr>
              <w:t>52,51%</w:t>
            </w:r>
          </w:p>
        </w:tc>
      </w:tr>
      <w:tr>
        <w:trPr>
          <w:trHeight w:val="194" w:hRule="atLeast"/>
        </w:trPr>
        <w:tc>
          <w:tcPr>
            <w:tcW w:w="989" w:type="dxa"/>
            <w:shd w:val="clear" w:color="auto" w:fill="D9E1F3"/>
          </w:tcPr>
          <w:p>
            <w:pPr>
              <w:pStyle w:val="TableParagraph"/>
              <w:spacing w:line="174" w:lineRule="exact"/>
              <w:ind w:left="392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2127" w:type="dxa"/>
            <w:shd w:val="clear" w:color="auto" w:fill="D9E1F3"/>
          </w:tcPr>
          <w:p>
            <w:pPr>
              <w:pStyle w:val="TableParagraph"/>
              <w:spacing w:line="174" w:lineRule="exact"/>
              <w:ind w:right="788"/>
              <w:jc w:val="right"/>
              <w:rPr>
                <w:sz w:val="16"/>
              </w:rPr>
            </w:pPr>
            <w:r>
              <w:rPr>
                <w:sz w:val="16"/>
              </w:rPr>
              <w:t>174 151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line="174" w:lineRule="exact"/>
              <w:ind w:left="1192"/>
              <w:jc w:val="left"/>
              <w:rPr>
                <w:sz w:val="16"/>
              </w:rPr>
            </w:pPr>
            <w:r>
              <w:rPr>
                <w:sz w:val="16"/>
              </w:rPr>
              <w:t>91 960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line="174" w:lineRule="exact"/>
              <w:ind w:right="1164"/>
              <w:jc w:val="right"/>
              <w:rPr>
                <w:sz w:val="16"/>
              </w:rPr>
            </w:pPr>
            <w:r>
              <w:rPr>
                <w:sz w:val="16"/>
              </w:rPr>
              <w:t>52,80%</w:t>
            </w:r>
          </w:p>
        </w:tc>
      </w:tr>
      <w:tr>
        <w:trPr>
          <w:trHeight w:val="196" w:hRule="atLeast"/>
        </w:trPr>
        <w:tc>
          <w:tcPr>
            <w:tcW w:w="989" w:type="dxa"/>
          </w:tcPr>
          <w:p>
            <w:pPr>
              <w:pStyle w:val="TableParagraph"/>
              <w:spacing w:line="176" w:lineRule="exact"/>
              <w:ind w:left="392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2127" w:type="dxa"/>
          </w:tcPr>
          <w:p>
            <w:pPr>
              <w:pStyle w:val="TableParagraph"/>
              <w:spacing w:line="176" w:lineRule="exact"/>
              <w:ind w:right="788"/>
              <w:jc w:val="right"/>
              <w:rPr>
                <w:sz w:val="16"/>
              </w:rPr>
            </w:pPr>
            <w:r>
              <w:rPr>
                <w:sz w:val="16"/>
              </w:rPr>
              <w:t>207 468</w:t>
            </w:r>
          </w:p>
        </w:tc>
        <w:tc>
          <w:tcPr>
            <w:tcW w:w="2835" w:type="dxa"/>
          </w:tcPr>
          <w:p>
            <w:pPr>
              <w:pStyle w:val="TableParagraph"/>
              <w:spacing w:line="176" w:lineRule="exact"/>
              <w:ind w:left="1151"/>
              <w:jc w:val="left"/>
              <w:rPr>
                <w:sz w:val="16"/>
              </w:rPr>
            </w:pPr>
            <w:r>
              <w:rPr>
                <w:sz w:val="16"/>
              </w:rPr>
              <w:t>115 841</w:t>
            </w:r>
          </w:p>
        </w:tc>
        <w:tc>
          <w:tcPr>
            <w:tcW w:w="2835" w:type="dxa"/>
          </w:tcPr>
          <w:p>
            <w:pPr>
              <w:pStyle w:val="TableParagraph"/>
              <w:spacing w:line="176" w:lineRule="exact"/>
              <w:ind w:right="1164"/>
              <w:jc w:val="right"/>
              <w:rPr>
                <w:sz w:val="16"/>
              </w:rPr>
            </w:pPr>
            <w:r>
              <w:rPr>
                <w:sz w:val="16"/>
              </w:rPr>
              <w:t>55,84%</w:t>
            </w:r>
          </w:p>
        </w:tc>
      </w:tr>
      <w:tr>
        <w:trPr>
          <w:trHeight w:val="193" w:hRule="atLeast"/>
        </w:trPr>
        <w:tc>
          <w:tcPr>
            <w:tcW w:w="989" w:type="dxa"/>
            <w:shd w:val="clear" w:color="auto" w:fill="D9E1F3"/>
          </w:tcPr>
          <w:p>
            <w:pPr>
              <w:pStyle w:val="TableParagraph"/>
              <w:spacing w:line="174" w:lineRule="exact"/>
              <w:ind w:left="392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33</w:t>
            </w:r>
          </w:p>
        </w:tc>
        <w:tc>
          <w:tcPr>
            <w:tcW w:w="2127" w:type="dxa"/>
            <w:shd w:val="clear" w:color="auto" w:fill="D9E1F3"/>
          </w:tcPr>
          <w:p>
            <w:pPr>
              <w:pStyle w:val="TableParagraph"/>
              <w:spacing w:line="174" w:lineRule="exact"/>
              <w:ind w:right="788"/>
              <w:jc w:val="right"/>
              <w:rPr>
                <w:sz w:val="16"/>
              </w:rPr>
            </w:pPr>
            <w:r>
              <w:rPr>
                <w:sz w:val="16"/>
              </w:rPr>
              <w:t>198 264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line="174" w:lineRule="exact"/>
              <w:ind w:left="1151"/>
              <w:jc w:val="left"/>
              <w:rPr>
                <w:sz w:val="16"/>
              </w:rPr>
            </w:pPr>
            <w:r>
              <w:rPr>
                <w:sz w:val="16"/>
              </w:rPr>
              <w:t>114 691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line="174" w:lineRule="exact"/>
              <w:ind w:right="1164"/>
              <w:jc w:val="right"/>
              <w:rPr>
                <w:sz w:val="16"/>
              </w:rPr>
            </w:pPr>
            <w:r>
              <w:rPr>
                <w:sz w:val="16"/>
              </w:rPr>
              <w:t>57,85%</w:t>
            </w:r>
          </w:p>
        </w:tc>
      </w:tr>
      <w:tr>
        <w:trPr>
          <w:trHeight w:val="196" w:hRule="atLeast"/>
        </w:trPr>
        <w:tc>
          <w:tcPr>
            <w:tcW w:w="989" w:type="dxa"/>
          </w:tcPr>
          <w:p>
            <w:pPr>
              <w:pStyle w:val="TableParagraph"/>
              <w:spacing w:line="176" w:lineRule="exact"/>
              <w:ind w:left="392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34</w:t>
            </w:r>
          </w:p>
        </w:tc>
        <w:tc>
          <w:tcPr>
            <w:tcW w:w="2127" w:type="dxa"/>
          </w:tcPr>
          <w:p>
            <w:pPr>
              <w:pStyle w:val="TableParagraph"/>
              <w:spacing w:line="176" w:lineRule="exact"/>
              <w:ind w:right="788"/>
              <w:jc w:val="right"/>
              <w:rPr>
                <w:sz w:val="16"/>
              </w:rPr>
            </w:pPr>
            <w:r>
              <w:rPr>
                <w:sz w:val="16"/>
              </w:rPr>
              <w:t>185 867</w:t>
            </w:r>
          </w:p>
        </w:tc>
        <w:tc>
          <w:tcPr>
            <w:tcW w:w="2835" w:type="dxa"/>
          </w:tcPr>
          <w:p>
            <w:pPr>
              <w:pStyle w:val="TableParagraph"/>
              <w:spacing w:line="176" w:lineRule="exact"/>
              <w:ind w:left="1151"/>
              <w:jc w:val="left"/>
              <w:rPr>
                <w:sz w:val="16"/>
              </w:rPr>
            </w:pPr>
            <w:r>
              <w:rPr>
                <w:sz w:val="16"/>
              </w:rPr>
              <w:t>110 483</w:t>
            </w:r>
          </w:p>
        </w:tc>
        <w:tc>
          <w:tcPr>
            <w:tcW w:w="2835" w:type="dxa"/>
          </w:tcPr>
          <w:p>
            <w:pPr>
              <w:pStyle w:val="TableParagraph"/>
              <w:spacing w:line="176" w:lineRule="exact"/>
              <w:ind w:right="1164"/>
              <w:jc w:val="right"/>
              <w:rPr>
                <w:sz w:val="16"/>
              </w:rPr>
            </w:pPr>
            <w:r>
              <w:rPr>
                <w:sz w:val="16"/>
              </w:rPr>
              <w:t>59,44%</w:t>
            </w:r>
          </w:p>
        </w:tc>
      </w:tr>
      <w:tr>
        <w:trPr>
          <w:trHeight w:val="194" w:hRule="atLeast"/>
        </w:trPr>
        <w:tc>
          <w:tcPr>
            <w:tcW w:w="989" w:type="dxa"/>
            <w:shd w:val="clear" w:color="auto" w:fill="D9E1F3"/>
          </w:tcPr>
          <w:p>
            <w:pPr>
              <w:pStyle w:val="TableParagraph"/>
              <w:spacing w:line="174" w:lineRule="exact"/>
              <w:ind w:left="392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35</w:t>
            </w:r>
          </w:p>
        </w:tc>
        <w:tc>
          <w:tcPr>
            <w:tcW w:w="2127" w:type="dxa"/>
            <w:shd w:val="clear" w:color="auto" w:fill="D9E1F3"/>
          </w:tcPr>
          <w:p>
            <w:pPr>
              <w:pStyle w:val="TableParagraph"/>
              <w:spacing w:line="174" w:lineRule="exact"/>
              <w:ind w:right="788"/>
              <w:jc w:val="right"/>
              <w:rPr>
                <w:sz w:val="16"/>
              </w:rPr>
            </w:pPr>
            <w:r>
              <w:rPr>
                <w:sz w:val="16"/>
              </w:rPr>
              <w:t>203 826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line="174" w:lineRule="exact"/>
              <w:ind w:left="1151"/>
              <w:jc w:val="left"/>
              <w:rPr>
                <w:sz w:val="16"/>
              </w:rPr>
            </w:pPr>
            <w:r>
              <w:rPr>
                <w:sz w:val="16"/>
              </w:rPr>
              <w:t>124 712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line="174" w:lineRule="exact"/>
              <w:ind w:right="1164"/>
              <w:jc w:val="right"/>
              <w:rPr>
                <w:sz w:val="16"/>
              </w:rPr>
            </w:pPr>
            <w:r>
              <w:rPr>
                <w:sz w:val="16"/>
              </w:rPr>
              <w:t>61,19%</w:t>
            </w:r>
          </w:p>
        </w:tc>
      </w:tr>
      <w:tr>
        <w:trPr>
          <w:trHeight w:val="196" w:hRule="atLeast"/>
        </w:trPr>
        <w:tc>
          <w:tcPr>
            <w:tcW w:w="989" w:type="dxa"/>
          </w:tcPr>
          <w:p>
            <w:pPr>
              <w:pStyle w:val="TableParagraph"/>
              <w:spacing w:line="176" w:lineRule="exact"/>
              <w:ind w:left="392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2127" w:type="dxa"/>
          </w:tcPr>
          <w:p>
            <w:pPr>
              <w:pStyle w:val="TableParagraph"/>
              <w:spacing w:line="176" w:lineRule="exact"/>
              <w:ind w:right="788"/>
              <w:jc w:val="right"/>
              <w:rPr>
                <w:sz w:val="16"/>
              </w:rPr>
            </w:pPr>
            <w:r>
              <w:rPr>
                <w:sz w:val="16"/>
              </w:rPr>
              <w:t>181 316</w:t>
            </w:r>
          </w:p>
        </w:tc>
        <w:tc>
          <w:tcPr>
            <w:tcW w:w="2835" w:type="dxa"/>
          </w:tcPr>
          <w:p>
            <w:pPr>
              <w:pStyle w:val="TableParagraph"/>
              <w:spacing w:line="176" w:lineRule="exact"/>
              <w:ind w:left="1151"/>
              <w:jc w:val="left"/>
              <w:rPr>
                <w:sz w:val="16"/>
              </w:rPr>
            </w:pPr>
            <w:r>
              <w:rPr>
                <w:sz w:val="16"/>
              </w:rPr>
              <w:t>110 945</w:t>
            </w:r>
          </w:p>
        </w:tc>
        <w:tc>
          <w:tcPr>
            <w:tcW w:w="2835" w:type="dxa"/>
          </w:tcPr>
          <w:p>
            <w:pPr>
              <w:pStyle w:val="TableParagraph"/>
              <w:spacing w:line="176" w:lineRule="exact"/>
              <w:ind w:right="1164"/>
              <w:jc w:val="right"/>
              <w:rPr>
                <w:sz w:val="16"/>
              </w:rPr>
            </w:pPr>
            <w:r>
              <w:rPr>
                <w:sz w:val="16"/>
              </w:rPr>
              <w:t>61,19%</w:t>
            </w:r>
          </w:p>
        </w:tc>
      </w:tr>
      <w:tr>
        <w:trPr>
          <w:trHeight w:val="193" w:hRule="atLeast"/>
        </w:trPr>
        <w:tc>
          <w:tcPr>
            <w:tcW w:w="989" w:type="dxa"/>
            <w:shd w:val="clear" w:color="auto" w:fill="D9E1F3"/>
          </w:tcPr>
          <w:p>
            <w:pPr>
              <w:pStyle w:val="TableParagraph"/>
              <w:spacing w:line="174" w:lineRule="exact"/>
              <w:ind w:left="392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2127" w:type="dxa"/>
            <w:shd w:val="clear" w:color="auto" w:fill="D9E1F3"/>
          </w:tcPr>
          <w:p>
            <w:pPr>
              <w:pStyle w:val="TableParagraph"/>
              <w:spacing w:line="174" w:lineRule="exact"/>
              <w:ind w:right="788"/>
              <w:jc w:val="right"/>
              <w:rPr>
                <w:sz w:val="16"/>
              </w:rPr>
            </w:pPr>
            <w:r>
              <w:rPr>
                <w:sz w:val="16"/>
              </w:rPr>
              <w:t>181 007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line="174" w:lineRule="exact"/>
              <w:ind w:left="1151"/>
              <w:jc w:val="left"/>
              <w:rPr>
                <w:sz w:val="16"/>
              </w:rPr>
            </w:pPr>
            <w:r>
              <w:rPr>
                <w:sz w:val="16"/>
              </w:rPr>
              <w:t>113 616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line="174" w:lineRule="exact"/>
              <w:ind w:right="1164"/>
              <w:jc w:val="right"/>
              <w:rPr>
                <w:sz w:val="16"/>
              </w:rPr>
            </w:pPr>
            <w:r>
              <w:rPr>
                <w:sz w:val="16"/>
              </w:rPr>
              <w:t>62,77%</w:t>
            </w:r>
          </w:p>
        </w:tc>
      </w:tr>
      <w:tr>
        <w:trPr>
          <w:trHeight w:val="196" w:hRule="atLeast"/>
        </w:trPr>
        <w:tc>
          <w:tcPr>
            <w:tcW w:w="989" w:type="dxa"/>
          </w:tcPr>
          <w:p>
            <w:pPr>
              <w:pStyle w:val="TableParagraph"/>
              <w:spacing w:line="175" w:lineRule="exact" w:before="1"/>
              <w:ind w:left="392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2127" w:type="dxa"/>
          </w:tcPr>
          <w:p>
            <w:pPr>
              <w:pStyle w:val="TableParagraph"/>
              <w:spacing w:line="175" w:lineRule="exact" w:before="1"/>
              <w:ind w:right="788"/>
              <w:jc w:val="right"/>
              <w:rPr>
                <w:sz w:val="16"/>
              </w:rPr>
            </w:pPr>
            <w:r>
              <w:rPr>
                <w:sz w:val="16"/>
              </w:rPr>
              <w:t>198 947</w:t>
            </w:r>
          </w:p>
        </w:tc>
        <w:tc>
          <w:tcPr>
            <w:tcW w:w="2835" w:type="dxa"/>
          </w:tcPr>
          <w:p>
            <w:pPr>
              <w:pStyle w:val="TableParagraph"/>
              <w:spacing w:line="175" w:lineRule="exact" w:before="1"/>
              <w:ind w:left="1151"/>
              <w:jc w:val="left"/>
              <w:rPr>
                <w:sz w:val="16"/>
              </w:rPr>
            </w:pPr>
            <w:r>
              <w:rPr>
                <w:sz w:val="16"/>
              </w:rPr>
              <w:t>127 254</w:t>
            </w:r>
          </w:p>
        </w:tc>
        <w:tc>
          <w:tcPr>
            <w:tcW w:w="2835" w:type="dxa"/>
          </w:tcPr>
          <w:p>
            <w:pPr>
              <w:pStyle w:val="TableParagraph"/>
              <w:spacing w:line="175" w:lineRule="exact" w:before="1"/>
              <w:ind w:right="1164"/>
              <w:jc w:val="right"/>
              <w:rPr>
                <w:sz w:val="16"/>
              </w:rPr>
            </w:pPr>
            <w:r>
              <w:rPr>
                <w:sz w:val="16"/>
              </w:rPr>
              <w:t>63,96%</w:t>
            </w:r>
          </w:p>
        </w:tc>
      </w:tr>
      <w:tr>
        <w:trPr>
          <w:trHeight w:val="193" w:hRule="atLeast"/>
        </w:trPr>
        <w:tc>
          <w:tcPr>
            <w:tcW w:w="989" w:type="dxa"/>
            <w:shd w:val="clear" w:color="auto" w:fill="D9E1F3"/>
          </w:tcPr>
          <w:p>
            <w:pPr>
              <w:pStyle w:val="TableParagraph"/>
              <w:spacing w:line="174" w:lineRule="exact"/>
              <w:ind w:left="392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39</w:t>
            </w:r>
          </w:p>
        </w:tc>
        <w:tc>
          <w:tcPr>
            <w:tcW w:w="2127" w:type="dxa"/>
            <w:shd w:val="clear" w:color="auto" w:fill="D9E1F3"/>
          </w:tcPr>
          <w:p>
            <w:pPr>
              <w:pStyle w:val="TableParagraph"/>
              <w:spacing w:line="174" w:lineRule="exact"/>
              <w:ind w:right="788"/>
              <w:jc w:val="right"/>
              <w:rPr>
                <w:sz w:val="16"/>
              </w:rPr>
            </w:pPr>
            <w:r>
              <w:rPr>
                <w:sz w:val="16"/>
              </w:rPr>
              <w:t>164 969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line="174" w:lineRule="exact"/>
              <w:ind w:left="1151"/>
              <w:jc w:val="left"/>
              <w:rPr>
                <w:sz w:val="16"/>
              </w:rPr>
            </w:pPr>
            <w:r>
              <w:rPr>
                <w:sz w:val="16"/>
              </w:rPr>
              <w:t>107 530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line="174" w:lineRule="exact"/>
              <w:ind w:right="1164"/>
              <w:jc w:val="right"/>
              <w:rPr>
                <w:sz w:val="16"/>
              </w:rPr>
            </w:pPr>
            <w:r>
              <w:rPr>
                <w:sz w:val="16"/>
              </w:rPr>
              <w:t>65,18%</w:t>
            </w:r>
          </w:p>
        </w:tc>
      </w:tr>
      <w:tr>
        <w:trPr>
          <w:trHeight w:val="196" w:hRule="atLeast"/>
        </w:trPr>
        <w:tc>
          <w:tcPr>
            <w:tcW w:w="989" w:type="dxa"/>
          </w:tcPr>
          <w:p>
            <w:pPr>
              <w:pStyle w:val="TableParagraph"/>
              <w:spacing w:line="175" w:lineRule="exact" w:before="1"/>
              <w:ind w:left="392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40</w:t>
            </w:r>
          </w:p>
        </w:tc>
        <w:tc>
          <w:tcPr>
            <w:tcW w:w="2127" w:type="dxa"/>
          </w:tcPr>
          <w:p>
            <w:pPr>
              <w:pStyle w:val="TableParagraph"/>
              <w:spacing w:line="175" w:lineRule="exact" w:before="1"/>
              <w:ind w:right="788"/>
              <w:jc w:val="right"/>
              <w:rPr>
                <w:sz w:val="16"/>
              </w:rPr>
            </w:pPr>
            <w:r>
              <w:rPr>
                <w:sz w:val="16"/>
              </w:rPr>
              <w:t>191 154</w:t>
            </w:r>
          </w:p>
        </w:tc>
        <w:tc>
          <w:tcPr>
            <w:tcW w:w="2835" w:type="dxa"/>
          </w:tcPr>
          <w:p>
            <w:pPr>
              <w:pStyle w:val="TableParagraph"/>
              <w:spacing w:line="175" w:lineRule="exact" w:before="1"/>
              <w:ind w:left="1151"/>
              <w:jc w:val="left"/>
              <w:rPr>
                <w:sz w:val="16"/>
              </w:rPr>
            </w:pPr>
            <w:r>
              <w:rPr>
                <w:sz w:val="16"/>
              </w:rPr>
              <w:t>127 296</w:t>
            </w:r>
          </w:p>
        </w:tc>
        <w:tc>
          <w:tcPr>
            <w:tcW w:w="2835" w:type="dxa"/>
          </w:tcPr>
          <w:p>
            <w:pPr>
              <w:pStyle w:val="TableParagraph"/>
              <w:spacing w:line="175" w:lineRule="exact" w:before="1"/>
              <w:ind w:right="1164"/>
              <w:jc w:val="right"/>
              <w:rPr>
                <w:sz w:val="16"/>
              </w:rPr>
            </w:pPr>
            <w:r>
              <w:rPr>
                <w:sz w:val="16"/>
              </w:rPr>
              <w:t>66,59%</w:t>
            </w:r>
          </w:p>
        </w:tc>
      </w:tr>
      <w:tr>
        <w:trPr>
          <w:trHeight w:val="196" w:hRule="atLeast"/>
        </w:trPr>
        <w:tc>
          <w:tcPr>
            <w:tcW w:w="989" w:type="dxa"/>
            <w:shd w:val="clear" w:color="auto" w:fill="D9E1F3"/>
          </w:tcPr>
          <w:p>
            <w:pPr>
              <w:pStyle w:val="TableParagraph"/>
              <w:spacing w:line="176" w:lineRule="exact"/>
              <w:ind w:left="392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2127" w:type="dxa"/>
            <w:shd w:val="clear" w:color="auto" w:fill="D9E1F3"/>
          </w:tcPr>
          <w:p>
            <w:pPr>
              <w:pStyle w:val="TableParagraph"/>
              <w:spacing w:line="176" w:lineRule="exact"/>
              <w:ind w:right="788"/>
              <w:jc w:val="right"/>
              <w:rPr>
                <w:sz w:val="16"/>
              </w:rPr>
            </w:pPr>
            <w:r>
              <w:rPr>
                <w:sz w:val="16"/>
              </w:rPr>
              <w:t>135 165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line="176" w:lineRule="exact"/>
              <w:ind w:left="1192"/>
              <w:jc w:val="left"/>
              <w:rPr>
                <w:sz w:val="16"/>
              </w:rPr>
            </w:pPr>
            <w:r>
              <w:rPr>
                <w:sz w:val="16"/>
              </w:rPr>
              <w:t>89 394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line="176" w:lineRule="exact"/>
              <w:ind w:right="1164"/>
              <w:jc w:val="right"/>
              <w:rPr>
                <w:sz w:val="16"/>
              </w:rPr>
            </w:pPr>
            <w:r>
              <w:rPr>
                <w:sz w:val="16"/>
              </w:rPr>
              <w:t>66,14%</w:t>
            </w:r>
          </w:p>
        </w:tc>
      </w:tr>
      <w:tr>
        <w:trPr>
          <w:trHeight w:val="193" w:hRule="atLeast"/>
        </w:trPr>
        <w:tc>
          <w:tcPr>
            <w:tcW w:w="989" w:type="dxa"/>
          </w:tcPr>
          <w:p>
            <w:pPr>
              <w:pStyle w:val="TableParagraph"/>
              <w:spacing w:line="174" w:lineRule="exact"/>
              <w:ind w:left="392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2127" w:type="dxa"/>
          </w:tcPr>
          <w:p>
            <w:pPr>
              <w:pStyle w:val="TableParagraph"/>
              <w:spacing w:line="174" w:lineRule="exact"/>
              <w:ind w:right="788"/>
              <w:jc w:val="right"/>
              <w:rPr>
                <w:sz w:val="16"/>
              </w:rPr>
            </w:pPr>
            <w:r>
              <w:rPr>
                <w:sz w:val="16"/>
              </w:rPr>
              <w:t>164 213</w:t>
            </w:r>
          </w:p>
        </w:tc>
        <w:tc>
          <w:tcPr>
            <w:tcW w:w="2835" w:type="dxa"/>
          </w:tcPr>
          <w:p>
            <w:pPr>
              <w:pStyle w:val="TableParagraph"/>
              <w:spacing w:line="174" w:lineRule="exact"/>
              <w:ind w:left="1151"/>
              <w:jc w:val="left"/>
              <w:rPr>
                <w:sz w:val="16"/>
              </w:rPr>
            </w:pPr>
            <w:r>
              <w:rPr>
                <w:sz w:val="16"/>
              </w:rPr>
              <w:t>109 788</w:t>
            </w:r>
          </w:p>
        </w:tc>
        <w:tc>
          <w:tcPr>
            <w:tcW w:w="2835" w:type="dxa"/>
          </w:tcPr>
          <w:p>
            <w:pPr>
              <w:pStyle w:val="TableParagraph"/>
              <w:spacing w:line="174" w:lineRule="exact"/>
              <w:ind w:right="1164"/>
              <w:jc w:val="right"/>
              <w:rPr>
                <w:sz w:val="16"/>
              </w:rPr>
            </w:pPr>
            <w:r>
              <w:rPr>
                <w:sz w:val="16"/>
              </w:rPr>
              <w:t>66,86%</w:t>
            </w:r>
          </w:p>
        </w:tc>
      </w:tr>
      <w:tr>
        <w:trPr>
          <w:trHeight w:val="196" w:hRule="atLeast"/>
        </w:trPr>
        <w:tc>
          <w:tcPr>
            <w:tcW w:w="989" w:type="dxa"/>
            <w:shd w:val="clear" w:color="auto" w:fill="D9E1F3"/>
          </w:tcPr>
          <w:p>
            <w:pPr>
              <w:pStyle w:val="TableParagraph"/>
              <w:spacing w:line="176" w:lineRule="exact"/>
              <w:ind w:left="392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43</w:t>
            </w:r>
          </w:p>
        </w:tc>
        <w:tc>
          <w:tcPr>
            <w:tcW w:w="2127" w:type="dxa"/>
            <w:shd w:val="clear" w:color="auto" w:fill="D9E1F3"/>
          </w:tcPr>
          <w:p>
            <w:pPr>
              <w:pStyle w:val="TableParagraph"/>
              <w:spacing w:line="176" w:lineRule="exact"/>
              <w:ind w:right="788"/>
              <w:jc w:val="right"/>
              <w:rPr>
                <w:sz w:val="16"/>
              </w:rPr>
            </w:pPr>
            <w:r>
              <w:rPr>
                <w:sz w:val="16"/>
              </w:rPr>
              <w:t>142 285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line="176" w:lineRule="exact"/>
              <w:ind w:left="1192"/>
              <w:jc w:val="left"/>
              <w:rPr>
                <w:sz w:val="16"/>
              </w:rPr>
            </w:pPr>
            <w:r>
              <w:rPr>
                <w:sz w:val="16"/>
              </w:rPr>
              <w:t>97 501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line="176" w:lineRule="exact"/>
              <w:ind w:right="1164"/>
              <w:jc w:val="right"/>
              <w:rPr>
                <w:sz w:val="16"/>
              </w:rPr>
            </w:pPr>
            <w:r>
              <w:rPr>
                <w:sz w:val="16"/>
              </w:rPr>
              <w:t>68,53%</w:t>
            </w:r>
          </w:p>
        </w:tc>
      </w:tr>
      <w:tr>
        <w:trPr>
          <w:trHeight w:val="193" w:hRule="atLeast"/>
        </w:trPr>
        <w:tc>
          <w:tcPr>
            <w:tcW w:w="989" w:type="dxa"/>
          </w:tcPr>
          <w:p>
            <w:pPr>
              <w:pStyle w:val="TableParagraph"/>
              <w:spacing w:line="174" w:lineRule="exact"/>
              <w:ind w:left="392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44</w:t>
            </w:r>
          </w:p>
        </w:tc>
        <w:tc>
          <w:tcPr>
            <w:tcW w:w="2127" w:type="dxa"/>
          </w:tcPr>
          <w:p>
            <w:pPr>
              <w:pStyle w:val="TableParagraph"/>
              <w:spacing w:line="174" w:lineRule="exact"/>
              <w:ind w:right="788"/>
              <w:jc w:val="right"/>
              <w:rPr>
                <w:sz w:val="16"/>
              </w:rPr>
            </w:pPr>
            <w:r>
              <w:rPr>
                <w:sz w:val="16"/>
              </w:rPr>
              <w:t>126 745</w:t>
            </w:r>
          </w:p>
        </w:tc>
        <w:tc>
          <w:tcPr>
            <w:tcW w:w="2835" w:type="dxa"/>
          </w:tcPr>
          <w:p>
            <w:pPr>
              <w:pStyle w:val="TableParagraph"/>
              <w:spacing w:line="174" w:lineRule="exact"/>
              <w:ind w:left="1192"/>
              <w:jc w:val="left"/>
              <w:rPr>
                <w:sz w:val="16"/>
              </w:rPr>
            </w:pPr>
            <w:r>
              <w:rPr>
                <w:sz w:val="16"/>
              </w:rPr>
              <w:t>87 235</w:t>
            </w:r>
          </w:p>
        </w:tc>
        <w:tc>
          <w:tcPr>
            <w:tcW w:w="2835" w:type="dxa"/>
          </w:tcPr>
          <w:p>
            <w:pPr>
              <w:pStyle w:val="TableParagraph"/>
              <w:spacing w:line="174" w:lineRule="exact"/>
              <w:ind w:right="1164"/>
              <w:jc w:val="right"/>
              <w:rPr>
                <w:sz w:val="16"/>
              </w:rPr>
            </w:pPr>
            <w:r>
              <w:rPr>
                <w:sz w:val="16"/>
              </w:rPr>
              <w:t>68,83%</w:t>
            </w:r>
          </w:p>
        </w:tc>
      </w:tr>
      <w:tr>
        <w:trPr>
          <w:trHeight w:val="196" w:hRule="atLeast"/>
        </w:trPr>
        <w:tc>
          <w:tcPr>
            <w:tcW w:w="989" w:type="dxa"/>
            <w:shd w:val="clear" w:color="auto" w:fill="D9E1F3"/>
          </w:tcPr>
          <w:p>
            <w:pPr>
              <w:pStyle w:val="TableParagraph"/>
              <w:spacing w:line="176" w:lineRule="exact"/>
              <w:ind w:left="392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2127" w:type="dxa"/>
            <w:shd w:val="clear" w:color="auto" w:fill="D9E1F3"/>
          </w:tcPr>
          <w:p>
            <w:pPr>
              <w:pStyle w:val="TableParagraph"/>
              <w:spacing w:line="176" w:lineRule="exact"/>
              <w:ind w:right="788"/>
              <w:jc w:val="right"/>
              <w:rPr>
                <w:sz w:val="16"/>
              </w:rPr>
            </w:pPr>
            <w:r>
              <w:rPr>
                <w:sz w:val="16"/>
              </w:rPr>
              <w:t>144 029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line="176" w:lineRule="exact"/>
              <w:ind w:left="1151"/>
              <w:jc w:val="left"/>
              <w:rPr>
                <w:sz w:val="16"/>
              </w:rPr>
            </w:pPr>
            <w:r>
              <w:rPr>
                <w:sz w:val="16"/>
              </w:rPr>
              <w:t>101 649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line="176" w:lineRule="exact"/>
              <w:ind w:right="1164"/>
              <w:jc w:val="right"/>
              <w:rPr>
                <w:sz w:val="16"/>
              </w:rPr>
            </w:pPr>
            <w:r>
              <w:rPr>
                <w:sz w:val="16"/>
              </w:rPr>
              <w:t>70,58%</w:t>
            </w:r>
          </w:p>
        </w:tc>
      </w:tr>
      <w:tr>
        <w:trPr>
          <w:trHeight w:val="194" w:hRule="atLeast"/>
        </w:trPr>
        <w:tc>
          <w:tcPr>
            <w:tcW w:w="989" w:type="dxa"/>
          </w:tcPr>
          <w:p>
            <w:pPr>
              <w:pStyle w:val="TableParagraph"/>
              <w:spacing w:line="174" w:lineRule="exact"/>
              <w:ind w:left="392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46</w:t>
            </w:r>
          </w:p>
        </w:tc>
        <w:tc>
          <w:tcPr>
            <w:tcW w:w="2127" w:type="dxa"/>
          </w:tcPr>
          <w:p>
            <w:pPr>
              <w:pStyle w:val="TableParagraph"/>
              <w:spacing w:line="174" w:lineRule="exact"/>
              <w:ind w:right="788"/>
              <w:jc w:val="right"/>
              <w:rPr>
                <w:sz w:val="16"/>
              </w:rPr>
            </w:pPr>
            <w:r>
              <w:rPr>
                <w:sz w:val="16"/>
              </w:rPr>
              <w:t>119 757</w:t>
            </w:r>
          </w:p>
        </w:tc>
        <w:tc>
          <w:tcPr>
            <w:tcW w:w="2835" w:type="dxa"/>
          </w:tcPr>
          <w:p>
            <w:pPr>
              <w:pStyle w:val="TableParagraph"/>
              <w:spacing w:line="174" w:lineRule="exact"/>
              <w:ind w:left="1192"/>
              <w:jc w:val="left"/>
              <w:rPr>
                <w:sz w:val="16"/>
              </w:rPr>
            </w:pPr>
            <w:r>
              <w:rPr>
                <w:sz w:val="16"/>
              </w:rPr>
              <w:t>84 613</w:t>
            </w:r>
          </w:p>
        </w:tc>
        <w:tc>
          <w:tcPr>
            <w:tcW w:w="2835" w:type="dxa"/>
          </w:tcPr>
          <w:p>
            <w:pPr>
              <w:pStyle w:val="TableParagraph"/>
              <w:spacing w:line="174" w:lineRule="exact"/>
              <w:ind w:right="1164"/>
              <w:jc w:val="right"/>
              <w:rPr>
                <w:sz w:val="16"/>
              </w:rPr>
            </w:pPr>
            <w:r>
              <w:rPr>
                <w:sz w:val="16"/>
              </w:rPr>
              <w:t>70,65%</w:t>
            </w:r>
          </w:p>
        </w:tc>
      </w:tr>
      <w:tr>
        <w:trPr>
          <w:trHeight w:val="196" w:hRule="atLeast"/>
        </w:trPr>
        <w:tc>
          <w:tcPr>
            <w:tcW w:w="989" w:type="dxa"/>
            <w:shd w:val="clear" w:color="auto" w:fill="D9E1F3"/>
          </w:tcPr>
          <w:p>
            <w:pPr>
              <w:pStyle w:val="TableParagraph"/>
              <w:spacing w:line="177" w:lineRule="exact"/>
              <w:ind w:left="392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47</w:t>
            </w:r>
          </w:p>
        </w:tc>
        <w:tc>
          <w:tcPr>
            <w:tcW w:w="2127" w:type="dxa"/>
            <w:shd w:val="clear" w:color="auto" w:fill="D9E1F3"/>
          </w:tcPr>
          <w:p>
            <w:pPr>
              <w:pStyle w:val="TableParagraph"/>
              <w:spacing w:line="177" w:lineRule="exact"/>
              <w:ind w:right="788"/>
              <w:jc w:val="right"/>
              <w:rPr>
                <w:sz w:val="16"/>
              </w:rPr>
            </w:pPr>
            <w:r>
              <w:rPr>
                <w:sz w:val="16"/>
              </w:rPr>
              <w:t>122 479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line="177" w:lineRule="exact"/>
              <w:ind w:left="1192"/>
              <w:jc w:val="left"/>
              <w:rPr>
                <w:sz w:val="16"/>
              </w:rPr>
            </w:pPr>
            <w:r>
              <w:rPr>
                <w:sz w:val="16"/>
              </w:rPr>
              <w:t>87 273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line="177" w:lineRule="exact"/>
              <w:ind w:right="1164"/>
              <w:jc w:val="right"/>
              <w:rPr>
                <w:sz w:val="16"/>
              </w:rPr>
            </w:pPr>
            <w:r>
              <w:rPr>
                <w:sz w:val="16"/>
              </w:rPr>
              <w:t>71,26%</w:t>
            </w:r>
          </w:p>
        </w:tc>
      </w:tr>
      <w:tr>
        <w:trPr>
          <w:trHeight w:val="194" w:hRule="atLeast"/>
        </w:trPr>
        <w:tc>
          <w:tcPr>
            <w:tcW w:w="989" w:type="dxa"/>
          </w:tcPr>
          <w:p>
            <w:pPr>
              <w:pStyle w:val="TableParagraph"/>
              <w:spacing w:line="174" w:lineRule="exact"/>
              <w:ind w:left="392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48</w:t>
            </w:r>
          </w:p>
        </w:tc>
        <w:tc>
          <w:tcPr>
            <w:tcW w:w="2127" w:type="dxa"/>
          </w:tcPr>
          <w:p>
            <w:pPr>
              <w:pStyle w:val="TableParagraph"/>
              <w:spacing w:line="174" w:lineRule="exact"/>
              <w:ind w:right="788"/>
              <w:jc w:val="right"/>
              <w:rPr>
                <w:sz w:val="16"/>
              </w:rPr>
            </w:pPr>
            <w:r>
              <w:rPr>
                <w:sz w:val="16"/>
              </w:rPr>
              <w:t>127 737</w:t>
            </w:r>
          </w:p>
        </w:tc>
        <w:tc>
          <w:tcPr>
            <w:tcW w:w="2835" w:type="dxa"/>
          </w:tcPr>
          <w:p>
            <w:pPr>
              <w:pStyle w:val="TableParagraph"/>
              <w:spacing w:line="174" w:lineRule="exact"/>
              <w:ind w:left="1192"/>
              <w:jc w:val="left"/>
              <w:rPr>
                <w:sz w:val="16"/>
              </w:rPr>
            </w:pPr>
            <w:r>
              <w:rPr>
                <w:sz w:val="16"/>
              </w:rPr>
              <w:t>92 952</w:t>
            </w:r>
          </w:p>
        </w:tc>
        <w:tc>
          <w:tcPr>
            <w:tcW w:w="2835" w:type="dxa"/>
          </w:tcPr>
          <w:p>
            <w:pPr>
              <w:pStyle w:val="TableParagraph"/>
              <w:spacing w:line="174" w:lineRule="exact"/>
              <w:ind w:right="1164"/>
              <w:jc w:val="right"/>
              <w:rPr>
                <w:sz w:val="16"/>
              </w:rPr>
            </w:pPr>
            <w:r>
              <w:rPr>
                <w:sz w:val="16"/>
              </w:rPr>
              <w:t>72,77%</w:t>
            </w:r>
          </w:p>
        </w:tc>
      </w:tr>
      <w:tr>
        <w:trPr>
          <w:trHeight w:val="196" w:hRule="atLeast"/>
        </w:trPr>
        <w:tc>
          <w:tcPr>
            <w:tcW w:w="989" w:type="dxa"/>
            <w:shd w:val="clear" w:color="auto" w:fill="D9E1F3"/>
          </w:tcPr>
          <w:p>
            <w:pPr>
              <w:pStyle w:val="TableParagraph"/>
              <w:spacing w:line="175" w:lineRule="exact" w:before="1"/>
              <w:ind w:left="392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49</w:t>
            </w:r>
          </w:p>
        </w:tc>
        <w:tc>
          <w:tcPr>
            <w:tcW w:w="2127" w:type="dxa"/>
            <w:shd w:val="clear" w:color="auto" w:fill="D9E1F3"/>
          </w:tcPr>
          <w:p>
            <w:pPr>
              <w:pStyle w:val="TableParagraph"/>
              <w:spacing w:line="175" w:lineRule="exact" w:before="1"/>
              <w:ind w:right="788"/>
              <w:jc w:val="right"/>
              <w:rPr>
                <w:sz w:val="16"/>
              </w:rPr>
            </w:pPr>
            <w:r>
              <w:rPr>
                <w:sz w:val="16"/>
              </w:rPr>
              <w:t>107 419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line="175" w:lineRule="exact" w:before="1"/>
              <w:ind w:left="1192"/>
              <w:jc w:val="left"/>
              <w:rPr>
                <w:sz w:val="16"/>
              </w:rPr>
            </w:pPr>
            <w:r>
              <w:rPr>
                <w:sz w:val="16"/>
              </w:rPr>
              <w:t>78 146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line="175" w:lineRule="exact" w:before="1"/>
              <w:ind w:right="1164"/>
              <w:jc w:val="right"/>
              <w:rPr>
                <w:sz w:val="16"/>
              </w:rPr>
            </w:pPr>
            <w:r>
              <w:rPr>
                <w:sz w:val="16"/>
              </w:rPr>
              <w:t>72,75%</w:t>
            </w:r>
          </w:p>
        </w:tc>
      </w:tr>
      <w:tr>
        <w:trPr>
          <w:trHeight w:val="193" w:hRule="atLeast"/>
        </w:trPr>
        <w:tc>
          <w:tcPr>
            <w:tcW w:w="989" w:type="dxa"/>
          </w:tcPr>
          <w:p>
            <w:pPr>
              <w:pStyle w:val="TableParagraph"/>
              <w:spacing w:line="174" w:lineRule="exact"/>
              <w:ind w:left="392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50</w:t>
            </w:r>
          </w:p>
        </w:tc>
        <w:tc>
          <w:tcPr>
            <w:tcW w:w="2127" w:type="dxa"/>
          </w:tcPr>
          <w:p>
            <w:pPr>
              <w:pStyle w:val="TableParagraph"/>
              <w:spacing w:line="174" w:lineRule="exact"/>
              <w:ind w:right="788"/>
              <w:jc w:val="right"/>
              <w:rPr>
                <w:sz w:val="16"/>
              </w:rPr>
            </w:pPr>
            <w:r>
              <w:rPr>
                <w:sz w:val="16"/>
              </w:rPr>
              <w:t>133 294</w:t>
            </w:r>
          </w:p>
        </w:tc>
        <w:tc>
          <w:tcPr>
            <w:tcW w:w="2835" w:type="dxa"/>
          </w:tcPr>
          <w:p>
            <w:pPr>
              <w:pStyle w:val="TableParagraph"/>
              <w:spacing w:line="174" w:lineRule="exact"/>
              <w:ind w:left="1192"/>
              <w:jc w:val="left"/>
              <w:rPr>
                <w:sz w:val="16"/>
              </w:rPr>
            </w:pPr>
            <w:r>
              <w:rPr>
                <w:sz w:val="16"/>
              </w:rPr>
              <w:t>98 339</w:t>
            </w:r>
          </w:p>
        </w:tc>
        <w:tc>
          <w:tcPr>
            <w:tcW w:w="2835" w:type="dxa"/>
          </w:tcPr>
          <w:p>
            <w:pPr>
              <w:pStyle w:val="TableParagraph"/>
              <w:spacing w:line="174" w:lineRule="exact"/>
              <w:ind w:right="1164"/>
              <w:jc w:val="right"/>
              <w:rPr>
                <w:sz w:val="16"/>
              </w:rPr>
            </w:pPr>
            <w:r>
              <w:rPr>
                <w:sz w:val="16"/>
              </w:rPr>
              <w:t>73,78%</w:t>
            </w:r>
          </w:p>
        </w:tc>
      </w:tr>
      <w:tr>
        <w:trPr>
          <w:trHeight w:val="196" w:hRule="atLeast"/>
        </w:trPr>
        <w:tc>
          <w:tcPr>
            <w:tcW w:w="989" w:type="dxa"/>
            <w:shd w:val="clear" w:color="auto" w:fill="D9E1F3"/>
          </w:tcPr>
          <w:p>
            <w:pPr>
              <w:pStyle w:val="TableParagraph"/>
              <w:spacing w:line="175" w:lineRule="exact" w:before="1"/>
              <w:ind w:left="392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51</w:t>
            </w:r>
          </w:p>
        </w:tc>
        <w:tc>
          <w:tcPr>
            <w:tcW w:w="2127" w:type="dxa"/>
            <w:shd w:val="clear" w:color="auto" w:fill="D9E1F3"/>
          </w:tcPr>
          <w:p>
            <w:pPr>
              <w:pStyle w:val="TableParagraph"/>
              <w:spacing w:line="175" w:lineRule="exact" w:before="1"/>
              <w:ind w:right="828"/>
              <w:jc w:val="right"/>
              <w:rPr>
                <w:sz w:val="16"/>
              </w:rPr>
            </w:pPr>
            <w:r>
              <w:rPr>
                <w:sz w:val="16"/>
              </w:rPr>
              <w:t>88 695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line="175" w:lineRule="exact" w:before="1"/>
              <w:ind w:left="1192"/>
              <w:jc w:val="left"/>
              <w:rPr>
                <w:sz w:val="16"/>
              </w:rPr>
            </w:pPr>
            <w:r>
              <w:rPr>
                <w:sz w:val="16"/>
              </w:rPr>
              <w:t>64 972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line="175" w:lineRule="exact" w:before="1"/>
              <w:ind w:right="1164"/>
              <w:jc w:val="right"/>
              <w:rPr>
                <w:sz w:val="16"/>
              </w:rPr>
            </w:pPr>
            <w:r>
              <w:rPr>
                <w:sz w:val="16"/>
              </w:rPr>
              <w:t>73,25%</w:t>
            </w:r>
          </w:p>
        </w:tc>
      </w:tr>
      <w:tr>
        <w:trPr>
          <w:trHeight w:val="196" w:hRule="atLeast"/>
        </w:trPr>
        <w:tc>
          <w:tcPr>
            <w:tcW w:w="989" w:type="dxa"/>
          </w:tcPr>
          <w:p>
            <w:pPr>
              <w:pStyle w:val="TableParagraph"/>
              <w:spacing w:line="176" w:lineRule="exact"/>
              <w:ind w:left="392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52</w:t>
            </w:r>
          </w:p>
        </w:tc>
        <w:tc>
          <w:tcPr>
            <w:tcW w:w="2127" w:type="dxa"/>
          </w:tcPr>
          <w:p>
            <w:pPr>
              <w:pStyle w:val="TableParagraph"/>
              <w:spacing w:line="176" w:lineRule="exact"/>
              <w:ind w:right="788"/>
              <w:jc w:val="right"/>
              <w:rPr>
                <w:sz w:val="16"/>
              </w:rPr>
            </w:pPr>
            <w:r>
              <w:rPr>
                <w:sz w:val="16"/>
              </w:rPr>
              <w:t>112 248</w:t>
            </w:r>
          </w:p>
        </w:tc>
        <w:tc>
          <w:tcPr>
            <w:tcW w:w="2835" w:type="dxa"/>
          </w:tcPr>
          <w:p>
            <w:pPr>
              <w:pStyle w:val="TableParagraph"/>
              <w:spacing w:line="176" w:lineRule="exact"/>
              <w:ind w:left="1192"/>
              <w:jc w:val="left"/>
              <w:rPr>
                <w:sz w:val="16"/>
              </w:rPr>
            </w:pPr>
            <w:r>
              <w:rPr>
                <w:sz w:val="16"/>
              </w:rPr>
              <w:t>83 279</w:t>
            </w:r>
          </w:p>
        </w:tc>
        <w:tc>
          <w:tcPr>
            <w:tcW w:w="2835" w:type="dxa"/>
          </w:tcPr>
          <w:p>
            <w:pPr>
              <w:pStyle w:val="TableParagraph"/>
              <w:spacing w:line="176" w:lineRule="exact"/>
              <w:ind w:right="1164"/>
              <w:jc w:val="right"/>
              <w:rPr>
                <w:sz w:val="16"/>
              </w:rPr>
            </w:pPr>
            <w:r>
              <w:rPr>
                <w:sz w:val="16"/>
              </w:rPr>
              <w:t>74,19%</w:t>
            </w:r>
          </w:p>
        </w:tc>
      </w:tr>
      <w:tr>
        <w:trPr>
          <w:trHeight w:val="193" w:hRule="atLeast"/>
        </w:trPr>
        <w:tc>
          <w:tcPr>
            <w:tcW w:w="989" w:type="dxa"/>
            <w:shd w:val="clear" w:color="auto" w:fill="D9E1F3"/>
          </w:tcPr>
          <w:p>
            <w:pPr>
              <w:pStyle w:val="TableParagraph"/>
              <w:spacing w:line="174" w:lineRule="exact"/>
              <w:ind w:left="392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53</w:t>
            </w:r>
          </w:p>
        </w:tc>
        <w:tc>
          <w:tcPr>
            <w:tcW w:w="2127" w:type="dxa"/>
            <w:shd w:val="clear" w:color="auto" w:fill="D9E1F3"/>
          </w:tcPr>
          <w:p>
            <w:pPr>
              <w:pStyle w:val="TableParagraph"/>
              <w:spacing w:line="174" w:lineRule="exact"/>
              <w:ind w:right="788"/>
              <w:jc w:val="right"/>
              <w:rPr>
                <w:sz w:val="16"/>
              </w:rPr>
            </w:pPr>
            <w:r>
              <w:rPr>
                <w:sz w:val="16"/>
              </w:rPr>
              <w:t>101 173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line="174" w:lineRule="exact"/>
              <w:ind w:left="1192"/>
              <w:jc w:val="left"/>
              <w:rPr>
                <w:sz w:val="16"/>
              </w:rPr>
            </w:pPr>
            <w:r>
              <w:rPr>
                <w:sz w:val="16"/>
              </w:rPr>
              <w:t>75 694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line="174" w:lineRule="exact"/>
              <w:ind w:right="1164"/>
              <w:jc w:val="right"/>
              <w:rPr>
                <w:sz w:val="16"/>
              </w:rPr>
            </w:pPr>
            <w:r>
              <w:rPr>
                <w:sz w:val="16"/>
              </w:rPr>
              <w:t>74,82%</w:t>
            </w:r>
          </w:p>
        </w:tc>
      </w:tr>
      <w:tr>
        <w:trPr>
          <w:trHeight w:val="196" w:hRule="atLeast"/>
        </w:trPr>
        <w:tc>
          <w:tcPr>
            <w:tcW w:w="989" w:type="dxa"/>
          </w:tcPr>
          <w:p>
            <w:pPr>
              <w:pStyle w:val="TableParagraph"/>
              <w:spacing w:line="176" w:lineRule="exact"/>
              <w:ind w:left="392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54</w:t>
            </w:r>
          </w:p>
        </w:tc>
        <w:tc>
          <w:tcPr>
            <w:tcW w:w="2127" w:type="dxa"/>
          </w:tcPr>
          <w:p>
            <w:pPr>
              <w:pStyle w:val="TableParagraph"/>
              <w:spacing w:line="176" w:lineRule="exact"/>
              <w:ind w:right="828"/>
              <w:jc w:val="right"/>
              <w:rPr>
                <w:sz w:val="16"/>
              </w:rPr>
            </w:pPr>
            <w:r>
              <w:rPr>
                <w:sz w:val="16"/>
              </w:rPr>
              <w:t>97 589</w:t>
            </w:r>
          </w:p>
        </w:tc>
        <w:tc>
          <w:tcPr>
            <w:tcW w:w="2835" w:type="dxa"/>
          </w:tcPr>
          <w:p>
            <w:pPr>
              <w:pStyle w:val="TableParagraph"/>
              <w:spacing w:line="176" w:lineRule="exact"/>
              <w:ind w:left="1192"/>
              <w:jc w:val="left"/>
              <w:rPr>
                <w:sz w:val="16"/>
              </w:rPr>
            </w:pPr>
            <w:r>
              <w:rPr>
                <w:sz w:val="16"/>
              </w:rPr>
              <w:t>73 159</w:t>
            </w:r>
          </w:p>
        </w:tc>
        <w:tc>
          <w:tcPr>
            <w:tcW w:w="2835" w:type="dxa"/>
          </w:tcPr>
          <w:p>
            <w:pPr>
              <w:pStyle w:val="TableParagraph"/>
              <w:spacing w:line="176" w:lineRule="exact"/>
              <w:ind w:right="1164"/>
              <w:jc w:val="right"/>
              <w:rPr>
                <w:sz w:val="16"/>
              </w:rPr>
            </w:pPr>
            <w:r>
              <w:rPr>
                <w:sz w:val="16"/>
              </w:rPr>
              <w:t>74,97%</w:t>
            </w:r>
          </w:p>
        </w:tc>
      </w:tr>
      <w:tr>
        <w:trPr>
          <w:trHeight w:val="194" w:hRule="atLeast"/>
        </w:trPr>
        <w:tc>
          <w:tcPr>
            <w:tcW w:w="989" w:type="dxa"/>
            <w:shd w:val="clear" w:color="auto" w:fill="D9E1F3"/>
          </w:tcPr>
          <w:p>
            <w:pPr>
              <w:pStyle w:val="TableParagraph"/>
              <w:spacing w:line="174" w:lineRule="exact"/>
              <w:ind w:left="392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55</w:t>
            </w:r>
          </w:p>
        </w:tc>
        <w:tc>
          <w:tcPr>
            <w:tcW w:w="2127" w:type="dxa"/>
            <w:shd w:val="clear" w:color="auto" w:fill="D9E1F3"/>
          </w:tcPr>
          <w:p>
            <w:pPr>
              <w:pStyle w:val="TableParagraph"/>
              <w:spacing w:line="174" w:lineRule="exact"/>
              <w:ind w:right="788"/>
              <w:jc w:val="right"/>
              <w:rPr>
                <w:sz w:val="16"/>
              </w:rPr>
            </w:pPr>
            <w:r>
              <w:rPr>
                <w:sz w:val="16"/>
              </w:rPr>
              <w:t>101 843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line="174" w:lineRule="exact"/>
              <w:ind w:left="1192"/>
              <w:jc w:val="left"/>
              <w:rPr>
                <w:sz w:val="16"/>
              </w:rPr>
            </w:pPr>
            <w:r>
              <w:rPr>
                <w:sz w:val="16"/>
              </w:rPr>
              <w:t>77 904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line="174" w:lineRule="exact"/>
              <w:ind w:right="1164"/>
              <w:jc w:val="right"/>
              <w:rPr>
                <w:sz w:val="16"/>
              </w:rPr>
            </w:pPr>
            <w:r>
              <w:rPr>
                <w:sz w:val="16"/>
              </w:rPr>
              <w:t>76,49%</w:t>
            </w:r>
          </w:p>
        </w:tc>
      </w:tr>
      <w:tr>
        <w:trPr>
          <w:trHeight w:val="196" w:hRule="atLeast"/>
        </w:trPr>
        <w:tc>
          <w:tcPr>
            <w:tcW w:w="989" w:type="dxa"/>
          </w:tcPr>
          <w:p>
            <w:pPr>
              <w:pStyle w:val="TableParagraph"/>
              <w:spacing w:line="176" w:lineRule="exact"/>
              <w:ind w:left="392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56</w:t>
            </w:r>
          </w:p>
        </w:tc>
        <w:tc>
          <w:tcPr>
            <w:tcW w:w="2127" w:type="dxa"/>
          </w:tcPr>
          <w:p>
            <w:pPr>
              <w:pStyle w:val="TableParagraph"/>
              <w:spacing w:line="176" w:lineRule="exact"/>
              <w:ind w:right="828"/>
              <w:jc w:val="right"/>
              <w:rPr>
                <w:sz w:val="16"/>
              </w:rPr>
            </w:pPr>
            <w:r>
              <w:rPr>
                <w:sz w:val="16"/>
              </w:rPr>
              <w:t>89 807</w:t>
            </w:r>
          </w:p>
        </w:tc>
        <w:tc>
          <w:tcPr>
            <w:tcW w:w="2835" w:type="dxa"/>
          </w:tcPr>
          <w:p>
            <w:pPr>
              <w:pStyle w:val="TableParagraph"/>
              <w:spacing w:line="176" w:lineRule="exact"/>
              <w:ind w:left="1192"/>
              <w:jc w:val="left"/>
              <w:rPr>
                <w:sz w:val="16"/>
              </w:rPr>
            </w:pPr>
            <w:r>
              <w:rPr>
                <w:sz w:val="16"/>
              </w:rPr>
              <w:t>68 144</w:t>
            </w:r>
          </w:p>
        </w:tc>
        <w:tc>
          <w:tcPr>
            <w:tcW w:w="2835" w:type="dxa"/>
          </w:tcPr>
          <w:p>
            <w:pPr>
              <w:pStyle w:val="TableParagraph"/>
              <w:spacing w:line="176" w:lineRule="exact"/>
              <w:ind w:right="1164"/>
              <w:jc w:val="right"/>
              <w:rPr>
                <w:sz w:val="16"/>
              </w:rPr>
            </w:pPr>
            <w:r>
              <w:rPr>
                <w:sz w:val="16"/>
              </w:rPr>
              <w:t>75,88%</w:t>
            </w:r>
          </w:p>
        </w:tc>
      </w:tr>
      <w:tr>
        <w:trPr>
          <w:trHeight w:val="194" w:hRule="atLeast"/>
        </w:trPr>
        <w:tc>
          <w:tcPr>
            <w:tcW w:w="989" w:type="dxa"/>
            <w:shd w:val="clear" w:color="auto" w:fill="D9E1F3"/>
          </w:tcPr>
          <w:p>
            <w:pPr>
              <w:pStyle w:val="TableParagraph"/>
              <w:spacing w:line="174" w:lineRule="exact"/>
              <w:ind w:left="392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57</w:t>
            </w:r>
          </w:p>
        </w:tc>
        <w:tc>
          <w:tcPr>
            <w:tcW w:w="2127" w:type="dxa"/>
            <w:shd w:val="clear" w:color="auto" w:fill="D9E1F3"/>
          </w:tcPr>
          <w:p>
            <w:pPr>
              <w:pStyle w:val="TableParagraph"/>
              <w:spacing w:line="174" w:lineRule="exact"/>
              <w:ind w:right="828"/>
              <w:jc w:val="right"/>
              <w:rPr>
                <w:sz w:val="16"/>
              </w:rPr>
            </w:pPr>
            <w:r>
              <w:rPr>
                <w:sz w:val="16"/>
              </w:rPr>
              <w:t>88 176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line="174" w:lineRule="exact"/>
              <w:ind w:left="1192"/>
              <w:jc w:val="left"/>
              <w:rPr>
                <w:sz w:val="16"/>
              </w:rPr>
            </w:pPr>
            <w:r>
              <w:rPr>
                <w:sz w:val="16"/>
              </w:rPr>
              <w:t>68 120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line="174" w:lineRule="exact"/>
              <w:ind w:right="1164"/>
              <w:jc w:val="right"/>
              <w:rPr>
                <w:sz w:val="16"/>
              </w:rPr>
            </w:pPr>
            <w:r>
              <w:rPr>
                <w:sz w:val="16"/>
              </w:rPr>
              <w:t>77,25%</w:t>
            </w:r>
          </w:p>
        </w:tc>
      </w:tr>
      <w:tr>
        <w:trPr>
          <w:trHeight w:val="196" w:hRule="atLeast"/>
        </w:trPr>
        <w:tc>
          <w:tcPr>
            <w:tcW w:w="989" w:type="dxa"/>
          </w:tcPr>
          <w:p>
            <w:pPr>
              <w:pStyle w:val="TableParagraph"/>
              <w:spacing w:line="176" w:lineRule="exact"/>
              <w:ind w:left="392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58</w:t>
            </w:r>
          </w:p>
        </w:tc>
        <w:tc>
          <w:tcPr>
            <w:tcW w:w="2127" w:type="dxa"/>
          </w:tcPr>
          <w:p>
            <w:pPr>
              <w:pStyle w:val="TableParagraph"/>
              <w:spacing w:line="176" w:lineRule="exact"/>
              <w:ind w:right="828"/>
              <w:jc w:val="right"/>
              <w:rPr>
                <w:sz w:val="16"/>
              </w:rPr>
            </w:pPr>
            <w:r>
              <w:rPr>
                <w:sz w:val="16"/>
              </w:rPr>
              <w:t>95 970</w:t>
            </w:r>
          </w:p>
        </w:tc>
        <w:tc>
          <w:tcPr>
            <w:tcW w:w="2835" w:type="dxa"/>
          </w:tcPr>
          <w:p>
            <w:pPr>
              <w:pStyle w:val="TableParagraph"/>
              <w:spacing w:line="176" w:lineRule="exact"/>
              <w:ind w:left="1192"/>
              <w:jc w:val="left"/>
              <w:rPr>
                <w:sz w:val="16"/>
              </w:rPr>
            </w:pPr>
            <w:r>
              <w:rPr>
                <w:sz w:val="16"/>
              </w:rPr>
              <w:t>75 296</w:t>
            </w:r>
          </w:p>
        </w:tc>
        <w:tc>
          <w:tcPr>
            <w:tcW w:w="2835" w:type="dxa"/>
          </w:tcPr>
          <w:p>
            <w:pPr>
              <w:pStyle w:val="TableParagraph"/>
              <w:spacing w:line="176" w:lineRule="exact"/>
              <w:ind w:right="1164"/>
              <w:jc w:val="right"/>
              <w:rPr>
                <w:sz w:val="16"/>
              </w:rPr>
            </w:pPr>
            <w:r>
              <w:rPr>
                <w:sz w:val="16"/>
              </w:rPr>
              <w:t>78,46%</w:t>
            </w:r>
          </w:p>
        </w:tc>
      </w:tr>
      <w:tr>
        <w:trPr>
          <w:trHeight w:val="196" w:hRule="atLeast"/>
        </w:trPr>
        <w:tc>
          <w:tcPr>
            <w:tcW w:w="989" w:type="dxa"/>
            <w:shd w:val="clear" w:color="auto" w:fill="D9E1F3"/>
          </w:tcPr>
          <w:p>
            <w:pPr>
              <w:pStyle w:val="TableParagraph"/>
              <w:spacing w:line="176" w:lineRule="exact"/>
              <w:ind w:left="392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59</w:t>
            </w:r>
          </w:p>
        </w:tc>
        <w:tc>
          <w:tcPr>
            <w:tcW w:w="2127" w:type="dxa"/>
            <w:shd w:val="clear" w:color="auto" w:fill="D9E1F3"/>
          </w:tcPr>
          <w:p>
            <w:pPr>
              <w:pStyle w:val="TableParagraph"/>
              <w:spacing w:line="176" w:lineRule="exact"/>
              <w:ind w:right="828"/>
              <w:jc w:val="right"/>
              <w:rPr>
                <w:sz w:val="16"/>
              </w:rPr>
            </w:pPr>
            <w:r>
              <w:rPr>
                <w:sz w:val="16"/>
              </w:rPr>
              <w:t>77 300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line="176" w:lineRule="exact"/>
              <w:ind w:left="1192"/>
              <w:jc w:val="left"/>
              <w:rPr>
                <w:sz w:val="16"/>
              </w:rPr>
            </w:pPr>
            <w:r>
              <w:rPr>
                <w:sz w:val="16"/>
              </w:rPr>
              <w:t>60 566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line="176" w:lineRule="exact"/>
              <w:ind w:right="1164"/>
              <w:jc w:val="right"/>
              <w:rPr>
                <w:sz w:val="16"/>
              </w:rPr>
            </w:pPr>
            <w:r>
              <w:rPr>
                <w:sz w:val="16"/>
              </w:rPr>
              <w:t>78,35%</w:t>
            </w:r>
          </w:p>
        </w:tc>
      </w:tr>
    </w:tbl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11"/>
        <w:rPr>
          <w:i/>
          <w:sz w:val="24"/>
        </w:rPr>
      </w:pPr>
    </w:p>
    <w:p>
      <w:pPr>
        <w:spacing w:before="0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38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10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047552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8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4"/>
        </w:rPr>
      </w:pPr>
    </w:p>
    <w:tbl>
      <w:tblPr>
        <w:tblW w:w="0" w:type="auto"/>
        <w:jc w:val="left"/>
        <w:tblInd w:w="65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2127"/>
        <w:gridCol w:w="2835"/>
        <w:gridCol w:w="2835"/>
      </w:tblGrid>
      <w:tr>
        <w:trPr>
          <w:trHeight w:val="410" w:hRule="atLeast"/>
        </w:trPr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before="8"/>
              <w:ind w:left="316" w:right="309"/>
              <w:rPr>
                <w:sz w:val="16"/>
              </w:rPr>
            </w:pPr>
            <w:r>
              <w:rPr>
                <w:color w:val="FFFFFF"/>
                <w:sz w:val="16"/>
              </w:rPr>
              <w:t>Edad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line="190" w:lineRule="atLeast"/>
              <w:ind w:left="905" w:right="116" w:hanging="769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Población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Nacional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Total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por</w:t>
            </w:r>
            <w:r>
              <w:rPr>
                <w:color w:val="FFFFFF"/>
                <w:spacing w:val="-33"/>
                <w:sz w:val="16"/>
              </w:rPr>
              <w:t> </w:t>
            </w:r>
            <w:r>
              <w:rPr>
                <w:color w:val="FFFFFF"/>
                <w:sz w:val="16"/>
              </w:rPr>
              <w:t>edad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line="190" w:lineRule="atLeast"/>
              <w:ind w:left="513" w:right="91" w:hanging="399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Población por edad que no ha aprobado</w:t>
            </w:r>
            <w:r>
              <w:rPr>
                <w:color w:val="FFFFFF"/>
                <w:spacing w:val="-35"/>
                <w:sz w:val="16"/>
              </w:rPr>
              <w:t> </w:t>
            </w:r>
            <w:r>
              <w:rPr>
                <w:color w:val="FFFFFF"/>
                <w:sz w:val="16"/>
              </w:rPr>
              <w:t>el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z w:val="16"/>
              </w:rPr>
              <w:t>nivel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z w:val="16"/>
              </w:rPr>
              <w:t>medio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z w:val="16"/>
              </w:rPr>
              <w:t>de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z w:val="16"/>
              </w:rPr>
              <w:t>educación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line="190" w:lineRule="atLeast"/>
              <w:ind w:left="181" w:right="169" w:firstLine="91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% de población por edad que no ha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z w:val="16"/>
              </w:rPr>
              <w:t>aprobado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el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nivel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medio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z w:val="16"/>
              </w:rPr>
              <w:t>de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z w:val="16"/>
              </w:rPr>
              <w:t>educación</w:t>
            </w:r>
          </w:p>
        </w:tc>
      </w:tr>
      <w:tr>
        <w:trPr>
          <w:trHeight w:val="196" w:hRule="atLeast"/>
        </w:trPr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left="392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60</w:t>
            </w:r>
          </w:p>
        </w:tc>
        <w:tc>
          <w:tcPr>
            <w:tcW w:w="2127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left="823" w:right="811"/>
              <w:rPr>
                <w:sz w:val="16"/>
              </w:rPr>
            </w:pPr>
            <w:r>
              <w:rPr>
                <w:sz w:val="16"/>
              </w:rPr>
              <w:t>95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958</w:t>
            </w:r>
          </w:p>
        </w:tc>
        <w:tc>
          <w:tcPr>
            <w:tcW w:w="2835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left="1192"/>
              <w:jc w:val="left"/>
              <w:rPr>
                <w:sz w:val="16"/>
              </w:rPr>
            </w:pPr>
            <w:r>
              <w:rPr>
                <w:sz w:val="16"/>
              </w:rPr>
              <w:t>77 475</w:t>
            </w:r>
          </w:p>
        </w:tc>
        <w:tc>
          <w:tcPr>
            <w:tcW w:w="2835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right="1164"/>
              <w:jc w:val="right"/>
              <w:rPr>
                <w:sz w:val="16"/>
              </w:rPr>
            </w:pPr>
            <w:r>
              <w:rPr>
                <w:sz w:val="16"/>
              </w:rPr>
              <w:t>80,74%</w:t>
            </w:r>
          </w:p>
        </w:tc>
      </w:tr>
      <w:tr>
        <w:trPr>
          <w:trHeight w:val="193" w:hRule="atLeast"/>
        </w:trPr>
        <w:tc>
          <w:tcPr>
            <w:tcW w:w="989" w:type="dxa"/>
            <w:shd w:val="clear" w:color="auto" w:fill="D9E1F3"/>
          </w:tcPr>
          <w:p>
            <w:pPr>
              <w:pStyle w:val="TableParagraph"/>
              <w:spacing w:line="174" w:lineRule="exact"/>
              <w:ind w:left="392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61</w:t>
            </w:r>
          </w:p>
        </w:tc>
        <w:tc>
          <w:tcPr>
            <w:tcW w:w="2127" w:type="dxa"/>
            <w:shd w:val="clear" w:color="auto" w:fill="D9E1F3"/>
          </w:tcPr>
          <w:p>
            <w:pPr>
              <w:pStyle w:val="TableParagraph"/>
              <w:spacing w:line="174" w:lineRule="exact"/>
              <w:ind w:left="823" w:right="811"/>
              <w:rPr>
                <w:sz w:val="16"/>
              </w:rPr>
            </w:pPr>
            <w:r>
              <w:rPr>
                <w:sz w:val="16"/>
              </w:rPr>
              <w:t>60 061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line="174" w:lineRule="exact"/>
              <w:ind w:left="1192"/>
              <w:jc w:val="left"/>
              <w:rPr>
                <w:sz w:val="16"/>
              </w:rPr>
            </w:pPr>
            <w:r>
              <w:rPr>
                <w:sz w:val="16"/>
              </w:rPr>
              <w:t>47 676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line="174" w:lineRule="exact"/>
              <w:ind w:right="1164"/>
              <w:jc w:val="right"/>
              <w:rPr>
                <w:sz w:val="16"/>
              </w:rPr>
            </w:pPr>
            <w:r>
              <w:rPr>
                <w:sz w:val="16"/>
              </w:rPr>
              <w:t>79,38%</w:t>
            </w:r>
          </w:p>
        </w:tc>
      </w:tr>
      <w:tr>
        <w:trPr>
          <w:trHeight w:val="196" w:hRule="atLeast"/>
        </w:trPr>
        <w:tc>
          <w:tcPr>
            <w:tcW w:w="989" w:type="dxa"/>
          </w:tcPr>
          <w:p>
            <w:pPr>
              <w:pStyle w:val="TableParagraph"/>
              <w:spacing w:line="176" w:lineRule="exact"/>
              <w:ind w:left="392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62</w:t>
            </w:r>
          </w:p>
        </w:tc>
        <w:tc>
          <w:tcPr>
            <w:tcW w:w="2127" w:type="dxa"/>
          </w:tcPr>
          <w:p>
            <w:pPr>
              <w:pStyle w:val="TableParagraph"/>
              <w:spacing w:line="176" w:lineRule="exact"/>
              <w:ind w:left="823" w:right="811"/>
              <w:rPr>
                <w:sz w:val="16"/>
              </w:rPr>
            </w:pPr>
            <w:r>
              <w:rPr>
                <w:sz w:val="16"/>
              </w:rPr>
              <w:t>73 092</w:t>
            </w:r>
          </w:p>
        </w:tc>
        <w:tc>
          <w:tcPr>
            <w:tcW w:w="2835" w:type="dxa"/>
          </w:tcPr>
          <w:p>
            <w:pPr>
              <w:pStyle w:val="TableParagraph"/>
              <w:spacing w:line="176" w:lineRule="exact"/>
              <w:ind w:left="1192"/>
              <w:jc w:val="left"/>
              <w:rPr>
                <w:sz w:val="16"/>
              </w:rPr>
            </w:pPr>
            <w:r>
              <w:rPr>
                <w:sz w:val="16"/>
              </w:rPr>
              <w:t>58 487</w:t>
            </w:r>
          </w:p>
        </w:tc>
        <w:tc>
          <w:tcPr>
            <w:tcW w:w="2835" w:type="dxa"/>
          </w:tcPr>
          <w:p>
            <w:pPr>
              <w:pStyle w:val="TableParagraph"/>
              <w:spacing w:line="176" w:lineRule="exact"/>
              <w:ind w:right="1164"/>
              <w:jc w:val="right"/>
              <w:rPr>
                <w:sz w:val="16"/>
              </w:rPr>
            </w:pPr>
            <w:r>
              <w:rPr>
                <w:sz w:val="16"/>
              </w:rPr>
              <w:t>80,02%</w:t>
            </w:r>
          </w:p>
        </w:tc>
      </w:tr>
      <w:tr>
        <w:trPr>
          <w:trHeight w:val="193" w:hRule="atLeast"/>
        </w:trPr>
        <w:tc>
          <w:tcPr>
            <w:tcW w:w="989" w:type="dxa"/>
            <w:shd w:val="clear" w:color="auto" w:fill="D9E1F3"/>
          </w:tcPr>
          <w:p>
            <w:pPr>
              <w:pStyle w:val="TableParagraph"/>
              <w:spacing w:line="174" w:lineRule="exact"/>
              <w:ind w:left="392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63</w:t>
            </w:r>
          </w:p>
        </w:tc>
        <w:tc>
          <w:tcPr>
            <w:tcW w:w="2127" w:type="dxa"/>
            <w:shd w:val="clear" w:color="auto" w:fill="D9E1F3"/>
          </w:tcPr>
          <w:p>
            <w:pPr>
              <w:pStyle w:val="TableParagraph"/>
              <w:spacing w:line="174" w:lineRule="exact"/>
              <w:ind w:left="823" w:right="811"/>
              <w:rPr>
                <w:sz w:val="16"/>
              </w:rPr>
            </w:pPr>
            <w:r>
              <w:rPr>
                <w:sz w:val="16"/>
              </w:rPr>
              <w:t>73 809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line="174" w:lineRule="exact"/>
              <w:ind w:left="1192"/>
              <w:jc w:val="left"/>
              <w:rPr>
                <w:sz w:val="16"/>
              </w:rPr>
            </w:pPr>
            <w:r>
              <w:rPr>
                <w:sz w:val="16"/>
              </w:rPr>
              <w:t>60 282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line="174" w:lineRule="exact"/>
              <w:ind w:right="1164"/>
              <w:jc w:val="right"/>
              <w:rPr>
                <w:sz w:val="16"/>
              </w:rPr>
            </w:pPr>
            <w:r>
              <w:rPr>
                <w:sz w:val="16"/>
              </w:rPr>
              <w:t>81,67%</w:t>
            </w:r>
          </w:p>
        </w:tc>
      </w:tr>
      <w:tr>
        <w:trPr>
          <w:trHeight w:val="196" w:hRule="atLeast"/>
        </w:trPr>
        <w:tc>
          <w:tcPr>
            <w:tcW w:w="989" w:type="dxa"/>
          </w:tcPr>
          <w:p>
            <w:pPr>
              <w:pStyle w:val="TableParagraph"/>
              <w:spacing w:line="176" w:lineRule="exact"/>
              <w:ind w:left="392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64</w:t>
            </w:r>
          </w:p>
        </w:tc>
        <w:tc>
          <w:tcPr>
            <w:tcW w:w="2127" w:type="dxa"/>
          </w:tcPr>
          <w:p>
            <w:pPr>
              <w:pStyle w:val="TableParagraph"/>
              <w:spacing w:line="176" w:lineRule="exact"/>
              <w:ind w:left="823" w:right="811"/>
              <w:rPr>
                <w:sz w:val="16"/>
              </w:rPr>
            </w:pPr>
            <w:r>
              <w:rPr>
                <w:sz w:val="16"/>
              </w:rPr>
              <w:t>68 044</w:t>
            </w:r>
          </w:p>
        </w:tc>
        <w:tc>
          <w:tcPr>
            <w:tcW w:w="2835" w:type="dxa"/>
          </w:tcPr>
          <w:p>
            <w:pPr>
              <w:pStyle w:val="TableParagraph"/>
              <w:spacing w:line="176" w:lineRule="exact"/>
              <w:ind w:left="1192"/>
              <w:jc w:val="left"/>
              <w:rPr>
                <w:sz w:val="16"/>
              </w:rPr>
            </w:pPr>
            <w:r>
              <w:rPr>
                <w:sz w:val="16"/>
              </w:rPr>
              <w:t>55 897</w:t>
            </w:r>
          </w:p>
        </w:tc>
        <w:tc>
          <w:tcPr>
            <w:tcW w:w="2835" w:type="dxa"/>
          </w:tcPr>
          <w:p>
            <w:pPr>
              <w:pStyle w:val="TableParagraph"/>
              <w:spacing w:line="176" w:lineRule="exact"/>
              <w:ind w:right="1164"/>
              <w:jc w:val="right"/>
              <w:rPr>
                <w:sz w:val="16"/>
              </w:rPr>
            </w:pPr>
            <w:r>
              <w:rPr>
                <w:sz w:val="16"/>
              </w:rPr>
              <w:t>82,15%</w:t>
            </w:r>
          </w:p>
        </w:tc>
      </w:tr>
      <w:tr>
        <w:trPr>
          <w:trHeight w:val="196" w:hRule="atLeast"/>
        </w:trPr>
        <w:tc>
          <w:tcPr>
            <w:tcW w:w="989" w:type="dxa"/>
            <w:shd w:val="clear" w:color="auto" w:fill="D9E1F3"/>
          </w:tcPr>
          <w:p>
            <w:pPr>
              <w:pStyle w:val="TableParagraph"/>
              <w:spacing w:line="176" w:lineRule="exact"/>
              <w:ind w:left="392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65</w:t>
            </w:r>
          </w:p>
        </w:tc>
        <w:tc>
          <w:tcPr>
            <w:tcW w:w="2127" w:type="dxa"/>
            <w:shd w:val="clear" w:color="auto" w:fill="D9E1F3"/>
          </w:tcPr>
          <w:p>
            <w:pPr>
              <w:pStyle w:val="TableParagraph"/>
              <w:spacing w:line="176" w:lineRule="exact"/>
              <w:ind w:left="823" w:right="811"/>
              <w:rPr>
                <w:sz w:val="16"/>
              </w:rPr>
            </w:pPr>
            <w:r>
              <w:rPr>
                <w:sz w:val="16"/>
              </w:rPr>
              <w:t>75 945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line="176" w:lineRule="exact"/>
              <w:ind w:left="1192"/>
              <w:jc w:val="left"/>
              <w:rPr>
                <w:sz w:val="16"/>
              </w:rPr>
            </w:pPr>
            <w:r>
              <w:rPr>
                <w:sz w:val="16"/>
              </w:rPr>
              <w:t>63 425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line="176" w:lineRule="exact"/>
              <w:ind w:right="1164"/>
              <w:jc w:val="right"/>
              <w:rPr>
                <w:sz w:val="16"/>
              </w:rPr>
            </w:pPr>
            <w:r>
              <w:rPr>
                <w:sz w:val="16"/>
              </w:rPr>
              <w:t>83,51%</w:t>
            </w:r>
          </w:p>
        </w:tc>
      </w:tr>
    </w:tbl>
    <w:p>
      <w:pPr>
        <w:spacing w:line="194" w:lineRule="exact" w:before="0"/>
        <w:ind w:left="13" w:right="693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partir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Censo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Población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3"/>
          <w:sz w:val="16"/>
        </w:rPr>
        <w:t> </w:t>
      </w:r>
      <w:r>
        <w:rPr>
          <w:sz w:val="16"/>
        </w:rPr>
        <w:t>2018, Guatemala.</w:t>
      </w:r>
    </w:p>
    <w:p>
      <w:pPr>
        <w:pStyle w:val="BodyText"/>
        <w:spacing w:before="3"/>
        <w:rPr>
          <w:sz w:val="14"/>
        </w:rPr>
      </w:pPr>
    </w:p>
    <w:p>
      <w:pPr>
        <w:pStyle w:val="BodyText"/>
        <w:spacing w:line="259" w:lineRule="auto" w:before="1"/>
        <w:ind w:left="622" w:right="1289"/>
      </w:pPr>
      <w:r>
        <w:rPr/>
        <w:t>Para</w:t>
      </w:r>
      <w:r>
        <w:rPr>
          <w:spacing w:val="20"/>
        </w:rPr>
        <w:t> </w:t>
      </w:r>
      <w:r>
        <w:rPr/>
        <w:t>el</w:t>
      </w:r>
      <w:r>
        <w:rPr>
          <w:spacing w:val="22"/>
        </w:rPr>
        <w:t> </w:t>
      </w:r>
      <w:r>
        <w:rPr/>
        <w:t>2018,</w:t>
      </w:r>
      <w:r>
        <w:rPr>
          <w:spacing w:val="22"/>
        </w:rPr>
        <w:t> </w:t>
      </w:r>
      <w:r>
        <w:rPr/>
        <w:t>el</w:t>
      </w:r>
      <w:r>
        <w:rPr>
          <w:spacing w:val="19"/>
        </w:rPr>
        <w:t> </w:t>
      </w:r>
      <w:r>
        <w:rPr/>
        <w:t>total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1"/>
        </w:rPr>
        <w:t> </w:t>
      </w:r>
      <w:r>
        <w:rPr/>
        <w:t>población</w:t>
      </w:r>
      <w:r>
        <w:rPr>
          <w:spacing w:val="21"/>
        </w:rPr>
        <w:t> </w:t>
      </w:r>
      <w:r>
        <w:rPr/>
        <w:t>entre</w:t>
      </w:r>
      <w:r>
        <w:rPr>
          <w:spacing w:val="22"/>
        </w:rPr>
        <w:t> </w:t>
      </w:r>
      <w:r>
        <w:rPr/>
        <w:t>13</w:t>
      </w:r>
      <w:r>
        <w:rPr>
          <w:spacing w:val="21"/>
        </w:rPr>
        <w:t> </w:t>
      </w:r>
      <w:r>
        <w:rPr/>
        <w:t>y</w:t>
      </w:r>
      <w:r>
        <w:rPr>
          <w:spacing w:val="22"/>
        </w:rPr>
        <w:t> </w:t>
      </w:r>
      <w:r>
        <w:rPr/>
        <w:t>65</w:t>
      </w:r>
      <w:r>
        <w:rPr>
          <w:spacing w:val="20"/>
        </w:rPr>
        <w:t> </w:t>
      </w:r>
      <w:r>
        <w:rPr/>
        <w:t>años</w:t>
      </w:r>
      <w:r>
        <w:rPr>
          <w:spacing w:val="21"/>
        </w:rPr>
        <w:t> </w:t>
      </w:r>
      <w:r>
        <w:rPr/>
        <w:t>que</w:t>
      </w:r>
      <w:r>
        <w:rPr>
          <w:spacing w:val="22"/>
        </w:rPr>
        <w:t> </w:t>
      </w:r>
      <w:r>
        <w:rPr/>
        <w:t>no</w:t>
      </w:r>
      <w:r>
        <w:rPr>
          <w:spacing w:val="23"/>
        </w:rPr>
        <w:t> </w:t>
      </w:r>
      <w:r>
        <w:rPr/>
        <w:t>ha</w:t>
      </w:r>
      <w:r>
        <w:rPr>
          <w:spacing w:val="21"/>
        </w:rPr>
        <w:t> </w:t>
      </w:r>
      <w:r>
        <w:rPr/>
        <w:t>aprobado</w:t>
      </w:r>
      <w:r>
        <w:rPr>
          <w:spacing w:val="23"/>
        </w:rPr>
        <w:t> </w:t>
      </w:r>
      <w:r>
        <w:rPr/>
        <w:t>el</w:t>
      </w:r>
      <w:r>
        <w:rPr>
          <w:spacing w:val="22"/>
        </w:rPr>
        <w:t> </w:t>
      </w:r>
      <w:r>
        <w:rPr/>
        <w:t>nivel</w:t>
      </w:r>
      <w:r>
        <w:rPr>
          <w:spacing w:val="19"/>
        </w:rPr>
        <w:t> </w:t>
      </w:r>
      <w:r>
        <w:rPr/>
        <w:t>medio</w:t>
      </w:r>
      <w:r>
        <w:rPr>
          <w:spacing w:val="22"/>
        </w:rPr>
        <w:t> </w:t>
      </w:r>
      <w:r>
        <w:rPr/>
        <w:t>de</w:t>
      </w:r>
      <w:r>
        <w:rPr>
          <w:spacing w:val="-46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alcanza los</w:t>
      </w:r>
      <w:r>
        <w:rPr>
          <w:spacing w:val="-4"/>
        </w:rPr>
        <w:t> </w:t>
      </w:r>
      <w:r>
        <w:rPr/>
        <w:t>5,622,989</w:t>
      </w:r>
      <w:r>
        <w:rPr>
          <w:spacing w:val="-2"/>
        </w:rPr>
        <w:t> </w:t>
      </w:r>
      <w:r>
        <w:rPr/>
        <w:t>personas, la</w:t>
      </w:r>
      <w:r>
        <w:rPr>
          <w:spacing w:val="-1"/>
        </w:rPr>
        <w:t> </w:t>
      </w:r>
      <w:r>
        <w:rPr/>
        <w:t>información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detalle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cuadro</w:t>
      </w:r>
      <w:r>
        <w:rPr>
          <w:spacing w:val="-5"/>
        </w:rPr>
        <w:t> </w:t>
      </w:r>
      <w:r>
        <w:rPr/>
        <w:t>siguiente:</w:t>
      </w:r>
    </w:p>
    <w:p>
      <w:pPr>
        <w:spacing w:before="161"/>
        <w:ind w:left="13" w:right="686" w:firstLine="0"/>
        <w:jc w:val="center"/>
        <w:rPr>
          <w:i/>
          <w:sz w:val="18"/>
        </w:rPr>
      </w:pPr>
      <w:bookmarkStart w:name="_bookmark58" w:id="68"/>
      <w:bookmarkEnd w:id="68"/>
      <w:r>
        <w:rPr/>
      </w:r>
      <w:r>
        <w:rPr>
          <w:i/>
          <w:color w:val="44536A"/>
          <w:sz w:val="18"/>
        </w:rPr>
        <w:t>Cuadro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3</w:t>
      </w:r>
    </w:p>
    <w:p>
      <w:pPr>
        <w:spacing w:before="1"/>
        <w:ind w:left="13" w:right="689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Nivel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educativo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más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alto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aprobado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por departamento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incluyendo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licenciatura,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maestría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doctorado</w:t>
      </w:r>
    </w:p>
    <w:p>
      <w:pPr>
        <w:pStyle w:val="BodyText"/>
        <w:spacing w:before="4"/>
        <w:rPr>
          <w:i/>
          <w:sz w:val="16"/>
        </w:rPr>
      </w:pPr>
    </w:p>
    <w:tbl>
      <w:tblPr>
        <w:tblW w:w="0" w:type="auto"/>
        <w:jc w:val="left"/>
        <w:tblInd w:w="634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9"/>
        <w:gridCol w:w="711"/>
        <w:gridCol w:w="910"/>
        <w:gridCol w:w="752"/>
        <w:gridCol w:w="755"/>
        <w:gridCol w:w="752"/>
        <w:gridCol w:w="598"/>
        <w:gridCol w:w="983"/>
        <w:gridCol w:w="934"/>
        <w:gridCol w:w="812"/>
        <w:gridCol w:w="829"/>
        <w:gridCol w:w="644"/>
      </w:tblGrid>
      <w:tr>
        <w:trPr>
          <w:trHeight w:val="453" w:hRule="atLeast"/>
        </w:trPr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before="9"/>
              <w:ind w:left="295"/>
              <w:jc w:val="left"/>
              <w:rPr>
                <w:rFonts w:ascii="Tahoma"/>
                <w:sz w:val="12"/>
              </w:rPr>
            </w:pPr>
            <w:r>
              <w:rPr>
                <w:rFonts w:ascii="Tahoma"/>
                <w:color w:val="FFFFFF"/>
                <w:sz w:val="12"/>
              </w:rPr>
              <w:t>Departamento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line="144" w:lineRule="exact" w:before="9"/>
              <w:ind w:left="6"/>
              <w:rPr>
                <w:rFonts w:ascii="Tahoma"/>
                <w:sz w:val="12"/>
              </w:rPr>
            </w:pPr>
            <w:r>
              <w:rPr>
                <w:rFonts w:ascii="Tahoma"/>
                <w:color w:val="FFFFFF"/>
                <w:sz w:val="12"/>
              </w:rPr>
              <w:t>%</w:t>
            </w:r>
          </w:p>
          <w:p>
            <w:pPr>
              <w:pStyle w:val="TableParagraph"/>
              <w:spacing w:line="144" w:lineRule="exact"/>
              <w:ind w:left="118" w:right="112"/>
              <w:rPr>
                <w:rFonts w:ascii="Tahoma"/>
                <w:sz w:val="12"/>
              </w:rPr>
            </w:pPr>
            <w:r>
              <w:rPr>
                <w:rFonts w:ascii="Tahoma"/>
                <w:color w:val="FFFFFF"/>
                <w:sz w:val="12"/>
              </w:rPr>
              <w:t>Ninguno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line="144" w:lineRule="exact" w:before="9"/>
              <w:ind w:left="9"/>
              <w:rPr>
                <w:rFonts w:ascii="Tahoma"/>
                <w:sz w:val="12"/>
              </w:rPr>
            </w:pPr>
            <w:r>
              <w:rPr>
                <w:rFonts w:ascii="Tahoma"/>
                <w:color w:val="FFFFFF"/>
                <w:sz w:val="12"/>
              </w:rPr>
              <w:t>%</w:t>
            </w:r>
          </w:p>
          <w:p>
            <w:pPr>
              <w:pStyle w:val="TableParagraph"/>
              <w:spacing w:line="144" w:lineRule="exact"/>
              <w:ind w:left="135" w:right="128"/>
              <w:rPr>
                <w:rFonts w:ascii="Tahoma"/>
                <w:sz w:val="12"/>
              </w:rPr>
            </w:pPr>
            <w:r>
              <w:rPr>
                <w:rFonts w:ascii="Tahoma"/>
                <w:color w:val="FFFFFF"/>
                <w:sz w:val="12"/>
              </w:rPr>
              <w:t>Preprimaria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line="144" w:lineRule="exact" w:before="9"/>
              <w:ind w:left="7"/>
              <w:rPr>
                <w:rFonts w:ascii="Tahoma"/>
                <w:sz w:val="12"/>
              </w:rPr>
            </w:pPr>
            <w:r>
              <w:rPr>
                <w:rFonts w:ascii="Tahoma"/>
                <w:color w:val="FFFFFF"/>
                <w:sz w:val="12"/>
              </w:rPr>
              <w:t>%</w:t>
            </w:r>
          </w:p>
          <w:p>
            <w:pPr>
              <w:pStyle w:val="TableParagraph"/>
              <w:spacing w:line="146" w:lineRule="exact"/>
              <w:ind w:left="146" w:right="135"/>
              <w:rPr>
                <w:rFonts w:ascii="Tahoma"/>
                <w:sz w:val="12"/>
              </w:rPr>
            </w:pPr>
            <w:r>
              <w:rPr>
                <w:rFonts w:ascii="Tahoma"/>
                <w:color w:val="FFFFFF"/>
                <w:spacing w:val="-1"/>
                <w:sz w:val="12"/>
              </w:rPr>
              <w:t>Primaria,</w:t>
            </w:r>
            <w:r>
              <w:rPr>
                <w:rFonts w:ascii="Tahoma"/>
                <w:color w:val="FFFFFF"/>
                <w:spacing w:val="-35"/>
                <w:sz w:val="12"/>
              </w:rPr>
              <w:t> </w:t>
            </w:r>
            <w:r>
              <w:rPr>
                <w:rFonts w:ascii="Tahoma"/>
                <w:color w:val="FFFFFF"/>
                <w:sz w:val="12"/>
              </w:rPr>
              <w:t>1-3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line="144" w:lineRule="exact" w:before="9"/>
              <w:ind w:left="3"/>
              <w:rPr>
                <w:rFonts w:ascii="Tahoma"/>
                <w:sz w:val="12"/>
              </w:rPr>
            </w:pPr>
            <w:r>
              <w:rPr>
                <w:rFonts w:ascii="Tahoma"/>
                <w:color w:val="FFFFFF"/>
                <w:sz w:val="12"/>
              </w:rPr>
              <w:t>%</w:t>
            </w:r>
          </w:p>
          <w:p>
            <w:pPr>
              <w:pStyle w:val="TableParagraph"/>
              <w:spacing w:line="146" w:lineRule="exact"/>
              <w:ind w:left="145" w:right="139"/>
              <w:rPr>
                <w:rFonts w:ascii="Tahoma"/>
                <w:sz w:val="12"/>
              </w:rPr>
            </w:pPr>
            <w:r>
              <w:rPr>
                <w:rFonts w:ascii="Tahoma"/>
                <w:color w:val="FFFFFF"/>
                <w:spacing w:val="-1"/>
                <w:sz w:val="12"/>
              </w:rPr>
              <w:t>Primaria,</w:t>
            </w:r>
            <w:r>
              <w:rPr>
                <w:rFonts w:ascii="Tahoma"/>
                <w:color w:val="FFFFFF"/>
                <w:spacing w:val="-35"/>
                <w:sz w:val="12"/>
              </w:rPr>
              <w:t> </w:t>
            </w:r>
            <w:r>
              <w:rPr>
                <w:rFonts w:ascii="Tahoma"/>
                <w:color w:val="FFFFFF"/>
                <w:sz w:val="12"/>
              </w:rPr>
              <w:t>4-5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line="144" w:lineRule="exact" w:before="9"/>
              <w:rPr>
                <w:rFonts w:ascii="Tahoma"/>
                <w:sz w:val="12"/>
              </w:rPr>
            </w:pPr>
            <w:r>
              <w:rPr>
                <w:rFonts w:ascii="Tahoma"/>
                <w:color w:val="FFFFFF"/>
                <w:sz w:val="12"/>
              </w:rPr>
              <w:t>%</w:t>
            </w:r>
          </w:p>
          <w:p>
            <w:pPr>
              <w:pStyle w:val="TableParagraph"/>
              <w:spacing w:line="146" w:lineRule="exact"/>
              <w:ind w:left="136" w:right="135"/>
              <w:rPr>
                <w:rFonts w:ascii="Tahoma"/>
                <w:sz w:val="12"/>
              </w:rPr>
            </w:pPr>
            <w:r>
              <w:rPr>
                <w:rFonts w:ascii="Tahoma"/>
                <w:color w:val="FFFFFF"/>
                <w:spacing w:val="-1"/>
                <w:sz w:val="12"/>
              </w:rPr>
              <w:t>Primaria,</w:t>
            </w:r>
            <w:r>
              <w:rPr>
                <w:rFonts w:ascii="Tahoma"/>
                <w:color w:val="FFFFFF"/>
                <w:spacing w:val="-35"/>
                <w:sz w:val="12"/>
              </w:rPr>
              <w:t> </w:t>
            </w:r>
            <w:r>
              <w:rPr>
                <w:rFonts w:ascii="Tahoma"/>
                <w:color w:val="FFFFFF"/>
                <w:sz w:val="12"/>
              </w:rPr>
              <w:t>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line="144" w:lineRule="exact" w:before="9"/>
              <w:ind w:left="3"/>
              <w:rPr>
                <w:rFonts w:ascii="Tahoma"/>
                <w:sz w:val="12"/>
              </w:rPr>
            </w:pPr>
            <w:r>
              <w:rPr>
                <w:rFonts w:ascii="Tahoma"/>
                <w:color w:val="FFFFFF"/>
                <w:sz w:val="12"/>
              </w:rPr>
              <w:t>%</w:t>
            </w:r>
          </w:p>
          <w:p>
            <w:pPr>
              <w:pStyle w:val="TableParagraph"/>
              <w:spacing w:line="144" w:lineRule="exact"/>
              <w:ind w:left="110" w:right="111"/>
              <w:rPr>
                <w:rFonts w:ascii="Tahoma" w:hAnsi="Tahoma"/>
                <w:sz w:val="12"/>
              </w:rPr>
            </w:pPr>
            <w:r>
              <w:rPr>
                <w:rFonts w:ascii="Tahoma" w:hAnsi="Tahoma"/>
                <w:color w:val="FFFFFF"/>
                <w:sz w:val="12"/>
              </w:rPr>
              <w:t>Básico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line="144" w:lineRule="exact" w:before="9"/>
              <w:ind w:right="1"/>
              <w:rPr>
                <w:rFonts w:ascii="Tahoma"/>
                <w:sz w:val="12"/>
              </w:rPr>
            </w:pPr>
            <w:r>
              <w:rPr>
                <w:rFonts w:ascii="Tahoma"/>
                <w:color w:val="FFFFFF"/>
                <w:sz w:val="12"/>
              </w:rPr>
              <w:t>%</w:t>
            </w:r>
          </w:p>
          <w:p>
            <w:pPr>
              <w:pStyle w:val="TableParagraph"/>
              <w:spacing w:line="144" w:lineRule="exact"/>
              <w:ind w:left="135" w:right="136"/>
              <w:rPr>
                <w:rFonts w:ascii="Tahoma"/>
                <w:sz w:val="12"/>
              </w:rPr>
            </w:pPr>
            <w:r>
              <w:rPr>
                <w:rFonts w:ascii="Tahoma"/>
                <w:color w:val="FFFFFF"/>
                <w:sz w:val="12"/>
              </w:rPr>
              <w:t>Diversificado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line="144" w:lineRule="exact" w:before="9"/>
              <w:ind w:right="2"/>
              <w:rPr>
                <w:rFonts w:ascii="Tahoma"/>
                <w:sz w:val="12"/>
              </w:rPr>
            </w:pPr>
            <w:r>
              <w:rPr>
                <w:rFonts w:ascii="Tahoma"/>
                <w:color w:val="FFFFFF"/>
                <w:sz w:val="12"/>
              </w:rPr>
              <w:t>%</w:t>
            </w:r>
          </w:p>
          <w:p>
            <w:pPr>
              <w:pStyle w:val="TableParagraph"/>
              <w:spacing w:line="144" w:lineRule="exact"/>
              <w:ind w:left="129" w:right="132"/>
              <w:rPr>
                <w:rFonts w:ascii="Tahoma"/>
                <w:sz w:val="12"/>
              </w:rPr>
            </w:pPr>
            <w:r>
              <w:rPr>
                <w:rFonts w:ascii="Tahoma"/>
                <w:color w:val="FFFFFF"/>
                <w:sz w:val="12"/>
              </w:rPr>
              <w:t>Licenciatura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line="144" w:lineRule="exact" w:before="9"/>
              <w:rPr>
                <w:rFonts w:ascii="Tahoma"/>
                <w:sz w:val="12"/>
              </w:rPr>
            </w:pPr>
            <w:r>
              <w:rPr>
                <w:rFonts w:ascii="Tahoma"/>
                <w:color w:val="FFFFFF"/>
                <w:sz w:val="12"/>
              </w:rPr>
              <w:t>%</w:t>
            </w:r>
          </w:p>
          <w:p>
            <w:pPr>
              <w:pStyle w:val="TableParagraph"/>
              <w:spacing w:line="146" w:lineRule="exact"/>
              <w:ind w:left="134" w:right="133"/>
              <w:rPr>
                <w:rFonts w:ascii="Tahoma" w:hAnsi="Tahoma"/>
                <w:sz w:val="12"/>
              </w:rPr>
            </w:pPr>
            <w:r>
              <w:rPr>
                <w:rFonts w:ascii="Tahoma" w:hAnsi="Tahoma"/>
                <w:color w:val="FFFFFF"/>
                <w:spacing w:val="-1"/>
                <w:sz w:val="12"/>
              </w:rPr>
              <w:t>Maestría </w:t>
            </w:r>
            <w:r>
              <w:rPr>
                <w:rFonts w:ascii="Tahoma" w:hAnsi="Tahoma"/>
                <w:color w:val="FFFFFF"/>
                <w:sz w:val="12"/>
              </w:rPr>
              <w:t>y</w:t>
            </w:r>
            <w:r>
              <w:rPr>
                <w:rFonts w:ascii="Tahoma" w:hAnsi="Tahoma"/>
                <w:color w:val="FFFFFF"/>
                <w:spacing w:val="-35"/>
                <w:sz w:val="12"/>
              </w:rPr>
              <w:t> </w:t>
            </w:r>
            <w:r>
              <w:rPr>
                <w:rFonts w:ascii="Tahoma" w:hAnsi="Tahoma"/>
                <w:color w:val="FFFFFF"/>
                <w:sz w:val="12"/>
              </w:rPr>
              <w:t>doctorado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before="9"/>
              <w:ind w:left="215" w:right="217"/>
              <w:rPr>
                <w:rFonts w:ascii="Tahoma"/>
                <w:sz w:val="12"/>
              </w:rPr>
            </w:pPr>
            <w:r>
              <w:rPr>
                <w:rFonts w:ascii="Tahoma"/>
                <w:color w:val="FFFFFF"/>
                <w:sz w:val="12"/>
              </w:rPr>
              <w:t>TOTAL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before="9"/>
              <w:ind w:left="140" w:right="132" w:firstLine="120"/>
              <w:jc w:val="left"/>
              <w:rPr>
                <w:rFonts w:ascii="Tahoma"/>
                <w:sz w:val="12"/>
              </w:rPr>
            </w:pPr>
            <w:r>
              <w:rPr>
                <w:rFonts w:ascii="Tahoma"/>
                <w:color w:val="FFFFFF"/>
                <w:sz w:val="12"/>
              </w:rPr>
              <w:t>%</w:t>
            </w:r>
            <w:r>
              <w:rPr>
                <w:rFonts w:ascii="Tahoma"/>
                <w:color w:val="FFFFFF"/>
                <w:spacing w:val="1"/>
                <w:sz w:val="12"/>
              </w:rPr>
              <w:t> </w:t>
            </w:r>
            <w:r>
              <w:rPr>
                <w:rFonts w:ascii="Tahoma"/>
                <w:color w:val="FFFFFF"/>
                <w:spacing w:val="-1"/>
                <w:sz w:val="12"/>
              </w:rPr>
              <w:t>TOTAL</w:t>
            </w:r>
          </w:p>
        </w:tc>
      </w:tr>
      <w:tr>
        <w:trPr>
          <w:trHeight w:val="263" w:hRule="atLeast"/>
        </w:trPr>
        <w:tc>
          <w:tcPr>
            <w:tcW w:w="1339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spacing w:line="168" w:lineRule="exact"/>
              <w:ind w:left="107"/>
              <w:jc w:val="lef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Guatemala</w:t>
            </w:r>
          </w:p>
        </w:tc>
        <w:tc>
          <w:tcPr>
            <w:tcW w:w="711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spacing w:line="168" w:lineRule="exact"/>
              <w:ind w:left="218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9,65</w:t>
            </w:r>
          </w:p>
        </w:tc>
        <w:tc>
          <w:tcPr>
            <w:tcW w:w="910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spacing w:line="168" w:lineRule="exact"/>
              <w:ind w:left="299" w:right="28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4,38</w:t>
            </w:r>
          </w:p>
        </w:tc>
        <w:tc>
          <w:tcPr>
            <w:tcW w:w="752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spacing w:line="168" w:lineRule="exact"/>
              <w:ind w:left="176" w:right="167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13,04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spacing w:line="168" w:lineRule="exact"/>
              <w:ind w:left="218" w:right="214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6,59</w:t>
            </w:r>
          </w:p>
        </w:tc>
        <w:tc>
          <w:tcPr>
            <w:tcW w:w="752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spacing w:line="168" w:lineRule="exact"/>
              <w:ind w:left="172" w:right="172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13,68</w:t>
            </w:r>
          </w:p>
        </w:tc>
        <w:tc>
          <w:tcPr>
            <w:tcW w:w="598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spacing w:line="168" w:lineRule="exact"/>
              <w:ind w:left="121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18,32</w:t>
            </w:r>
          </w:p>
        </w:tc>
        <w:tc>
          <w:tcPr>
            <w:tcW w:w="983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spacing w:line="168" w:lineRule="exact"/>
              <w:ind w:left="292" w:right="292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22,12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spacing w:line="168" w:lineRule="exact"/>
              <w:ind w:left="267" w:right="267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10,75</w:t>
            </w:r>
          </w:p>
        </w:tc>
        <w:tc>
          <w:tcPr>
            <w:tcW w:w="812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spacing w:line="168" w:lineRule="exact"/>
              <w:ind w:left="80" w:right="81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1,47</w:t>
            </w:r>
          </w:p>
        </w:tc>
        <w:tc>
          <w:tcPr>
            <w:tcW w:w="829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spacing w:line="168" w:lineRule="exact"/>
              <w:ind w:left="83" w:right="83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2806497</w:t>
            </w:r>
          </w:p>
        </w:tc>
        <w:tc>
          <w:tcPr>
            <w:tcW w:w="644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spacing w:line="168" w:lineRule="exact"/>
              <w:ind w:left="140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20,69</w:t>
            </w:r>
          </w:p>
        </w:tc>
      </w:tr>
      <w:tr>
        <w:trPr>
          <w:trHeight w:val="270" w:hRule="atLeast"/>
        </w:trPr>
        <w:tc>
          <w:tcPr>
            <w:tcW w:w="1339" w:type="dxa"/>
          </w:tcPr>
          <w:p>
            <w:pPr>
              <w:pStyle w:val="TableParagraph"/>
              <w:spacing w:before="1"/>
              <w:ind w:left="107"/>
              <w:jc w:val="lef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El</w:t>
            </w:r>
            <w:r>
              <w:rPr>
                <w:rFonts w:ascii="Tahoma"/>
                <w:b/>
                <w:spacing w:val="-4"/>
                <w:sz w:val="14"/>
              </w:rPr>
              <w:t> </w:t>
            </w:r>
            <w:r>
              <w:rPr>
                <w:rFonts w:ascii="Tahoma"/>
                <w:b/>
                <w:sz w:val="14"/>
              </w:rPr>
              <w:t>Progreso</w:t>
            </w:r>
          </w:p>
        </w:tc>
        <w:tc>
          <w:tcPr>
            <w:tcW w:w="711" w:type="dxa"/>
          </w:tcPr>
          <w:p>
            <w:pPr>
              <w:pStyle w:val="TableParagraph"/>
              <w:spacing w:before="1"/>
              <w:ind w:left="218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0,89</w:t>
            </w:r>
          </w:p>
        </w:tc>
        <w:tc>
          <w:tcPr>
            <w:tcW w:w="910" w:type="dxa"/>
          </w:tcPr>
          <w:p>
            <w:pPr>
              <w:pStyle w:val="TableParagraph"/>
              <w:spacing w:before="1"/>
              <w:ind w:left="299" w:right="28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0,30</w:t>
            </w:r>
          </w:p>
        </w:tc>
        <w:tc>
          <w:tcPr>
            <w:tcW w:w="752" w:type="dxa"/>
          </w:tcPr>
          <w:p>
            <w:pPr>
              <w:pStyle w:val="TableParagraph"/>
              <w:spacing w:before="1"/>
              <w:ind w:left="176" w:right="167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1,08</w:t>
            </w:r>
          </w:p>
        </w:tc>
        <w:tc>
          <w:tcPr>
            <w:tcW w:w="755" w:type="dxa"/>
          </w:tcPr>
          <w:p>
            <w:pPr>
              <w:pStyle w:val="TableParagraph"/>
              <w:spacing w:before="1"/>
              <w:ind w:left="218" w:right="214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0,49</w:t>
            </w:r>
          </w:p>
        </w:tc>
        <w:tc>
          <w:tcPr>
            <w:tcW w:w="752" w:type="dxa"/>
          </w:tcPr>
          <w:p>
            <w:pPr>
              <w:pStyle w:val="TableParagraph"/>
              <w:spacing w:before="1"/>
              <w:ind w:left="173" w:right="172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0,96</w:t>
            </w:r>
          </w:p>
        </w:tc>
        <w:tc>
          <w:tcPr>
            <w:tcW w:w="598" w:type="dxa"/>
          </w:tcPr>
          <w:p>
            <w:pPr>
              <w:pStyle w:val="TableParagraph"/>
              <w:spacing w:before="1"/>
              <w:ind w:left="160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0,86</w:t>
            </w:r>
          </w:p>
        </w:tc>
        <w:tc>
          <w:tcPr>
            <w:tcW w:w="983" w:type="dxa"/>
          </w:tcPr>
          <w:p>
            <w:pPr>
              <w:pStyle w:val="TableParagraph"/>
              <w:spacing w:before="1"/>
              <w:ind w:left="291" w:right="292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0,98</w:t>
            </w:r>
          </w:p>
        </w:tc>
        <w:tc>
          <w:tcPr>
            <w:tcW w:w="934" w:type="dxa"/>
          </w:tcPr>
          <w:p>
            <w:pPr>
              <w:pStyle w:val="TableParagraph"/>
              <w:spacing w:before="1"/>
              <w:ind w:left="267" w:right="267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0,20</w:t>
            </w:r>
          </w:p>
        </w:tc>
        <w:tc>
          <w:tcPr>
            <w:tcW w:w="812" w:type="dxa"/>
          </w:tcPr>
          <w:p>
            <w:pPr>
              <w:pStyle w:val="TableParagraph"/>
              <w:spacing w:before="1"/>
              <w:ind w:left="80" w:right="81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0,02</w:t>
            </w:r>
          </w:p>
        </w:tc>
        <w:tc>
          <w:tcPr>
            <w:tcW w:w="829" w:type="dxa"/>
          </w:tcPr>
          <w:p>
            <w:pPr>
              <w:pStyle w:val="TableParagraph"/>
              <w:spacing w:before="1"/>
              <w:ind w:left="83" w:right="83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162594</w:t>
            </w:r>
          </w:p>
        </w:tc>
        <w:tc>
          <w:tcPr>
            <w:tcW w:w="644" w:type="dxa"/>
          </w:tcPr>
          <w:p>
            <w:pPr>
              <w:pStyle w:val="TableParagraph"/>
              <w:spacing w:before="1"/>
              <w:ind w:left="178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1,20</w:t>
            </w:r>
          </w:p>
        </w:tc>
      </w:tr>
      <w:tr>
        <w:trPr>
          <w:trHeight w:val="273" w:hRule="atLeast"/>
        </w:trPr>
        <w:tc>
          <w:tcPr>
            <w:tcW w:w="1339" w:type="dxa"/>
            <w:shd w:val="clear" w:color="auto" w:fill="D9E1F3"/>
          </w:tcPr>
          <w:p>
            <w:pPr>
              <w:pStyle w:val="TableParagraph"/>
              <w:spacing w:line="168" w:lineRule="exact"/>
              <w:ind w:left="107"/>
              <w:jc w:val="left"/>
              <w:rPr>
                <w:rFonts w:ascii="Tahoma" w:hAnsi="Tahoma"/>
                <w:b/>
                <w:sz w:val="14"/>
              </w:rPr>
            </w:pPr>
            <w:r>
              <w:rPr>
                <w:rFonts w:ascii="Tahoma" w:hAnsi="Tahoma"/>
                <w:b/>
                <w:sz w:val="14"/>
              </w:rPr>
              <w:t>Sacatepéquez</w:t>
            </w:r>
          </w:p>
        </w:tc>
        <w:tc>
          <w:tcPr>
            <w:tcW w:w="711" w:type="dxa"/>
            <w:shd w:val="clear" w:color="auto" w:fill="D9E1F3"/>
          </w:tcPr>
          <w:p>
            <w:pPr>
              <w:pStyle w:val="TableParagraph"/>
              <w:spacing w:line="168" w:lineRule="exact"/>
              <w:ind w:left="218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1,34</w:t>
            </w:r>
          </w:p>
        </w:tc>
        <w:tc>
          <w:tcPr>
            <w:tcW w:w="910" w:type="dxa"/>
            <w:shd w:val="clear" w:color="auto" w:fill="D9E1F3"/>
          </w:tcPr>
          <w:p>
            <w:pPr>
              <w:pStyle w:val="TableParagraph"/>
              <w:spacing w:line="168" w:lineRule="exact"/>
              <w:ind w:left="299" w:right="28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0,50</w:t>
            </w:r>
          </w:p>
        </w:tc>
        <w:tc>
          <w:tcPr>
            <w:tcW w:w="752" w:type="dxa"/>
            <w:shd w:val="clear" w:color="auto" w:fill="D9E1F3"/>
          </w:tcPr>
          <w:p>
            <w:pPr>
              <w:pStyle w:val="TableParagraph"/>
              <w:spacing w:line="168" w:lineRule="exact"/>
              <w:ind w:left="176" w:right="167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1,92</w:t>
            </w:r>
          </w:p>
        </w:tc>
        <w:tc>
          <w:tcPr>
            <w:tcW w:w="755" w:type="dxa"/>
            <w:shd w:val="clear" w:color="auto" w:fill="D9E1F3"/>
          </w:tcPr>
          <w:p>
            <w:pPr>
              <w:pStyle w:val="TableParagraph"/>
              <w:spacing w:line="168" w:lineRule="exact"/>
              <w:ind w:left="218" w:right="214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0,89</w:t>
            </w:r>
          </w:p>
        </w:tc>
        <w:tc>
          <w:tcPr>
            <w:tcW w:w="752" w:type="dxa"/>
            <w:shd w:val="clear" w:color="auto" w:fill="D9E1F3"/>
          </w:tcPr>
          <w:p>
            <w:pPr>
              <w:pStyle w:val="TableParagraph"/>
              <w:spacing w:line="168" w:lineRule="exact"/>
              <w:ind w:left="173" w:right="172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1,81</w:t>
            </w:r>
          </w:p>
        </w:tc>
        <w:tc>
          <w:tcPr>
            <w:tcW w:w="598" w:type="dxa"/>
            <w:shd w:val="clear" w:color="auto" w:fill="D9E1F3"/>
          </w:tcPr>
          <w:p>
            <w:pPr>
              <w:pStyle w:val="TableParagraph"/>
              <w:spacing w:line="168" w:lineRule="exact"/>
              <w:ind w:left="160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1,79</w:t>
            </w:r>
          </w:p>
        </w:tc>
        <w:tc>
          <w:tcPr>
            <w:tcW w:w="983" w:type="dxa"/>
            <w:shd w:val="clear" w:color="auto" w:fill="D9E1F3"/>
          </w:tcPr>
          <w:p>
            <w:pPr>
              <w:pStyle w:val="TableParagraph"/>
              <w:spacing w:line="168" w:lineRule="exact"/>
              <w:ind w:left="291" w:right="292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1,88</w:t>
            </w:r>
          </w:p>
        </w:tc>
        <w:tc>
          <w:tcPr>
            <w:tcW w:w="934" w:type="dxa"/>
            <w:shd w:val="clear" w:color="auto" w:fill="D9E1F3"/>
          </w:tcPr>
          <w:p>
            <w:pPr>
              <w:pStyle w:val="TableParagraph"/>
              <w:spacing w:line="168" w:lineRule="exact"/>
              <w:ind w:left="267" w:right="267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0,71</w:t>
            </w:r>
          </w:p>
        </w:tc>
        <w:tc>
          <w:tcPr>
            <w:tcW w:w="812" w:type="dxa"/>
            <w:shd w:val="clear" w:color="auto" w:fill="D9E1F3"/>
          </w:tcPr>
          <w:p>
            <w:pPr>
              <w:pStyle w:val="TableParagraph"/>
              <w:spacing w:line="168" w:lineRule="exact"/>
              <w:ind w:left="80" w:right="81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0,08</w:t>
            </w:r>
          </w:p>
        </w:tc>
        <w:tc>
          <w:tcPr>
            <w:tcW w:w="829" w:type="dxa"/>
            <w:shd w:val="clear" w:color="auto" w:fill="D9E1F3"/>
          </w:tcPr>
          <w:p>
            <w:pPr>
              <w:pStyle w:val="TableParagraph"/>
              <w:spacing w:line="168" w:lineRule="exact"/>
              <w:ind w:left="83" w:right="83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306541</w:t>
            </w:r>
          </w:p>
        </w:tc>
        <w:tc>
          <w:tcPr>
            <w:tcW w:w="644" w:type="dxa"/>
            <w:shd w:val="clear" w:color="auto" w:fill="D9E1F3"/>
          </w:tcPr>
          <w:p>
            <w:pPr>
              <w:pStyle w:val="TableParagraph"/>
              <w:spacing w:line="168" w:lineRule="exact"/>
              <w:ind w:left="178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2,26</w:t>
            </w:r>
          </w:p>
        </w:tc>
      </w:tr>
      <w:tr>
        <w:trPr>
          <w:trHeight w:val="278" w:hRule="atLeast"/>
        </w:trPr>
        <w:tc>
          <w:tcPr>
            <w:tcW w:w="1339" w:type="dxa"/>
          </w:tcPr>
          <w:p>
            <w:pPr>
              <w:pStyle w:val="TableParagraph"/>
              <w:spacing w:line="168" w:lineRule="exact"/>
              <w:ind w:left="107"/>
              <w:jc w:val="lef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Chimaltenango</w:t>
            </w:r>
          </w:p>
        </w:tc>
        <w:tc>
          <w:tcPr>
            <w:tcW w:w="711" w:type="dxa"/>
          </w:tcPr>
          <w:p>
            <w:pPr>
              <w:pStyle w:val="TableParagraph"/>
              <w:spacing w:line="168" w:lineRule="exact"/>
              <w:ind w:left="218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3,57</w:t>
            </w:r>
          </w:p>
        </w:tc>
        <w:tc>
          <w:tcPr>
            <w:tcW w:w="910" w:type="dxa"/>
          </w:tcPr>
          <w:p>
            <w:pPr>
              <w:pStyle w:val="TableParagraph"/>
              <w:spacing w:line="168" w:lineRule="exact"/>
              <w:ind w:left="299" w:right="28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0,80</w:t>
            </w:r>
          </w:p>
        </w:tc>
        <w:tc>
          <w:tcPr>
            <w:tcW w:w="752" w:type="dxa"/>
          </w:tcPr>
          <w:p>
            <w:pPr>
              <w:pStyle w:val="TableParagraph"/>
              <w:spacing w:line="168" w:lineRule="exact"/>
              <w:ind w:left="176" w:right="167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4,38</w:t>
            </w:r>
          </w:p>
        </w:tc>
        <w:tc>
          <w:tcPr>
            <w:tcW w:w="755" w:type="dxa"/>
          </w:tcPr>
          <w:p>
            <w:pPr>
              <w:pStyle w:val="TableParagraph"/>
              <w:spacing w:line="168" w:lineRule="exact"/>
              <w:ind w:left="218" w:right="214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2,13</w:t>
            </w:r>
          </w:p>
        </w:tc>
        <w:tc>
          <w:tcPr>
            <w:tcW w:w="752" w:type="dxa"/>
          </w:tcPr>
          <w:p>
            <w:pPr>
              <w:pStyle w:val="TableParagraph"/>
              <w:spacing w:line="168" w:lineRule="exact"/>
              <w:ind w:left="173" w:right="172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3,27</w:t>
            </w:r>
          </w:p>
        </w:tc>
        <w:tc>
          <w:tcPr>
            <w:tcW w:w="598" w:type="dxa"/>
          </w:tcPr>
          <w:p>
            <w:pPr>
              <w:pStyle w:val="TableParagraph"/>
              <w:spacing w:line="168" w:lineRule="exact"/>
              <w:ind w:left="160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2,72</w:t>
            </w:r>
          </w:p>
        </w:tc>
        <w:tc>
          <w:tcPr>
            <w:tcW w:w="983" w:type="dxa"/>
          </w:tcPr>
          <w:p>
            <w:pPr>
              <w:pStyle w:val="TableParagraph"/>
              <w:spacing w:line="168" w:lineRule="exact"/>
              <w:ind w:left="291" w:right="292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2,46</w:t>
            </w:r>
          </w:p>
        </w:tc>
        <w:tc>
          <w:tcPr>
            <w:tcW w:w="934" w:type="dxa"/>
          </w:tcPr>
          <w:p>
            <w:pPr>
              <w:pStyle w:val="TableParagraph"/>
              <w:spacing w:line="168" w:lineRule="exact"/>
              <w:ind w:left="267" w:right="267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0,59</w:t>
            </w:r>
          </w:p>
        </w:tc>
        <w:tc>
          <w:tcPr>
            <w:tcW w:w="812" w:type="dxa"/>
          </w:tcPr>
          <w:p>
            <w:pPr>
              <w:pStyle w:val="TableParagraph"/>
              <w:spacing w:line="168" w:lineRule="exact"/>
              <w:ind w:left="80" w:right="81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0,04</w:t>
            </w:r>
          </w:p>
        </w:tc>
        <w:tc>
          <w:tcPr>
            <w:tcW w:w="829" w:type="dxa"/>
          </w:tcPr>
          <w:p>
            <w:pPr>
              <w:pStyle w:val="TableParagraph"/>
              <w:spacing w:line="168" w:lineRule="exact"/>
              <w:ind w:left="83" w:right="83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560280</w:t>
            </w:r>
          </w:p>
        </w:tc>
        <w:tc>
          <w:tcPr>
            <w:tcW w:w="644" w:type="dxa"/>
          </w:tcPr>
          <w:p>
            <w:pPr>
              <w:pStyle w:val="TableParagraph"/>
              <w:spacing w:line="168" w:lineRule="exact"/>
              <w:ind w:left="178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4,13</w:t>
            </w:r>
          </w:p>
        </w:tc>
      </w:tr>
      <w:tr>
        <w:trPr>
          <w:trHeight w:val="266" w:hRule="atLeast"/>
        </w:trPr>
        <w:tc>
          <w:tcPr>
            <w:tcW w:w="1339" w:type="dxa"/>
            <w:shd w:val="clear" w:color="auto" w:fill="D9E1F3"/>
          </w:tcPr>
          <w:p>
            <w:pPr>
              <w:pStyle w:val="TableParagraph"/>
              <w:spacing w:line="168" w:lineRule="exact"/>
              <w:ind w:left="107"/>
              <w:jc w:val="lef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Escuintla</w:t>
            </w:r>
          </w:p>
        </w:tc>
        <w:tc>
          <w:tcPr>
            <w:tcW w:w="711" w:type="dxa"/>
            <w:shd w:val="clear" w:color="auto" w:fill="D9E1F3"/>
          </w:tcPr>
          <w:p>
            <w:pPr>
              <w:pStyle w:val="TableParagraph"/>
              <w:spacing w:line="168" w:lineRule="exact"/>
              <w:ind w:left="218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3,82</w:t>
            </w:r>
          </w:p>
        </w:tc>
        <w:tc>
          <w:tcPr>
            <w:tcW w:w="910" w:type="dxa"/>
            <w:shd w:val="clear" w:color="auto" w:fill="D9E1F3"/>
          </w:tcPr>
          <w:p>
            <w:pPr>
              <w:pStyle w:val="TableParagraph"/>
              <w:spacing w:line="168" w:lineRule="exact"/>
              <w:ind w:left="299" w:right="28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1,13</w:t>
            </w:r>
          </w:p>
        </w:tc>
        <w:tc>
          <w:tcPr>
            <w:tcW w:w="752" w:type="dxa"/>
            <w:shd w:val="clear" w:color="auto" w:fill="D9E1F3"/>
          </w:tcPr>
          <w:p>
            <w:pPr>
              <w:pStyle w:val="TableParagraph"/>
              <w:spacing w:line="168" w:lineRule="exact"/>
              <w:ind w:left="176" w:right="167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4,43</w:t>
            </w:r>
          </w:p>
        </w:tc>
        <w:tc>
          <w:tcPr>
            <w:tcW w:w="755" w:type="dxa"/>
            <w:shd w:val="clear" w:color="auto" w:fill="D9E1F3"/>
          </w:tcPr>
          <w:p>
            <w:pPr>
              <w:pStyle w:val="TableParagraph"/>
              <w:spacing w:line="168" w:lineRule="exact"/>
              <w:ind w:left="218" w:right="214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2,07</w:t>
            </w:r>
          </w:p>
        </w:tc>
        <w:tc>
          <w:tcPr>
            <w:tcW w:w="752" w:type="dxa"/>
            <w:shd w:val="clear" w:color="auto" w:fill="D9E1F3"/>
          </w:tcPr>
          <w:p>
            <w:pPr>
              <w:pStyle w:val="TableParagraph"/>
              <w:spacing w:line="168" w:lineRule="exact"/>
              <w:ind w:left="173" w:right="172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3,84</w:t>
            </w:r>
          </w:p>
        </w:tc>
        <w:tc>
          <w:tcPr>
            <w:tcW w:w="598" w:type="dxa"/>
            <w:shd w:val="clear" w:color="auto" w:fill="D9E1F3"/>
          </w:tcPr>
          <w:p>
            <w:pPr>
              <w:pStyle w:val="TableParagraph"/>
              <w:spacing w:line="168" w:lineRule="exact"/>
              <w:ind w:left="160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4,06</w:t>
            </w:r>
          </w:p>
        </w:tc>
        <w:tc>
          <w:tcPr>
            <w:tcW w:w="983" w:type="dxa"/>
            <w:shd w:val="clear" w:color="auto" w:fill="D9E1F3"/>
          </w:tcPr>
          <w:p>
            <w:pPr>
              <w:pStyle w:val="TableParagraph"/>
              <w:spacing w:line="168" w:lineRule="exact"/>
              <w:ind w:left="291" w:right="292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3,76</w:t>
            </w:r>
          </w:p>
        </w:tc>
        <w:tc>
          <w:tcPr>
            <w:tcW w:w="934" w:type="dxa"/>
            <w:shd w:val="clear" w:color="auto" w:fill="D9E1F3"/>
          </w:tcPr>
          <w:p>
            <w:pPr>
              <w:pStyle w:val="TableParagraph"/>
              <w:spacing w:line="168" w:lineRule="exact"/>
              <w:ind w:left="267" w:right="267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0,74</w:t>
            </w:r>
          </w:p>
        </w:tc>
        <w:tc>
          <w:tcPr>
            <w:tcW w:w="812" w:type="dxa"/>
            <w:shd w:val="clear" w:color="auto" w:fill="D9E1F3"/>
          </w:tcPr>
          <w:p>
            <w:pPr>
              <w:pStyle w:val="TableParagraph"/>
              <w:spacing w:line="168" w:lineRule="exact"/>
              <w:ind w:left="80" w:right="81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0,07</w:t>
            </w:r>
          </w:p>
        </w:tc>
        <w:tc>
          <w:tcPr>
            <w:tcW w:w="829" w:type="dxa"/>
            <w:shd w:val="clear" w:color="auto" w:fill="D9E1F3"/>
          </w:tcPr>
          <w:p>
            <w:pPr>
              <w:pStyle w:val="TableParagraph"/>
              <w:spacing w:line="168" w:lineRule="exact"/>
              <w:ind w:left="83" w:right="83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671337</w:t>
            </w:r>
          </w:p>
        </w:tc>
        <w:tc>
          <w:tcPr>
            <w:tcW w:w="644" w:type="dxa"/>
            <w:shd w:val="clear" w:color="auto" w:fill="D9E1F3"/>
          </w:tcPr>
          <w:p>
            <w:pPr>
              <w:pStyle w:val="TableParagraph"/>
              <w:spacing w:line="168" w:lineRule="exact"/>
              <w:ind w:left="178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4,95</w:t>
            </w:r>
          </w:p>
        </w:tc>
      </w:tr>
      <w:tr>
        <w:trPr>
          <w:trHeight w:val="285" w:hRule="atLeast"/>
        </w:trPr>
        <w:tc>
          <w:tcPr>
            <w:tcW w:w="1339" w:type="dxa"/>
          </w:tcPr>
          <w:p>
            <w:pPr>
              <w:pStyle w:val="TableParagraph"/>
              <w:spacing w:line="168" w:lineRule="exact"/>
              <w:ind w:left="107"/>
              <w:jc w:val="lef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Santa</w:t>
            </w:r>
            <w:r>
              <w:rPr>
                <w:rFonts w:ascii="Tahoma"/>
                <w:b/>
                <w:spacing w:val="-4"/>
                <w:sz w:val="14"/>
              </w:rPr>
              <w:t> </w:t>
            </w:r>
            <w:r>
              <w:rPr>
                <w:rFonts w:ascii="Tahoma"/>
                <w:b/>
                <w:sz w:val="14"/>
              </w:rPr>
              <w:t>Rosa</w:t>
            </w:r>
          </w:p>
        </w:tc>
        <w:tc>
          <w:tcPr>
            <w:tcW w:w="711" w:type="dxa"/>
          </w:tcPr>
          <w:p>
            <w:pPr>
              <w:pStyle w:val="TableParagraph"/>
              <w:spacing w:line="168" w:lineRule="exact"/>
              <w:ind w:left="218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2,24</w:t>
            </w:r>
          </w:p>
        </w:tc>
        <w:tc>
          <w:tcPr>
            <w:tcW w:w="910" w:type="dxa"/>
          </w:tcPr>
          <w:p>
            <w:pPr>
              <w:pStyle w:val="TableParagraph"/>
              <w:spacing w:line="168" w:lineRule="exact"/>
              <w:ind w:left="299" w:right="28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0,61</w:t>
            </w:r>
          </w:p>
        </w:tc>
        <w:tc>
          <w:tcPr>
            <w:tcW w:w="752" w:type="dxa"/>
          </w:tcPr>
          <w:p>
            <w:pPr>
              <w:pStyle w:val="TableParagraph"/>
              <w:spacing w:line="168" w:lineRule="exact"/>
              <w:ind w:left="176" w:right="167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2,66</w:t>
            </w:r>
          </w:p>
        </w:tc>
        <w:tc>
          <w:tcPr>
            <w:tcW w:w="755" w:type="dxa"/>
          </w:tcPr>
          <w:p>
            <w:pPr>
              <w:pStyle w:val="TableParagraph"/>
              <w:spacing w:line="168" w:lineRule="exact"/>
              <w:ind w:left="218" w:right="214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1,20</w:t>
            </w:r>
          </w:p>
        </w:tc>
        <w:tc>
          <w:tcPr>
            <w:tcW w:w="752" w:type="dxa"/>
          </w:tcPr>
          <w:p>
            <w:pPr>
              <w:pStyle w:val="TableParagraph"/>
              <w:spacing w:line="168" w:lineRule="exact"/>
              <w:ind w:left="173" w:right="172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2,15</w:t>
            </w:r>
          </w:p>
        </w:tc>
        <w:tc>
          <w:tcPr>
            <w:tcW w:w="598" w:type="dxa"/>
          </w:tcPr>
          <w:p>
            <w:pPr>
              <w:pStyle w:val="TableParagraph"/>
              <w:spacing w:line="168" w:lineRule="exact"/>
              <w:ind w:left="160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1,85</w:t>
            </w:r>
          </w:p>
        </w:tc>
        <w:tc>
          <w:tcPr>
            <w:tcW w:w="983" w:type="dxa"/>
          </w:tcPr>
          <w:p>
            <w:pPr>
              <w:pStyle w:val="TableParagraph"/>
              <w:spacing w:line="168" w:lineRule="exact"/>
              <w:ind w:left="291" w:right="292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1,80</w:t>
            </w:r>
          </w:p>
        </w:tc>
        <w:tc>
          <w:tcPr>
            <w:tcW w:w="934" w:type="dxa"/>
          </w:tcPr>
          <w:p>
            <w:pPr>
              <w:pStyle w:val="TableParagraph"/>
              <w:spacing w:line="168" w:lineRule="exact"/>
              <w:ind w:left="267" w:right="267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0,41</w:t>
            </w:r>
          </w:p>
        </w:tc>
        <w:tc>
          <w:tcPr>
            <w:tcW w:w="812" w:type="dxa"/>
          </w:tcPr>
          <w:p>
            <w:pPr>
              <w:pStyle w:val="TableParagraph"/>
              <w:spacing w:line="168" w:lineRule="exact"/>
              <w:ind w:left="80" w:right="81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0,03</w:t>
            </w:r>
          </w:p>
        </w:tc>
        <w:tc>
          <w:tcPr>
            <w:tcW w:w="829" w:type="dxa"/>
          </w:tcPr>
          <w:p>
            <w:pPr>
              <w:pStyle w:val="TableParagraph"/>
              <w:spacing w:line="168" w:lineRule="exact"/>
              <w:ind w:left="83" w:right="83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363438</w:t>
            </w:r>
          </w:p>
        </w:tc>
        <w:tc>
          <w:tcPr>
            <w:tcW w:w="644" w:type="dxa"/>
          </w:tcPr>
          <w:p>
            <w:pPr>
              <w:pStyle w:val="TableParagraph"/>
              <w:spacing w:line="168" w:lineRule="exact"/>
              <w:ind w:left="178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2,68</w:t>
            </w:r>
          </w:p>
        </w:tc>
      </w:tr>
      <w:tr>
        <w:trPr>
          <w:trHeight w:val="261" w:hRule="atLeast"/>
        </w:trPr>
        <w:tc>
          <w:tcPr>
            <w:tcW w:w="1339" w:type="dxa"/>
            <w:shd w:val="clear" w:color="auto" w:fill="D9E1F3"/>
          </w:tcPr>
          <w:p>
            <w:pPr>
              <w:pStyle w:val="TableParagraph"/>
              <w:spacing w:line="168" w:lineRule="exact"/>
              <w:ind w:left="107"/>
              <w:jc w:val="left"/>
              <w:rPr>
                <w:rFonts w:ascii="Tahoma" w:hAnsi="Tahoma"/>
                <w:b/>
                <w:sz w:val="14"/>
              </w:rPr>
            </w:pPr>
            <w:r>
              <w:rPr>
                <w:rFonts w:ascii="Tahoma" w:hAnsi="Tahoma"/>
                <w:b/>
                <w:sz w:val="14"/>
              </w:rPr>
              <w:t>Sololá</w:t>
            </w:r>
          </w:p>
        </w:tc>
        <w:tc>
          <w:tcPr>
            <w:tcW w:w="711" w:type="dxa"/>
            <w:shd w:val="clear" w:color="auto" w:fill="D9E1F3"/>
          </w:tcPr>
          <w:p>
            <w:pPr>
              <w:pStyle w:val="TableParagraph"/>
              <w:spacing w:line="168" w:lineRule="exact"/>
              <w:ind w:left="218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3,46</w:t>
            </w:r>
          </w:p>
        </w:tc>
        <w:tc>
          <w:tcPr>
            <w:tcW w:w="910" w:type="dxa"/>
            <w:shd w:val="clear" w:color="auto" w:fill="D9E1F3"/>
          </w:tcPr>
          <w:p>
            <w:pPr>
              <w:pStyle w:val="TableParagraph"/>
              <w:spacing w:line="168" w:lineRule="exact"/>
              <w:ind w:left="299" w:right="28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0,95</w:t>
            </w:r>
          </w:p>
        </w:tc>
        <w:tc>
          <w:tcPr>
            <w:tcW w:w="752" w:type="dxa"/>
            <w:shd w:val="clear" w:color="auto" w:fill="D9E1F3"/>
          </w:tcPr>
          <w:p>
            <w:pPr>
              <w:pStyle w:val="TableParagraph"/>
              <w:spacing w:line="168" w:lineRule="exact"/>
              <w:ind w:left="176" w:right="167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2,43</w:t>
            </w:r>
          </w:p>
        </w:tc>
        <w:tc>
          <w:tcPr>
            <w:tcW w:w="755" w:type="dxa"/>
            <w:shd w:val="clear" w:color="auto" w:fill="D9E1F3"/>
          </w:tcPr>
          <w:p>
            <w:pPr>
              <w:pStyle w:val="TableParagraph"/>
              <w:spacing w:line="168" w:lineRule="exact"/>
              <w:ind w:left="218" w:right="214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1,24</w:t>
            </w:r>
          </w:p>
        </w:tc>
        <w:tc>
          <w:tcPr>
            <w:tcW w:w="752" w:type="dxa"/>
            <w:shd w:val="clear" w:color="auto" w:fill="D9E1F3"/>
          </w:tcPr>
          <w:p>
            <w:pPr>
              <w:pStyle w:val="TableParagraph"/>
              <w:spacing w:line="168" w:lineRule="exact"/>
              <w:ind w:left="173" w:right="172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2,09</w:t>
            </w:r>
          </w:p>
        </w:tc>
        <w:tc>
          <w:tcPr>
            <w:tcW w:w="598" w:type="dxa"/>
            <w:shd w:val="clear" w:color="auto" w:fill="D9E1F3"/>
          </w:tcPr>
          <w:p>
            <w:pPr>
              <w:pStyle w:val="TableParagraph"/>
              <w:spacing w:line="168" w:lineRule="exact"/>
              <w:ind w:left="160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1,64</w:t>
            </w:r>
          </w:p>
        </w:tc>
        <w:tc>
          <w:tcPr>
            <w:tcW w:w="983" w:type="dxa"/>
            <w:shd w:val="clear" w:color="auto" w:fill="D9E1F3"/>
          </w:tcPr>
          <w:p>
            <w:pPr>
              <w:pStyle w:val="TableParagraph"/>
              <w:spacing w:line="168" w:lineRule="exact"/>
              <w:ind w:left="291" w:right="292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1,60</w:t>
            </w:r>
          </w:p>
        </w:tc>
        <w:tc>
          <w:tcPr>
            <w:tcW w:w="934" w:type="dxa"/>
            <w:shd w:val="clear" w:color="auto" w:fill="D9E1F3"/>
          </w:tcPr>
          <w:p>
            <w:pPr>
              <w:pStyle w:val="TableParagraph"/>
              <w:spacing w:line="168" w:lineRule="exact"/>
              <w:ind w:left="267" w:right="267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0,34</w:t>
            </w:r>
          </w:p>
        </w:tc>
        <w:tc>
          <w:tcPr>
            <w:tcW w:w="812" w:type="dxa"/>
            <w:shd w:val="clear" w:color="auto" w:fill="D9E1F3"/>
          </w:tcPr>
          <w:p>
            <w:pPr>
              <w:pStyle w:val="TableParagraph"/>
              <w:spacing w:line="168" w:lineRule="exact"/>
              <w:ind w:left="80" w:right="81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0,02</w:t>
            </w:r>
          </w:p>
        </w:tc>
        <w:tc>
          <w:tcPr>
            <w:tcW w:w="829" w:type="dxa"/>
            <w:shd w:val="clear" w:color="auto" w:fill="D9E1F3"/>
          </w:tcPr>
          <w:p>
            <w:pPr>
              <w:pStyle w:val="TableParagraph"/>
              <w:spacing w:line="168" w:lineRule="exact"/>
              <w:ind w:left="83" w:right="83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386477</w:t>
            </w:r>
          </w:p>
        </w:tc>
        <w:tc>
          <w:tcPr>
            <w:tcW w:w="644" w:type="dxa"/>
            <w:shd w:val="clear" w:color="auto" w:fill="D9E1F3"/>
          </w:tcPr>
          <w:p>
            <w:pPr>
              <w:pStyle w:val="TableParagraph"/>
              <w:spacing w:line="168" w:lineRule="exact"/>
              <w:ind w:left="178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2,85</w:t>
            </w:r>
          </w:p>
        </w:tc>
      </w:tr>
      <w:tr>
        <w:trPr>
          <w:trHeight w:val="277" w:hRule="atLeast"/>
        </w:trPr>
        <w:tc>
          <w:tcPr>
            <w:tcW w:w="1339" w:type="dxa"/>
          </w:tcPr>
          <w:p>
            <w:pPr>
              <w:pStyle w:val="TableParagraph"/>
              <w:spacing w:line="168" w:lineRule="exact"/>
              <w:ind w:left="107"/>
              <w:jc w:val="left"/>
              <w:rPr>
                <w:rFonts w:ascii="Tahoma" w:hAnsi="Tahoma"/>
                <w:b/>
                <w:sz w:val="14"/>
              </w:rPr>
            </w:pPr>
            <w:r>
              <w:rPr>
                <w:rFonts w:ascii="Tahoma" w:hAnsi="Tahoma"/>
                <w:b/>
                <w:sz w:val="14"/>
              </w:rPr>
              <w:t>Totonicapán</w:t>
            </w:r>
          </w:p>
        </w:tc>
        <w:tc>
          <w:tcPr>
            <w:tcW w:w="711" w:type="dxa"/>
          </w:tcPr>
          <w:p>
            <w:pPr>
              <w:pStyle w:val="TableParagraph"/>
              <w:spacing w:line="168" w:lineRule="exact"/>
              <w:ind w:left="218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3,53</w:t>
            </w:r>
          </w:p>
        </w:tc>
        <w:tc>
          <w:tcPr>
            <w:tcW w:w="910" w:type="dxa"/>
          </w:tcPr>
          <w:p>
            <w:pPr>
              <w:pStyle w:val="TableParagraph"/>
              <w:spacing w:line="168" w:lineRule="exact"/>
              <w:ind w:left="299" w:right="28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0,58</w:t>
            </w:r>
          </w:p>
        </w:tc>
        <w:tc>
          <w:tcPr>
            <w:tcW w:w="752" w:type="dxa"/>
          </w:tcPr>
          <w:p>
            <w:pPr>
              <w:pStyle w:val="TableParagraph"/>
              <w:spacing w:line="168" w:lineRule="exact"/>
              <w:ind w:left="176" w:right="167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2,92</w:t>
            </w:r>
          </w:p>
        </w:tc>
        <w:tc>
          <w:tcPr>
            <w:tcW w:w="755" w:type="dxa"/>
          </w:tcPr>
          <w:p>
            <w:pPr>
              <w:pStyle w:val="TableParagraph"/>
              <w:spacing w:line="168" w:lineRule="exact"/>
              <w:ind w:left="218" w:right="214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1,44</w:t>
            </w:r>
          </w:p>
        </w:tc>
        <w:tc>
          <w:tcPr>
            <w:tcW w:w="752" w:type="dxa"/>
          </w:tcPr>
          <w:p>
            <w:pPr>
              <w:pStyle w:val="TableParagraph"/>
              <w:spacing w:line="168" w:lineRule="exact"/>
              <w:ind w:left="173" w:right="172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2,23</w:t>
            </w:r>
          </w:p>
        </w:tc>
        <w:tc>
          <w:tcPr>
            <w:tcW w:w="598" w:type="dxa"/>
          </w:tcPr>
          <w:p>
            <w:pPr>
              <w:pStyle w:val="TableParagraph"/>
              <w:spacing w:line="168" w:lineRule="exact"/>
              <w:ind w:left="160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1,42</w:t>
            </w:r>
          </w:p>
        </w:tc>
        <w:tc>
          <w:tcPr>
            <w:tcW w:w="983" w:type="dxa"/>
          </w:tcPr>
          <w:p>
            <w:pPr>
              <w:pStyle w:val="TableParagraph"/>
              <w:spacing w:line="168" w:lineRule="exact"/>
              <w:ind w:left="291" w:right="292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1,12</w:t>
            </w:r>
          </w:p>
        </w:tc>
        <w:tc>
          <w:tcPr>
            <w:tcW w:w="934" w:type="dxa"/>
          </w:tcPr>
          <w:p>
            <w:pPr>
              <w:pStyle w:val="TableParagraph"/>
              <w:spacing w:line="168" w:lineRule="exact"/>
              <w:ind w:left="267" w:right="267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0,29</w:t>
            </w:r>
          </w:p>
        </w:tc>
        <w:tc>
          <w:tcPr>
            <w:tcW w:w="812" w:type="dxa"/>
          </w:tcPr>
          <w:p>
            <w:pPr>
              <w:pStyle w:val="TableParagraph"/>
              <w:spacing w:line="168" w:lineRule="exact"/>
              <w:ind w:left="80" w:right="81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0,02</w:t>
            </w:r>
          </w:p>
        </w:tc>
        <w:tc>
          <w:tcPr>
            <w:tcW w:w="829" w:type="dxa"/>
          </w:tcPr>
          <w:p>
            <w:pPr>
              <w:pStyle w:val="TableParagraph"/>
              <w:spacing w:line="168" w:lineRule="exact"/>
              <w:ind w:left="83" w:right="83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380433</w:t>
            </w:r>
          </w:p>
        </w:tc>
        <w:tc>
          <w:tcPr>
            <w:tcW w:w="644" w:type="dxa"/>
          </w:tcPr>
          <w:p>
            <w:pPr>
              <w:pStyle w:val="TableParagraph"/>
              <w:spacing w:line="168" w:lineRule="exact"/>
              <w:ind w:left="178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2,80</w:t>
            </w:r>
          </w:p>
        </w:tc>
      </w:tr>
      <w:tr>
        <w:trPr>
          <w:trHeight w:val="328" w:hRule="atLeast"/>
        </w:trPr>
        <w:tc>
          <w:tcPr>
            <w:tcW w:w="1339" w:type="dxa"/>
            <w:shd w:val="clear" w:color="auto" w:fill="D9E1F3"/>
          </w:tcPr>
          <w:p>
            <w:pPr>
              <w:pStyle w:val="TableParagraph"/>
              <w:spacing w:line="168" w:lineRule="exact"/>
              <w:ind w:left="107"/>
              <w:jc w:val="lef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Quetzaltenango</w:t>
            </w:r>
          </w:p>
        </w:tc>
        <w:tc>
          <w:tcPr>
            <w:tcW w:w="711" w:type="dxa"/>
            <w:shd w:val="clear" w:color="auto" w:fill="D9E1F3"/>
          </w:tcPr>
          <w:p>
            <w:pPr>
              <w:pStyle w:val="TableParagraph"/>
              <w:spacing w:line="168" w:lineRule="exact"/>
              <w:ind w:left="218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4,65</w:t>
            </w:r>
          </w:p>
        </w:tc>
        <w:tc>
          <w:tcPr>
            <w:tcW w:w="910" w:type="dxa"/>
            <w:shd w:val="clear" w:color="auto" w:fill="D9E1F3"/>
          </w:tcPr>
          <w:p>
            <w:pPr>
              <w:pStyle w:val="TableParagraph"/>
              <w:spacing w:line="168" w:lineRule="exact"/>
              <w:ind w:left="299" w:right="28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1,10</w:t>
            </w:r>
          </w:p>
        </w:tc>
        <w:tc>
          <w:tcPr>
            <w:tcW w:w="752" w:type="dxa"/>
            <w:shd w:val="clear" w:color="auto" w:fill="D9E1F3"/>
          </w:tcPr>
          <w:p>
            <w:pPr>
              <w:pStyle w:val="TableParagraph"/>
              <w:spacing w:line="168" w:lineRule="exact"/>
              <w:ind w:left="176" w:right="167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5,03</w:t>
            </w:r>
          </w:p>
        </w:tc>
        <w:tc>
          <w:tcPr>
            <w:tcW w:w="755" w:type="dxa"/>
            <w:shd w:val="clear" w:color="auto" w:fill="D9E1F3"/>
          </w:tcPr>
          <w:p>
            <w:pPr>
              <w:pStyle w:val="TableParagraph"/>
              <w:spacing w:line="168" w:lineRule="exact"/>
              <w:ind w:left="218" w:right="214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2,30</w:t>
            </w:r>
          </w:p>
        </w:tc>
        <w:tc>
          <w:tcPr>
            <w:tcW w:w="752" w:type="dxa"/>
            <w:shd w:val="clear" w:color="auto" w:fill="D9E1F3"/>
          </w:tcPr>
          <w:p>
            <w:pPr>
              <w:pStyle w:val="TableParagraph"/>
              <w:spacing w:line="168" w:lineRule="exact"/>
              <w:ind w:left="173" w:right="172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3,76</w:t>
            </w:r>
          </w:p>
        </w:tc>
        <w:tc>
          <w:tcPr>
            <w:tcW w:w="598" w:type="dxa"/>
            <w:shd w:val="clear" w:color="auto" w:fill="D9E1F3"/>
          </w:tcPr>
          <w:p>
            <w:pPr>
              <w:pStyle w:val="TableParagraph"/>
              <w:spacing w:line="168" w:lineRule="exact"/>
              <w:ind w:left="160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3,78</w:t>
            </w:r>
          </w:p>
        </w:tc>
        <w:tc>
          <w:tcPr>
            <w:tcW w:w="983" w:type="dxa"/>
            <w:shd w:val="clear" w:color="auto" w:fill="D9E1F3"/>
          </w:tcPr>
          <w:p>
            <w:pPr>
              <w:pStyle w:val="TableParagraph"/>
              <w:spacing w:line="168" w:lineRule="exact"/>
              <w:ind w:left="291" w:right="292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3,58</w:t>
            </w:r>
          </w:p>
        </w:tc>
        <w:tc>
          <w:tcPr>
            <w:tcW w:w="934" w:type="dxa"/>
            <w:shd w:val="clear" w:color="auto" w:fill="D9E1F3"/>
          </w:tcPr>
          <w:p>
            <w:pPr>
              <w:pStyle w:val="TableParagraph"/>
              <w:spacing w:line="168" w:lineRule="exact"/>
              <w:ind w:left="267" w:right="267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1,77</w:t>
            </w:r>
          </w:p>
        </w:tc>
        <w:tc>
          <w:tcPr>
            <w:tcW w:w="812" w:type="dxa"/>
            <w:shd w:val="clear" w:color="auto" w:fill="D9E1F3"/>
          </w:tcPr>
          <w:p>
            <w:pPr>
              <w:pStyle w:val="TableParagraph"/>
              <w:spacing w:line="168" w:lineRule="exact"/>
              <w:ind w:left="80" w:right="81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0,13</w:t>
            </w:r>
          </w:p>
        </w:tc>
        <w:tc>
          <w:tcPr>
            <w:tcW w:w="829" w:type="dxa"/>
            <w:shd w:val="clear" w:color="auto" w:fill="D9E1F3"/>
          </w:tcPr>
          <w:p>
            <w:pPr>
              <w:pStyle w:val="TableParagraph"/>
              <w:spacing w:line="168" w:lineRule="exact"/>
              <w:ind w:left="83" w:right="83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732644</w:t>
            </w:r>
          </w:p>
        </w:tc>
        <w:tc>
          <w:tcPr>
            <w:tcW w:w="644" w:type="dxa"/>
            <w:shd w:val="clear" w:color="auto" w:fill="D9E1F3"/>
          </w:tcPr>
          <w:p>
            <w:pPr>
              <w:pStyle w:val="TableParagraph"/>
              <w:spacing w:line="168" w:lineRule="exact"/>
              <w:ind w:left="178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5,40</w:t>
            </w:r>
          </w:p>
        </w:tc>
      </w:tr>
      <w:tr>
        <w:trPr>
          <w:trHeight w:val="326" w:hRule="atLeast"/>
        </w:trPr>
        <w:tc>
          <w:tcPr>
            <w:tcW w:w="1339" w:type="dxa"/>
          </w:tcPr>
          <w:p>
            <w:pPr>
              <w:pStyle w:val="TableParagraph"/>
              <w:spacing w:line="168" w:lineRule="exact"/>
              <w:ind w:left="107"/>
              <w:jc w:val="left"/>
              <w:rPr>
                <w:rFonts w:ascii="Tahoma" w:hAnsi="Tahoma"/>
                <w:b/>
                <w:sz w:val="14"/>
              </w:rPr>
            </w:pPr>
            <w:r>
              <w:rPr>
                <w:rFonts w:ascii="Tahoma" w:hAnsi="Tahoma"/>
                <w:b/>
                <w:sz w:val="14"/>
              </w:rPr>
              <w:t>Suchitepéquez</w:t>
            </w:r>
          </w:p>
        </w:tc>
        <w:tc>
          <w:tcPr>
            <w:tcW w:w="711" w:type="dxa"/>
          </w:tcPr>
          <w:p>
            <w:pPr>
              <w:pStyle w:val="TableParagraph"/>
              <w:spacing w:line="168" w:lineRule="exact"/>
              <w:ind w:left="218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3,73</w:t>
            </w:r>
          </w:p>
        </w:tc>
        <w:tc>
          <w:tcPr>
            <w:tcW w:w="910" w:type="dxa"/>
          </w:tcPr>
          <w:p>
            <w:pPr>
              <w:pStyle w:val="TableParagraph"/>
              <w:spacing w:line="168" w:lineRule="exact"/>
              <w:ind w:left="299" w:right="28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0,89</w:t>
            </w:r>
          </w:p>
        </w:tc>
        <w:tc>
          <w:tcPr>
            <w:tcW w:w="752" w:type="dxa"/>
          </w:tcPr>
          <w:p>
            <w:pPr>
              <w:pStyle w:val="TableParagraph"/>
              <w:spacing w:line="168" w:lineRule="exact"/>
              <w:ind w:left="176" w:right="167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3,78</w:t>
            </w:r>
          </w:p>
        </w:tc>
        <w:tc>
          <w:tcPr>
            <w:tcW w:w="755" w:type="dxa"/>
          </w:tcPr>
          <w:p>
            <w:pPr>
              <w:pStyle w:val="TableParagraph"/>
              <w:spacing w:line="168" w:lineRule="exact"/>
              <w:ind w:left="218" w:right="214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1,63</w:t>
            </w:r>
          </w:p>
        </w:tc>
        <w:tc>
          <w:tcPr>
            <w:tcW w:w="752" w:type="dxa"/>
          </w:tcPr>
          <w:p>
            <w:pPr>
              <w:pStyle w:val="TableParagraph"/>
              <w:spacing w:line="168" w:lineRule="exact"/>
              <w:ind w:left="173" w:right="172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2,56</w:t>
            </w:r>
          </w:p>
        </w:tc>
        <w:tc>
          <w:tcPr>
            <w:tcW w:w="598" w:type="dxa"/>
          </w:tcPr>
          <w:p>
            <w:pPr>
              <w:pStyle w:val="TableParagraph"/>
              <w:spacing w:line="168" w:lineRule="exact"/>
              <w:ind w:left="160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2,44</w:t>
            </w:r>
          </w:p>
        </w:tc>
        <w:tc>
          <w:tcPr>
            <w:tcW w:w="983" w:type="dxa"/>
          </w:tcPr>
          <w:p>
            <w:pPr>
              <w:pStyle w:val="TableParagraph"/>
              <w:spacing w:line="168" w:lineRule="exact"/>
              <w:ind w:left="291" w:right="292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2,35</w:t>
            </w:r>
          </w:p>
        </w:tc>
        <w:tc>
          <w:tcPr>
            <w:tcW w:w="934" w:type="dxa"/>
          </w:tcPr>
          <w:p>
            <w:pPr>
              <w:pStyle w:val="TableParagraph"/>
              <w:spacing w:line="168" w:lineRule="exact"/>
              <w:ind w:left="267" w:right="267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0,53</w:t>
            </w:r>
          </w:p>
        </w:tc>
        <w:tc>
          <w:tcPr>
            <w:tcW w:w="812" w:type="dxa"/>
          </w:tcPr>
          <w:p>
            <w:pPr>
              <w:pStyle w:val="TableParagraph"/>
              <w:spacing w:line="168" w:lineRule="exact"/>
              <w:ind w:left="80" w:right="81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0,03</w:t>
            </w:r>
          </w:p>
        </w:tc>
        <w:tc>
          <w:tcPr>
            <w:tcW w:w="829" w:type="dxa"/>
          </w:tcPr>
          <w:p>
            <w:pPr>
              <w:pStyle w:val="TableParagraph"/>
              <w:spacing w:line="168" w:lineRule="exact"/>
              <w:ind w:left="83" w:right="83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503605</w:t>
            </w:r>
          </w:p>
        </w:tc>
        <w:tc>
          <w:tcPr>
            <w:tcW w:w="644" w:type="dxa"/>
          </w:tcPr>
          <w:p>
            <w:pPr>
              <w:pStyle w:val="TableParagraph"/>
              <w:spacing w:line="168" w:lineRule="exact"/>
              <w:ind w:left="178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3,71</w:t>
            </w:r>
          </w:p>
        </w:tc>
      </w:tr>
      <w:tr>
        <w:trPr>
          <w:trHeight w:val="328" w:hRule="atLeast"/>
        </w:trPr>
        <w:tc>
          <w:tcPr>
            <w:tcW w:w="1339" w:type="dxa"/>
            <w:shd w:val="clear" w:color="auto" w:fill="D9E1F3"/>
          </w:tcPr>
          <w:p>
            <w:pPr>
              <w:pStyle w:val="TableParagraph"/>
              <w:spacing w:line="168" w:lineRule="exact"/>
              <w:ind w:left="107"/>
              <w:jc w:val="lef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Retalhuleu</w:t>
            </w:r>
          </w:p>
        </w:tc>
        <w:tc>
          <w:tcPr>
            <w:tcW w:w="711" w:type="dxa"/>
            <w:shd w:val="clear" w:color="auto" w:fill="D9E1F3"/>
          </w:tcPr>
          <w:p>
            <w:pPr>
              <w:pStyle w:val="TableParagraph"/>
              <w:spacing w:line="168" w:lineRule="exact"/>
              <w:ind w:left="218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1,92</w:t>
            </w:r>
          </w:p>
        </w:tc>
        <w:tc>
          <w:tcPr>
            <w:tcW w:w="910" w:type="dxa"/>
            <w:shd w:val="clear" w:color="auto" w:fill="D9E1F3"/>
          </w:tcPr>
          <w:p>
            <w:pPr>
              <w:pStyle w:val="TableParagraph"/>
              <w:spacing w:line="168" w:lineRule="exact"/>
              <w:ind w:left="299" w:right="28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0,53</w:t>
            </w:r>
          </w:p>
        </w:tc>
        <w:tc>
          <w:tcPr>
            <w:tcW w:w="752" w:type="dxa"/>
            <w:shd w:val="clear" w:color="auto" w:fill="D9E1F3"/>
          </w:tcPr>
          <w:p>
            <w:pPr>
              <w:pStyle w:val="TableParagraph"/>
              <w:spacing w:line="168" w:lineRule="exact"/>
              <w:ind w:left="176" w:right="167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2,20</w:t>
            </w:r>
          </w:p>
        </w:tc>
        <w:tc>
          <w:tcPr>
            <w:tcW w:w="755" w:type="dxa"/>
            <w:shd w:val="clear" w:color="auto" w:fill="D9E1F3"/>
          </w:tcPr>
          <w:p>
            <w:pPr>
              <w:pStyle w:val="TableParagraph"/>
              <w:spacing w:line="168" w:lineRule="exact"/>
              <w:ind w:left="218" w:right="214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0,93</w:t>
            </w:r>
          </w:p>
        </w:tc>
        <w:tc>
          <w:tcPr>
            <w:tcW w:w="752" w:type="dxa"/>
            <w:shd w:val="clear" w:color="auto" w:fill="D9E1F3"/>
          </w:tcPr>
          <w:p>
            <w:pPr>
              <w:pStyle w:val="TableParagraph"/>
              <w:spacing w:line="168" w:lineRule="exact"/>
              <w:ind w:left="173" w:right="172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1,48</w:t>
            </w:r>
          </w:p>
        </w:tc>
        <w:tc>
          <w:tcPr>
            <w:tcW w:w="598" w:type="dxa"/>
            <w:shd w:val="clear" w:color="auto" w:fill="D9E1F3"/>
          </w:tcPr>
          <w:p>
            <w:pPr>
              <w:pStyle w:val="TableParagraph"/>
              <w:spacing w:line="168" w:lineRule="exact"/>
              <w:ind w:left="160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1,53</w:t>
            </w:r>
          </w:p>
        </w:tc>
        <w:tc>
          <w:tcPr>
            <w:tcW w:w="983" w:type="dxa"/>
            <w:shd w:val="clear" w:color="auto" w:fill="D9E1F3"/>
          </w:tcPr>
          <w:p>
            <w:pPr>
              <w:pStyle w:val="TableParagraph"/>
              <w:spacing w:line="168" w:lineRule="exact"/>
              <w:ind w:left="291" w:right="292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1,64</w:t>
            </w:r>
          </w:p>
        </w:tc>
        <w:tc>
          <w:tcPr>
            <w:tcW w:w="934" w:type="dxa"/>
            <w:shd w:val="clear" w:color="auto" w:fill="D9E1F3"/>
          </w:tcPr>
          <w:p>
            <w:pPr>
              <w:pStyle w:val="TableParagraph"/>
              <w:spacing w:line="168" w:lineRule="exact"/>
              <w:ind w:left="267" w:right="267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0,34</w:t>
            </w:r>
          </w:p>
        </w:tc>
        <w:tc>
          <w:tcPr>
            <w:tcW w:w="812" w:type="dxa"/>
            <w:shd w:val="clear" w:color="auto" w:fill="D9E1F3"/>
          </w:tcPr>
          <w:p>
            <w:pPr>
              <w:pStyle w:val="TableParagraph"/>
              <w:spacing w:line="168" w:lineRule="exact"/>
              <w:ind w:left="80" w:right="81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0,02</w:t>
            </w:r>
          </w:p>
        </w:tc>
        <w:tc>
          <w:tcPr>
            <w:tcW w:w="829" w:type="dxa"/>
            <w:shd w:val="clear" w:color="auto" w:fill="D9E1F3"/>
          </w:tcPr>
          <w:p>
            <w:pPr>
              <w:pStyle w:val="TableParagraph"/>
              <w:spacing w:line="168" w:lineRule="exact"/>
              <w:ind w:left="83" w:right="83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297336</w:t>
            </w:r>
          </w:p>
        </w:tc>
        <w:tc>
          <w:tcPr>
            <w:tcW w:w="644" w:type="dxa"/>
            <w:shd w:val="clear" w:color="auto" w:fill="D9E1F3"/>
          </w:tcPr>
          <w:p>
            <w:pPr>
              <w:pStyle w:val="TableParagraph"/>
              <w:spacing w:line="168" w:lineRule="exact"/>
              <w:ind w:left="178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2,19</w:t>
            </w:r>
          </w:p>
        </w:tc>
      </w:tr>
      <w:tr>
        <w:trPr>
          <w:trHeight w:val="325" w:hRule="atLeast"/>
        </w:trPr>
        <w:tc>
          <w:tcPr>
            <w:tcW w:w="1339" w:type="dxa"/>
          </w:tcPr>
          <w:p>
            <w:pPr>
              <w:pStyle w:val="TableParagraph"/>
              <w:spacing w:line="168" w:lineRule="exact"/>
              <w:ind w:left="107"/>
              <w:jc w:val="lef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San</w:t>
            </w:r>
            <w:r>
              <w:rPr>
                <w:rFonts w:ascii="Tahoma"/>
                <w:b/>
                <w:spacing w:val="-4"/>
                <w:sz w:val="14"/>
              </w:rPr>
              <w:t> </w:t>
            </w:r>
            <w:r>
              <w:rPr>
                <w:rFonts w:ascii="Tahoma"/>
                <w:b/>
                <w:sz w:val="14"/>
              </w:rPr>
              <w:t>Marcos</w:t>
            </w:r>
          </w:p>
        </w:tc>
        <w:tc>
          <w:tcPr>
            <w:tcW w:w="711" w:type="dxa"/>
          </w:tcPr>
          <w:p>
            <w:pPr>
              <w:pStyle w:val="TableParagraph"/>
              <w:spacing w:line="168" w:lineRule="exact"/>
              <w:ind w:left="218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7,33</w:t>
            </w:r>
          </w:p>
        </w:tc>
        <w:tc>
          <w:tcPr>
            <w:tcW w:w="910" w:type="dxa"/>
          </w:tcPr>
          <w:p>
            <w:pPr>
              <w:pStyle w:val="TableParagraph"/>
              <w:spacing w:line="168" w:lineRule="exact"/>
              <w:ind w:left="299" w:right="28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1,47</w:t>
            </w:r>
          </w:p>
        </w:tc>
        <w:tc>
          <w:tcPr>
            <w:tcW w:w="752" w:type="dxa"/>
          </w:tcPr>
          <w:p>
            <w:pPr>
              <w:pStyle w:val="TableParagraph"/>
              <w:spacing w:line="168" w:lineRule="exact"/>
              <w:ind w:left="176" w:right="167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7,97</w:t>
            </w:r>
          </w:p>
        </w:tc>
        <w:tc>
          <w:tcPr>
            <w:tcW w:w="755" w:type="dxa"/>
          </w:tcPr>
          <w:p>
            <w:pPr>
              <w:pStyle w:val="TableParagraph"/>
              <w:spacing w:line="168" w:lineRule="exact"/>
              <w:ind w:left="218" w:right="214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3,26</w:t>
            </w:r>
          </w:p>
        </w:tc>
        <w:tc>
          <w:tcPr>
            <w:tcW w:w="752" w:type="dxa"/>
          </w:tcPr>
          <w:p>
            <w:pPr>
              <w:pStyle w:val="TableParagraph"/>
              <w:spacing w:line="168" w:lineRule="exact"/>
              <w:ind w:left="173" w:right="172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4,82</w:t>
            </w:r>
          </w:p>
        </w:tc>
        <w:tc>
          <w:tcPr>
            <w:tcW w:w="598" w:type="dxa"/>
          </w:tcPr>
          <w:p>
            <w:pPr>
              <w:pStyle w:val="TableParagraph"/>
              <w:spacing w:line="168" w:lineRule="exact"/>
              <w:ind w:left="160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3,94</w:t>
            </w:r>
          </w:p>
        </w:tc>
        <w:tc>
          <w:tcPr>
            <w:tcW w:w="983" w:type="dxa"/>
          </w:tcPr>
          <w:p>
            <w:pPr>
              <w:pStyle w:val="TableParagraph"/>
              <w:spacing w:line="168" w:lineRule="exact"/>
              <w:ind w:left="291" w:right="292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3,31</w:t>
            </w:r>
          </w:p>
        </w:tc>
        <w:tc>
          <w:tcPr>
            <w:tcW w:w="934" w:type="dxa"/>
          </w:tcPr>
          <w:p>
            <w:pPr>
              <w:pStyle w:val="TableParagraph"/>
              <w:spacing w:line="168" w:lineRule="exact"/>
              <w:ind w:left="267" w:right="267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0,92</w:t>
            </w:r>
          </w:p>
        </w:tc>
        <w:tc>
          <w:tcPr>
            <w:tcW w:w="812" w:type="dxa"/>
          </w:tcPr>
          <w:p>
            <w:pPr>
              <w:pStyle w:val="TableParagraph"/>
              <w:spacing w:line="168" w:lineRule="exact"/>
              <w:ind w:left="80" w:right="81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0,05</w:t>
            </w:r>
          </w:p>
        </w:tc>
        <w:tc>
          <w:tcPr>
            <w:tcW w:w="829" w:type="dxa"/>
          </w:tcPr>
          <w:p>
            <w:pPr>
              <w:pStyle w:val="TableParagraph"/>
              <w:spacing w:line="168" w:lineRule="exact"/>
              <w:ind w:left="83" w:right="83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927949</w:t>
            </w:r>
          </w:p>
        </w:tc>
        <w:tc>
          <w:tcPr>
            <w:tcW w:w="644" w:type="dxa"/>
          </w:tcPr>
          <w:p>
            <w:pPr>
              <w:pStyle w:val="TableParagraph"/>
              <w:spacing w:line="168" w:lineRule="exact"/>
              <w:ind w:left="178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6,84</w:t>
            </w:r>
          </w:p>
        </w:tc>
      </w:tr>
      <w:tr>
        <w:trPr>
          <w:trHeight w:val="326" w:hRule="atLeast"/>
        </w:trPr>
        <w:tc>
          <w:tcPr>
            <w:tcW w:w="1339" w:type="dxa"/>
            <w:shd w:val="clear" w:color="auto" w:fill="D9E1F3"/>
          </w:tcPr>
          <w:p>
            <w:pPr>
              <w:pStyle w:val="TableParagraph"/>
              <w:spacing w:line="168" w:lineRule="exact"/>
              <w:ind w:left="107"/>
              <w:jc w:val="lef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Huehuetenango</w:t>
            </w:r>
          </w:p>
        </w:tc>
        <w:tc>
          <w:tcPr>
            <w:tcW w:w="711" w:type="dxa"/>
            <w:shd w:val="clear" w:color="auto" w:fill="D9E1F3"/>
          </w:tcPr>
          <w:p>
            <w:pPr>
              <w:pStyle w:val="TableParagraph"/>
              <w:spacing w:line="168" w:lineRule="exact"/>
              <w:ind w:left="179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10,72</w:t>
            </w:r>
          </w:p>
        </w:tc>
        <w:tc>
          <w:tcPr>
            <w:tcW w:w="910" w:type="dxa"/>
            <w:shd w:val="clear" w:color="auto" w:fill="D9E1F3"/>
          </w:tcPr>
          <w:p>
            <w:pPr>
              <w:pStyle w:val="TableParagraph"/>
              <w:spacing w:line="168" w:lineRule="exact"/>
              <w:ind w:left="299" w:right="28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1,54</w:t>
            </w:r>
          </w:p>
        </w:tc>
        <w:tc>
          <w:tcPr>
            <w:tcW w:w="752" w:type="dxa"/>
            <w:shd w:val="clear" w:color="auto" w:fill="D9E1F3"/>
          </w:tcPr>
          <w:p>
            <w:pPr>
              <w:pStyle w:val="TableParagraph"/>
              <w:spacing w:line="168" w:lineRule="exact"/>
              <w:ind w:left="176" w:right="167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8,71</w:t>
            </w:r>
          </w:p>
        </w:tc>
        <w:tc>
          <w:tcPr>
            <w:tcW w:w="755" w:type="dxa"/>
            <w:shd w:val="clear" w:color="auto" w:fill="D9E1F3"/>
          </w:tcPr>
          <w:p>
            <w:pPr>
              <w:pStyle w:val="TableParagraph"/>
              <w:spacing w:line="168" w:lineRule="exact"/>
              <w:ind w:left="218" w:right="214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4,13</w:t>
            </w:r>
          </w:p>
        </w:tc>
        <w:tc>
          <w:tcPr>
            <w:tcW w:w="752" w:type="dxa"/>
            <w:shd w:val="clear" w:color="auto" w:fill="D9E1F3"/>
          </w:tcPr>
          <w:p>
            <w:pPr>
              <w:pStyle w:val="TableParagraph"/>
              <w:spacing w:line="168" w:lineRule="exact"/>
              <w:ind w:left="173" w:right="172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6,07</w:t>
            </w:r>
          </w:p>
        </w:tc>
        <w:tc>
          <w:tcPr>
            <w:tcW w:w="598" w:type="dxa"/>
            <w:shd w:val="clear" w:color="auto" w:fill="D9E1F3"/>
          </w:tcPr>
          <w:p>
            <w:pPr>
              <w:pStyle w:val="TableParagraph"/>
              <w:spacing w:line="168" w:lineRule="exact"/>
              <w:ind w:left="160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2,69</w:t>
            </w:r>
          </w:p>
        </w:tc>
        <w:tc>
          <w:tcPr>
            <w:tcW w:w="983" w:type="dxa"/>
            <w:shd w:val="clear" w:color="auto" w:fill="D9E1F3"/>
          </w:tcPr>
          <w:p>
            <w:pPr>
              <w:pStyle w:val="TableParagraph"/>
              <w:spacing w:line="168" w:lineRule="exact"/>
              <w:ind w:left="291" w:right="292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2,43</w:t>
            </w:r>
          </w:p>
        </w:tc>
        <w:tc>
          <w:tcPr>
            <w:tcW w:w="934" w:type="dxa"/>
            <w:shd w:val="clear" w:color="auto" w:fill="D9E1F3"/>
          </w:tcPr>
          <w:p>
            <w:pPr>
              <w:pStyle w:val="TableParagraph"/>
              <w:spacing w:line="168" w:lineRule="exact"/>
              <w:ind w:left="267" w:right="267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0,82</w:t>
            </w:r>
          </w:p>
        </w:tc>
        <w:tc>
          <w:tcPr>
            <w:tcW w:w="812" w:type="dxa"/>
            <w:shd w:val="clear" w:color="auto" w:fill="D9E1F3"/>
          </w:tcPr>
          <w:p>
            <w:pPr>
              <w:pStyle w:val="TableParagraph"/>
              <w:spacing w:line="168" w:lineRule="exact"/>
              <w:ind w:left="80" w:right="81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0,06</w:t>
            </w:r>
          </w:p>
        </w:tc>
        <w:tc>
          <w:tcPr>
            <w:tcW w:w="829" w:type="dxa"/>
            <w:shd w:val="clear" w:color="auto" w:fill="D9E1F3"/>
          </w:tcPr>
          <w:p>
            <w:pPr>
              <w:pStyle w:val="TableParagraph"/>
              <w:spacing w:line="168" w:lineRule="exact"/>
              <w:ind w:left="83" w:right="83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1042956</w:t>
            </w:r>
          </w:p>
        </w:tc>
        <w:tc>
          <w:tcPr>
            <w:tcW w:w="644" w:type="dxa"/>
            <w:shd w:val="clear" w:color="auto" w:fill="D9E1F3"/>
          </w:tcPr>
          <w:p>
            <w:pPr>
              <w:pStyle w:val="TableParagraph"/>
              <w:spacing w:line="168" w:lineRule="exact"/>
              <w:ind w:left="178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7,69</w:t>
            </w:r>
          </w:p>
        </w:tc>
      </w:tr>
      <w:tr>
        <w:trPr>
          <w:trHeight w:val="328" w:hRule="atLeast"/>
        </w:trPr>
        <w:tc>
          <w:tcPr>
            <w:tcW w:w="1339" w:type="dxa"/>
          </w:tcPr>
          <w:p>
            <w:pPr>
              <w:pStyle w:val="TableParagraph"/>
              <w:spacing w:before="1"/>
              <w:ind w:left="107"/>
              <w:jc w:val="left"/>
              <w:rPr>
                <w:rFonts w:ascii="Tahoma" w:hAnsi="Tahoma"/>
                <w:b/>
                <w:sz w:val="14"/>
              </w:rPr>
            </w:pPr>
            <w:r>
              <w:rPr>
                <w:rFonts w:ascii="Tahoma" w:hAnsi="Tahoma"/>
                <w:b/>
                <w:sz w:val="14"/>
              </w:rPr>
              <w:t>Quiché</w:t>
            </w:r>
          </w:p>
        </w:tc>
        <w:tc>
          <w:tcPr>
            <w:tcW w:w="711" w:type="dxa"/>
          </w:tcPr>
          <w:p>
            <w:pPr>
              <w:pStyle w:val="TableParagraph"/>
              <w:spacing w:before="1"/>
              <w:ind w:left="218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9,95</w:t>
            </w:r>
          </w:p>
        </w:tc>
        <w:tc>
          <w:tcPr>
            <w:tcW w:w="910" w:type="dxa"/>
          </w:tcPr>
          <w:p>
            <w:pPr>
              <w:pStyle w:val="TableParagraph"/>
              <w:spacing w:before="1"/>
              <w:ind w:left="299" w:right="28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1,34</w:t>
            </w:r>
          </w:p>
        </w:tc>
        <w:tc>
          <w:tcPr>
            <w:tcW w:w="752" w:type="dxa"/>
          </w:tcPr>
          <w:p>
            <w:pPr>
              <w:pStyle w:val="TableParagraph"/>
              <w:spacing w:before="1"/>
              <w:ind w:left="176" w:right="167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6,56</w:t>
            </w:r>
          </w:p>
        </w:tc>
        <w:tc>
          <w:tcPr>
            <w:tcW w:w="755" w:type="dxa"/>
          </w:tcPr>
          <w:p>
            <w:pPr>
              <w:pStyle w:val="TableParagraph"/>
              <w:spacing w:before="1"/>
              <w:ind w:left="218" w:right="214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3,17</w:t>
            </w:r>
          </w:p>
        </w:tc>
        <w:tc>
          <w:tcPr>
            <w:tcW w:w="752" w:type="dxa"/>
          </w:tcPr>
          <w:p>
            <w:pPr>
              <w:pStyle w:val="TableParagraph"/>
              <w:spacing w:before="1"/>
              <w:ind w:left="173" w:right="172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4,30</w:t>
            </w:r>
          </w:p>
        </w:tc>
        <w:tc>
          <w:tcPr>
            <w:tcW w:w="598" w:type="dxa"/>
          </w:tcPr>
          <w:p>
            <w:pPr>
              <w:pStyle w:val="TableParagraph"/>
              <w:spacing w:before="1"/>
              <w:ind w:left="160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2,53</w:t>
            </w:r>
          </w:p>
        </w:tc>
        <w:tc>
          <w:tcPr>
            <w:tcW w:w="983" w:type="dxa"/>
          </w:tcPr>
          <w:p>
            <w:pPr>
              <w:pStyle w:val="TableParagraph"/>
              <w:spacing w:before="1"/>
              <w:ind w:left="291" w:right="292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1,99</w:t>
            </w:r>
          </w:p>
        </w:tc>
        <w:tc>
          <w:tcPr>
            <w:tcW w:w="934" w:type="dxa"/>
          </w:tcPr>
          <w:p>
            <w:pPr>
              <w:pStyle w:val="TableParagraph"/>
              <w:spacing w:before="1"/>
              <w:ind w:left="267" w:right="267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0,45</w:t>
            </w:r>
          </w:p>
        </w:tc>
        <w:tc>
          <w:tcPr>
            <w:tcW w:w="812" w:type="dxa"/>
          </w:tcPr>
          <w:p>
            <w:pPr>
              <w:pStyle w:val="TableParagraph"/>
              <w:spacing w:before="1"/>
              <w:ind w:left="80" w:right="81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0,03</w:t>
            </w:r>
          </w:p>
        </w:tc>
        <w:tc>
          <w:tcPr>
            <w:tcW w:w="829" w:type="dxa"/>
          </w:tcPr>
          <w:p>
            <w:pPr>
              <w:pStyle w:val="TableParagraph"/>
              <w:spacing w:before="1"/>
              <w:ind w:left="83" w:right="83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850655</w:t>
            </w:r>
          </w:p>
        </w:tc>
        <w:tc>
          <w:tcPr>
            <w:tcW w:w="644" w:type="dxa"/>
          </w:tcPr>
          <w:p>
            <w:pPr>
              <w:pStyle w:val="TableParagraph"/>
              <w:spacing w:before="1"/>
              <w:ind w:left="178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6,27</w:t>
            </w:r>
          </w:p>
        </w:tc>
      </w:tr>
      <w:tr>
        <w:trPr>
          <w:trHeight w:val="326" w:hRule="atLeast"/>
        </w:trPr>
        <w:tc>
          <w:tcPr>
            <w:tcW w:w="1339" w:type="dxa"/>
            <w:shd w:val="clear" w:color="auto" w:fill="D9E1F3"/>
          </w:tcPr>
          <w:p>
            <w:pPr>
              <w:pStyle w:val="TableParagraph"/>
              <w:spacing w:line="168" w:lineRule="exact"/>
              <w:ind w:left="107"/>
              <w:jc w:val="lef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Baja</w:t>
            </w:r>
            <w:r>
              <w:rPr>
                <w:rFonts w:ascii="Tahoma"/>
                <w:b/>
                <w:spacing w:val="-3"/>
                <w:sz w:val="14"/>
              </w:rPr>
              <w:t> </w:t>
            </w:r>
            <w:r>
              <w:rPr>
                <w:rFonts w:ascii="Tahoma"/>
                <w:b/>
                <w:sz w:val="14"/>
              </w:rPr>
              <w:t>Verapaz</w:t>
            </w:r>
          </w:p>
        </w:tc>
        <w:tc>
          <w:tcPr>
            <w:tcW w:w="711" w:type="dxa"/>
            <w:shd w:val="clear" w:color="auto" w:fill="D9E1F3"/>
          </w:tcPr>
          <w:p>
            <w:pPr>
              <w:pStyle w:val="TableParagraph"/>
              <w:spacing w:line="168" w:lineRule="exact"/>
              <w:ind w:left="218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2,48</w:t>
            </w:r>
          </w:p>
        </w:tc>
        <w:tc>
          <w:tcPr>
            <w:tcW w:w="910" w:type="dxa"/>
            <w:shd w:val="clear" w:color="auto" w:fill="D9E1F3"/>
          </w:tcPr>
          <w:p>
            <w:pPr>
              <w:pStyle w:val="TableParagraph"/>
              <w:spacing w:line="168" w:lineRule="exact"/>
              <w:ind w:left="299" w:right="28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0,45</w:t>
            </w:r>
          </w:p>
        </w:tc>
        <w:tc>
          <w:tcPr>
            <w:tcW w:w="752" w:type="dxa"/>
            <w:shd w:val="clear" w:color="auto" w:fill="D9E1F3"/>
          </w:tcPr>
          <w:p>
            <w:pPr>
              <w:pStyle w:val="TableParagraph"/>
              <w:spacing w:line="168" w:lineRule="exact"/>
              <w:ind w:left="176" w:right="167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1,91</w:t>
            </w:r>
          </w:p>
        </w:tc>
        <w:tc>
          <w:tcPr>
            <w:tcW w:w="755" w:type="dxa"/>
            <w:shd w:val="clear" w:color="auto" w:fill="D9E1F3"/>
          </w:tcPr>
          <w:p>
            <w:pPr>
              <w:pStyle w:val="TableParagraph"/>
              <w:spacing w:line="168" w:lineRule="exact"/>
              <w:ind w:left="218" w:right="214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0,91</w:t>
            </w:r>
          </w:p>
        </w:tc>
        <w:tc>
          <w:tcPr>
            <w:tcW w:w="752" w:type="dxa"/>
            <w:shd w:val="clear" w:color="auto" w:fill="D9E1F3"/>
          </w:tcPr>
          <w:p>
            <w:pPr>
              <w:pStyle w:val="TableParagraph"/>
              <w:spacing w:line="168" w:lineRule="exact"/>
              <w:ind w:left="173" w:right="172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1,46</w:t>
            </w:r>
          </w:p>
        </w:tc>
        <w:tc>
          <w:tcPr>
            <w:tcW w:w="598" w:type="dxa"/>
            <w:shd w:val="clear" w:color="auto" w:fill="D9E1F3"/>
          </w:tcPr>
          <w:p>
            <w:pPr>
              <w:pStyle w:val="TableParagraph"/>
              <w:spacing w:line="168" w:lineRule="exact"/>
              <w:ind w:left="160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1,09</w:t>
            </w:r>
          </w:p>
        </w:tc>
        <w:tc>
          <w:tcPr>
            <w:tcW w:w="983" w:type="dxa"/>
            <w:shd w:val="clear" w:color="auto" w:fill="D9E1F3"/>
          </w:tcPr>
          <w:p>
            <w:pPr>
              <w:pStyle w:val="TableParagraph"/>
              <w:spacing w:line="168" w:lineRule="exact"/>
              <w:ind w:left="291" w:right="292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1,05</w:t>
            </w:r>
          </w:p>
        </w:tc>
        <w:tc>
          <w:tcPr>
            <w:tcW w:w="934" w:type="dxa"/>
            <w:shd w:val="clear" w:color="auto" w:fill="D9E1F3"/>
          </w:tcPr>
          <w:p>
            <w:pPr>
              <w:pStyle w:val="TableParagraph"/>
              <w:spacing w:line="168" w:lineRule="exact"/>
              <w:ind w:left="267" w:right="267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0,27</w:t>
            </w:r>
          </w:p>
        </w:tc>
        <w:tc>
          <w:tcPr>
            <w:tcW w:w="812" w:type="dxa"/>
            <w:shd w:val="clear" w:color="auto" w:fill="D9E1F3"/>
          </w:tcPr>
          <w:p>
            <w:pPr>
              <w:pStyle w:val="TableParagraph"/>
              <w:spacing w:line="168" w:lineRule="exact"/>
              <w:ind w:left="80" w:right="81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0,02</w:t>
            </w:r>
          </w:p>
        </w:tc>
        <w:tc>
          <w:tcPr>
            <w:tcW w:w="829" w:type="dxa"/>
            <w:shd w:val="clear" w:color="auto" w:fill="D9E1F3"/>
          </w:tcPr>
          <w:p>
            <w:pPr>
              <w:pStyle w:val="TableParagraph"/>
              <w:spacing w:line="168" w:lineRule="exact"/>
              <w:ind w:left="83" w:right="83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270113</w:t>
            </w:r>
          </w:p>
        </w:tc>
        <w:tc>
          <w:tcPr>
            <w:tcW w:w="644" w:type="dxa"/>
            <w:shd w:val="clear" w:color="auto" w:fill="D9E1F3"/>
          </w:tcPr>
          <w:p>
            <w:pPr>
              <w:pStyle w:val="TableParagraph"/>
              <w:spacing w:line="168" w:lineRule="exact"/>
              <w:ind w:left="178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1,99</w:t>
            </w:r>
          </w:p>
        </w:tc>
      </w:tr>
      <w:tr>
        <w:trPr>
          <w:trHeight w:val="328" w:hRule="atLeast"/>
        </w:trPr>
        <w:tc>
          <w:tcPr>
            <w:tcW w:w="1339" w:type="dxa"/>
          </w:tcPr>
          <w:p>
            <w:pPr>
              <w:pStyle w:val="TableParagraph"/>
              <w:spacing w:line="168" w:lineRule="exact"/>
              <w:ind w:left="107"/>
              <w:jc w:val="lef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Alta</w:t>
            </w:r>
            <w:r>
              <w:rPr>
                <w:rFonts w:ascii="Tahoma"/>
                <w:b/>
                <w:spacing w:val="-4"/>
                <w:sz w:val="14"/>
              </w:rPr>
              <w:t> </w:t>
            </w:r>
            <w:r>
              <w:rPr>
                <w:rFonts w:ascii="Tahoma"/>
                <w:b/>
                <w:sz w:val="14"/>
              </w:rPr>
              <w:t>Verapaz</w:t>
            </w:r>
          </w:p>
        </w:tc>
        <w:tc>
          <w:tcPr>
            <w:tcW w:w="711" w:type="dxa"/>
          </w:tcPr>
          <w:p>
            <w:pPr>
              <w:pStyle w:val="TableParagraph"/>
              <w:spacing w:line="168" w:lineRule="exact"/>
              <w:ind w:left="179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12,01</w:t>
            </w:r>
          </w:p>
        </w:tc>
        <w:tc>
          <w:tcPr>
            <w:tcW w:w="910" w:type="dxa"/>
          </w:tcPr>
          <w:p>
            <w:pPr>
              <w:pStyle w:val="TableParagraph"/>
              <w:spacing w:line="168" w:lineRule="exact"/>
              <w:ind w:left="299" w:right="28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1,87</w:t>
            </w:r>
          </w:p>
        </w:tc>
        <w:tc>
          <w:tcPr>
            <w:tcW w:w="752" w:type="dxa"/>
          </w:tcPr>
          <w:p>
            <w:pPr>
              <w:pStyle w:val="TableParagraph"/>
              <w:spacing w:line="168" w:lineRule="exact"/>
              <w:ind w:left="176" w:right="167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7,69</w:t>
            </w:r>
          </w:p>
        </w:tc>
        <w:tc>
          <w:tcPr>
            <w:tcW w:w="755" w:type="dxa"/>
          </w:tcPr>
          <w:p>
            <w:pPr>
              <w:pStyle w:val="TableParagraph"/>
              <w:spacing w:line="168" w:lineRule="exact"/>
              <w:ind w:left="218" w:right="214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4,01</w:t>
            </w:r>
          </w:p>
        </w:tc>
        <w:tc>
          <w:tcPr>
            <w:tcW w:w="752" w:type="dxa"/>
          </w:tcPr>
          <w:p>
            <w:pPr>
              <w:pStyle w:val="TableParagraph"/>
              <w:spacing w:line="168" w:lineRule="exact"/>
              <w:ind w:left="173" w:right="172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5,23</w:t>
            </w:r>
          </w:p>
        </w:tc>
        <w:tc>
          <w:tcPr>
            <w:tcW w:w="598" w:type="dxa"/>
          </w:tcPr>
          <w:p>
            <w:pPr>
              <w:pStyle w:val="TableParagraph"/>
              <w:spacing w:line="168" w:lineRule="exact"/>
              <w:ind w:left="160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4,25</w:t>
            </w:r>
          </w:p>
        </w:tc>
        <w:tc>
          <w:tcPr>
            <w:tcW w:w="983" w:type="dxa"/>
          </w:tcPr>
          <w:p>
            <w:pPr>
              <w:pStyle w:val="TableParagraph"/>
              <w:spacing w:line="168" w:lineRule="exact"/>
              <w:ind w:left="291" w:right="292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2,72</w:t>
            </w:r>
          </w:p>
        </w:tc>
        <w:tc>
          <w:tcPr>
            <w:tcW w:w="934" w:type="dxa"/>
          </w:tcPr>
          <w:p>
            <w:pPr>
              <w:pStyle w:val="TableParagraph"/>
              <w:spacing w:line="168" w:lineRule="exact"/>
              <w:ind w:left="267" w:right="267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0,75</w:t>
            </w:r>
          </w:p>
        </w:tc>
        <w:tc>
          <w:tcPr>
            <w:tcW w:w="812" w:type="dxa"/>
          </w:tcPr>
          <w:p>
            <w:pPr>
              <w:pStyle w:val="TableParagraph"/>
              <w:spacing w:line="168" w:lineRule="exact"/>
              <w:ind w:left="80" w:right="81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0,05</w:t>
            </w:r>
          </w:p>
        </w:tc>
        <w:tc>
          <w:tcPr>
            <w:tcW w:w="829" w:type="dxa"/>
          </w:tcPr>
          <w:p>
            <w:pPr>
              <w:pStyle w:val="TableParagraph"/>
              <w:spacing w:line="168" w:lineRule="exact"/>
              <w:ind w:left="83" w:right="83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1082785</w:t>
            </w:r>
          </w:p>
        </w:tc>
        <w:tc>
          <w:tcPr>
            <w:tcW w:w="644" w:type="dxa"/>
          </w:tcPr>
          <w:p>
            <w:pPr>
              <w:pStyle w:val="TableParagraph"/>
              <w:spacing w:line="168" w:lineRule="exact"/>
              <w:ind w:left="178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7,98</w:t>
            </w:r>
          </w:p>
        </w:tc>
      </w:tr>
      <w:tr>
        <w:trPr>
          <w:trHeight w:val="326" w:hRule="atLeast"/>
        </w:trPr>
        <w:tc>
          <w:tcPr>
            <w:tcW w:w="1339" w:type="dxa"/>
            <w:shd w:val="clear" w:color="auto" w:fill="D9E1F3"/>
          </w:tcPr>
          <w:p>
            <w:pPr>
              <w:pStyle w:val="TableParagraph"/>
              <w:spacing w:line="169" w:lineRule="exact"/>
              <w:ind w:left="107"/>
              <w:jc w:val="left"/>
              <w:rPr>
                <w:rFonts w:ascii="Tahoma" w:hAnsi="Tahoma"/>
                <w:b/>
                <w:sz w:val="14"/>
              </w:rPr>
            </w:pPr>
            <w:r>
              <w:rPr>
                <w:rFonts w:ascii="Tahoma" w:hAnsi="Tahoma"/>
                <w:b/>
                <w:sz w:val="14"/>
              </w:rPr>
              <w:t>Petén</w:t>
            </w:r>
          </w:p>
        </w:tc>
        <w:tc>
          <w:tcPr>
            <w:tcW w:w="711" w:type="dxa"/>
            <w:shd w:val="clear" w:color="auto" w:fill="D9E1F3"/>
          </w:tcPr>
          <w:p>
            <w:pPr>
              <w:pStyle w:val="TableParagraph"/>
              <w:spacing w:line="169" w:lineRule="exact"/>
              <w:ind w:left="218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4,06</w:t>
            </w:r>
          </w:p>
        </w:tc>
        <w:tc>
          <w:tcPr>
            <w:tcW w:w="910" w:type="dxa"/>
            <w:shd w:val="clear" w:color="auto" w:fill="D9E1F3"/>
          </w:tcPr>
          <w:p>
            <w:pPr>
              <w:pStyle w:val="TableParagraph"/>
              <w:spacing w:line="169" w:lineRule="exact"/>
              <w:ind w:left="299" w:right="28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0,91</w:t>
            </w:r>
          </w:p>
        </w:tc>
        <w:tc>
          <w:tcPr>
            <w:tcW w:w="752" w:type="dxa"/>
            <w:shd w:val="clear" w:color="auto" w:fill="D9E1F3"/>
          </w:tcPr>
          <w:p>
            <w:pPr>
              <w:pStyle w:val="TableParagraph"/>
              <w:spacing w:line="169" w:lineRule="exact"/>
              <w:ind w:left="176" w:right="167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3,86</w:t>
            </w:r>
          </w:p>
        </w:tc>
        <w:tc>
          <w:tcPr>
            <w:tcW w:w="755" w:type="dxa"/>
            <w:shd w:val="clear" w:color="auto" w:fill="D9E1F3"/>
          </w:tcPr>
          <w:p>
            <w:pPr>
              <w:pStyle w:val="TableParagraph"/>
              <w:spacing w:line="169" w:lineRule="exact"/>
              <w:ind w:left="218" w:right="214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1,78</w:t>
            </w:r>
          </w:p>
        </w:tc>
        <w:tc>
          <w:tcPr>
            <w:tcW w:w="752" w:type="dxa"/>
            <w:shd w:val="clear" w:color="auto" w:fill="D9E1F3"/>
          </w:tcPr>
          <w:p>
            <w:pPr>
              <w:pStyle w:val="TableParagraph"/>
              <w:spacing w:line="169" w:lineRule="exact"/>
              <w:ind w:left="173" w:right="172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2,22</w:t>
            </w:r>
          </w:p>
        </w:tc>
        <w:tc>
          <w:tcPr>
            <w:tcW w:w="598" w:type="dxa"/>
            <w:shd w:val="clear" w:color="auto" w:fill="D9E1F3"/>
          </w:tcPr>
          <w:p>
            <w:pPr>
              <w:pStyle w:val="TableParagraph"/>
              <w:spacing w:line="169" w:lineRule="exact"/>
              <w:ind w:left="160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2,28</w:t>
            </w:r>
          </w:p>
        </w:tc>
        <w:tc>
          <w:tcPr>
            <w:tcW w:w="983" w:type="dxa"/>
            <w:shd w:val="clear" w:color="auto" w:fill="D9E1F3"/>
          </w:tcPr>
          <w:p>
            <w:pPr>
              <w:pStyle w:val="TableParagraph"/>
              <w:spacing w:line="169" w:lineRule="exact"/>
              <w:ind w:left="291" w:right="292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1,97</w:t>
            </w:r>
          </w:p>
        </w:tc>
        <w:tc>
          <w:tcPr>
            <w:tcW w:w="934" w:type="dxa"/>
            <w:shd w:val="clear" w:color="auto" w:fill="D9E1F3"/>
          </w:tcPr>
          <w:p>
            <w:pPr>
              <w:pStyle w:val="TableParagraph"/>
              <w:spacing w:line="169" w:lineRule="exact"/>
              <w:ind w:left="267" w:right="267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0,43</w:t>
            </w:r>
          </w:p>
        </w:tc>
        <w:tc>
          <w:tcPr>
            <w:tcW w:w="812" w:type="dxa"/>
            <w:shd w:val="clear" w:color="auto" w:fill="D9E1F3"/>
          </w:tcPr>
          <w:p>
            <w:pPr>
              <w:pStyle w:val="TableParagraph"/>
              <w:spacing w:line="169" w:lineRule="exact"/>
              <w:ind w:left="80" w:right="81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0,03</w:t>
            </w:r>
          </w:p>
        </w:tc>
        <w:tc>
          <w:tcPr>
            <w:tcW w:w="829" w:type="dxa"/>
            <w:shd w:val="clear" w:color="auto" w:fill="D9E1F3"/>
          </w:tcPr>
          <w:p>
            <w:pPr>
              <w:pStyle w:val="TableParagraph"/>
              <w:spacing w:line="169" w:lineRule="exact"/>
              <w:ind w:left="83" w:right="83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492043</w:t>
            </w:r>
          </w:p>
        </w:tc>
        <w:tc>
          <w:tcPr>
            <w:tcW w:w="644" w:type="dxa"/>
            <w:shd w:val="clear" w:color="auto" w:fill="D9E1F3"/>
          </w:tcPr>
          <w:p>
            <w:pPr>
              <w:pStyle w:val="TableParagraph"/>
              <w:spacing w:line="169" w:lineRule="exact"/>
              <w:ind w:left="178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3,63</w:t>
            </w:r>
          </w:p>
        </w:tc>
      </w:tr>
      <w:tr>
        <w:trPr>
          <w:trHeight w:val="326" w:hRule="atLeast"/>
        </w:trPr>
        <w:tc>
          <w:tcPr>
            <w:tcW w:w="1339" w:type="dxa"/>
          </w:tcPr>
          <w:p>
            <w:pPr>
              <w:pStyle w:val="TableParagraph"/>
              <w:spacing w:line="168" w:lineRule="exact"/>
              <w:ind w:left="107"/>
              <w:jc w:val="lef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Izabal</w:t>
            </w:r>
          </w:p>
        </w:tc>
        <w:tc>
          <w:tcPr>
            <w:tcW w:w="711" w:type="dxa"/>
          </w:tcPr>
          <w:p>
            <w:pPr>
              <w:pStyle w:val="TableParagraph"/>
              <w:spacing w:line="168" w:lineRule="exact"/>
              <w:ind w:left="218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2,68</w:t>
            </w:r>
          </w:p>
        </w:tc>
        <w:tc>
          <w:tcPr>
            <w:tcW w:w="910" w:type="dxa"/>
          </w:tcPr>
          <w:p>
            <w:pPr>
              <w:pStyle w:val="TableParagraph"/>
              <w:spacing w:line="168" w:lineRule="exact"/>
              <w:ind w:left="299" w:right="28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0,63</w:t>
            </w:r>
          </w:p>
        </w:tc>
        <w:tc>
          <w:tcPr>
            <w:tcW w:w="752" w:type="dxa"/>
          </w:tcPr>
          <w:p>
            <w:pPr>
              <w:pStyle w:val="TableParagraph"/>
              <w:spacing w:line="168" w:lineRule="exact"/>
              <w:ind w:left="176" w:right="167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2,71</w:t>
            </w:r>
          </w:p>
        </w:tc>
        <w:tc>
          <w:tcPr>
            <w:tcW w:w="755" w:type="dxa"/>
          </w:tcPr>
          <w:p>
            <w:pPr>
              <w:pStyle w:val="TableParagraph"/>
              <w:spacing w:line="168" w:lineRule="exact"/>
              <w:ind w:left="218" w:right="214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1,27</w:t>
            </w:r>
          </w:p>
        </w:tc>
        <w:tc>
          <w:tcPr>
            <w:tcW w:w="752" w:type="dxa"/>
          </w:tcPr>
          <w:p>
            <w:pPr>
              <w:pStyle w:val="TableParagraph"/>
              <w:spacing w:line="168" w:lineRule="exact"/>
              <w:ind w:left="173" w:right="172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1,99</w:t>
            </w:r>
          </w:p>
        </w:tc>
        <w:tc>
          <w:tcPr>
            <w:tcW w:w="598" w:type="dxa"/>
          </w:tcPr>
          <w:p>
            <w:pPr>
              <w:pStyle w:val="TableParagraph"/>
              <w:spacing w:line="168" w:lineRule="exact"/>
              <w:ind w:left="160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1,88</w:t>
            </w:r>
          </w:p>
        </w:tc>
        <w:tc>
          <w:tcPr>
            <w:tcW w:w="983" w:type="dxa"/>
          </w:tcPr>
          <w:p>
            <w:pPr>
              <w:pStyle w:val="TableParagraph"/>
              <w:spacing w:line="168" w:lineRule="exact"/>
              <w:ind w:left="291" w:right="292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1,73</w:t>
            </w:r>
          </w:p>
        </w:tc>
        <w:tc>
          <w:tcPr>
            <w:tcW w:w="934" w:type="dxa"/>
          </w:tcPr>
          <w:p>
            <w:pPr>
              <w:pStyle w:val="TableParagraph"/>
              <w:spacing w:line="168" w:lineRule="exact"/>
              <w:ind w:left="267" w:right="267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0,32</w:t>
            </w:r>
          </w:p>
        </w:tc>
        <w:tc>
          <w:tcPr>
            <w:tcW w:w="812" w:type="dxa"/>
          </w:tcPr>
          <w:p>
            <w:pPr>
              <w:pStyle w:val="TableParagraph"/>
              <w:spacing w:line="168" w:lineRule="exact"/>
              <w:ind w:left="80" w:right="81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0,03</w:t>
            </w:r>
          </w:p>
        </w:tc>
        <w:tc>
          <w:tcPr>
            <w:tcW w:w="829" w:type="dxa"/>
          </w:tcPr>
          <w:p>
            <w:pPr>
              <w:pStyle w:val="TableParagraph"/>
              <w:spacing w:line="168" w:lineRule="exact"/>
              <w:ind w:left="83" w:right="83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371688</w:t>
            </w:r>
          </w:p>
        </w:tc>
        <w:tc>
          <w:tcPr>
            <w:tcW w:w="644" w:type="dxa"/>
          </w:tcPr>
          <w:p>
            <w:pPr>
              <w:pStyle w:val="TableParagraph"/>
              <w:spacing w:line="168" w:lineRule="exact"/>
              <w:ind w:left="178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2,74</w:t>
            </w:r>
          </w:p>
        </w:tc>
      </w:tr>
      <w:tr>
        <w:trPr>
          <w:trHeight w:val="328" w:hRule="atLeast"/>
        </w:trPr>
        <w:tc>
          <w:tcPr>
            <w:tcW w:w="1339" w:type="dxa"/>
            <w:shd w:val="clear" w:color="auto" w:fill="D9E1F3"/>
          </w:tcPr>
          <w:p>
            <w:pPr>
              <w:pStyle w:val="TableParagraph"/>
              <w:spacing w:before="1"/>
              <w:ind w:left="107"/>
              <w:jc w:val="lef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Zacapa</w:t>
            </w:r>
          </w:p>
        </w:tc>
        <w:tc>
          <w:tcPr>
            <w:tcW w:w="711" w:type="dxa"/>
            <w:shd w:val="clear" w:color="auto" w:fill="D9E1F3"/>
          </w:tcPr>
          <w:p>
            <w:pPr>
              <w:pStyle w:val="TableParagraph"/>
              <w:spacing w:before="1"/>
              <w:ind w:left="218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1,61</w:t>
            </w:r>
          </w:p>
        </w:tc>
        <w:tc>
          <w:tcPr>
            <w:tcW w:w="910" w:type="dxa"/>
            <w:shd w:val="clear" w:color="auto" w:fill="D9E1F3"/>
          </w:tcPr>
          <w:p>
            <w:pPr>
              <w:pStyle w:val="TableParagraph"/>
              <w:spacing w:before="1"/>
              <w:ind w:left="299" w:right="28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0,37</w:t>
            </w:r>
          </w:p>
        </w:tc>
        <w:tc>
          <w:tcPr>
            <w:tcW w:w="752" w:type="dxa"/>
            <w:shd w:val="clear" w:color="auto" w:fill="D9E1F3"/>
          </w:tcPr>
          <w:p>
            <w:pPr>
              <w:pStyle w:val="TableParagraph"/>
              <w:spacing w:before="1"/>
              <w:ind w:left="176" w:right="167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1,67</w:t>
            </w:r>
          </w:p>
        </w:tc>
        <w:tc>
          <w:tcPr>
            <w:tcW w:w="755" w:type="dxa"/>
            <w:shd w:val="clear" w:color="auto" w:fill="D9E1F3"/>
          </w:tcPr>
          <w:p>
            <w:pPr>
              <w:pStyle w:val="TableParagraph"/>
              <w:spacing w:before="1"/>
              <w:ind w:left="218" w:right="214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0,74</w:t>
            </w:r>
          </w:p>
        </w:tc>
        <w:tc>
          <w:tcPr>
            <w:tcW w:w="752" w:type="dxa"/>
            <w:shd w:val="clear" w:color="auto" w:fill="D9E1F3"/>
          </w:tcPr>
          <w:p>
            <w:pPr>
              <w:pStyle w:val="TableParagraph"/>
              <w:spacing w:before="1"/>
              <w:ind w:left="173" w:right="172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1,21</w:t>
            </w:r>
          </w:p>
        </w:tc>
        <w:tc>
          <w:tcPr>
            <w:tcW w:w="598" w:type="dxa"/>
            <w:shd w:val="clear" w:color="auto" w:fill="D9E1F3"/>
          </w:tcPr>
          <w:p>
            <w:pPr>
              <w:pStyle w:val="TableParagraph"/>
              <w:spacing w:before="1"/>
              <w:ind w:left="160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1,02</w:t>
            </w:r>
          </w:p>
        </w:tc>
        <w:tc>
          <w:tcPr>
            <w:tcW w:w="983" w:type="dxa"/>
            <w:shd w:val="clear" w:color="auto" w:fill="D9E1F3"/>
          </w:tcPr>
          <w:p>
            <w:pPr>
              <w:pStyle w:val="TableParagraph"/>
              <w:spacing w:before="1"/>
              <w:ind w:left="291" w:right="292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1,10</w:t>
            </w:r>
          </w:p>
        </w:tc>
        <w:tc>
          <w:tcPr>
            <w:tcW w:w="934" w:type="dxa"/>
            <w:shd w:val="clear" w:color="auto" w:fill="D9E1F3"/>
          </w:tcPr>
          <w:p>
            <w:pPr>
              <w:pStyle w:val="TableParagraph"/>
              <w:spacing w:before="1"/>
              <w:ind w:left="267" w:right="267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0,29</w:t>
            </w:r>
          </w:p>
        </w:tc>
        <w:tc>
          <w:tcPr>
            <w:tcW w:w="812" w:type="dxa"/>
            <w:shd w:val="clear" w:color="auto" w:fill="D9E1F3"/>
          </w:tcPr>
          <w:p>
            <w:pPr>
              <w:pStyle w:val="TableParagraph"/>
              <w:spacing w:before="1"/>
              <w:ind w:left="80" w:right="81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0,03</w:t>
            </w:r>
          </w:p>
        </w:tc>
        <w:tc>
          <w:tcPr>
            <w:tcW w:w="829" w:type="dxa"/>
            <w:shd w:val="clear" w:color="auto" w:fill="D9E1F3"/>
          </w:tcPr>
          <w:p>
            <w:pPr>
              <w:pStyle w:val="TableParagraph"/>
              <w:spacing w:before="1"/>
              <w:ind w:left="83" w:right="83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225364</w:t>
            </w:r>
          </w:p>
        </w:tc>
        <w:tc>
          <w:tcPr>
            <w:tcW w:w="644" w:type="dxa"/>
            <w:shd w:val="clear" w:color="auto" w:fill="D9E1F3"/>
          </w:tcPr>
          <w:p>
            <w:pPr>
              <w:pStyle w:val="TableParagraph"/>
              <w:spacing w:before="1"/>
              <w:ind w:left="178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1,66</w:t>
            </w:r>
          </w:p>
        </w:tc>
      </w:tr>
      <w:tr>
        <w:trPr>
          <w:trHeight w:val="325" w:hRule="atLeast"/>
        </w:trPr>
        <w:tc>
          <w:tcPr>
            <w:tcW w:w="1339" w:type="dxa"/>
          </w:tcPr>
          <w:p>
            <w:pPr>
              <w:pStyle w:val="TableParagraph"/>
              <w:spacing w:line="168" w:lineRule="exact"/>
              <w:ind w:left="107"/>
              <w:jc w:val="lef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Chiquimula</w:t>
            </w:r>
          </w:p>
        </w:tc>
        <w:tc>
          <w:tcPr>
            <w:tcW w:w="711" w:type="dxa"/>
          </w:tcPr>
          <w:p>
            <w:pPr>
              <w:pStyle w:val="TableParagraph"/>
              <w:spacing w:line="168" w:lineRule="exact"/>
              <w:ind w:left="218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3,68</w:t>
            </w:r>
          </w:p>
        </w:tc>
        <w:tc>
          <w:tcPr>
            <w:tcW w:w="910" w:type="dxa"/>
          </w:tcPr>
          <w:p>
            <w:pPr>
              <w:pStyle w:val="TableParagraph"/>
              <w:spacing w:line="168" w:lineRule="exact"/>
              <w:ind w:left="299" w:right="28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0,62</w:t>
            </w:r>
          </w:p>
        </w:tc>
        <w:tc>
          <w:tcPr>
            <w:tcW w:w="752" w:type="dxa"/>
          </w:tcPr>
          <w:p>
            <w:pPr>
              <w:pStyle w:val="TableParagraph"/>
              <w:spacing w:line="168" w:lineRule="exact"/>
              <w:ind w:left="176" w:right="167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2,68</w:t>
            </w:r>
          </w:p>
        </w:tc>
        <w:tc>
          <w:tcPr>
            <w:tcW w:w="755" w:type="dxa"/>
          </w:tcPr>
          <w:p>
            <w:pPr>
              <w:pStyle w:val="TableParagraph"/>
              <w:spacing w:line="168" w:lineRule="exact"/>
              <w:ind w:left="218" w:right="214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1,25</w:t>
            </w:r>
          </w:p>
        </w:tc>
        <w:tc>
          <w:tcPr>
            <w:tcW w:w="752" w:type="dxa"/>
          </w:tcPr>
          <w:p>
            <w:pPr>
              <w:pStyle w:val="TableParagraph"/>
              <w:spacing w:line="168" w:lineRule="exact"/>
              <w:ind w:left="173" w:right="172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2,10</w:t>
            </w:r>
          </w:p>
        </w:tc>
        <w:tc>
          <w:tcPr>
            <w:tcW w:w="598" w:type="dxa"/>
          </w:tcPr>
          <w:p>
            <w:pPr>
              <w:pStyle w:val="TableParagraph"/>
              <w:spacing w:line="168" w:lineRule="exact"/>
              <w:ind w:left="160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1,32</w:t>
            </w:r>
          </w:p>
        </w:tc>
        <w:tc>
          <w:tcPr>
            <w:tcW w:w="983" w:type="dxa"/>
          </w:tcPr>
          <w:p>
            <w:pPr>
              <w:pStyle w:val="TableParagraph"/>
              <w:spacing w:line="168" w:lineRule="exact"/>
              <w:ind w:left="291" w:right="292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1,30</w:t>
            </w:r>
          </w:p>
        </w:tc>
        <w:tc>
          <w:tcPr>
            <w:tcW w:w="934" w:type="dxa"/>
          </w:tcPr>
          <w:p>
            <w:pPr>
              <w:pStyle w:val="TableParagraph"/>
              <w:spacing w:line="168" w:lineRule="exact"/>
              <w:ind w:left="267" w:right="267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0,37</w:t>
            </w:r>
          </w:p>
        </w:tc>
        <w:tc>
          <w:tcPr>
            <w:tcW w:w="812" w:type="dxa"/>
          </w:tcPr>
          <w:p>
            <w:pPr>
              <w:pStyle w:val="TableParagraph"/>
              <w:spacing w:line="168" w:lineRule="exact"/>
              <w:ind w:left="80" w:right="81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0,03</w:t>
            </w:r>
          </w:p>
        </w:tc>
        <w:tc>
          <w:tcPr>
            <w:tcW w:w="829" w:type="dxa"/>
          </w:tcPr>
          <w:p>
            <w:pPr>
              <w:pStyle w:val="TableParagraph"/>
              <w:spacing w:line="168" w:lineRule="exact"/>
              <w:ind w:left="83" w:right="83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374636</w:t>
            </w:r>
          </w:p>
        </w:tc>
        <w:tc>
          <w:tcPr>
            <w:tcW w:w="644" w:type="dxa"/>
          </w:tcPr>
          <w:p>
            <w:pPr>
              <w:pStyle w:val="TableParagraph"/>
              <w:spacing w:line="168" w:lineRule="exact"/>
              <w:ind w:left="178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2,76</w:t>
            </w:r>
          </w:p>
        </w:tc>
      </w:tr>
      <w:tr>
        <w:trPr>
          <w:trHeight w:val="328" w:hRule="atLeast"/>
        </w:trPr>
        <w:tc>
          <w:tcPr>
            <w:tcW w:w="1339" w:type="dxa"/>
            <w:shd w:val="clear" w:color="auto" w:fill="D9E1F3"/>
          </w:tcPr>
          <w:p>
            <w:pPr>
              <w:pStyle w:val="TableParagraph"/>
              <w:spacing w:line="168" w:lineRule="exact"/>
              <w:ind w:left="107"/>
              <w:jc w:val="lef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Jalapa</w:t>
            </w:r>
          </w:p>
        </w:tc>
        <w:tc>
          <w:tcPr>
            <w:tcW w:w="711" w:type="dxa"/>
            <w:shd w:val="clear" w:color="auto" w:fill="D9E1F3"/>
          </w:tcPr>
          <w:p>
            <w:pPr>
              <w:pStyle w:val="TableParagraph"/>
              <w:spacing w:line="168" w:lineRule="exact"/>
              <w:ind w:left="218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2,55</w:t>
            </w:r>
          </w:p>
        </w:tc>
        <w:tc>
          <w:tcPr>
            <w:tcW w:w="910" w:type="dxa"/>
            <w:shd w:val="clear" w:color="auto" w:fill="D9E1F3"/>
          </w:tcPr>
          <w:p>
            <w:pPr>
              <w:pStyle w:val="TableParagraph"/>
              <w:spacing w:line="168" w:lineRule="exact"/>
              <w:ind w:left="299" w:right="28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0,53</w:t>
            </w:r>
          </w:p>
        </w:tc>
        <w:tc>
          <w:tcPr>
            <w:tcW w:w="752" w:type="dxa"/>
            <w:shd w:val="clear" w:color="auto" w:fill="D9E1F3"/>
          </w:tcPr>
          <w:p>
            <w:pPr>
              <w:pStyle w:val="TableParagraph"/>
              <w:spacing w:line="168" w:lineRule="exact"/>
              <w:ind w:left="176" w:right="167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2,58</w:t>
            </w:r>
          </w:p>
        </w:tc>
        <w:tc>
          <w:tcPr>
            <w:tcW w:w="755" w:type="dxa"/>
            <w:shd w:val="clear" w:color="auto" w:fill="D9E1F3"/>
          </w:tcPr>
          <w:p>
            <w:pPr>
              <w:pStyle w:val="TableParagraph"/>
              <w:spacing w:line="168" w:lineRule="exact"/>
              <w:ind w:left="218" w:right="214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1,08</w:t>
            </w:r>
          </w:p>
        </w:tc>
        <w:tc>
          <w:tcPr>
            <w:tcW w:w="752" w:type="dxa"/>
            <w:shd w:val="clear" w:color="auto" w:fill="D9E1F3"/>
          </w:tcPr>
          <w:p>
            <w:pPr>
              <w:pStyle w:val="TableParagraph"/>
              <w:spacing w:line="168" w:lineRule="exact"/>
              <w:ind w:left="173" w:right="172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1,61</w:t>
            </w:r>
          </w:p>
        </w:tc>
        <w:tc>
          <w:tcPr>
            <w:tcW w:w="598" w:type="dxa"/>
            <w:shd w:val="clear" w:color="auto" w:fill="D9E1F3"/>
          </w:tcPr>
          <w:p>
            <w:pPr>
              <w:pStyle w:val="TableParagraph"/>
              <w:spacing w:line="168" w:lineRule="exact"/>
              <w:ind w:left="160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1,26</w:t>
            </w:r>
          </w:p>
        </w:tc>
        <w:tc>
          <w:tcPr>
            <w:tcW w:w="983" w:type="dxa"/>
            <w:shd w:val="clear" w:color="auto" w:fill="D9E1F3"/>
          </w:tcPr>
          <w:p>
            <w:pPr>
              <w:pStyle w:val="TableParagraph"/>
              <w:spacing w:line="168" w:lineRule="exact"/>
              <w:ind w:left="291" w:right="292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1,08</w:t>
            </w:r>
          </w:p>
        </w:tc>
        <w:tc>
          <w:tcPr>
            <w:tcW w:w="934" w:type="dxa"/>
            <w:shd w:val="clear" w:color="auto" w:fill="D9E1F3"/>
          </w:tcPr>
          <w:p>
            <w:pPr>
              <w:pStyle w:val="TableParagraph"/>
              <w:spacing w:line="168" w:lineRule="exact"/>
              <w:ind w:left="267" w:right="267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0,31</w:t>
            </w:r>
          </w:p>
        </w:tc>
        <w:tc>
          <w:tcPr>
            <w:tcW w:w="812" w:type="dxa"/>
            <w:shd w:val="clear" w:color="auto" w:fill="D9E1F3"/>
          </w:tcPr>
          <w:p>
            <w:pPr>
              <w:pStyle w:val="TableParagraph"/>
              <w:spacing w:line="168" w:lineRule="exact"/>
              <w:ind w:left="80" w:right="81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0,02</w:t>
            </w:r>
          </w:p>
        </w:tc>
        <w:tc>
          <w:tcPr>
            <w:tcW w:w="829" w:type="dxa"/>
            <w:shd w:val="clear" w:color="auto" w:fill="D9E1F3"/>
          </w:tcPr>
          <w:p>
            <w:pPr>
              <w:pStyle w:val="TableParagraph"/>
              <w:spacing w:line="168" w:lineRule="exact"/>
              <w:ind w:left="83" w:right="83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309460</w:t>
            </w:r>
          </w:p>
        </w:tc>
        <w:tc>
          <w:tcPr>
            <w:tcW w:w="644" w:type="dxa"/>
            <w:shd w:val="clear" w:color="auto" w:fill="D9E1F3"/>
          </w:tcPr>
          <w:p>
            <w:pPr>
              <w:pStyle w:val="TableParagraph"/>
              <w:spacing w:line="168" w:lineRule="exact"/>
              <w:ind w:left="178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2,28</w:t>
            </w:r>
          </w:p>
        </w:tc>
      </w:tr>
      <w:tr>
        <w:trPr>
          <w:trHeight w:val="326" w:hRule="atLeast"/>
        </w:trPr>
        <w:tc>
          <w:tcPr>
            <w:tcW w:w="1339" w:type="dxa"/>
          </w:tcPr>
          <w:p>
            <w:pPr>
              <w:pStyle w:val="TableParagraph"/>
              <w:spacing w:line="168" w:lineRule="exact"/>
              <w:ind w:left="107"/>
              <w:jc w:val="lef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Jutiapa</w:t>
            </w:r>
          </w:p>
        </w:tc>
        <w:tc>
          <w:tcPr>
            <w:tcW w:w="711" w:type="dxa"/>
          </w:tcPr>
          <w:p>
            <w:pPr>
              <w:pStyle w:val="TableParagraph"/>
              <w:spacing w:line="168" w:lineRule="exact"/>
              <w:ind w:left="218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3,08</w:t>
            </w:r>
          </w:p>
        </w:tc>
        <w:tc>
          <w:tcPr>
            <w:tcW w:w="910" w:type="dxa"/>
          </w:tcPr>
          <w:p>
            <w:pPr>
              <w:pStyle w:val="TableParagraph"/>
              <w:spacing w:line="168" w:lineRule="exact"/>
              <w:ind w:left="299" w:right="28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0,81</w:t>
            </w:r>
          </w:p>
        </w:tc>
        <w:tc>
          <w:tcPr>
            <w:tcW w:w="752" w:type="dxa"/>
          </w:tcPr>
          <w:p>
            <w:pPr>
              <w:pStyle w:val="TableParagraph"/>
              <w:spacing w:line="168" w:lineRule="exact"/>
              <w:ind w:left="176" w:right="167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3,24</w:t>
            </w:r>
          </w:p>
        </w:tc>
        <w:tc>
          <w:tcPr>
            <w:tcW w:w="755" w:type="dxa"/>
          </w:tcPr>
          <w:p>
            <w:pPr>
              <w:pStyle w:val="TableParagraph"/>
              <w:spacing w:line="168" w:lineRule="exact"/>
              <w:ind w:left="218" w:right="214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1,46</w:t>
            </w:r>
          </w:p>
        </w:tc>
        <w:tc>
          <w:tcPr>
            <w:tcW w:w="752" w:type="dxa"/>
          </w:tcPr>
          <w:p>
            <w:pPr>
              <w:pStyle w:val="TableParagraph"/>
              <w:spacing w:line="168" w:lineRule="exact"/>
              <w:ind w:left="173" w:right="172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2,70</w:t>
            </w:r>
          </w:p>
        </w:tc>
        <w:tc>
          <w:tcPr>
            <w:tcW w:w="598" w:type="dxa"/>
          </w:tcPr>
          <w:p>
            <w:pPr>
              <w:pStyle w:val="TableParagraph"/>
              <w:spacing w:line="168" w:lineRule="exact"/>
              <w:ind w:left="160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2,06</w:t>
            </w:r>
          </w:p>
        </w:tc>
        <w:tc>
          <w:tcPr>
            <w:tcW w:w="983" w:type="dxa"/>
          </w:tcPr>
          <w:p>
            <w:pPr>
              <w:pStyle w:val="TableParagraph"/>
              <w:spacing w:line="168" w:lineRule="exact"/>
              <w:ind w:left="291" w:right="292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2,10</w:t>
            </w:r>
          </w:p>
        </w:tc>
        <w:tc>
          <w:tcPr>
            <w:tcW w:w="934" w:type="dxa"/>
          </w:tcPr>
          <w:p>
            <w:pPr>
              <w:pStyle w:val="TableParagraph"/>
              <w:spacing w:line="168" w:lineRule="exact"/>
              <w:ind w:left="267" w:right="267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0,48</w:t>
            </w:r>
          </w:p>
        </w:tc>
        <w:tc>
          <w:tcPr>
            <w:tcW w:w="812" w:type="dxa"/>
          </w:tcPr>
          <w:p>
            <w:pPr>
              <w:pStyle w:val="TableParagraph"/>
              <w:spacing w:line="168" w:lineRule="exact"/>
              <w:ind w:left="80" w:right="81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0,04</w:t>
            </w:r>
          </w:p>
        </w:tc>
        <w:tc>
          <w:tcPr>
            <w:tcW w:w="829" w:type="dxa"/>
          </w:tcPr>
          <w:p>
            <w:pPr>
              <w:pStyle w:val="TableParagraph"/>
              <w:spacing w:line="168" w:lineRule="exact"/>
              <w:ind w:left="83" w:right="83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448066</w:t>
            </w:r>
          </w:p>
        </w:tc>
        <w:tc>
          <w:tcPr>
            <w:tcW w:w="644" w:type="dxa"/>
          </w:tcPr>
          <w:p>
            <w:pPr>
              <w:pStyle w:val="TableParagraph"/>
              <w:spacing w:line="168" w:lineRule="exact"/>
              <w:ind w:left="178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3,30</w:t>
            </w:r>
          </w:p>
        </w:tc>
      </w:tr>
      <w:tr>
        <w:trPr>
          <w:trHeight w:val="328" w:hRule="atLeast"/>
        </w:trPr>
        <w:tc>
          <w:tcPr>
            <w:tcW w:w="1339" w:type="dxa"/>
            <w:shd w:val="clear" w:color="auto" w:fill="D9E1F3"/>
          </w:tcPr>
          <w:p>
            <w:pPr>
              <w:pStyle w:val="TableParagraph"/>
              <w:spacing w:line="168" w:lineRule="exact"/>
              <w:ind w:left="151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Total</w:t>
            </w:r>
          </w:p>
        </w:tc>
        <w:tc>
          <w:tcPr>
            <w:tcW w:w="711" w:type="dxa"/>
            <w:shd w:val="clear" w:color="auto" w:fill="D9E1F3"/>
          </w:tcPr>
          <w:p>
            <w:pPr>
              <w:pStyle w:val="TableParagraph"/>
              <w:spacing w:line="168" w:lineRule="exact"/>
              <w:ind w:left="179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20,47</w:t>
            </w:r>
          </w:p>
        </w:tc>
        <w:tc>
          <w:tcPr>
            <w:tcW w:w="910" w:type="dxa"/>
            <w:shd w:val="clear" w:color="auto" w:fill="D9E1F3"/>
          </w:tcPr>
          <w:p>
            <w:pPr>
              <w:pStyle w:val="TableParagraph"/>
              <w:spacing w:line="168" w:lineRule="exact"/>
              <w:ind w:left="299" w:right="28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4,61</w:t>
            </w:r>
          </w:p>
        </w:tc>
        <w:tc>
          <w:tcPr>
            <w:tcW w:w="752" w:type="dxa"/>
            <w:shd w:val="clear" w:color="auto" w:fill="D9E1F3"/>
          </w:tcPr>
          <w:p>
            <w:pPr>
              <w:pStyle w:val="TableParagraph"/>
              <w:spacing w:line="168" w:lineRule="exact"/>
              <w:ind w:left="176" w:right="167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19,33</w:t>
            </w:r>
          </w:p>
        </w:tc>
        <w:tc>
          <w:tcPr>
            <w:tcW w:w="755" w:type="dxa"/>
            <w:shd w:val="clear" w:color="auto" w:fill="D9E1F3"/>
          </w:tcPr>
          <w:p>
            <w:pPr>
              <w:pStyle w:val="TableParagraph"/>
              <w:spacing w:line="168" w:lineRule="exact"/>
              <w:ind w:left="218" w:right="214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9,09</w:t>
            </w:r>
          </w:p>
        </w:tc>
        <w:tc>
          <w:tcPr>
            <w:tcW w:w="752" w:type="dxa"/>
            <w:shd w:val="clear" w:color="auto" w:fill="D9E1F3"/>
          </w:tcPr>
          <w:p>
            <w:pPr>
              <w:pStyle w:val="TableParagraph"/>
              <w:spacing w:line="168" w:lineRule="exact"/>
              <w:ind w:left="172" w:right="172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14,80</w:t>
            </w:r>
          </w:p>
        </w:tc>
        <w:tc>
          <w:tcPr>
            <w:tcW w:w="598" w:type="dxa"/>
            <w:shd w:val="clear" w:color="auto" w:fill="D9E1F3"/>
          </w:tcPr>
          <w:p>
            <w:pPr>
              <w:pStyle w:val="TableParagraph"/>
              <w:spacing w:line="168" w:lineRule="exact"/>
              <w:ind w:left="121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13,39</w:t>
            </w:r>
          </w:p>
        </w:tc>
        <w:tc>
          <w:tcPr>
            <w:tcW w:w="983" w:type="dxa"/>
            <w:shd w:val="clear" w:color="auto" w:fill="D9E1F3"/>
          </w:tcPr>
          <w:p>
            <w:pPr>
              <w:pStyle w:val="TableParagraph"/>
              <w:spacing w:line="168" w:lineRule="exact"/>
              <w:ind w:left="292" w:right="292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13,26</w:t>
            </w:r>
          </w:p>
        </w:tc>
        <w:tc>
          <w:tcPr>
            <w:tcW w:w="934" w:type="dxa"/>
            <w:shd w:val="clear" w:color="auto" w:fill="D9E1F3"/>
          </w:tcPr>
          <w:p>
            <w:pPr>
              <w:pStyle w:val="TableParagraph"/>
              <w:spacing w:line="168" w:lineRule="exact"/>
              <w:ind w:left="267" w:right="267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4,56</w:t>
            </w:r>
          </w:p>
        </w:tc>
        <w:tc>
          <w:tcPr>
            <w:tcW w:w="812" w:type="dxa"/>
            <w:shd w:val="clear" w:color="auto" w:fill="D9E1F3"/>
          </w:tcPr>
          <w:p>
            <w:pPr>
              <w:pStyle w:val="TableParagraph"/>
              <w:spacing w:line="168" w:lineRule="exact"/>
              <w:ind w:left="80" w:right="81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0,48</w:t>
            </w:r>
          </w:p>
        </w:tc>
        <w:tc>
          <w:tcPr>
            <w:tcW w:w="829" w:type="dxa"/>
            <w:shd w:val="clear" w:color="auto" w:fill="D9E1F3"/>
          </w:tcPr>
          <w:p>
            <w:pPr>
              <w:pStyle w:val="TableParagraph"/>
              <w:spacing w:line="168" w:lineRule="exact"/>
              <w:ind w:left="83" w:right="83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13566897</w:t>
            </w:r>
          </w:p>
        </w:tc>
        <w:tc>
          <w:tcPr>
            <w:tcW w:w="644" w:type="dxa"/>
            <w:shd w:val="clear" w:color="auto" w:fill="D9E1F3"/>
          </w:tcPr>
          <w:p>
            <w:pPr>
              <w:pStyle w:val="TableParagraph"/>
              <w:spacing w:line="168" w:lineRule="exact"/>
              <w:ind w:left="101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100,00</w:t>
            </w:r>
          </w:p>
        </w:tc>
      </w:tr>
    </w:tbl>
    <w:p>
      <w:pPr>
        <w:spacing w:before="0"/>
        <w:ind w:left="622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partir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Censo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Población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3"/>
          <w:sz w:val="16"/>
        </w:rPr>
        <w:t> </w:t>
      </w:r>
      <w:r>
        <w:rPr>
          <w:sz w:val="16"/>
        </w:rPr>
        <w:t>2018, Guatemala.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before="56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39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10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048064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8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259" w:lineRule="auto" w:before="57"/>
        <w:ind w:left="622" w:right="1297"/>
        <w:jc w:val="both"/>
      </w:pPr>
      <w:r>
        <w:rPr/>
        <w:t>Para</w:t>
      </w:r>
      <w:r>
        <w:rPr>
          <w:spacing w:val="-2"/>
        </w:rPr>
        <w:t> </w:t>
      </w:r>
      <w:r>
        <w:rPr/>
        <w:t>un</w:t>
      </w:r>
      <w:r>
        <w:rPr>
          <w:spacing w:val="-4"/>
        </w:rPr>
        <w:t> </w:t>
      </w:r>
      <w:r>
        <w:rPr/>
        <w:t>análisis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porcentajes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datos</w:t>
      </w:r>
      <w:r>
        <w:rPr>
          <w:spacing w:val="-4"/>
        </w:rPr>
        <w:t> </w:t>
      </w:r>
      <w:r>
        <w:rPr/>
        <w:t>totales,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muestra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/>
        <w:t>información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nivel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estudios</w:t>
      </w:r>
      <w:r>
        <w:rPr>
          <w:spacing w:val="-3"/>
        </w:rPr>
        <w:t> </w:t>
      </w:r>
      <w:r>
        <w:rPr/>
        <w:t>más</w:t>
      </w:r>
      <w:r>
        <w:rPr>
          <w:spacing w:val="-48"/>
        </w:rPr>
        <w:t> </w:t>
      </w:r>
      <w:r>
        <w:rPr/>
        <w:t>alto aprobado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rangos de edad</w:t>
      </w:r>
      <w:r>
        <w:rPr>
          <w:spacing w:val="-1"/>
        </w:rPr>
        <w:t> </w:t>
      </w:r>
      <w:r>
        <w:rPr/>
        <w:t>asociado a los</w:t>
      </w:r>
      <w:r>
        <w:rPr>
          <w:spacing w:val="-1"/>
        </w:rPr>
        <w:t> </w:t>
      </w:r>
      <w:r>
        <w:rPr/>
        <w:t>niveles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escolar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extraescolar.</w:t>
      </w:r>
    </w:p>
    <w:p>
      <w:pPr>
        <w:spacing w:before="161"/>
        <w:ind w:left="13" w:right="686" w:firstLine="0"/>
        <w:jc w:val="center"/>
        <w:rPr>
          <w:i/>
          <w:sz w:val="18"/>
        </w:rPr>
      </w:pPr>
      <w:bookmarkStart w:name="_bookmark59" w:id="69"/>
      <w:bookmarkEnd w:id="69"/>
      <w:r>
        <w:rPr/>
      </w:r>
      <w:r>
        <w:rPr>
          <w:i/>
          <w:color w:val="44536A"/>
          <w:sz w:val="18"/>
        </w:rPr>
        <w:t>Cuadro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4</w:t>
      </w:r>
    </w:p>
    <w:p>
      <w:pPr>
        <w:spacing w:before="1"/>
        <w:ind w:left="13" w:right="65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Nivel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estudios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más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alto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aprobado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rangos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edad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los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niveles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educación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escolar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extraescolar</w:t>
      </w:r>
    </w:p>
    <w:p>
      <w:pPr>
        <w:pStyle w:val="BodyText"/>
        <w:spacing w:before="8"/>
        <w:rPr>
          <w:i/>
          <w:sz w:val="16"/>
        </w:rPr>
      </w:pPr>
    </w:p>
    <w:tbl>
      <w:tblPr>
        <w:tblW w:w="0" w:type="auto"/>
        <w:jc w:val="left"/>
        <w:tblInd w:w="634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3"/>
        <w:gridCol w:w="840"/>
        <w:gridCol w:w="812"/>
        <w:gridCol w:w="1047"/>
        <w:gridCol w:w="1047"/>
        <w:gridCol w:w="840"/>
        <w:gridCol w:w="816"/>
        <w:gridCol w:w="1179"/>
        <w:gridCol w:w="1176"/>
        <w:gridCol w:w="932"/>
        <w:gridCol w:w="574"/>
      </w:tblGrid>
      <w:tr>
        <w:trPr>
          <w:trHeight w:val="335" w:hRule="atLeast"/>
        </w:trPr>
        <w:tc>
          <w:tcPr>
            <w:tcW w:w="703" w:type="dxa"/>
            <w:vMerge w:val="restart"/>
            <w:tcBorders>
              <w:top w:val="nil"/>
              <w:left w:val="nil"/>
              <w:right w:val="nil"/>
            </w:tcBorders>
            <w:shd w:val="clear" w:color="auto" w:fill="4471C4"/>
          </w:tcPr>
          <w:p>
            <w:pPr>
              <w:pStyle w:val="TableParagraph"/>
              <w:spacing w:before="4"/>
              <w:ind w:left="196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Edad</w:t>
            </w:r>
          </w:p>
        </w:tc>
        <w:tc>
          <w:tcPr>
            <w:tcW w:w="926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before="7"/>
              <w:ind w:left="276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FFFFFF"/>
                <w:sz w:val="18"/>
              </w:rPr>
              <w:t>Nivel</w:t>
            </w:r>
            <w:r>
              <w:rPr>
                <w:rFonts w:ascii="Tahoma" w:hAnsi="Tahoma"/>
                <w:color w:val="FFFFFF"/>
                <w:spacing w:val="-2"/>
                <w:sz w:val="18"/>
              </w:rPr>
              <w:t> </w:t>
            </w:r>
            <w:r>
              <w:rPr>
                <w:rFonts w:ascii="Tahoma" w:hAnsi="Tahoma"/>
                <w:color w:val="FFFFFF"/>
                <w:sz w:val="18"/>
              </w:rPr>
              <w:t>de</w:t>
            </w:r>
            <w:r>
              <w:rPr>
                <w:rFonts w:ascii="Tahoma" w:hAnsi="Tahoma"/>
                <w:color w:val="FFFFFF"/>
                <w:spacing w:val="-5"/>
                <w:sz w:val="18"/>
              </w:rPr>
              <w:t> </w:t>
            </w:r>
            <w:r>
              <w:rPr>
                <w:rFonts w:ascii="Tahoma" w:hAnsi="Tahoma"/>
                <w:color w:val="FFFFFF"/>
                <w:sz w:val="18"/>
              </w:rPr>
              <w:t>estudios</w:t>
            </w:r>
            <w:r>
              <w:rPr>
                <w:rFonts w:ascii="Tahoma" w:hAnsi="Tahoma"/>
                <w:color w:val="FFFFFF"/>
                <w:spacing w:val="-5"/>
                <w:sz w:val="18"/>
              </w:rPr>
              <w:t> </w:t>
            </w:r>
            <w:r>
              <w:rPr>
                <w:rFonts w:ascii="Tahoma" w:hAnsi="Tahoma"/>
                <w:color w:val="FFFFFF"/>
                <w:sz w:val="18"/>
              </w:rPr>
              <w:t>más</w:t>
            </w:r>
            <w:r>
              <w:rPr>
                <w:rFonts w:ascii="Tahoma" w:hAnsi="Tahoma"/>
                <w:color w:val="FFFFFF"/>
                <w:spacing w:val="-2"/>
                <w:sz w:val="18"/>
              </w:rPr>
              <w:t> </w:t>
            </w:r>
            <w:r>
              <w:rPr>
                <w:rFonts w:ascii="Tahoma" w:hAnsi="Tahoma"/>
                <w:color w:val="FFFFFF"/>
                <w:sz w:val="18"/>
              </w:rPr>
              <w:t>alto</w:t>
            </w:r>
            <w:r>
              <w:rPr>
                <w:rFonts w:ascii="Tahoma" w:hAnsi="Tahoma"/>
                <w:color w:val="FFFFFF"/>
                <w:spacing w:val="-1"/>
                <w:sz w:val="18"/>
              </w:rPr>
              <w:t> </w:t>
            </w:r>
            <w:r>
              <w:rPr>
                <w:rFonts w:ascii="Tahoma" w:hAnsi="Tahoma"/>
                <w:color w:val="FFFFFF"/>
                <w:sz w:val="18"/>
              </w:rPr>
              <w:t>aprobado</w:t>
            </w:r>
            <w:r>
              <w:rPr>
                <w:rFonts w:ascii="Tahoma" w:hAnsi="Tahoma"/>
                <w:color w:val="FFFFFF"/>
                <w:spacing w:val="-1"/>
                <w:sz w:val="18"/>
              </w:rPr>
              <w:t> </w:t>
            </w:r>
            <w:r>
              <w:rPr>
                <w:rFonts w:ascii="Tahoma" w:hAnsi="Tahoma"/>
                <w:color w:val="FFFFFF"/>
                <w:sz w:val="18"/>
              </w:rPr>
              <w:t>por</w:t>
            </w:r>
            <w:r>
              <w:rPr>
                <w:rFonts w:ascii="Tahoma" w:hAnsi="Tahoma"/>
                <w:color w:val="FFFFFF"/>
                <w:spacing w:val="-2"/>
                <w:sz w:val="18"/>
              </w:rPr>
              <w:t> </w:t>
            </w:r>
            <w:r>
              <w:rPr>
                <w:rFonts w:ascii="Tahoma" w:hAnsi="Tahoma"/>
                <w:color w:val="FFFFFF"/>
                <w:sz w:val="18"/>
              </w:rPr>
              <w:t>rangos</w:t>
            </w:r>
            <w:r>
              <w:rPr>
                <w:rFonts w:ascii="Tahoma" w:hAnsi="Tahoma"/>
                <w:color w:val="FFFFFF"/>
                <w:spacing w:val="-2"/>
                <w:sz w:val="18"/>
              </w:rPr>
              <w:t> </w:t>
            </w:r>
            <w:r>
              <w:rPr>
                <w:rFonts w:ascii="Tahoma" w:hAnsi="Tahoma"/>
                <w:color w:val="FFFFFF"/>
                <w:sz w:val="18"/>
              </w:rPr>
              <w:t>de</w:t>
            </w:r>
            <w:r>
              <w:rPr>
                <w:rFonts w:ascii="Tahoma" w:hAnsi="Tahoma"/>
                <w:color w:val="FFFFFF"/>
                <w:spacing w:val="-2"/>
                <w:sz w:val="18"/>
              </w:rPr>
              <w:t> </w:t>
            </w:r>
            <w:r>
              <w:rPr>
                <w:rFonts w:ascii="Tahoma" w:hAnsi="Tahoma"/>
                <w:color w:val="FFFFFF"/>
                <w:sz w:val="18"/>
              </w:rPr>
              <w:t>edad</w:t>
            </w:r>
            <w:r>
              <w:rPr>
                <w:rFonts w:ascii="Tahoma" w:hAnsi="Tahoma"/>
                <w:color w:val="FFFFFF"/>
                <w:spacing w:val="-1"/>
                <w:sz w:val="18"/>
              </w:rPr>
              <w:t> </w:t>
            </w:r>
            <w:r>
              <w:rPr>
                <w:rFonts w:ascii="Tahoma" w:hAnsi="Tahoma"/>
                <w:color w:val="FFFFFF"/>
                <w:sz w:val="18"/>
              </w:rPr>
              <w:t>de</w:t>
            </w:r>
            <w:r>
              <w:rPr>
                <w:rFonts w:ascii="Tahoma" w:hAnsi="Tahoma"/>
                <w:color w:val="FFFFFF"/>
                <w:spacing w:val="-5"/>
                <w:sz w:val="18"/>
              </w:rPr>
              <w:t> </w:t>
            </w:r>
            <w:r>
              <w:rPr>
                <w:rFonts w:ascii="Tahoma" w:hAnsi="Tahoma"/>
                <w:color w:val="FFFFFF"/>
                <w:sz w:val="18"/>
              </w:rPr>
              <w:t>los</w:t>
            </w:r>
            <w:r>
              <w:rPr>
                <w:rFonts w:ascii="Tahoma" w:hAnsi="Tahoma"/>
                <w:color w:val="FFFFFF"/>
                <w:spacing w:val="-5"/>
                <w:sz w:val="18"/>
              </w:rPr>
              <w:t> </w:t>
            </w:r>
            <w:r>
              <w:rPr>
                <w:rFonts w:ascii="Tahoma" w:hAnsi="Tahoma"/>
                <w:color w:val="FFFFFF"/>
                <w:sz w:val="18"/>
              </w:rPr>
              <w:t>niveles</w:t>
            </w:r>
            <w:r>
              <w:rPr>
                <w:rFonts w:ascii="Tahoma" w:hAnsi="Tahoma"/>
                <w:color w:val="FFFFFF"/>
                <w:spacing w:val="-5"/>
                <w:sz w:val="18"/>
              </w:rPr>
              <w:t> </w:t>
            </w:r>
            <w:r>
              <w:rPr>
                <w:rFonts w:ascii="Tahoma" w:hAnsi="Tahoma"/>
                <w:color w:val="FFFFFF"/>
                <w:sz w:val="18"/>
              </w:rPr>
              <w:t>de</w:t>
            </w:r>
            <w:r>
              <w:rPr>
                <w:rFonts w:ascii="Tahoma" w:hAnsi="Tahoma"/>
                <w:color w:val="FFFFFF"/>
                <w:spacing w:val="-2"/>
                <w:sz w:val="18"/>
              </w:rPr>
              <w:t> </w:t>
            </w:r>
            <w:r>
              <w:rPr>
                <w:rFonts w:ascii="Tahoma" w:hAnsi="Tahoma"/>
                <w:color w:val="FFFFFF"/>
                <w:sz w:val="18"/>
              </w:rPr>
              <w:t>educación</w:t>
            </w:r>
            <w:r>
              <w:rPr>
                <w:rFonts w:ascii="Tahoma" w:hAnsi="Tahoma"/>
                <w:color w:val="FFFFFF"/>
                <w:spacing w:val="-3"/>
                <w:sz w:val="18"/>
              </w:rPr>
              <w:t> </w:t>
            </w:r>
            <w:r>
              <w:rPr>
                <w:rFonts w:ascii="Tahoma" w:hAnsi="Tahoma"/>
                <w:color w:val="FFFFFF"/>
                <w:sz w:val="18"/>
              </w:rPr>
              <w:t>escolar</w:t>
            </w:r>
            <w:r>
              <w:rPr>
                <w:rFonts w:ascii="Tahoma" w:hAnsi="Tahoma"/>
                <w:color w:val="FFFFFF"/>
                <w:spacing w:val="-4"/>
                <w:sz w:val="18"/>
              </w:rPr>
              <w:t> </w:t>
            </w:r>
            <w:r>
              <w:rPr>
                <w:rFonts w:ascii="Tahoma" w:hAnsi="Tahoma"/>
                <w:color w:val="FFFFFF"/>
                <w:sz w:val="18"/>
              </w:rPr>
              <w:t>y</w:t>
            </w:r>
            <w:r>
              <w:rPr>
                <w:rFonts w:ascii="Tahoma" w:hAnsi="Tahoma"/>
                <w:color w:val="FFFFFF"/>
                <w:spacing w:val="-1"/>
                <w:sz w:val="18"/>
              </w:rPr>
              <w:t> </w:t>
            </w:r>
            <w:r>
              <w:rPr>
                <w:rFonts w:ascii="Tahoma" w:hAnsi="Tahoma"/>
                <w:color w:val="FFFFFF"/>
                <w:sz w:val="18"/>
              </w:rPr>
              <w:t>extraescolar</w:t>
            </w:r>
          </w:p>
        </w:tc>
      </w:tr>
      <w:tr>
        <w:trPr>
          <w:trHeight w:val="717" w:hRule="atLeast"/>
        </w:trPr>
        <w:tc>
          <w:tcPr>
            <w:tcW w:w="703" w:type="dxa"/>
            <w:vMerge/>
            <w:tcBorders>
              <w:top w:val="nil"/>
              <w:left w:val="nil"/>
              <w:right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spacing w:line="163" w:lineRule="exact"/>
              <w:ind w:right="113"/>
              <w:jc w:val="righ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Ninguno</w:t>
            </w:r>
          </w:p>
        </w:tc>
        <w:tc>
          <w:tcPr>
            <w:tcW w:w="812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spacing w:line="163" w:lineRule="exact"/>
              <w:ind w:left="4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w w:val="99"/>
                <w:sz w:val="14"/>
              </w:rPr>
              <w:t>%</w:t>
            </w:r>
          </w:p>
          <w:p>
            <w:pPr>
              <w:pStyle w:val="TableParagraph"/>
              <w:spacing w:before="11"/>
              <w:ind w:left="86" w:right="81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Ninguno</w:t>
            </w:r>
          </w:p>
        </w:tc>
        <w:tc>
          <w:tcPr>
            <w:tcW w:w="1047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spacing w:line="163" w:lineRule="exact"/>
              <w:ind w:left="86" w:right="79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Preprimaria</w:t>
            </w:r>
          </w:p>
        </w:tc>
        <w:tc>
          <w:tcPr>
            <w:tcW w:w="1047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spacing w:line="163" w:lineRule="exact"/>
              <w:ind w:left="6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w w:val="99"/>
                <w:sz w:val="14"/>
              </w:rPr>
              <w:t>%</w:t>
            </w:r>
          </w:p>
          <w:p>
            <w:pPr>
              <w:pStyle w:val="TableParagraph"/>
              <w:spacing w:before="11"/>
              <w:ind w:left="85" w:right="79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Preprimaria</w:t>
            </w:r>
          </w:p>
        </w:tc>
        <w:tc>
          <w:tcPr>
            <w:tcW w:w="840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spacing w:line="163" w:lineRule="exact"/>
              <w:ind w:left="84" w:right="80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Primaria</w:t>
            </w:r>
          </w:p>
        </w:tc>
        <w:tc>
          <w:tcPr>
            <w:tcW w:w="816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spacing w:line="163" w:lineRule="exact"/>
              <w:ind w:left="6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w w:val="99"/>
                <w:sz w:val="14"/>
              </w:rPr>
              <w:t>%</w:t>
            </w:r>
          </w:p>
          <w:p>
            <w:pPr>
              <w:pStyle w:val="TableParagraph"/>
              <w:spacing w:before="11"/>
              <w:ind w:left="85" w:right="81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Primaria</w:t>
            </w:r>
          </w:p>
        </w:tc>
        <w:tc>
          <w:tcPr>
            <w:tcW w:w="1179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spacing w:line="256" w:lineRule="auto"/>
              <w:ind w:left="106" w:right="98" w:hanging="4"/>
              <w:rPr>
                <w:rFonts w:ascii="Tahoma" w:hAnsi="Tahoma"/>
                <w:b/>
                <w:sz w:val="14"/>
              </w:rPr>
            </w:pPr>
            <w:r>
              <w:rPr>
                <w:rFonts w:ascii="Tahoma" w:hAnsi="Tahoma"/>
                <w:b/>
                <w:sz w:val="14"/>
              </w:rPr>
              <w:t>Nivel medio</w:t>
            </w:r>
            <w:r>
              <w:rPr>
                <w:rFonts w:ascii="Tahoma" w:hAnsi="Tahoma"/>
                <w:b/>
                <w:spacing w:val="1"/>
                <w:sz w:val="14"/>
              </w:rPr>
              <w:t> </w:t>
            </w:r>
            <w:r>
              <w:rPr>
                <w:rFonts w:ascii="Tahoma" w:hAnsi="Tahoma"/>
                <w:b/>
                <w:sz w:val="14"/>
              </w:rPr>
              <w:t>(básico y</w:t>
            </w:r>
            <w:r>
              <w:rPr>
                <w:rFonts w:ascii="Tahoma" w:hAnsi="Tahoma"/>
                <w:b/>
                <w:spacing w:val="1"/>
                <w:sz w:val="14"/>
              </w:rPr>
              <w:t> </w:t>
            </w:r>
            <w:r>
              <w:rPr>
                <w:rFonts w:ascii="Tahoma" w:hAnsi="Tahoma"/>
                <w:b/>
                <w:sz w:val="14"/>
              </w:rPr>
              <w:t>diversificado)</w:t>
            </w:r>
          </w:p>
        </w:tc>
        <w:tc>
          <w:tcPr>
            <w:tcW w:w="1176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spacing w:line="256" w:lineRule="auto"/>
              <w:ind w:left="270" w:right="262"/>
              <w:rPr>
                <w:rFonts w:ascii="Tahoma" w:hAnsi="Tahoma"/>
                <w:b/>
                <w:sz w:val="14"/>
              </w:rPr>
            </w:pPr>
            <w:r>
              <w:rPr>
                <w:rFonts w:ascii="Tahoma" w:hAnsi="Tahoma"/>
                <w:b/>
                <w:sz w:val="14"/>
              </w:rPr>
              <w:t>% Nivel</w:t>
            </w:r>
            <w:r>
              <w:rPr>
                <w:rFonts w:ascii="Tahoma" w:hAnsi="Tahoma"/>
                <w:b/>
                <w:spacing w:val="1"/>
                <w:sz w:val="14"/>
              </w:rPr>
              <w:t> </w:t>
            </w:r>
            <w:r>
              <w:rPr>
                <w:rFonts w:ascii="Tahoma" w:hAnsi="Tahoma"/>
                <w:b/>
                <w:sz w:val="14"/>
              </w:rPr>
              <w:t>medio</w:t>
            </w:r>
            <w:r>
              <w:rPr>
                <w:rFonts w:ascii="Tahoma" w:hAnsi="Tahoma"/>
                <w:b/>
                <w:spacing w:val="1"/>
                <w:sz w:val="14"/>
              </w:rPr>
              <w:t> </w:t>
            </w:r>
            <w:r>
              <w:rPr>
                <w:rFonts w:ascii="Tahoma" w:hAnsi="Tahoma"/>
                <w:b/>
                <w:spacing w:val="-1"/>
                <w:sz w:val="14"/>
              </w:rPr>
              <w:t>(básico</w:t>
            </w:r>
            <w:r>
              <w:rPr>
                <w:rFonts w:ascii="Tahoma" w:hAnsi="Tahoma"/>
                <w:b/>
                <w:spacing w:val="-8"/>
                <w:sz w:val="14"/>
              </w:rPr>
              <w:t> </w:t>
            </w:r>
            <w:r>
              <w:rPr>
                <w:rFonts w:ascii="Tahoma" w:hAnsi="Tahoma"/>
                <w:b/>
                <w:sz w:val="14"/>
              </w:rPr>
              <w:t>y</w:t>
            </w:r>
          </w:p>
          <w:p>
            <w:pPr>
              <w:pStyle w:val="TableParagraph"/>
              <w:spacing w:line="161" w:lineRule="exact"/>
              <w:ind w:left="87" w:right="78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diversificado)</w:t>
            </w:r>
          </w:p>
        </w:tc>
        <w:tc>
          <w:tcPr>
            <w:tcW w:w="932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spacing w:line="163" w:lineRule="exact"/>
              <w:ind w:left="85" w:right="82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Total</w:t>
            </w:r>
          </w:p>
        </w:tc>
        <w:tc>
          <w:tcPr>
            <w:tcW w:w="574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spacing w:line="163" w:lineRule="exact"/>
              <w:ind w:right="1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w w:val="99"/>
                <w:sz w:val="14"/>
              </w:rPr>
              <w:t>%</w:t>
            </w:r>
          </w:p>
          <w:p>
            <w:pPr>
              <w:pStyle w:val="TableParagraph"/>
              <w:spacing w:before="11"/>
              <w:ind w:left="83" w:right="83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Total</w:t>
            </w:r>
          </w:p>
        </w:tc>
      </w:tr>
      <w:tr>
        <w:trPr>
          <w:trHeight w:val="325" w:hRule="atLeast"/>
        </w:trPr>
        <w:tc>
          <w:tcPr>
            <w:tcW w:w="703" w:type="dxa"/>
          </w:tcPr>
          <w:p>
            <w:pPr>
              <w:pStyle w:val="TableParagraph"/>
              <w:spacing w:line="168" w:lineRule="exact"/>
              <w:ind w:left="114" w:right="105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0</w:t>
            </w:r>
            <w:r>
              <w:rPr>
                <w:rFonts w:ascii="Tahoma"/>
                <w:b/>
                <w:spacing w:val="-2"/>
                <w:sz w:val="14"/>
              </w:rPr>
              <w:t> </w:t>
            </w:r>
            <w:r>
              <w:rPr>
                <w:rFonts w:ascii="Tahoma"/>
                <w:b/>
                <w:sz w:val="14"/>
              </w:rPr>
              <w:t>a 3</w:t>
            </w:r>
          </w:p>
        </w:tc>
        <w:tc>
          <w:tcPr>
            <w:tcW w:w="840" w:type="dxa"/>
          </w:tcPr>
          <w:p>
            <w:pPr>
              <w:pStyle w:val="TableParagraph"/>
              <w:spacing w:line="168" w:lineRule="exact"/>
              <w:ind w:left="85" w:right="77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S/D</w:t>
            </w:r>
          </w:p>
        </w:tc>
        <w:tc>
          <w:tcPr>
            <w:tcW w:w="812" w:type="dxa"/>
          </w:tcPr>
          <w:p>
            <w:pPr>
              <w:pStyle w:val="TableParagraph"/>
              <w:spacing w:line="168" w:lineRule="exact"/>
              <w:ind w:left="84" w:right="81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S/D</w:t>
            </w:r>
          </w:p>
        </w:tc>
        <w:tc>
          <w:tcPr>
            <w:tcW w:w="1047" w:type="dxa"/>
          </w:tcPr>
          <w:p>
            <w:pPr>
              <w:pStyle w:val="TableParagraph"/>
              <w:spacing w:line="168" w:lineRule="exact"/>
              <w:ind w:left="86" w:right="7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S/D</w:t>
            </w:r>
          </w:p>
        </w:tc>
        <w:tc>
          <w:tcPr>
            <w:tcW w:w="1047" w:type="dxa"/>
          </w:tcPr>
          <w:p>
            <w:pPr>
              <w:pStyle w:val="TableParagraph"/>
              <w:spacing w:line="168" w:lineRule="exact"/>
              <w:ind w:left="409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S/D</w:t>
            </w:r>
          </w:p>
        </w:tc>
        <w:tc>
          <w:tcPr>
            <w:tcW w:w="840" w:type="dxa"/>
          </w:tcPr>
          <w:p>
            <w:pPr>
              <w:pStyle w:val="TableParagraph"/>
              <w:spacing w:line="168" w:lineRule="exact"/>
              <w:ind w:left="85" w:right="7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S/D</w:t>
            </w:r>
          </w:p>
        </w:tc>
        <w:tc>
          <w:tcPr>
            <w:tcW w:w="816" w:type="dxa"/>
          </w:tcPr>
          <w:p>
            <w:pPr>
              <w:pStyle w:val="TableParagraph"/>
              <w:spacing w:line="168" w:lineRule="exact"/>
              <w:ind w:left="85" w:right="7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S/D</w:t>
            </w:r>
          </w:p>
        </w:tc>
        <w:tc>
          <w:tcPr>
            <w:tcW w:w="1179" w:type="dxa"/>
          </w:tcPr>
          <w:p>
            <w:pPr>
              <w:pStyle w:val="TableParagraph"/>
              <w:spacing w:line="168" w:lineRule="exact"/>
              <w:ind w:left="374" w:right="371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S/D</w:t>
            </w:r>
          </w:p>
        </w:tc>
        <w:tc>
          <w:tcPr>
            <w:tcW w:w="1176" w:type="dxa"/>
          </w:tcPr>
          <w:p>
            <w:pPr>
              <w:pStyle w:val="TableParagraph"/>
              <w:spacing w:line="168" w:lineRule="exact"/>
              <w:ind w:left="268" w:right="262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S/D</w:t>
            </w:r>
          </w:p>
        </w:tc>
        <w:tc>
          <w:tcPr>
            <w:tcW w:w="932" w:type="dxa"/>
          </w:tcPr>
          <w:p>
            <w:pPr>
              <w:pStyle w:val="TableParagraph"/>
              <w:spacing w:line="168" w:lineRule="exact"/>
              <w:ind w:left="84" w:right="83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S/D</w:t>
            </w:r>
          </w:p>
        </w:tc>
        <w:tc>
          <w:tcPr>
            <w:tcW w:w="574" w:type="dxa"/>
          </w:tcPr>
          <w:p>
            <w:pPr>
              <w:pStyle w:val="TableParagraph"/>
              <w:spacing w:line="168" w:lineRule="exact"/>
              <w:ind w:left="168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S/D</w:t>
            </w:r>
          </w:p>
        </w:tc>
      </w:tr>
      <w:tr>
        <w:trPr>
          <w:trHeight w:val="328" w:hRule="atLeast"/>
        </w:trPr>
        <w:tc>
          <w:tcPr>
            <w:tcW w:w="703" w:type="dxa"/>
            <w:shd w:val="clear" w:color="auto" w:fill="D9E1F3"/>
          </w:tcPr>
          <w:p>
            <w:pPr>
              <w:pStyle w:val="TableParagraph"/>
              <w:spacing w:line="168" w:lineRule="exact"/>
              <w:ind w:left="114" w:right="105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4</w:t>
            </w:r>
            <w:r>
              <w:rPr>
                <w:rFonts w:ascii="Tahoma"/>
                <w:b/>
                <w:spacing w:val="-2"/>
                <w:sz w:val="14"/>
              </w:rPr>
              <w:t> </w:t>
            </w:r>
            <w:r>
              <w:rPr>
                <w:rFonts w:ascii="Tahoma"/>
                <w:b/>
                <w:sz w:val="14"/>
              </w:rPr>
              <w:t>a 6</w:t>
            </w:r>
          </w:p>
        </w:tc>
        <w:tc>
          <w:tcPr>
            <w:tcW w:w="840" w:type="dxa"/>
            <w:shd w:val="clear" w:color="auto" w:fill="D9E1F3"/>
          </w:tcPr>
          <w:p>
            <w:pPr>
              <w:pStyle w:val="TableParagraph"/>
              <w:spacing w:line="168" w:lineRule="exact"/>
              <w:ind w:left="189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715234</w:t>
            </w:r>
          </w:p>
        </w:tc>
        <w:tc>
          <w:tcPr>
            <w:tcW w:w="812" w:type="dxa"/>
            <w:shd w:val="clear" w:color="auto" w:fill="D9E1F3"/>
          </w:tcPr>
          <w:p>
            <w:pPr>
              <w:pStyle w:val="TableParagraph"/>
              <w:spacing w:line="168" w:lineRule="exact"/>
              <w:ind w:left="230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68,91</w:t>
            </w:r>
          </w:p>
        </w:tc>
        <w:tc>
          <w:tcPr>
            <w:tcW w:w="1047" w:type="dxa"/>
            <w:shd w:val="clear" w:color="auto" w:fill="D9E1F3"/>
          </w:tcPr>
          <w:p>
            <w:pPr>
              <w:pStyle w:val="TableParagraph"/>
              <w:spacing w:line="168" w:lineRule="exact"/>
              <w:ind w:left="86" w:right="78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310411</w:t>
            </w:r>
          </w:p>
        </w:tc>
        <w:tc>
          <w:tcPr>
            <w:tcW w:w="1047" w:type="dxa"/>
            <w:shd w:val="clear" w:color="auto" w:fill="D9E1F3"/>
          </w:tcPr>
          <w:p>
            <w:pPr>
              <w:pStyle w:val="TableParagraph"/>
              <w:spacing w:line="168" w:lineRule="exact"/>
              <w:ind w:left="347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29,91</w:t>
            </w:r>
          </w:p>
        </w:tc>
        <w:tc>
          <w:tcPr>
            <w:tcW w:w="840" w:type="dxa"/>
            <w:shd w:val="clear" w:color="auto" w:fill="D9E1F3"/>
          </w:tcPr>
          <w:p>
            <w:pPr>
              <w:pStyle w:val="TableParagraph"/>
              <w:spacing w:line="168" w:lineRule="exact"/>
              <w:ind w:left="85" w:right="78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12315</w:t>
            </w:r>
          </w:p>
        </w:tc>
        <w:tc>
          <w:tcPr>
            <w:tcW w:w="816" w:type="dxa"/>
            <w:shd w:val="clear" w:color="auto" w:fill="D9E1F3"/>
          </w:tcPr>
          <w:p>
            <w:pPr>
              <w:pStyle w:val="TableParagraph"/>
              <w:spacing w:line="168" w:lineRule="exact"/>
              <w:ind w:left="85" w:right="7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1,19</w:t>
            </w:r>
          </w:p>
        </w:tc>
        <w:tc>
          <w:tcPr>
            <w:tcW w:w="1179" w:type="dxa"/>
            <w:shd w:val="clear" w:color="auto" w:fill="D9E1F3"/>
          </w:tcPr>
          <w:p>
            <w:pPr>
              <w:pStyle w:val="TableParagraph"/>
              <w:spacing w:line="168" w:lineRule="exact"/>
              <w:ind w:left="4"/>
              <w:rPr>
                <w:rFonts w:ascii="Tahoma"/>
                <w:sz w:val="14"/>
              </w:rPr>
            </w:pPr>
            <w:r>
              <w:rPr>
                <w:rFonts w:ascii="Tahoma"/>
                <w:w w:val="99"/>
                <w:sz w:val="14"/>
              </w:rPr>
              <w:t>0</w:t>
            </w:r>
          </w:p>
        </w:tc>
        <w:tc>
          <w:tcPr>
            <w:tcW w:w="1176" w:type="dxa"/>
            <w:shd w:val="clear" w:color="auto" w:fill="D9E1F3"/>
          </w:tcPr>
          <w:p>
            <w:pPr>
              <w:pStyle w:val="TableParagraph"/>
              <w:spacing w:line="168" w:lineRule="exact"/>
              <w:ind w:left="268" w:right="262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0,00</w:t>
            </w:r>
          </w:p>
        </w:tc>
        <w:tc>
          <w:tcPr>
            <w:tcW w:w="932" w:type="dxa"/>
            <w:shd w:val="clear" w:color="auto" w:fill="D9E1F3"/>
          </w:tcPr>
          <w:p>
            <w:pPr>
              <w:pStyle w:val="TableParagraph"/>
              <w:spacing w:line="168" w:lineRule="exact"/>
              <w:ind w:left="85" w:right="78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1037960</w:t>
            </w:r>
          </w:p>
        </w:tc>
        <w:tc>
          <w:tcPr>
            <w:tcW w:w="574" w:type="dxa"/>
            <w:shd w:val="clear" w:color="auto" w:fill="D9E1F3"/>
          </w:tcPr>
          <w:p>
            <w:pPr>
              <w:pStyle w:val="TableParagraph"/>
              <w:spacing w:line="168" w:lineRule="exact"/>
              <w:ind w:left="147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7,66</w:t>
            </w:r>
          </w:p>
        </w:tc>
      </w:tr>
      <w:tr>
        <w:trPr>
          <w:trHeight w:val="325" w:hRule="atLeast"/>
        </w:trPr>
        <w:tc>
          <w:tcPr>
            <w:tcW w:w="703" w:type="dxa"/>
          </w:tcPr>
          <w:p>
            <w:pPr>
              <w:pStyle w:val="TableParagraph"/>
              <w:spacing w:line="168" w:lineRule="exact"/>
              <w:ind w:left="114" w:right="108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7</w:t>
            </w:r>
            <w:r>
              <w:rPr>
                <w:rFonts w:ascii="Tahoma"/>
                <w:b/>
                <w:spacing w:val="-2"/>
                <w:sz w:val="14"/>
              </w:rPr>
              <w:t> </w:t>
            </w:r>
            <w:r>
              <w:rPr>
                <w:rFonts w:ascii="Tahoma"/>
                <w:b/>
                <w:sz w:val="14"/>
              </w:rPr>
              <w:t>a</w:t>
            </w:r>
            <w:r>
              <w:rPr>
                <w:rFonts w:ascii="Tahoma"/>
                <w:b/>
                <w:spacing w:val="-1"/>
                <w:sz w:val="14"/>
              </w:rPr>
              <w:t> </w:t>
            </w:r>
            <w:r>
              <w:rPr>
                <w:rFonts w:ascii="Tahoma"/>
                <w:b/>
                <w:sz w:val="14"/>
              </w:rPr>
              <w:t>12</w:t>
            </w:r>
          </w:p>
        </w:tc>
        <w:tc>
          <w:tcPr>
            <w:tcW w:w="840" w:type="dxa"/>
          </w:tcPr>
          <w:p>
            <w:pPr>
              <w:pStyle w:val="TableParagraph"/>
              <w:spacing w:line="168" w:lineRule="exact"/>
              <w:ind w:left="189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119810</w:t>
            </w:r>
          </w:p>
        </w:tc>
        <w:tc>
          <w:tcPr>
            <w:tcW w:w="812" w:type="dxa"/>
          </w:tcPr>
          <w:p>
            <w:pPr>
              <w:pStyle w:val="TableParagraph"/>
              <w:spacing w:line="168" w:lineRule="exact"/>
              <w:ind w:left="230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11,54</w:t>
            </w:r>
          </w:p>
        </w:tc>
        <w:tc>
          <w:tcPr>
            <w:tcW w:w="1047" w:type="dxa"/>
          </w:tcPr>
          <w:p>
            <w:pPr>
              <w:pStyle w:val="TableParagraph"/>
              <w:spacing w:line="168" w:lineRule="exact"/>
              <w:ind w:left="86" w:right="78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264828</w:t>
            </w:r>
          </w:p>
        </w:tc>
        <w:tc>
          <w:tcPr>
            <w:tcW w:w="1047" w:type="dxa"/>
          </w:tcPr>
          <w:p>
            <w:pPr>
              <w:pStyle w:val="TableParagraph"/>
              <w:spacing w:line="168" w:lineRule="exact"/>
              <w:ind w:left="347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25,51</w:t>
            </w:r>
          </w:p>
        </w:tc>
        <w:tc>
          <w:tcPr>
            <w:tcW w:w="840" w:type="dxa"/>
          </w:tcPr>
          <w:p>
            <w:pPr>
              <w:pStyle w:val="TableParagraph"/>
              <w:spacing w:line="168" w:lineRule="exact"/>
              <w:ind w:left="85" w:right="78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1558033</w:t>
            </w:r>
          </w:p>
        </w:tc>
        <w:tc>
          <w:tcPr>
            <w:tcW w:w="816" w:type="dxa"/>
          </w:tcPr>
          <w:p>
            <w:pPr>
              <w:pStyle w:val="TableParagraph"/>
              <w:spacing w:line="168" w:lineRule="exact"/>
              <w:ind w:left="85" w:right="7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150,11</w:t>
            </w:r>
          </w:p>
        </w:tc>
        <w:tc>
          <w:tcPr>
            <w:tcW w:w="1179" w:type="dxa"/>
          </w:tcPr>
          <w:p>
            <w:pPr>
              <w:pStyle w:val="TableParagraph"/>
              <w:spacing w:line="168" w:lineRule="exact"/>
              <w:ind w:left="4"/>
              <w:rPr>
                <w:rFonts w:ascii="Tahoma"/>
                <w:sz w:val="14"/>
              </w:rPr>
            </w:pPr>
            <w:r>
              <w:rPr>
                <w:rFonts w:ascii="Tahoma"/>
                <w:w w:val="99"/>
                <w:sz w:val="14"/>
              </w:rPr>
              <w:t>0</w:t>
            </w:r>
          </w:p>
        </w:tc>
        <w:tc>
          <w:tcPr>
            <w:tcW w:w="1176" w:type="dxa"/>
          </w:tcPr>
          <w:p>
            <w:pPr>
              <w:pStyle w:val="TableParagraph"/>
              <w:spacing w:line="168" w:lineRule="exact"/>
              <w:ind w:left="268" w:right="262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0,00</w:t>
            </w:r>
          </w:p>
        </w:tc>
        <w:tc>
          <w:tcPr>
            <w:tcW w:w="932" w:type="dxa"/>
          </w:tcPr>
          <w:p>
            <w:pPr>
              <w:pStyle w:val="TableParagraph"/>
              <w:spacing w:line="168" w:lineRule="exact"/>
              <w:ind w:left="85" w:right="78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1942671</w:t>
            </w:r>
          </w:p>
        </w:tc>
        <w:tc>
          <w:tcPr>
            <w:tcW w:w="574" w:type="dxa"/>
          </w:tcPr>
          <w:p>
            <w:pPr>
              <w:pStyle w:val="TableParagraph"/>
              <w:spacing w:line="168" w:lineRule="exact"/>
              <w:ind w:left="108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14,33</w:t>
            </w:r>
          </w:p>
        </w:tc>
      </w:tr>
      <w:tr>
        <w:trPr>
          <w:trHeight w:val="359" w:hRule="atLeast"/>
        </w:trPr>
        <w:tc>
          <w:tcPr>
            <w:tcW w:w="703" w:type="dxa"/>
            <w:shd w:val="clear" w:color="auto" w:fill="D9E1F3"/>
          </w:tcPr>
          <w:p>
            <w:pPr>
              <w:pStyle w:val="TableParagraph"/>
              <w:spacing w:line="168" w:lineRule="exact"/>
              <w:ind w:left="114" w:right="108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13</w:t>
            </w:r>
            <w:r>
              <w:rPr>
                <w:rFonts w:ascii="Tahoma"/>
                <w:b/>
                <w:spacing w:val="-2"/>
                <w:sz w:val="14"/>
              </w:rPr>
              <w:t> </w:t>
            </w:r>
            <w:r>
              <w:rPr>
                <w:rFonts w:ascii="Tahoma"/>
                <w:b/>
                <w:sz w:val="14"/>
              </w:rPr>
              <w:t>a</w:t>
            </w:r>
          </w:p>
          <w:p>
            <w:pPr>
              <w:pStyle w:val="TableParagraph"/>
              <w:spacing w:line="161" w:lineRule="exact" w:before="11"/>
              <w:ind w:left="114" w:right="107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15</w:t>
            </w:r>
          </w:p>
        </w:tc>
        <w:tc>
          <w:tcPr>
            <w:tcW w:w="840" w:type="dxa"/>
            <w:shd w:val="clear" w:color="auto" w:fill="D9E1F3"/>
          </w:tcPr>
          <w:p>
            <w:pPr>
              <w:pStyle w:val="TableParagraph"/>
              <w:spacing w:line="168" w:lineRule="exact"/>
              <w:ind w:left="227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31130</w:t>
            </w:r>
          </w:p>
        </w:tc>
        <w:tc>
          <w:tcPr>
            <w:tcW w:w="812" w:type="dxa"/>
            <w:shd w:val="clear" w:color="auto" w:fill="D9E1F3"/>
          </w:tcPr>
          <w:p>
            <w:pPr>
              <w:pStyle w:val="TableParagraph"/>
              <w:spacing w:line="168" w:lineRule="exact"/>
              <w:ind w:left="268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3,00</w:t>
            </w:r>
          </w:p>
        </w:tc>
        <w:tc>
          <w:tcPr>
            <w:tcW w:w="1047" w:type="dxa"/>
            <w:shd w:val="clear" w:color="auto" w:fill="D9E1F3"/>
          </w:tcPr>
          <w:p>
            <w:pPr>
              <w:pStyle w:val="TableParagraph"/>
              <w:spacing w:line="168" w:lineRule="exact"/>
              <w:ind w:left="86" w:right="78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4971</w:t>
            </w:r>
          </w:p>
        </w:tc>
        <w:tc>
          <w:tcPr>
            <w:tcW w:w="1047" w:type="dxa"/>
            <w:shd w:val="clear" w:color="auto" w:fill="D9E1F3"/>
          </w:tcPr>
          <w:p>
            <w:pPr>
              <w:pStyle w:val="TableParagraph"/>
              <w:spacing w:line="168" w:lineRule="exact"/>
              <w:ind w:left="385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0,48</w:t>
            </w:r>
          </w:p>
        </w:tc>
        <w:tc>
          <w:tcPr>
            <w:tcW w:w="840" w:type="dxa"/>
            <w:shd w:val="clear" w:color="auto" w:fill="D9E1F3"/>
          </w:tcPr>
          <w:p>
            <w:pPr>
              <w:pStyle w:val="TableParagraph"/>
              <w:spacing w:line="168" w:lineRule="exact"/>
              <w:ind w:left="85" w:right="78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590652</w:t>
            </w:r>
          </w:p>
        </w:tc>
        <w:tc>
          <w:tcPr>
            <w:tcW w:w="816" w:type="dxa"/>
            <w:shd w:val="clear" w:color="auto" w:fill="D9E1F3"/>
          </w:tcPr>
          <w:p>
            <w:pPr>
              <w:pStyle w:val="TableParagraph"/>
              <w:spacing w:line="168" w:lineRule="exact"/>
              <w:ind w:left="85" w:right="7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56,91</w:t>
            </w:r>
          </w:p>
        </w:tc>
        <w:tc>
          <w:tcPr>
            <w:tcW w:w="1179" w:type="dxa"/>
            <w:shd w:val="clear" w:color="auto" w:fill="D9E1F3"/>
          </w:tcPr>
          <w:p>
            <w:pPr>
              <w:pStyle w:val="TableParagraph"/>
              <w:spacing w:line="168" w:lineRule="exact"/>
              <w:ind w:right="349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353145</w:t>
            </w:r>
          </w:p>
        </w:tc>
        <w:tc>
          <w:tcPr>
            <w:tcW w:w="1176" w:type="dxa"/>
            <w:shd w:val="clear" w:color="auto" w:fill="D9E1F3"/>
          </w:tcPr>
          <w:p>
            <w:pPr>
              <w:pStyle w:val="TableParagraph"/>
              <w:spacing w:line="168" w:lineRule="exact"/>
              <w:ind w:left="268" w:right="262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34,02</w:t>
            </w:r>
          </w:p>
        </w:tc>
        <w:tc>
          <w:tcPr>
            <w:tcW w:w="932" w:type="dxa"/>
            <w:shd w:val="clear" w:color="auto" w:fill="D9E1F3"/>
          </w:tcPr>
          <w:p>
            <w:pPr>
              <w:pStyle w:val="TableParagraph"/>
              <w:spacing w:line="168" w:lineRule="exact"/>
              <w:ind w:left="85" w:right="78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979898</w:t>
            </w:r>
          </w:p>
        </w:tc>
        <w:tc>
          <w:tcPr>
            <w:tcW w:w="574" w:type="dxa"/>
            <w:shd w:val="clear" w:color="auto" w:fill="D9E1F3"/>
          </w:tcPr>
          <w:p>
            <w:pPr>
              <w:pStyle w:val="TableParagraph"/>
              <w:spacing w:line="168" w:lineRule="exact"/>
              <w:ind w:left="147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7,23</w:t>
            </w:r>
          </w:p>
        </w:tc>
      </w:tr>
      <w:tr>
        <w:trPr>
          <w:trHeight w:val="361" w:hRule="atLeast"/>
        </w:trPr>
        <w:tc>
          <w:tcPr>
            <w:tcW w:w="703" w:type="dxa"/>
          </w:tcPr>
          <w:p>
            <w:pPr>
              <w:pStyle w:val="TableParagraph"/>
              <w:spacing w:before="1"/>
              <w:ind w:left="114" w:right="108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16</w:t>
            </w:r>
            <w:r>
              <w:rPr>
                <w:rFonts w:ascii="Tahoma"/>
                <w:b/>
                <w:spacing w:val="-2"/>
                <w:sz w:val="14"/>
              </w:rPr>
              <w:t> </w:t>
            </w:r>
            <w:r>
              <w:rPr>
                <w:rFonts w:ascii="Tahoma"/>
                <w:b/>
                <w:sz w:val="14"/>
              </w:rPr>
              <w:t>a</w:t>
            </w:r>
          </w:p>
          <w:p>
            <w:pPr>
              <w:pStyle w:val="TableParagraph"/>
              <w:spacing w:line="161" w:lineRule="exact" w:before="11"/>
              <w:ind w:left="114" w:right="107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18</w:t>
            </w:r>
          </w:p>
        </w:tc>
        <w:tc>
          <w:tcPr>
            <w:tcW w:w="840" w:type="dxa"/>
          </w:tcPr>
          <w:p>
            <w:pPr>
              <w:pStyle w:val="TableParagraph"/>
              <w:spacing w:before="1"/>
              <w:ind w:left="227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38810</w:t>
            </w:r>
          </w:p>
        </w:tc>
        <w:tc>
          <w:tcPr>
            <w:tcW w:w="812" w:type="dxa"/>
          </w:tcPr>
          <w:p>
            <w:pPr>
              <w:pStyle w:val="TableParagraph"/>
              <w:spacing w:before="1"/>
              <w:ind w:left="268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3,74</w:t>
            </w:r>
          </w:p>
        </w:tc>
        <w:tc>
          <w:tcPr>
            <w:tcW w:w="1047" w:type="dxa"/>
          </w:tcPr>
          <w:p>
            <w:pPr>
              <w:pStyle w:val="TableParagraph"/>
              <w:spacing w:before="1"/>
              <w:ind w:left="86" w:right="78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3717</w:t>
            </w:r>
          </w:p>
        </w:tc>
        <w:tc>
          <w:tcPr>
            <w:tcW w:w="1047" w:type="dxa"/>
          </w:tcPr>
          <w:p>
            <w:pPr>
              <w:pStyle w:val="TableParagraph"/>
              <w:spacing w:before="1"/>
              <w:ind w:left="385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0,36</w:t>
            </w:r>
          </w:p>
        </w:tc>
        <w:tc>
          <w:tcPr>
            <w:tcW w:w="840" w:type="dxa"/>
          </w:tcPr>
          <w:p>
            <w:pPr>
              <w:pStyle w:val="TableParagraph"/>
              <w:spacing w:before="1"/>
              <w:ind w:left="85" w:right="78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406899</w:t>
            </w:r>
          </w:p>
        </w:tc>
        <w:tc>
          <w:tcPr>
            <w:tcW w:w="816" w:type="dxa"/>
          </w:tcPr>
          <w:p>
            <w:pPr>
              <w:pStyle w:val="TableParagraph"/>
              <w:spacing w:before="1"/>
              <w:ind w:left="85" w:right="7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39,20</w:t>
            </w:r>
          </w:p>
        </w:tc>
        <w:tc>
          <w:tcPr>
            <w:tcW w:w="1179" w:type="dxa"/>
          </w:tcPr>
          <w:p>
            <w:pPr>
              <w:pStyle w:val="TableParagraph"/>
              <w:spacing w:before="1"/>
              <w:ind w:right="349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584751</w:t>
            </w:r>
          </w:p>
        </w:tc>
        <w:tc>
          <w:tcPr>
            <w:tcW w:w="1176" w:type="dxa"/>
          </w:tcPr>
          <w:p>
            <w:pPr>
              <w:pStyle w:val="TableParagraph"/>
              <w:spacing w:before="1"/>
              <w:ind w:left="268" w:right="262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56,34</w:t>
            </w:r>
          </w:p>
        </w:tc>
        <w:tc>
          <w:tcPr>
            <w:tcW w:w="932" w:type="dxa"/>
          </w:tcPr>
          <w:p>
            <w:pPr>
              <w:pStyle w:val="TableParagraph"/>
              <w:spacing w:before="1"/>
              <w:ind w:left="85" w:right="78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1041895</w:t>
            </w:r>
          </w:p>
        </w:tc>
        <w:tc>
          <w:tcPr>
            <w:tcW w:w="574" w:type="dxa"/>
          </w:tcPr>
          <w:p>
            <w:pPr>
              <w:pStyle w:val="TableParagraph"/>
              <w:spacing w:before="1"/>
              <w:ind w:left="147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7,69</w:t>
            </w:r>
          </w:p>
        </w:tc>
      </w:tr>
      <w:tr>
        <w:trPr>
          <w:trHeight w:val="359" w:hRule="atLeast"/>
        </w:trPr>
        <w:tc>
          <w:tcPr>
            <w:tcW w:w="703" w:type="dxa"/>
            <w:shd w:val="clear" w:color="auto" w:fill="D9E1F3"/>
          </w:tcPr>
          <w:p>
            <w:pPr>
              <w:pStyle w:val="TableParagraph"/>
              <w:spacing w:line="168" w:lineRule="exact"/>
              <w:ind w:left="114" w:right="108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19</w:t>
            </w:r>
            <w:r>
              <w:rPr>
                <w:rFonts w:ascii="Tahoma"/>
                <w:b/>
                <w:spacing w:val="-2"/>
                <w:sz w:val="14"/>
              </w:rPr>
              <w:t> </w:t>
            </w:r>
            <w:r>
              <w:rPr>
                <w:rFonts w:ascii="Tahoma"/>
                <w:b/>
                <w:sz w:val="14"/>
              </w:rPr>
              <w:t>a</w:t>
            </w:r>
          </w:p>
          <w:p>
            <w:pPr>
              <w:pStyle w:val="TableParagraph"/>
              <w:spacing w:line="161" w:lineRule="exact" w:before="11"/>
              <w:ind w:left="114" w:right="107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29</w:t>
            </w:r>
          </w:p>
        </w:tc>
        <w:tc>
          <w:tcPr>
            <w:tcW w:w="840" w:type="dxa"/>
            <w:shd w:val="clear" w:color="auto" w:fill="D9E1F3"/>
          </w:tcPr>
          <w:p>
            <w:pPr>
              <w:pStyle w:val="TableParagraph"/>
              <w:spacing w:line="168" w:lineRule="exact"/>
              <w:ind w:left="189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223571</w:t>
            </w:r>
          </w:p>
        </w:tc>
        <w:tc>
          <w:tcPr>
            <w:tcW w:w="812" w:type="dxa"/>
            <w:shd w:val="clear" w:color="auto" w:fill="D9E1F3"/>
          </w:tcPr>
          <w:p>
            <w:pPr>
              <w:pStyle w:val="TableParagraph"/>
              <w:spacing w:line="168" w:lineRule="exact"/>
              <w:ind w:left="230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21,54</w:t>
            </w:r>
          </w:p>
        </w:tc>
        <w:tc>
          <w:tcPr>
            <w:tcW w:w="1047" w:type="dxa"/>
            <w:shd w:val="clear" w:color="auto" w:fill="D9E1F3"/>
          </w:tcPr>
          <w:p>
            <w:pPr>
              <w:pStyle w:val="TableParagraph"/>
              <w:spacing w:line="168" w:lineRule="exact"/>
              <w:ind w:left="86" w:right="78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10661</w:t>
            </w:r>
          </w:p>
        </w:tc>
        <w:tc>
          <w:tcPr>
            <w:tcW w:w="1047" w:type="dxa"/>
            <w:shd w:val="clear" w:color="auto" w:fill="D9E1F3"/>
          </w:tcPr>
          <w:p>
            <w:pPr>
              <w:pStyle w:val="TableParagraph"/>
              <w:spacing w:line="168" w:lineRule="exact"/>
              <w:ind w:left="385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1,03</w:t>
            </w:r>
          </w:p>
        </w:tc>
        <w:tc>
          <w:tcPr>
            <w:tcW w:w="840" w:type="dxa"/>
            <w:shd w:val="clear" w:color="auto" w:fill="D9E1F3"/>
          </w:tcPr>
          <w:p>
            <w:pPr>
              <w:pStyle w:val="TableParagraph"/>
              <w:spacing w:line="168" w:lineRule="exact"/>
              <w:ind w:left="85" w:right="78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1102924</w:t>
            </w:r>
          </w:p>
        </w:tc>
        <w:tc>
          <w:tcPr>
            <w:tcW w:w="816" w:type="dxa"/>
            <w:shd w:val="clear" w:color="auto" w:fill="D9E1F3"/>
          </w:tcPr>
          <w:p>
            <w:pPr>
              <w:pStyle w:val="TableParagraph"/>
              <w:spacing w:line="168" w:lineRule="exact"/>
              <w:ind w:left="85" w:right="7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106,26</w:t>
            </w:r>
          </w:p>
        </w:tc>
        <w:tc>
          <w:tcPr>
            <w:tcW w:w="1179" w:type="dxa"/>
            <w:shd w:val="clear" w:color="auto" w:fill="D9E1F3"/>
          </w:tcPr>
          <w:p>
            <w:pPr>
              <w:pStyle w:val="TableParagraph"/>
              <w:spacing w:line="168" w:lineRule="exact"/>
              <w:ind w:right="311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1441970</w:t>
            </w:r>
          </w:p>
        </w:tc>
        <w:tc>
          <w:tcPr>
            <w:tcW w:w="1176" w:type="dxa"/>
            <w:shd w:val="clear" w:color="auto" w:fill="D9E1F3"/>
          </w:tcPr>
          <w:p>
            <w:pPr>
              <w:pStyle w:val="TableParagraph"/>
              <w:spacing w:line="168" w:lineRule="exact"/>
              <w:ind w:left="268" w:right="262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138,92</w:t>
            </w:r>
          </w:p>
        </w:tc>
        <w:tc>
          <w:tcPr>
            <w:tcW w:w="932" w:type="dxa"/>
            <w:shd w:val="clear" w:color="auto" w:fill="D9E1F3"/>
          </w:tcPr>
          <w:p>
            <w:pPr>
              <w:pStyle w:val="TableParagraph"/>
              <w:spacing w:line="168" w:lineRule="exact"/>
              <w:ind w:left="85" w:right="78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3038098</w:t>
            </w:r>
          </w:p>
        </w:tc>
        <w:tc>
          <w:tcPr>
            <w:tcW w:w="574" w:type="dxa"/>
            <w:shd w:val="clear" w:color="auto" w:fill="D9E1F3"/>
          </w:tcPr>
          <w:p>
            <w:pPr>
              <w:pStyle w:val="TableParagraph"/>
              <w:spacing w:line="168" w:lineRule="exact"/>
              <w:ind w:left="108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22,41</w:t>
            </w:r>
          </w:p>
        </w:tc>
      </w:tr>
      <w:tr>
        <w:trPr>
          <w:trHeight w:val="361" w:hRule="atLeast"/>
        </w:trPr>
        <w:tc>
          <w:tcPr>
            <w:tcW w:w="703" w:type="dxa"/>
          </w:tcPr>
          <w:p>
            <w:pPr>
              <w:pStyle w:val="TableParagraph"/>
              <w:spacing w:line="168" w:lineRule="exact"/>
              <w:ind w:left="114" w:right="108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30</w:t>
            </w:r>
            <w:r>
              <w:rPr>
                <w:rFonts w:ascii="Tahoma"/>
                <w:b/>
                <w:spacing w:val="-2"/>
                <w:sz w:val="14"/>
              </w:rPr>
              <w:t> </w:t>
            </w:r>
            <w:r>
              <w:rPr>
                <w:rFonts w:ascii="Tahoma"/>
                <w:b/>
                <w:sz w:val="14"/>
              </w:rPr>
              <w:t>a</w:t>
            </w:r>
          </w:p>
          <w:p>
            <w:pPr>
              <w:pStyle w:val="TableParagraph"/>
              <w:spacing w:line="163" w:lineRule="exact" w:before="11"/>
              <w:ind w:left="114" w:right="107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65</w:t>
            </w:r>
          </w:p>
        </w:tc>
        <w:tc>
          <w:tcPr>
            <w:tcW w:w="840" w:type="dxa"/>
          </w:tcPr>
          <w:p>
            <w:pPr>
              <w:pStyle w:val="TableParagraph"/>
              <w:spacing w:line="168" w:lineRule="exact"/>
              <w:ind w:left="151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1232658</w:t>
            </w:r>
          </w:p>
        </w:tc>
        <w:tc>
          <w:tcPr>
            <w:tcW w:w="812" w:type="dxa"/>
          </w:tcPr>
          <w:p>
            <w:pPr>
              <w:pStyle w:val="TableParagraph"/>
              <w:spacing w:line="168" w:lineRule="exact"/>
              <w:ind w:left="191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118,76</w:t>
            </w:r>
          </w:p>
        </w:tc>
        <w:tc>
          <w:tcPr>
            <w:tcW w:w="1047" w:type="dxa"/>
          </w:tcPr>
          <w:p>
            <w:pPr>
              <w:pStyle w:val="TableParagraph"/>
              <w:spacing w:line="168" w:lineRule="exact"/>
              <w:ind w:left="86" w:right="78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26543</w:t>
            </w:r>
          </w:p>
        </w:tc>
        <w:tc>
          <w:tcPr>
            <w:tcW w:w="1047" w:type="dxa"/>
          </w:tcPr>
          <w:p>
            <w:pPr>
              <w:pStyle w:val="TableParagraph"/>
              <w:spacing w:line="168" w:lineRule="exact"/>
              <w:ind w:left="385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2,56</w:t>
            </w:r>
          </w:p>
        </w:tc>
        <w:tc>
          <w:tcPr>
            <w:tcW w:w="840" w:type="dxa"/>
          </w:tcPr>
          <w:p>
            <w:pPr>
              <w:pStyle w:val="TableParagraph"/>
              <w:spacing w:line="168" w:lineRule="exact"/>
              <w:ind w:left="85" w:right="78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1950453</w:t>
            </w:r>
          </w:p>
        </w:tc>
        <w:tc>
          <w:tcPr>
            <w:tcW w:w="816" w:type="dxa"/>
          </w:tcPr>
          <w:p>
            <w:pPr>
              <w:pStyle w:val="TableParagraph"/>
              <w:spacing w:line="168" w:lineRule="exact"/>
              <w:ind w:left="85" w:right="7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187,91</w:t>
            </w:r>
          </w:p>
        </w:tc>
        <w:tc>
          <w:tcPr>
            <w:tcW w:w="1179" w:type="dxa"/>
          </w:tcPr>
          <w:p>
            <w:pPr>
              <w:pStyle w:val="TableParagraph"/>
              <w:spacing w:line="168" w:lineRule="exact"/>
              <w:ind w:right="311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1152626</w:t>
            </w:r>
          </w:p>
        </w:tc>
        <w:tc>
          <w:tcPr>
            <w:tcW w:w="1176" w:type="dxa"/>
          </w:tcPr>
          <w:p>
            <w:pPr>
              <w:pStyle w:val="TableParagraph"/>
              <w:spacing w:line="168" w:lineRule="exact"/>
              <w:ind w:left="268" w:right="262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111,05</w:t>
            </w:r>
          </w:p>
        </w:tc>
        <w:tc>
          <w:tcPr>
            <w:tcW w:w="932" w:type="dxa"/>
          </w:tcPr>
          <w:p>
            <w:pPr>
              <w:pStyle w:val="TableParagraph"/>
              <w:spacing w:line="168" w:lineRule="exact"/>
              <w:ind w:left="85" w:right="78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4753660</w:t>
            </w:r>
          </w:p>
        </w:tc>
        <w:tc>
          <w:tcPr>
            <w:tcW w:w="574" w:type="dxa"/>
          </w:tcPr>
          <w:p>
            <w:pPr>
              <w:pStyle w:val="TableParagraph"/>
              <w:spacing w:line="168" w:lineRule="exact"/>
              <w:ind w:left="108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35,07</w:t>
            </w:r>
          </w:p>
        </w:tc>
      </w:tr>
      <w:tr>
        <w:trPr>
          <w:trHeight w:val="326" w:hRule="atLeast"/>
        </w:trPr>
        <w:tc>
          <w:tcPr>
            <w:tcW w:w="703" w:type="dxa"/>
            <w:shd w:val="clear" w:color="auto" w:fill="D9E1F3"/>
          </w:tcPr>
          <w:p>
            <w:pPr>
              <w:pStyle w:val="TableParagraph"/>
              <w:spacing w:line="168" w:lineRule="exact"/>
              <w:ind w:left="114" w:right="106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66</w:t>
            </w:r>
            <w:r>
              <w:rPr>
                <w:rFonts w:ascii="Tahoma"/>
                <w:b/>
                <w:spacing w:val="-1"/>
                <w:sz w:val="14"/>
              </w:rPr>
              <w:t> </w:t>
            </w:r>
            <w:r>
              <w:rPr>
                <w:rFonts w:ascii="Tahoma"/>
                <w:b/>
                <w:sz w:val="14"/>
              </w:rPr>
              <w:t>+</w:t>
            </w:r>
          </w:p>
        </w:tc>
        <w:tc>
          <w:tcPr>
            <w:tcW w:w="840" w:type="dxa"/>
            <w:shd w:val="clear" w:color="auto" w:fill="D9E1F3"/>
          </w:tcPr>
          <w:p>
            <w:pPr>
              <w:pStyle w:val="TableParagraph"/>
              <w:spacing w:line="168" w:lineRule="exact"/>
              <w:ind w:left="189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416526</w:t>
            </w:r>
          </w:p>
        </w:tc>
        <w:tc>
          <w:tcPr>
            <w:tcW w:w="812" w:type="dxa"/>
            <w:shd w:val="clear" w:color="auto" w:fill="D9E1F3"/>
          </w:tcPr>
          <w:p>
            <w:pPr>
              <w:pStyle w:val="TableParagraph"/>
              <w:spacing w:line="168" w:lineRule="exact"/>
              <w:ind w:left="230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40,13</w:t>
            </w:r>
          </w:p>
        </w:tc>
        <w:tc>
          <w:tcPr>
            <w:tcW w:w="1047" w:type="dxa"/>
            <w:shd w:val="clear" w:color="auto" w:fill="D9E1F3"/>
          </w:tcPr>
          <w:p>
            <w:pPr>
              <w:pStyle w:val="TableParagraph"/>
              <w:spacing w:line="168" w:lineRule="exact"/>
              <w:ind w:left="86" w:right="78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4698</w:t>
            </w:r>
          </w:p>
        </w:tc>
        <w:tc>
          <w:tcPr>
            <w:tcW w:w="1047" w:type="dxa"/>
            <w:shd w:val="clear" w:color="auto" w:fill="D9E1F3"/>
          </w:tcPr>
          <w:p>
            <w:pPr>
              <w:pStyle w:val="TableParagraph"/>
              <w:spacing w:line="168" w:lineRule="exact"/>
              <w:ind w:left="385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0,45</w:t>
            </w:r>
          </w:p>
        </w:tc>
        <w:tc>
          <w:tcPr>
            <w:tcW w:w="840" w:type="dxa"/>
            <w:shd w:val="clear" w:color="auto" w:fill="D9E1F3"/>
          </w:tcPr>
          <w:p>
            <w:pPr>
              <w:pStyle w:val="TableParagraph"/>
              <w:spacing w:line="168" w:lineRule="exact"/>
              <w:ind w:left="85" w:right="78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242221</w:t>
            </w:r>
          </w:p>
        </w:tc>
        <w:tc>
          <w:tcPr>
            <w:tcW w:w="816" w:type="dxa"/>
            <w:shd w:val="clear" w:color="auto" w:fill="D9E1F3"/>
          </w:tcPr>
          <w:p>
            <w:pPr>
              <w:pStyle w:val="TableParagraph"/>
              <w:spacing w:line="168" w:lineRule="exact"/>
              <w:ind w:left="85" w:right="7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23,34</w:t>
            </w:r>
          </w:p>
        </w:tc>
        <w:tc>
          <w:tcPr>
            <w:tcW w:w="1179" w:type="dxa"/>
            <w:shd w:val="clear" w:color="auto" w:fill="D9E1F3"/>
          </w:tcPr>
          <w:p>
            <w:pPr>
              <w:pStyle w:val="TableParagraph"/>
              <w:spacing w:line="168" w:lineRule="exact"/>
              <w:ind w:left="375" w:right="371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71589</w:t>
            </w:r>
          </w:p>
        </w:tc>
        <w:tc>
          <w:tcPr>
            <w:tcW w:w="1176" w:type="dxa"/>
            <w:shd w:val="clear" w:color="auto" w:fill="D9E1F3"/>
          </w:tcPr>
          <w:p>
            <w:pPr>
              <w:pStyle w:val="TableParagraph"/>
              <w:spacing w:line="168" w:lineRule="exact"/>
              <w:ind w:left="268" w:right="262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6,90</w:t>
            </w:r>
          </w:p>
        </w:tc>
        <w:tc>
          <w:tcPr>
            <w:tcW w:w="932" w:type="dxa"/>
            <w:shd w:val="clear" w:color="auto" w:fill="D9E1F3"/>
          </w:tcPr>
          <w:p>
            <w:pPr>
              <w:pStyle w:val="TableParagraph"/>
              <w:spacing w:line="168" w:lineRule="exact"/>
              <w:ind w:left="85" w:right="78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761335</w:t>
            </w:r>
          </w:p>
        </w:tc>
        <w:tc>
          <w:tcPr>
            <w:tcW w:w="574" w:type="dxa"/>
            <w:shd w:val="clear" w:color="auto" w:fill="D9E1F3"/>
          </w:tcPr>
          <w:p>
            <w:pPr>
              <w:pStyle w:val="TableParagraph"/>
              <w:spacing w:line="168" w:lineRule="exact"/>
              <w:ind w:left="147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5,62</w:t>
            </w:r>
          </w:p>
        </w:tc>
      </w:tr>
      <w:tr>
        <w:trPr>
          <w:trHeight w:val="328" w:hRule="atLeast"/>
        </w:trPr>
        <w:tc>
          <w:tcPr>
            <w:tcW w:w="703" w:type="dxa"/>
          </w:tcPr>
          <w:p>
            <w:pPr>
              <w:pStyle w:val="TableParagraph"/>
              <w:spacing w:line="168" w:lineRule="exact"/>
              <w:ind w:left="114" w:right="107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Total</w:t>
            </w:r>
          </w:p>
        </w:tc>
        <w:tc>
          <w:tcPr>
            <w:tcW w:w="840" w:type="dxa"/>
          </w:tcPr>
          <w:p>
            <w:pPr>
              <w:pStyle w:val="TableParagraph"/>
              <w:spacing w:line="168" w:lineRule="exact"/>
              <w:ind w:right="98"/>
              <w:jc w:val="righ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2777739</w:t>
            </w:r>
          </w:p>
        </w:tc>
        <w:tc>
          <w:tcPr>
            <w:tcW w:w="812" w:type="dxa"/>
          </w:tcPr>
          <w:p>
            <w:pPr>
              <w:pStyle w:val="TableParagraph"/>
              <w:spacing w:line="168" w:lineRule="exact"/>
              <w:ind w:left="203"/>
              <w:jc w:val="lef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20,49</w:t>
            </w:r>
          </w:p>
        </w:tc>
        <w:tc>
          <w:tcPr>
            <w:tcW w:w="1047" w:type="dxa"/>
          </w:tcPr>
          <w:p>
            <w:pPr>
              <w:pStyle w:val="TableParagraph"/>
              <w:spacing w:line="168" w:lineRule="exact"/>
              <w:ind w:left="83" w:right="79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625829</w:t>
            </w:r>
          </w:p>
        </w:tc>
        <w:tc>
          <w:tcPr>
            <w:tcW w:w="1047" w:type="dxa"/>
          </w:tcPr>
          <w:p>
            <w:pPr>
              <w:pStyle w:val="TableParagraph"/>
              <w:spacing w:line="168" w:lineRule="exact"/>
              <w:ind w:left="366"/>
              <w:jc w:val="lef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4,62</w:t>
            </w:r>
          </w:p>
        </w:tc>
        <w:tc>
          <w:tcPr>
            <w:tcW w:w="840" w:type="dxa"/>
          </w:tcPr>
          <w:p>
            <w:pPr>
              <w:pStyle w:val="TableParagraph"/>
              <w:spacing w:line="168" w:lineRule="exact"/>
              <w:ind w:left="85" w:right="80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5863497</w:t>
            </w:r>
          </w:p>
        </w:tc>
        <w:tc>
          <w:tcPr>
            <w:tcW w:w="816" w:type="dxa"/>
          </w:tcPr>
          <w:p>
            <w:pPr>
              <w:pStyle w:val="TableParagraph"/>
              <w:spacing w:line="168" w:lineRule="exact"/>
              <w:ind w:left="83" w:right="81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43,26</w:t>
            </w:r>
          </w:p>
        </w:tc>
        <w:tc>
          <w:tcPr>
            <w:tcW w:w="1179" w:type="dxa"/>
          </w:tcPr>
          <w:p>
            <w:pPr>
              <w:pStyle w:val="TableParagraph"/>
              <w:spacing w:line="168" w:lineRule="exact"/>
              <w:ind w:right="270"/>
              <w:jc w:val="righ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3604081</w:t>
            </w:r>
          </w:p>
        </w:tc>
        <w:tc>
          <w:tcPr>
            <w:tcW w:w="1176" w:type="dxa"/>
          </w:tcPr>
          <w:p>
            <w:pPr>
              <w:pStyle w:val="TableParagraph"/>
              <w:spacing w:line="168" w:lineRule="exact"/>
              <w:ind w:left="264" w:right="262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26,59</w:t>
            </w:r>
          </w:p>
        </w:tc>
        <w:tc>
          <w:tcPr>
            <w:tcW w:w="932" w:type="dxa"/>
          </w:tcPr>
          <w:p>
            <w:pPr>
              <w:pStyle w:val="TableParagraph"/>
              <w:spacing w:line="168" w:lineRule="exact"/>
              <w:ind w:left="85" w:right="83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13555517</w:t>
            </w:r>
          </w:p>
        </w:tc>
        <w:tc>
          <w:tcPr>
            <w:tcW w:w="574" w:type="dxa"/>
          </w:tcPr>
          <w:p>
            <w:pPr>
              <w:pStyle w:val="TableParagraph"/>
              <w:spacing w:line="168" w:lineRule="exact"/>
              <w:ind w:left="149"/>
              <w:jc w:val="lef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100</w:t>
            </w:r>
          </w:p>
        </w:tc>
      </w:tr>
    </w:tbl>
    <w:p>
      <w:pPr>
        <w:spacing w:before="0"/>
        <w:ind w:left="622" w:right="0" w:firstLine="0"/>
        <w:jc w:val="both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partir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Censo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Población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3"/>
          <w:sz w:val="16"/>
        </w:rPr>
        <w:t> </w:t>
      </w:r>
      <w:r>
        <w:rPr>
          <w:sz w:val="16"/>
        </w:rPr>
        <w:t>2018, Guatemala.</w:t>
      </w:r>
    </w:p>
    <w:p>
      <w:pPr>
        <w:pStyle w:val="BodyText"/>
        <w:spacing w:before="3"/>
        <w:rPr>
          <w:sz w:val="14"/>
        </w:rPr>
      </w:pPr>
    </w:p>
    <w:p>
      <w:pPr>
        <w:pStyle w:val="BodyText"/>
        <w:spacing w:line="259" w:lineRule="auto"/>
        <w:ind w:left="622" w:right="1295"/>
        <w:jc w:val="both"/>
      </w:pPr>
      <w:r>
        <w:rPr/>
        <w:t>Un factor determinante para el aprendizaje es la utilización de tecnología. Los resultados del XII</w:t>
      </w:r>
      <w:r>
        <w:rPr>
          <w:spacing w:val="1"/>
        </w:rPr>
        <w:t> </w:t>
      </w:r>
      <w:r>
        <w:rPr/>
        <w:t>Censo</w:t>
      </w:r>
      <w:r>
        <w:rPr>
          <w:spacing w:val="-6"/>
        </w:rPr>
        <w:t> </w:t>
      </w:r>
      <w:r>
        <w:rPr/>
        <w:t>Nacional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Población</w:t>
      </w:r>
      <w:r>
        <w:rPr>
          <w:spacing w:val="-7"/>
        </w:rPr>
        <w:t> </w:t>
      </w:r>
      <w:r>
        <w:rPr/>
        <w:t>y</w:t>
      </w:r>
      <w:r>
        <w:rPr>
          <w:spacing w:val="-5"/>
        </w:rPr>
        <w:t> </w:t>
      </w:r>
      <w:r>
        <w:rPr/>
        <w:t>VII</w:t>
      </w:r>
      <w:r>
        <w:rPr>
          <w:spacing w:val="-6"/>
        </w:rPr>
        <w:t> </w:t>
      </w:r>
      <w:r>
        <w:rPr/>
        <w:t>Censo</w:t>
      </w:r>
      <w:r>
        <w:rPr>
          <w:spacing w:val="-4"/>
        </w:rPr>
        <w:t> </w:t>
      </w:r>
      <w:r>
        <w:rPr/>
        <w:t>Nacional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Vivienda,</w:t>
      </w:r>
      <w:r>
        <w:rPr>
          <w:spacing w:val="-6"/>
        </w:rPr>
        <w:t> </w:t>
      </w:r>
      <w:r>
        <w:rPr/>
        <w:t>llevado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cabo</w:t>
      </w:r>
      <w:r>
        <w:rPr>
          <w:spacing w:val="-4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año</w:t>
      </w:r>
      <w:r>
        <w:rPr>
          <w:spacing w:val="-4"/>
        </w:rPr>
        <w:t> </w:t>
      </w:r>
      <w:r>
        <w:rPr/>
        <w:t>2018,</w:t>
      </w:r>
      <w:r>
        <w:rPr>
          <w:spacing w:val="-5"/>
        </w:rPr>
        <w:t> </w:t>
      </w:r>
      <w:r>
        <w:rPr/>
        <w:t>indica</w:t>
      </w:r>
      <w:r>
        <w:rPr>
          <w:spacing w:val="-48"/>
        </w:rPr>
        <w:t> </w:t>
      </w:r>
      <w:r>
        <w:rPr/>
        <w:t>que un 77.96 % de la población con siete años o más de edad, declaró no utilizar computadoras y</w:t>
      </w:r>
      <w:r>
        <w:rPr>
          <w:spacing w:val="1"/>
        </w:rPr>
        <w:t> </w:t>
      </w:r>
      <w:r>
        <w:rPr/>
        <w:t>un 69.09 % declaró que no han utilizado internet. En este sentido, los Departamentos de Alta</w:t>
      </w:r>
      <w:r>
        <w:rPr>
          <w:spacing w:val="1"/>
        </w:rPr>
        <w:t> </w:t>
      </w:r>
      <w:r>
        <w:rPr/>
        <w:t>Verapaz,</w:t>
      </w:r>
      <w:r>
        <w:rPr>
          <w:spacing w:val="1"/>
        </w:rPr>
        <w:t> </w:t>
      </w:r>
      <w:r>
        <w:rPr/>
        <w:t>Petén,</w:t>
      </w:r>
      <w:r>
        <w:rPr>
          <w:spacing w:val="1"/>
        </w:rPr>
        <w:t> </w:t>
      </w:r>
      <w:r>
        <w:rPr/>
        <w:t>Huehuetenango,</w:t>
      </w:r>
      <w:r>
        <w:rPr>
          <w:spacing w:val="1"/>
        </w:rPr>
        <w:t> </w:t>
      </w:r>
      <w:r>
        <w:rPr/>
        <w:t>Quiché,</w:t>
      </w:r>
      <w:r>
        <w:rPr>
          <w:spacing w:val="1"/>
        </w:rPr>
        <w:t> </w:t>
      </w:r>
      <w:r>
        <w:rPr/>
        <w:t>San</w:t>
      </w:r>
      <w:r>
        <w:rPr>
          <w:spacing w:val="1"/>
        </w:rPr>
        <w:t> </w:t>
      </w:r>
      <w:r>
        <w:rPr/>
        <w:t>Marcos,</w:t>
      </w:r>
      <w:r>
        <w:rPr>
          <w:spacing w:val="1"/>
        </w:rPr>
        <w:t> </w:t>
      </w:r>
      <w:r>
        <w:rPr/>
        <w:t>Totonicapán,</w:t>
      </w:r>
      <w:r>
        <w:rPr>
          <w:spacing w:val="1"/>
        </w:rPr>
        <w:t> </w:t>
      </w:r>
      <w:r>
        <w:rPr/>
        <w:t>Chimaltenango</w:t>
      </w:r>
      <w:r>
        <w:rPr>
          <w:spacing w:val="1"/>
        </w:rPr>
        <w:t> </w:t>
      </w:r>
      <w:r>
        <w:rPr/>
        <w:t>y</w:t>
      </w:r>
      <w:r>
        <w:rPr>
          <w:spacing w:val="-47"/>
        </w:rPr>
        <w:t> </w:t>
      </w:r>
      <w:r>
        <w:rPr/>
        <w:t>Suchitepéquez, cuentan con los porcentajes más altos de personas que no utilizan computadora e</w:t>
      </w:r>
      <w:r>
        <w:rPr>
          <w:spacing w:val="1"/>
        </w:rPr>
        <w:t> </w:t>
      </w:r>
      <w:r>
        <w:rPr/>
        <w:t>internet.</w:t>
      </w:r>
    </w:p>
    <w:p>
      <w:pPr>
        <w:pStyle w:val="BodyText"/>
        <w:spacing w:line="259" w:lineRule="auto" w:before="158"/>
        <w:ind w:left="622" w:right="1295"/>
        <w:jc w:val="both"/>
      </w:pPr>
      <w:r>
        <w:rPr/>
        <w:t>Es importante mencionar que, solamente un 17.3 % de los hogares en el país cuenta con el servicio</w:t>
      </w:r>
      <w:r>
        <w:rPr>
          <w:spacing w:val="-47"/>
        </w:rPr>
        <w:t> </w:t>
      </w:r>
      <w:r>
        <w:rPr/>
        <w:t>de</w:t>
      </w:r>
      <w:r>
        <w:rPr>
          <w:spacing w:val="-3"/>
        </w:rPr>
        <w:t> </w:t>
      </w:r>
      <w:r>
        <w:rPr/>
        <w:t>internet,</w:t>
      </w:r>
      <w:r>
        <w:rPr>
          <w:spacing w:val="-5"/>
        </w:rPr>
        <w:t> </w:t>
      </w:r>
      <w:r>
        <w:rPr/>
        <w:t>concentrándose</w:t>
      </w:r>
      <w:r>
        <w:rPr>
          <w:spacing w:val="-3"/>
        </w:rPr>
        <w:t> </w:t>
      </w:r>
      <w:r>
        <w:rPr/>
        <w:t>éste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5"/>
        </w:rPr>
        <w:t> </w:t>
      </w:r>
      <w:r>
        <w:rPr/>
        <w:t>Departamento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Guatemala</w:t>
      </w:r>
      <w:r>
        <w:rPr>
          <w:spacing w:val="-6"/>
        </w:rPr>
        <w:t> </w:t>
      </w:r>
      <w:r>
        <w:rPr/>
        <w:t>y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algunas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principales</w:t>
      </w:r>
      <w:r>
        <w:rPr>
          <w:spacing w:val="-48"/>
        </w:rPr>
        <w:t> </w:t>
      </w:r>
      <w:r>
        <w:rPr/>
        <w:t>cabeceras</w:t>
      </w:r>
      <w:r>
        <w:rPr>
          <w:spacing w:val="-6"/>
        </w:rPr>
        <w:t> </w:t>
      </w:r>
      <w:r>
        <w:rPr/>
        <w:t>departamentales</w:t>
      </w:r>
      <w:r>
        <w:rPr>
          <w:spacing w:val="-6"/>
        </w:rPr>
        <w:t> </w:t>
      </w:r>
      <w:r>
        <w:rPr/>
        <w:t>del</w:t>
      </w:r>
      <w:r>
        <w:rPr>
          <w:spacing w:val="-5"/>
        </w:rPr>
        <w:t> </w:t>
      </w:r>
      <w:r>
        <w:rPr/>
        <w:t>país.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nivel</w:t>
      </w:r>
      <w:r>
        <w:rPr>
          <w:spacing w:val="-6"/>
        </w:rPr>
        <w:t> </w:t>
      </w:r>
      <w:r>
        <w:rPr/>
        <w:t>nacional,</w:t>
      </w:r>
      <w:r>
        <w:rPr>
          <w:spacing w:val="-9"/>
        </w:rPr>
        <w:t> </w:t>
      </w:r>
      <w:r>
        <w:rPr/>
        <w:t>se</w:t>
      </w:r>
      <w:r>
        <w:rPr>
          <w:spacing w:val="-4"/>
        </w:rPr>
        <w:t> </w:t>
      </w:r>
      <w:r>
        <w:rPr/>
        <w:t>observan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siguientes</w:t>
      </w:r>
      <w:r>
        <w:rPr>
          <w:spacing w:val="-6"/>
        </w:rPr>
        <w:t> </w:t>
      </w:r>
      <w:r>
        <w:rPr/>
        <w:t>datos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respecto</w:t>
      </w:r>
      <w:r>
        <w:rPr>
          <w:spacing w:val="-47"/>
        </w:rPr>
        <w:t> </w:t>
      </w:r>
      <w:r>
        <w:rPr/>
        <w:t>al</w:t>
      </w:r>
      <w:r>
        <w:rPr>
          <w:spacing w:val="-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una computadora.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before="57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40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10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049088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8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5"/>
        </w:rPr>
      </w:pPr>
    </w:p>
    <w:tbl>
      <w:tblPr>
        <w:tblW w:w="0" w:type="auto"/>
        <w:jc w:val="left"/>
        <w:tblInd w:w="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55"/>
        <w:gridCol w:w="4347"/>
      </w:tblGrid>
      <w:tr>
        <w:trPr>
          <w:trHeight w:val="3973" w:hRule="atLeast"/>
        </w:trPr>
        <w:tc>
          <w:tcPr>
            <w:tcW w:w="4555" w:type="dxa"/>
          </w:tcPr>
          <w:p>
            <w:pPr>
              <w:pStyle w:val="TableParagraph"/>
              <w:spacing w:line="199" w:lineRule="exact"/>
              <w:ind w:left="553" w:right="520"/>
              <w:rPr>
                <w:rFonts w:ascii="Times New Roman" w:hAnsi="Times New Roman"/>
                <w:i/>
                <w:sz w:val="18"/>
              </w:rPr>
            </w:pPr>
            <w:bookmarkStart w:name="_bookmark60" w:id="70"/>
            <w:bookmarkEnd w:id="70"/>
            <w:r>
              <w:rPr/>
            </w:r>
            <w:r>
              <w:rPr>
                <w:rFonts w:ascii="Times New Roman" w:hAnsi="Times New Roman"/>
                <w:i/>
                <w:color w:val="44536A"/>
                <w:sz w:val="18"/>
              </w:rPr>
              <w:t>Gráfica</w:t>
            </w:r>
            <w:r>
              <w:rPr>
                <w:rFonts w:ascii="Times New Roman" w:hAnsi="Times New Roman"/>
                <w:i/>
                <w:color w:val="44536A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44536A"/>
                <w:sz w:val="18"/>
              </w:rPr>
              <w:t>40</w:t>
            </w:r>
          </w:p>
          <w:p>
            <w:pPr>
              <w:pStyle w:val="TableParagraph"/>
              <w:spacing w:line="244" w:lineRule="auto"/>
              <w:ind w:left="555" w:right="520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44536A"/>
                <w:sz w:val="18"/>
              </w:rPr>
              <w:t>Población</w:t>
            </w:r>
            <w:r>
              <w:rPr>
                <w:rFonts w:ascii="Times New Roman" w:hAnsi="Times New Roman"/>
                <w:i/>
                <w:color w:val="44536A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44536A"/>
                <w:sz w:val="18"/>
              </w:rPr>
              <w:t>nacional</w:t>
            </w:r>
            <w:r>
              <w:rPr>
                <w:rFonts w:ascii="Times New Roman" w:hAnsi="Times New Roman"/>
                <w:i/>
                <w:color w:val="44536A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44536A"/>
                <w:sz w:val="18"/>
              </w:rPr>
              <w:t>que</w:t>
            </w:r>
            <w:r>
              <w:rPr>
                <w:rFonts w:ascii="Times New Roman" w:hAnsi="Times New Roman"/>
                <w:i/>
                <w:color w:val="44536A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44536A"/>
                <w:sz w:val="18"/>
              </w:rPr>
              <w:t>manifiesta hacer</w:t>
            </w:r>
            <w:r>
              <w:rPr>
                <w:rFonts w:ascii="Times New Roman" w:hAnsi="Times New Roman"/>
                <w:i/>
                <w:color w:val="44536A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44536A"/>
                <w:sz w:val="18"/>
              </w:rPr>
              <w:t>uso</w:t>
            </w:r>
            <w:r>
              <w:rPr>
                <w:rFonts w:ascii="Times New Roman" w:hAnsi="Times New Roman"/>
                <w:i/>
                <w:color w:val="44536A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44536A"/>
                <w:sz w:val="18"/>
              </w:rPr>
              <w:t>de</w:t>
            </w:r>
            <w:r>
              <w:rPr>
                <w:rFonts w:ascii="Times New Roman" w:hAnsi="Times New Roman"/>
                <w:i/>
                <w:color w:val="44536A"/>
                <w:spacing w:val="-42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44536A"/>
                <w:sz w:val="18"/>
              </w:rPr>
              <w:t>computadora.</w:t>
            </w:r>
            <w:r>
              <w:rPr>
                <w:rFonts w:ascii="Times New Roman" w:hAnsi="Times New Roman"/>
                <w:i/>
                <w:color w:val="44536A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44536A"/>
                <w:sz w:val="18"/>
              </w:rPr>
              <w:t>Guatemala</w:t>
            </w:r>
            <w:r>
              <w:rPr>
                <w:rFonts w:ascii="Times New Roman" w:hAnsi="Times New Roman"/>
                <w:i/>
                <w:color w:val="44536A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44536A"/>
                <w:sz w:val="18"/>
              </w:rPr>
              <w:t>2018</w:t>
            </w:r>
          </w:p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ind w:left="2410" w:right="1594"/>
              <w:rPr>
                <w:sz w:val="24"/>
              </w:rPr>
            </w:pPr>
            <w:r>
              <w:rPr>
                <w:color w:val="404040"/>
                <w:sz w:val="24"/>
              </w:rPr>
              <w:t>Si ;</w:t>
            </w:r>
            <w:r>
              <w:rPr>
                <w:color w:val="404040"/>
                <w:spacing w:val="1"/>
                <w:sz w:val="24"/>
              </w:rPr>
              <w:t> </w:t>
            </w:r>
            <w:r>
              <w:rPr>
                <w:color w:val="404040"/>
                <w:sz w:val="24"/>
              </w:rPr>
              <w:t>20.95</w:t>
            </w:r>
          </w:p>
          <w:p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1636" w:right="2368"/>
              <w:rPr>
                <w:sz w:val="24"/>
              </w:rPr>
            </w:pPr>
            <w:r>
              <w:rPr>
                <w:color w:val="404040"/>
                <w:sz w:val="24"/>
              </w:rPr>
              <w:t>No;</w:t>
            </w:r>
            <w:r>
              <w:rPr>
                <w:color w:val="404040"/>
                <w:spacing w:val="1"/>
                <w:sz w:val="24"/>
              </w:rPr>
              <w:t> </w:t>
            </w:r>
            <w:r>
              <w:rPr>
                <w:color w:val="404040"/>
                <w:sz w:val="24"/>
              </w:rPr>
              <w:t>77.96</w:t>
            </w:r>
          </w:p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32"/>
              </w:rPr>
            </w:pPr>
          </w:p>
          <w:p>
            <w:pPr>
              <w:pStyle w:val="TableParagraph"/>
              <w:ind w:left="200"/>
              <w:jc w:val="left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Fuente:</w:t>
            </w:r>
            <w:r>
              <w:rPr>
                <w:rFonts w:ascii="Times New Roman" w:hAnsi="Times New Roman"/>
                <w:spacing w:val="26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Elaboración</w:t>
            </w:r>
            <w:r>
              <w:rPr>
                <w:rFonts w:ascii="Times New Roman" w:hAnsi="Times New Roman"/>
                <w:spacing w:val="27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propia</w:t>
            </w:r>
            <w:r>
              <w:rPr>
                <w:rFonts w:ascii="Times New Roman" w:hAnsi="Times New Roman"/>
                <w:spacing w:val="25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a</w:t>
            </w:r>
            <w:r>
              <w:rPr>
                <w:rFonts w:ascii="Times New Roman" w:hAnsi="Times New Roman"/>
                <w:spacing w:val="26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partir</w:t>
            </w:r>
            <w:r>
              <w:rPr>
                <w:rFonts w:ascii="Times New Roman" w:hAnsi="Times New Roman"/>
                <w:spacing w:val="24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26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los</w:t>
            </w:r>
            <w:r>
              <w:rPr>
                <w:rFonts w:ascii="Times New Roman" w:hAnsi="Times New Roman"/>
                <w:spacing w:val="27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datos</w:t>
            </w:r>
            <w:r>
              <w:rPr>
                <w:rFonts w:ascii="Times New Roman" w:hAnsi="Times New Roman"/>
                <w:spacing w:val="25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del</w:t>
            </w:r>
            <w:r>
              <w:rPr>
                <w:rFonts w:ascii="Times New Roman" w:hAnsi="Times New Roman"/>
                <w:spacing w:val="26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Censo</w:t>
            </w:r>
            <w:r>
              <w:rPr>
                <w:rFonts w:ascii="Times New Roman" w:hAnsi="Times New Roman"/>
                <w:spacing w:val="24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37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Población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Vivienda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2018,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Guatemala.</w:t>
            </w:r>
          </w:p>
        </w:tc>
        <w:tc>
          <w:tcPr>
            <w:tcW w:w="4347" w:type="dxa"/>
          </w:tcPr>
          <w:p>
            <w:pPr>
              <w:pStyle w:val="TableParagraph"/>
              <w:spacing w:line="199" w:lineRule="exact"/>
              <w:ind w:left="167" w:right="194"/>
              <w:rPr>
                <w:rFonts w:ascii="Times New Roman" w:hAnsi="Times New Roman"/>
                <w:i/>
                <w:sz w:val="18"/>
              </w:rPr>
            </w:pPr>
            <w:bookmarkStart w:name="_bookmark61" w:id="71"/>
            <w:bookmarkEnd w:id="71"/>
            <w:r>
              <w:rPr/>
            </w:r>
            <w:r>
              <w:rPr>
                <w:rFonts w:ascii="Times New Roman" w:hAnsi="Times New Roman"/>
                <w:i/>
                <w:color w:val="44536A"/>
                <w:sz w:val="18"/>
              </w:rPr>
              <w:t>Gráfica</w:t>
            </w:r>
            <w:r>
              <w:rPr>
                <w:rFonts w:ascii="Times New Roman" w:hAnsi="Times New Roman"/>
                <w:i/>
                <w:color w:val="44536A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44536A"/>
                <w:sz w:val="18"/>
              </w:rPr>
              <w:t>41</w:t>
            </w:r>
          </w:p>
          <w:p>
            <w:pPr>
              <w:pStyle w:val="TableParagraph"/>
              <w:spacing w:line="244" w:lineRule="auto"/>
              <w:ind w:left="167" w:right="197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44536A"/>
                <w:sz w:val="18"/>
              </w:rPr>
              <w:t>Población</w:t>
            </w:r>
            <w:r>
              <w:rPr>
                <w:rFonts w:ascii="Times New Roman" w:hAnsi="Times New Roman"/>
                <w:i/>
                <w:color w:val="44536A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44536A"/>
                <w:sz w:val="18"/>
              </w:rPr>
              <w:t>que</w:t>
            </w:r>
            <w:r>
              <w:rPr>
                <w:rFonts w:ascii="Times New Roman" w:hAnsi="Times New Roman"/>
                <w:i/>
                <w:color w:val="44536A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44536A"/>
                <w:sz w:val="18"/>
              </w:rPr>
              <w:t>manifiesta</w:t>
            </w:r>
            <w:r>
              <w:rPr>
                <w:rFonts w:ascii="Times New Roman" w:hAnsi="Times New Roman"/>
                <w:i/>
                <w:color w:val="44536A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44536A"/>
                <w:sz w:val="18"/>
              </w:rPr>
              <w:t>hacer</w:t>
            </w:r>
            <w:r>
              <w:rPr>
                <w:rFonts w:ascii="Times New Roman" w:hAnsi="Times New Roman"/>
                <w:i/>
                <w:color w:val="44536A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44536A"/>
                <w:sz w:val="18"/>
              </w:rPr>
              <w:t>uso</w:t>
            </w:r>
            <w:r>
              <w:rPr>
                <w:rFonts w:ascii="Times New Roman" w:hAnsi="Times New Roman"/>
                <w:i/>
                <w:color w:val="44536A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44536A"/>
                <w:sz w:val="18"/>
              </w:rPr>
              <w:t>de</w:t>
            </w:r>
            <w:r>
              <w:rPr>
                <w:rFonts w:ascii="Times New Roman" w:hAnsi="Times New Roman"/>
                <w:i/>
                <w:color w:val="44536A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44536A"/>
                <w:sz w:val="18"/>
              </w:rPr>
              <w:t>internet,</w:t>
            </w:r>
            <w:r>
              <w:rPr>
                <w:rFonts w:ascii="Times New Roman" w:hAnsi="Times New Roman"/>
                <w:i/>
                <w:color w:val="44536A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44536A"/>
                <w:sz w:val="18"/>
              </w:rPr>
              <w:t>a</w:t>
            </w:r>
            <w:r>
              <w:rPr>
                <w:rFonts w:ascii="Times New Roman" w:hAnsi="Times New Roman"/>
                <w:i/>
                <w:color w:val="44536A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44536A"/>
                <w:sz w:val="18"/>
              </w:rPr>
              <w:t>nivel</w:t>
            </w:r>
            <w:r>
              <w:rPr>
                <w:rFonts w:ascii="Times New Roman" w:hAnsi="Times New Roman"/>
                <w:i/>
                <w:color w:val="44536A"/>
                <w:spacing w:val="-42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44536A"/>
                <w:sz w:val="18"/>
              </w:rPr>
              <w:t>nacional</w:t>
            </w:r>
          </w:p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left="2355" w:right="1424" w:firstLine="187"/>
              <w:jc w:val="left"/>
              <w:rPr>
                <w:sz w:val="24"/>
              </w:rPr>
            </w:pPr>
            <w:r>
              <w:rPr>
                <w:color w:val="404040"/>
                <w:sz w:val="24"/>
              </w:rPr>
              <w:t>Sí;</w:t>
            </w:r>
            <w:r>
              <w:rPr>
                <w:color w:val="404040"/>
                <w:spacing w:val="1"/>
                <w:sz w:val="24"/>
              </w:rPr>
              <w:t> </w:t>
            </w:r>
            <w:r>
              <w:rPr>
                <w:color w:val="404040"/>
                <w:sz w:val="24"/>
              </w:rPr>
              <w:t>29.32</w:t>
            </w:r>
          </w:p>
          <w:p>
            <w:pPr>
              <w:pStyle w:val="TableParagraph"/>
              <w:spacing w:before="147"/>
              <w:ind w:left="1360" w:right="2419" w:firstLine="130"/>
              <w:jc w:val="left"/>
              <w:rPr>
                <w:sz w:val="24"/>
              </w:rPr>
            </w:pPr>
            <w:r>
              <w:rPr>
                <w:color w:val="404040"/>
                <w:sz w:val="24"/>
              </w:rPr>
              <w:t>No;</w:t>
            </w:r>
            <w:r>
              <w:rPr>
                <w:color w:val="404040"/>
                <w:spacing w:val="1"/>
                <w:sz w:val="24"/>
              </w:rPr>
              <w:t> </w:t>
            </w:r>
            <w:r>
              <w:rPr>
                <w:color w:val="404040"/>
                <w:sz w:val="24"/>
              </w:rPr>
              <w:t>69.09</w:t>
            </w:r>
          </w:p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jc w:val="left"/>
              <w:rPr>
                <w:b/>
                <w:sz w:val="34"/>
              </w:rPr>
            </w:pPr>
          </w:p>
          <w:p>
            <w:pPr>
              <w:pStyle w:val="TableParagraph"/>
              <w:spacing w:line="180" w:lineRule="atLeast"/>
              <w:ind w:left="880" w:hanging="672"/>
              <w:jc w:val="left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Fuente: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Elaboración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propia</w:t>
            </w:r>
            <w:r>
              <w:rPr>
                <w:rFonts w:ascii="Times New Roman" w:hAnsi="Times New Roman"/>
                <w:spacing w:val="-4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a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partir</w:t>
            </w:r>
            <w:r>
              <w:rPr>
                <w:rFonts w:ascii="Times New Roman" w:hAnsi="Times New Roman"/>
                <w:spacing w:val="-5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los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datos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del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Censo</w:t>
            </w:r>
            <w:r>
              <w:rPr>
                <w:rFonts w:ascii="Times New Roman" w:hAnsi="Times New Roman"/>
                <w:spacing w:val="-5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37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Población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-4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Vivienda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2018,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Guatemala.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line="259" w:lineRule="auto" w:before="189"/>
        <w:ind w:left="622" w:right="1295"/>
        <w:jc w:val="both"/>
      </w:pPr>
      <w:r>
        <w:rPr/>
        <w:pict>
          <v:group style="position:absolute;margin-left:131.957901pt;margin-top:-181.446381pt;width:126.95pt;height:126.95pt;mso-position-horizontal-relative:page;mso-position-vertical-relative:paragraph;z-index:-22266880" coordorigin="2639,-3629" coordsize="2539,2539">
            <v:shape style="position:absolute;left:3908;top:-3614;width:1218;height:1254" coordorigin="3909,-3613" coordsize="1218,1254" path="m3909,-3613l3909,-2360,5126,-2658,5105,-2733,5080,-2807,5050,-2877,5017,-2946,4979,-3012,4938,-3075,4893,-3135,4845,-3193,4794,-3247,4740,-3298,4682,-3346,4622,-3390,4560,-3431,4495,-3468,4428,-3501,4358,-3530,4287,-3555,4214,-3576,4140,-3592,4064,-3604,3987,-3611,3909,-3613xe" filled="true" fillcolor="#4471c4" stroked="false">
              <v:path arrowok="t"/>
              <v:fill type="solid"/>
            </v:shape>
            <v:shape style="position:absolute;left:3908;top:-3614;width:1218;height:1254" coordorigin="3909,-3613" coordsize="1218,1254" path="m3909,-3613l3987,-3611,4064,-3604,4140,-3592,4214,-3576,4287,-3555,4358,-3530,4428,-3501,4495,-3468,4560,-3431,4622,-3390,4682,-3346,4740,-3298,4794,-3247,4845,-3193,4893,-3135,4938,-3075,4979,-3012,5017,-2946,5050,-2877,5080,-2807,5105,-2733,5126,-2658,3909,-2360,3909,-3613xe" filled="false" stroked="true" strokeweight="1.56pt" strokecolor="#ffffff">
              <v:path arrowok="t"/>
              <v:stroke dashstyle="solid"/>
            </v:shape>
            <v:shape style="position:absolute;left:2654;top:-3614;width:2508;height:2508" coordorigin="2655,-3613" coordsize="2508,2508" path="m3908,-3613l3833,-3611,3758,-3604,3684,-3593,3610,-3577,3537,-3557,3465,-3533,3396,-3504,3330,-3472,3266,-3436,3204,-3397,3146,-3355,3090,-3309,3037,-3261,2987,-3209,2940,-3155,2896,-3099,2856,-3040,2819,-2979,2785,-2916,2755,-2852,2729,-2785,2707,-2717,2688,-2648,2674,-2577,2663,-2505,2657,-2433,2655,-2359,2657,-2285,2664,-2211,2675,-2136,2691,-2062,2711,-1988,2736,-1917,2764,-1848,2796,-1781,2832,-1717,2871,-1656,2914,-1597,2959,-1541,3008,-1488,3059,-1438,3113,-1391,3169,-1347,3228,-1307,3289,-1270,3352,-1237,3417,-1207,3483,-1181,3551,-1158,3621,-1140,3691,-1125,3763,-1114,3836,-1108,3909,-1106,3983,-1108,4057,-1115,4132,-1126,4207,-1142,4280,-1163,4352,-1187,4421,-1216,4487,-1248,4551,-1283,4613,-1322,4671,-1365,4727,-1410,4780,-1459,4830,-1510,4877,-1564,4921,-1621,4961,-1679,4998,-1740,5032,-1803,5062,-1868,5088,-1935,5110,-2003,5129,-2072,5143,-2143,5154,-2214,5160,-2287,5162,-2360,5160,-2434,5153,-2509,5142,-2583,5126,-2658,3909,-2360,3908,-3613xe" filled="true" fillcolor="#ec7c30" stroked="false">
              <v:path arrowok="t"/>
              <v:fill type="solid"/>
            </v:shape>
            <v:shape style="position:absolute;left:2654;top:-3614;width:2508;height:2508" coordorigin="2655,-3613" coordsize="2508,2508" path="m5126,-2658l5142,-2583,5153,-2509,5160,-2434,5162,-2360,5160,-2287,5154,-2214,5143,-2143,5129,-2072,5110,-2003,5088,-1935,5062,-1868,5032,-1803,4998,-1740,4961,-1679,4921,-1621,4877,-1564,4830,-1510,4780,-1459,4727,-1410,4671,-1365,4613,-1322,4551,-1283,4487,-1248,4421,-1216,4352,-1187,4280,-1163,4207,-1142,4132,-1126,4057,-1115,3983,-1108,3909,-1106,3836,-1108,3763,-1114,3691,-1125,3621,-1140,3551,-1158,3483,-1181,3417,-1207,3352,-1237,3289,-1270,3228,-1307,3169,-1347,3113,-1391,3059,-1438,3008,-1488,2959,-1541,2914,-1597,2871,-1656,2832,-1717,2796,-1781,2764,-1848,2736,-1917,2711,-1988,2691,-2062,2675,-2136,2664,-2211,2657,-2285,2655,-2359,2657,-2433,2663,-2505,2674,-2577,2688,-2648,2707,-2717,2729,-2785,2755,-2852,2785,-2916,2819,-2979,2856,-3040,2896,-3099,2940,-3155,2987,-3209,3037,-3261,3090,-3309,3146,-3355,3204,-3397,3266,-3436,3330,-3472,3396,-3504,3465,-3533,3537,-3557,3610,-3577,3684,-3593,3758,-3604,3833,-3611,3908,-3613,3909,-2360,5126,-2658xe" filled="false" stroked="true" strokeweight="1.56pt" strokecolor="#fffff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52.304626pt;margin-top:-175.346375pt;width:125.2pt;height:125.2pt;mso-position-horizontal-relative:page;mso-position-vertical-relative:paragraph;z-index:-22266368" coordorigin="7046,-3507" coordsize="2504,2504">
            <v:shape style="position:absolute;left:8298;top:-3492;width:1236;height:1603" coordorigin="8298,-3491" coordsize="1236,1603" path="m8298,-3491l8298,-2255,9478,-1888,9498,-1960,9514,-2033,9525,-2107,9532,-2181,9534,-2255,9532,-2331,9525,-2405,9514,-2477,9499,-2549,9480,-2619,9457,-2687,9430,-2753,9399,-2817,9365,-2879,9328,-2939,9287,-2997,9243,-3052,9196,-3104,9147,-3154,9094,-3201,9039,-3244,8982,-3285,8922,-3323,8860,-3357,8795,-3387,8729,-3414,8661,-3437,8591,-3456,8520,-3471,8447,-3482,8373,-3489,8298,-3491xe" filled="true" fillcolor="#4471c4" stroked="false">
              <v:path arrowok="t"/>
              <v:fill type="solid"/>
            </v:shape>
            <v:shape style="position:absolute;left:8298;top:-3492;width:1236;height:1603" coordorigin="8298,-3491" coordsize="1236,1603" path="m8298,-3491l8373,-3489,8447,-3482,8520,-3471,8591,-3456,8661,-3437,8729,-3414,8795,-3387,8860,-3357,8922,-3323,8982,-3285,9039,-3244,9094,-3201,9147,-3154,9196,-3104,9243,-3052,9287,-2997,9328,-2939,9365,-2879,9399,-2817,9430,-2753,9457,-2687,9480,-2619,9499,-2549,9514,-2477,9525,-2405,9532,-2331,9534,-2255,9532,-2181,9525,-2107,9514,-2033,9498,-1960,9478,-1888,8298,-2255,8298,-3491xe" filled="false" stroked="true" strokeweight="1.56pt" strokecolor="#ffffff">
              <v:path arrowok="t"/>
              <v:stroke dashstyle="solid"/>
            </v:shape>
            <v:shape style="position:absolute;left:7061;top:-3492;width:2417;height:2473" coordorigin="7062,-3491" coordsize="2417,2473" path="m8298,-3491l8221,-3489,8145,-3482,8071,-3470,7997,-3454,7926,-3434,7855,-3409,7787,-3381,7721,-3348,7657,-3312,7595,-3272,7536,-3228,7479,-3181,7426,-3131,7375,-3077,7327,-3021,7283,-2961,7242,-2898,7205,-2833,7172,-2765,7143,-2695,7118,-2622,7098,-2550,7082,-2477,7071,-2404,7064,-2332,7062,-2259,7064,-2187,7070,-2116,7080,-2046,7094,-1976,7112,-1908,7133,-1841,7159,-1776,7188,-1712,7221,-1649,7257,-1589,7296,-1531,7339,-1475,7385,-1421,7435,-1370,7487,-1322,7542,-1277,7600,-1235,7661,-1196,7725,-1160,7791,-1128,7860,-1100,7931,-1075,8004,-1055,8076,-1039,8149,-1028,8222,-1021,8294,-1019,8366,-1021,8437,-1027,8507,-1037,8577,-1051,8645,-1069,8712,-1091,8778,-1116,8842,-1145,8904,-1178,8964,-1214,9022,-1254,9078,-1297,9132,-1343,9183,-1392,9231,-1444,9276,-1499,9319,-1558,9358,-1618,9393,-1682,9425,-1748,9454,-1817,9478,-1888,8298,-2255,8298,-3491xe" filled="true" fillcolor="#ec7c30" stroked="false">
              <v:path arrowok="t"/>
              <v:fill type="solid"/>
            </v:shape>
            <v:shape style="position:absolute;left:7061;top:-3492;width:2417;height:2473" coordorigin="7062,-3491" coordsize="2417,2473" path="m9478,-1888l9454,-1817,9425,-1748,9393,-1682,9358,-1618,9319,-1558,9276,-1499,9231,-1444,9183,-1392,9132,-1343,9078,-1297,9022,-1254,8964,-1214,8904,-1178,8842,-1145,8778,-1116,8712,-1091,8645,-1069,8577,-1051,8507,-1037,8437,-1027,8366,-1021,8294,-1019,8222,-1021,8149,-1028,8076,-1039,8004,-1055,7931,-1075,7860,-1100,7791,-1128,7725,-1160,7661,-1196,7600,-1235,7542,-1277,7487,-1322,7435,-1370,7385,-1421,7339,-1475,7296,-1531,7257,-1589,7221,-1649,7188,-1712,7159,-1776,7133,-1841,7112,-1908,7094,-1976,7080,-2046,7070,-2116,7064,-2187,7062,-2259,7064,-2332,7071,-2404,7082,-2477,7098,-2550,7118,-2622,7143,-2695,7172,-2765,7205,-2833,7242,-2898,7283,-2961,7327,-3021,7375,-3077,7426,-3131,7479,-3181,7536,-3228,7595,-3272,7657,-3312,7721,-3348,7787,-3381,7855,-3409,7926,-3434,7997,-3454,8071,-3470,8145,-3482,8221,-3489,8298,-3491,8298,-2255,9478,-1888xe" filled="false" stroked="true" strokeweight="1.56pt" strokecolor="#ffffff">
              <v:path arrowok="t"/>
              <v:stroke dashstyle="solid"/>
            </v:shape>
            <w10:wrap type="none"/>
          </v:group>
        </w:pict>
      </w:r>
      <w:r>
        <w:rPr/>
        <w:t>En cuanto al uso de tecnología informática a nivel nacional y según el pueblo de pertenencia, se</w:t>
      </w:r>
      <w:r>
        <w:rPr>
          <w:spacing w:val="1"/>
        </w:rPr>
        <w:t> </w:t>
      </w:r>
      <w:r>
        <w:rPr/>
        <w:t>observa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pueblo</w:t>
      </w:r>
      <w:r>
        <w:rPr>
          <w:spacing w:val="-4"/>
        </w:rPr>
        <w:t> </w:t>
      </w:r>
      <w:r>
        <w:rPr/>
        <w:t>de</w:t>
      </w:r>
      <w:r>
        <w:rPr>
          <w:spacing w:val="-8"/>
        </w:rPr>
        <w:t> </w:t>
      </w:r>
      <w:r>
        <w:rPr/>
        <w:t>pertenencia</w:t>
      </w:r>
      <w:r>
        <w:rPr>
          <w:spacing w:val="-9"/>
        </w:rPr>
        <w:t> </w:t>
      </w:r>
      <w:r>
        <w:rPr/>
        <w:t>ladina</w:t>
      </w:r>
      <w:r>
        <w:rPr>
          <w:spacing w:val="-6"/>
        </w:rPr>
        <w:t> </w:t>
      </w:r>
      <w:r>
        <w:rPr/>
        <w:t>registra</w:t>
      </w:r>
      <w:r>
        <w:rPr>
          <w:spacing w:val="-9"/>
        </w:rPr>
        <w:t> </w:t>
      </w:r>
      <w:r>
        <w:rPr/>
        <w:t>2,025,541</w:t>
      </w:r>
      <w:r>
        <w:rPr>
          <w:spacing w:val="-7"/>
        </w:rPr>
        <w:t> </w:t>
      </w:r>
      <w:r>
        <w:rPr/>
        <w:t>personas</w:t>
      </w:r>
      <w:r>
        <w:rPr>
          <w:spacing w:val="-8"/>
        </w:rPr>
        <w:t> </w:t>
      </w:r>
      <w:r>
        <w:rPr/>
        <w:t>(77.17%)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puede</w:t>
      </w:r>
      <w:r>
        <w:rPr>
          <w:spacing w:val="-8"/>
        </w:rPr>
        <w:t> </w:t>
      </w:r>
      <w:r>
        <w:rPr/>
        <w:t>hacer</w:t>
      </w:r>
      <w:r>
        <w:rPr>
          <w:spacing w:val="-48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computadora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21.01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corresponde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551,357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pueblo</w:t>
      </w:r>
      <w:r>
        <w:rPr>
          <w:spacing w:val="1"/>
        </w:rPr>
        <w:t> </w:t>
      </w:r>
      <w:r>
        <w:rPr/>
        <w:t>de</w:t>
      </w:r>
      <w:r>
        <w:rPr>
          <w:spacing w:val="-47"/>
        </w:rPr>
        <w:t> </w:t>
      </w:r>
      <w:r>
        <w:rPr/>
        <w:t>pertenencia</w:t>
      </w:r>
      <w:r>
        <w:rPr>
          <w:spacing w:val="-3"/>
        </w:rPr>
        <w:t> </w:t>
      </w:r>
      <w:r>
        <w:rPr/>
        <w:t>maya.</w:t>
      </w:r>
    </w:p>
    <w:p>
      <w:pPr>
        <w:spacing w:before="160"/>
        <w:ind w:left="13" w:right="686" w:firstLine="0"/>
        <w:jc w:val="center"/>
        <w:rPr>
          <w:i/>
          <w:sz w:val="18"/>
        </w:rPr>
      </w:pPr>
      <w:bookmarkStart w:name="_bookmark62" w:id="72"/>
      <w:bookmarkEnd w:id="72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42</w:t>
      </w:r>
    </w:p>
    <w:p>
      <w:pPr>
        <w:spacing w:before="1"/>
        <w:ind w:left="13" w:right="694" w:firstLine="0"/>
        <w:jc w:val="center"/>
        <w:rPr>
          <w:i/>
          <w:sz w:val="18"/>
        </w:rPr>
      </w:pPr>
      <w:r>
        <w:rPr/>
        <w:pict>
          <v:group style="position:absolute;margin-left:79.974998pt;margin-top:15.414337pt;width:472.1pt;height:215.9pt;mso-position-horizontal-relative:page;mso-position-vertical-relative:paragraph;z-index:-15663104;mso-wrap-distance-left:0;mso-wrap-distance-right:0" coordorigin="1599,308" coordsize="9442,4318">
            <v:rect style="position:absolute;left:1607;top:315;width:9427;height:4303" filled="true" fillcolor="#ffffff" stroked="false">
              <v:fill type="solid"/>
            </v:rect>
            <v:shape style="position:absolute;left:2186;top:535;width:8628;height:2432" coordorigin="2186,536" coordsize="8628,2432" path="m2186,2967l2681,2967m3134,2967l4978,2967m5431,2967l6996,2967m7447,2967l9293,2967m9744,2967l10814,2967m2186,2665l2681,2665m3134,2665l4978,2665m5431,2665l6996,2665m7447,2665l9293,2665m9744,2665l10814,2665m2186,2360l4978,2360m5431,2360l6996,2360m7447,2360l9293,2360m9744,2360l10814,2360m2186,2055l4978,2055m5431,2055l6996,2055m7447,2055l9293,2055m9744,2055l10814,2055m2186,1753l4978,1753m5431,1753l9293,1753m2186,1448l4978,1448m5431,1448l10814,1448m2186,1143l4978,1143m5431,1143l10814,1143m2186,536l10814,536e" filled="false" stroked="true" strokeweight=".75pt" strokecolor="#d9d9d9">
              <v:path arrowok="t"/>
              <v:stroke dashstyle="solid"/>
            </v:shape>
            <v:shape style="position:absolute;left:2680;top:1867;width:4767;height:1404" coordorigin="2681,1868" coordsize="4767,1404" path="m3134,2633l2681,2633,2681,3271,3134,3271,3134,2633xm7447,1868l6996,1868,6996,3271,7447,3271,7447,1868xe" filled="true" fillcolor="#ec7c30" stroked="false">
              <v:path arrowok="t"/>
              <v:fill type="solid"/>
            </v:shape>
            <v:shape style="position:absolute;left:3256;top:3266;width:4764;height:5" coordorigin="3257,3267" coordsize="4764,5" path="m3708,3267l3257,3267,3257,3271,3708,3271,3708,3267xm8021,3267l7570,3267,7570,3271,8021,3271,8021,3267xe" filled="true" fillcolor="#ffc000" stroked="false">
              <v:path arrowok="t"/>
              <v:fill type="solid"/>
            </v:shape>
            <v:shape style="position:absolute;left:3830;top:3209;width:4767;height:62" coordorigin="3830,3209" coordsize="4767,62" path="m4282,3253l3830,3253,3830,3271,4282,3271,4282,3253xm8597,3209l8143,3209,8143,3271,8597,3271,8597,3209xe" filled="true" fillcolor="#6fac46" stroked="false">
              <v:path arrowok="t"/>
              <v:fill type="solid"/>
            </v:shape>
            <v:shape style="position:absolute;left:4404;top:3264;width:4767;height:7" coordorigin="4404,3265" coordsize="4767,7" path="m4855,3265l4404,3265,4404,3271,4855,3271,4855,3265xm9170,3267l8719,3267,8719,3271,9170,3271,9170,3267xe" filled="true" fillcolor="#9e470d" stroked="false">
              <v:path arrowok="t"/>
              <v:fill type="solid"/>
            </v:shape>
            <v:shape style="position:absolute;left:4977;top:924;width:4767;height:2347" coordorigin="4978,925" coordsize="4767,2347" path="m5431,925l4978,925,4978,3271,5431,3271,5431,925xm9744,1709l9293,1709,9293,3271,9744,3271,9744,1709xe" filled="true" fillcolor="#997300" stroked="false">
              <v:path arrowok="t"/>
              <v:fill type="solid"/>
            </v:shape>
            <v:shape style="position:absolute;left:5553;top:3250;width:4767;height:22" coordorigin="5554,3250" coordsize="4767,22" path="m6005,3250l5554,3250,5554,3271,6005,3271,6005,3250xm10320,3267l9866,3267,9866,3271,10320,3271,10320,3267xe" filled="true" fillcolor="#43682b" stroked="false">
              <v:path arrowok="t"/>
              <v:fill type="solid"/>
            </v:shape>
            <v:line style="position:absolute" from="2186,3271" to="10814,3271" stroked="true" strokeweight=".75pt" strokecolor="#d9d9d9">
              <v:stroke dashstyle="solid"/>
            </v:line>
            <v:rect style="position:absolute;left:2464;top:3767;width:77;height:77" filled="true" fillcolor="#ec7c30" stroked="false">
              <v:fill type="solid"/>
            </v:rect>
            <v:rect style="position:absolute;left:6374;top:3767;width:77;height:77" filled="true" fillcolor="#ffc000" stroked="false">
              <v:fill type="solid"/>
            </v:rect>
            <v:rect style="position:absolute;left:2464;top:4056;width:77;height:77" filled="true" fillcolor="#6fac46" stroked="false">
              <v:fill type="solid"/>
            </v:rect>
            <v:rect style="position:absolute;left:6374;top:4056;width:77;height:77" filled="true" fillcolor="#9e470d" stroked="false">
              <v:fill type="solid"/>
            </v:rect>
            <v:rect style="position:absolute;left:2464;top:4345;width:77;height:77" filled="true" fillcolor="#997300" stroked="false">
              <v:fill type="solid"/>
            </v:rect>
            <v:rect style="position:absolute;left:6374;top:4345;width:77;height:77" filled="true" fillcolor="#43682b" stroked="false">
              <v:fill type="solid"/>
            </v:rect>
            <v:rect style="position:absolute;left:1607;top:315;width:9427;height:4303" filled="false" stroked="true" strokeweight=".75pt" strokecolor="#d9d9d9">
              <v:stroke dashstyle="solid"/>
            </v:rect>
            <v:shape style="position:absolute;left:1737;top:474;width:9097;height:747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90.00</w:t>
                    </w:r>
                  </w:p>
                  <w:p>
                    <w:pPr>
                      <w:tabs>
                        <w:tab w:pos="3309" w:val="left" w:leader="none"/>
                        <w:tab w:pos="9076" w:val="left" w:leader="none"/>
                      </w:tabs>
                      <w:spacing w:before="51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position w:val="-7"/>
                        <w:sz w:val="14"/>
                      </w:rPr>
                      <w:t>80.00</w:t>
                    </w:r>
                    <w:r>
                      <w:rPr>
                        <w:color w:val="404040"/>
                        <w:sz w:val="14"/>
                        <w:u w:val="single" w:color="D9D9D9"/>
                      </w:rPr>
                      <w:tab/>
                      <w:t>77.17</w:t>
                      <w:tab/>
                    </w:r>
                  </w:p>
                  <w:p>
                    <w:pPr>
                      <w:spacing w:line="168" w:lineRule="exact" w:before="135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70.00</w:t>
                    </w:r>
                  </w:p>
                </w:txbxContent>
              </v:textbox>
              <w10:wrap type="none"/>
            </v:shape>
            <v:shape style="position:absolute;left:1737;top:1386;width:33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60.00</w:t>
                    </w:r>
                  </w:p>
                </w:txbxContent>
              </v:textbox>
              <w10:wrap type="none"/>
            </v:shape>
            <v:shape style="position:absolute;left:9362;top:1480;width:33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51.36</w:t>
                    </w:r>
                  </w:p>
                </w:txbxContent>
              </v:textbox>
              <w10:wrap type="none"/>
            </v:shape>
            <v:shape style="position:absolute;left:1737;top:1689;width:33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50.00</w:t>
                    </w:r>
                  </w:p>
                </w:txbxContent>
              </v:textbox>
              <w10:wrap type="none"/>
            </v:shape>
            <v:shape style="position:absolute;left:7065;top:1638;width:33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46.16</w:t>
                    </w:r>
                  </w:p>
                </w:txbxContent>
              </v:textbox>
              <w10:wrap type="none"/>
            </v:shape>
            <v:shape style="position:absolute;left:9744;top:1638;width:1117;height:140" type="#_x0000_t202" filled="false" stroked="false">
              <v:textbox inset="0,0,0,0">
                <w:txbxContent>
                  <w:p>
                    <w:pPr>
                      <w:tabs>
                        <w:tab w:pos="1096" w:val="left" w:leader="none"/>
                      </w:tabs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w w:val="99"/>
                        <w:sz w:val="14"/>
                        <w:u w:val="single" w:color="D9D9D9"/>
                      </w:rPr>
                      <w:t> </w:t>
                    </w:r>
                    <w:r>
                      <w:rPr>
                        <w:color w:val="404040"/>
                        <w:sz w:val="14"/>
                        <w:u w:val="single" w:color="D9D9D9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1737;top:1994;width:338;height:444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40.00</w:t>
                    </w:r>
                  </w:p>
                  <w:p>
                    <w:pPr>
                      <w:spacing w:line="240" w:lineRule="auto" w:before="11"/>
                      <w:rPr>
                        <w:sz w:val="10"/>
                      </w:rPr>
                    </w:pPr>
                  </w:p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30.00</w:t>
                    </w:r>
                  </w:p>
                </w:txbxContent>
              </v:textbox>
              <w10:wrap type="none"/>
            </v:shape>
            <v:shape style="position:absolute;left:2750;top:2403;width:33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21.01</w:t>
                    </w:r>
                  </w:p>
                </w:txbxContent>
              </v:textbox>
              <w10:wrap type="none"/>
            </v:shape>
            <v:shape style="position:absolute;left:1737;top:2601;width:338;height:444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20.00</w:t>
                    </w:r>
                  </w:p>
                  <w:p>
                    <w:pPr>
                      <w:spacing w:line="240" w:lineRule="auto" w:before="11"/>
                      <w:rPr>
                        <w:sz w:val="10"/>
                      </w:rPr>
                    </w:pPr>
                  </w:p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10.00</w:t>
                    </w:r>
                  </w:p>
                </w:txbxContent>
              </v:textbox>
              <w10:wrap type="none"/>
            </v:shape>
            <v:shape style="position:absolute;left:3360;top:3022;width:1415;height:155" type="#_x0000_t202" filled="false" stroked="false">
              <v:textbox inset="0,0,0,0">
                <w:txbxContent>
                  <w:p>
                    <w:pPr>
                      <w:tabs>
                        <w:tab w:pos="574" w:val="left" w:leader="none"/>
                        <w:tab w:pos="1148" w:val="left" w:leader="none"/>
                      </w:tabs>
                      <w:spacing w:line="154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0.17</w:t>
                      <w:tab/>
                    </w:r>
                    <w:r>
                      <w:rPr>
                        <w:color w:val="404040"/>
                        <w:position w:val="1"/>
                        <w:sz w:val="14"/>
                      </w:rPr>
                      <w:t>0.66</w:t>
                      <w:tab/>
                    </w:r>
                    <w:r>
                      <w:rPr>
                        <w:color w:val="404040"/>
                        <w:sz w:val="14"/>
                      </w:rPr>
                      <w:t>0.26</w:t>
                    </w:r>
                  </w:p>
                </w:txbxContent>
              </v:textbox>
              <w10:wrap type="none"/>
            </v:shape>
            <v:shape style="position:absolute;left:5619;top:2976;width:3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0.73</w:t>
                    </w:r>
                  </w:p>
                </w:txbxContent>
              </v:textbox>
              <w10:wrap type="none"/>
            </v:shape>
            <v:shape style="position:absolute;left:7675;top:3038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0.13</w:t>
                    </w:r>
                  </w:p>
                </w:txbxContent>
              </v:textbox>
              <w10:wrap type="none"/>
            </v:shape>
            <v:shape style="position:absolute;left:8249;top:2980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2.05</w:t>
                    </w:r>
                  </w:p>
                </w:txbxContent>
              </v:textbox>
              <w10:wrap type="none"/>
            </v:shape>
            <v:shape style="position:absolute;left:8824;top:3037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0.16</w:t>
                    </w:r>
                  </w:p>
                </w:txbxContent>
              </v:textbox>
              <w10:wrap type="none"/>
            </v:shape>
            <v:shape style="position:absolute;left:9934;top:2994;width:3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0.15</w:t>
                    </w:r>
                  </w:p>
                </w:txbxContent>
              </v:textbox>
              <w10:wrap type="none"/>
            </v:shape>
            <v:shape style="position:absolute;left:1808;top:3210;width:2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0.00</w:t>
                    </w:r>
                  </w:p>
                </w:txbxContent>
              </v:textbox>
              <w10:wrap type="none"/>
            </v:shape>
            <v:shape style="position:absolute;left:4311;top:3391;width:117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Sí</w:t>
                    </w:r>
                  </w:p>
                </w:txbxContent>
              </v:textbox>
              <w10:wrap type="none"/>
            </v:shape>
            <v:shape style="position:absolute;left:8592;top:3391;width:185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2572;top:3744;width:1785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Pueblo</w:t>
                    </w:r>
                    <w:r>
                      <w:rPr>
                        <w:color w:val="585858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de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pertenencia</w:t>
                    </w:r>
                    <w:r>
                      <w:rPr>
                        <w:color w:val="585858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%</w:t>
                    </w:r>
                    <w:r>
                      <w:rPr>
                        <w:color w:val="585858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Maya</w:t>
                    </w:r>
                  </w:p>
                </w:txbxContent>
              </v:textbox>
              <w10:wrap type="none"/>
            </v:shape>
            <v:shape style="position:absolute;left:6482;top:3744;width:1961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Pueblo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de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pertenencia</w:t>
                    </w:r>
                    <w:r>
                      <w:rPr>
                        <w:color w:val="585858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%</w:t>
                    </w:r>
                    <w:r>
                      <w:rPr>
                        <w:color w:val="585858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Garífuna</w:t>
                    </w:r>
                  </w:p>
                </w:txbxContent>
              </v:textbox>
              <w10:wrap type="none"/>
            </v:shape>
            <v:shape style="position:absolute;left:2572;top:4033;width:7684;height:429" type="#_x0000_t202" filled="false" stroked="false">
              <v:textbox inset="0,0,0,0">
                <w:txbxContent>
                  <w:p>
                    <w:pPr>
                      <w:tabs>
                        <w:tab w:pos="3910" w:val="left" w:leader="none"/>
                      </w:tabs>
                      <w:spacing w:line="142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Pueblo</w:t>
                    </w:r>
                    <w:r>
                      <w:rPr>
                        <w:color w:val="585858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de</w:t>
                    </w:r>
                    <w:r>
                      <w:rPr>
                        <w:color w:val="585858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pertenencia</w:t>
                    </w:r>
                    <w:r>
                      <w:rPr>
                        <w:color w:val="585858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%</w:t>
                    </w:r>
                    <w:r>
                      <w:rPr>
                        <w:color w:val="585858"/>
                        <w:spacing w:val="-1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Xinka</w:t>
                      <w:tab/>
                      <w:t>Pueblo</w:t>
                    </w:r>
                    <w:r>
                      <w:rPr>
                        <w:color w:val="585858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de</w:t>
                    </w:r>
                    <w:r>
                      <w:rPr>
                        <w:color w:val="585858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pertenencia</w:t>
                    </w:r>
                    <w:r>
                      <w:rPr>
                        <w:color w:val="585858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%</w:t>
                    </w:r>
                    <w:r>
                      <w:rPr>
                        <w:color w:val="585858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Afrodescendiente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/</w:t>
                    </w:r>
                    <w:r>
                      <w:rPr>
                        <w:color w:val="585858"/>
                        <w:spacing w:val="-1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Creole</w:t>
                    </w:r>
                    <w:r>
                      <w:rPr>
                        <w:color w:val="585858"/>
                        <w:spacing w:val="-1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/</w:t>
                    </w:r>
                    <w:r>
                      <w:rPr>
                        <w:color w:val="585858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Afromestizo</w:t>
                    </w:r>
                  </w:p>
                  <w:p>
                    <w:pPr>
                      <w:tabs>
                        <w:tab w:pos="3910" w:val="left" w:leader="none"/>
                      </w:tabs>
                      <w:spacing w:line="168" w:lineRule="exact" w:before="118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Pueblo</w:t>
                    </w:r>
                    <w:r>
                      <w:rPr>
                        <w:color w:val="585858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de</w:t>
                    </w:r>
                    <w:r>
                      <w:rPr>
                        <w:color w:val="585858"/>
                        <w:spacing w:val="-1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pertenencia</w:t>
                    </w:r>
                    <w:r>
                      <w:rPr>
                        <w:color w:val="585858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%</w:t>
                    </w:r>
                    <w:r>
                      <w:rPr>
                        <w:color w:val="585858"/>
                        <w:spacing w:val="-1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Ladina(o)</w:t>
                      <w:tab/>
                      <w:t>Pueblo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de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pertenencia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%</w:t>
                    </w:r>
                    <w:r>
                      <w:rPr>
                        <w:color w:val="585858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Extranjera(o)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i/>
          <w:color w:val="44536A"/>
          <w:sz w:val="18"/>
        </w:rPr>
        <w:t>Uso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computadora,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según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el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pueblo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pertenencia,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nivel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nacional.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Guatemala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2018.</w:t>
      </w:r>
    </w:p>
    <w:p>
      <w:pPr>
        <w:spacing w:before="0"/>
        <w:ind w:left="13" w:right="690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partir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del Censo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Población</w:t>
      </w:r>
      <w:r>
        <w:rPr>
          <w:spacing w:val="-3"/>
          <w:sz w:val="16"/>
        </w:rPr>
        <w:t> </w:t>
      </w:r>
      <w:r>
        <w:rPr>
          <w:sz w:val="16"/>
        </w:rPr>
        <w:t>y Vivienda</w:t>
      </w:r>
      <w:r>
        <w:rPr>
          <w:spacing w:val="-3"/>
          <w:sz w:val="16"/>
        </w:rPr>
        <w:t> </w:t>
      </w:r>
      <w:r>
        <w:rPr>
          <w:sz w:val="16"/>
        </w:rPr>
        <w:t>2018, Guatemala.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spacing w:before="56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41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10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051136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8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spacing w:before="64"/>
        <w:ind w:left="13" w:right="686" w:firstLine="0"/>
        <w:jc w:val="center"/>
        <w:rPr>
          <w:i/>
          <w:sz w:val="18"/>
        </w:rPr>
      </w:pPr>
      <w:bookmarkStart w:name="_bookmark63" w:id="73"/>
      <w:bookmarkEnd w:id="73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43</w:t>
      </w:r>
    </w:p>
    <w:p>
      <w:pPr>
        <w:spacing w:before="1"/>
        <w:ind w:left="13" w:right="694" w:firstLine="0"/>
        <w:jc w:val="center"/>
        <w:rPr>
          <w:i/>
          <w:sz w:val="18"/>
        </w:rPr>
      </w:pPr>
      <w:r>
        <w:rPr/>
        <w:pict>
          <v:group style="position:absolute;margin-left:52.575001pt;margin-top:12.714343pt;width:473.75pt;height:217.7pt;mso-position-horizontal-relative:page;mso-position-vertical-relative:paragraph;z-index:-22264832" coordorigin="1052,254" coordsize="9475,4354">
            <v:rect style="position:absolute;left:5420;top:4262;width:99;height:99" filled="true" fillcolor="#4471c4" stroked="false">
              <v:fill type="solid"/>
            </v:rect>
            <v:rect style="position:absolute;left:5837;top:4262;width:99;height:99" filled="true" fillcolor="#ec7c30" stroked="false">
              <v:fill type="solid"/>
            </v:rect>
            <v:rect style="position:absolute;left:1059;top:261;width:9460;height:4339" filled="false" stroked="true" strokeweight=".75pt" strokecolor="#d9d9d9">
              <v:stroke dashstyle="solid"/>
            </v:rect>
            <v:shape style="position:absolute;left:2753;top:691;width:894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%</w:t>
                    </w:r>
                    <w:r>
                      <w:rPr>
                        <w:color w:val="585858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Extranjera(o)</w:t>
                    </w:r>
                  </w:p>
                </w:txbxContent>
              </v:textbox>
              <w10:wrap type="none"/>
            </v:shape>
            <v:shape style="position:absolute;left:2965;top:1237;width:683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%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Ladina(o)</w:t>
                    </w:r>
                  </w:p>
                </w:txbxContent>
              </v:textbox>
              <w10:wrap type="none"/>
            </v:shape>
            <v:shape style="position:absolute;left:1189;top:1782;width:2455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%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Afrodescendiente</w:t>
                    </w:r>
                    <w:r>
                      <w:rPr>
                        <w:color w:val="585858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/</w:t>
                    </w:r>
                    <w:r>
                      <w:rPr>
                        <w:color w:val="585858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Creole</w:t>
                    </w:r>
                    <w:r>
                      <w:rPr>
                        <w:color w:val="585858"/>
                        <w:spacing w:val="-1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/</w:t>
                    </w:r>
                    <w:r>
                      <w:rPr>
                        <w:color w:val="585858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Afromestizo</w:t>
                    </w:r>
                  </w:p>
                </w:txbxContent>
              </v:textbox>
              <w10:wrap type="none"/>
            </v:shape>
            <v:shape style="position:absolute;left:3187;top:2327;width:461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%</w:t>
                    </w:r>
                    <w:r>
                      <w:rPr>
                        <w:color w:val="585858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Xinka</w:t>
                    </w:r>
                  </w:p>
                </w:txbxContent>
              </v:textbox>
              <w10:wrap type="none"/>
            </v:shape>
            <v:shape style="position:absolute;left:3003;top:2873;width:645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%</w:t>
                    </w:r>
                    <w:r>
                      <w:rPr>
                        <w:color w:val="585858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Garífuna</w:t>
                    </w:r>
                  </w:p>
                </w:txbxContent>
              </v:textbox>
              <w10:wrap type="none"/>
            </v:shape>
            <v:shape style="position:absolute;left:3179;top:3418;width:469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%</w:t>
                    </w:r>
                    <w:r>
                      <w:rPr>
                        <w:color w:val="585858"/>
                        <w:spacing w:val="-1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Maya</w:t>
                    </w:r>
                  </w:p>
                </w:txbxContent>
              </v:textbox>
              <w10:wrap type="none"/>
            </v:shape>
            <v:shape style="position:absolute;left:3673;top:3873;width:193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4275;top:3873;width:6045;height:140" type="#_x0000_t202" filled="false" stroked="false">
              <v:textbox inset="0,0,0,0">
                <w:txbxContent>
                  <w:p>
                    <w:pPr>
                      <w:tabs>
                        <w:tab w:pos="638" w:val="left" w:leader="none"/>
                        <w:tab w:pos="1277" w:val="left" w:leader="none"/>
                        <w:tab w:pos="1915" w:val="left" w:leader="none"/>
                        <w:tab w:pos="2554" w:val="left" w:leader="none"/>
                        <w:tab w:pos="3192" w:val="left" w:leader="none"/>
                        <w:tab w:pos="3831" w:val="left" w:leader="none"/>
                        <w:tab w:pos="4470" w:val="left" w:leader="none"/>
                        <w:tab w:pos="5109" w:val="left" w:leader="none"/>
                        <w:tab w:pos="5711" w:val="left" w:leader="none"/>
                      </w:tabs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10%</w:t>
                      <w:tab/>
                      <w:t>20%</w:t>
                      <w:tab/>
                      <w:t>30%</w:t>
                      <w:tab/>
                      <w:t>40%</w:t>
                      <w:tab/>
                      <w:t>50%</w:t>
                      <w:tab/>
                      <w:t>60%</w:t>
                      <w:tab/>
                      <w:t>70%</w:t>
                      <w:tab/>
                      <w:t>80%</w:t>
                      <w:tab/>
                      <w:t>90%</w:t>
                      <w:tab/>
                      <w:t>100%</w:t>
                    </w:r>
                  </w:p>
                </w:txbxContent>
              </v:textbox>
              <w10:wrap type="none"/>
            </v:shape>
            <v:shape style="position:absolute;left:5602;top:4228;width:647;height:180" type="#_x0000_t202" filled="false" stroked="false">
              <v:textbox inset="0,0,0,0">
                <w:txbxContent>
                  <w:p>
                    <w:pPr>
                      <w:tabs>
                        <w:tab w:pos="416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Sí</w:t>
                      <w:tab/>
                      <w:t>No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color w:val="44536A"/>
          <w:sz w:val="18"/>
        </w:rPr>
        <w:t>Población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que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manifiesta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hacer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uso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internet,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según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el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pueblo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pertenencia.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Guatemala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2018</w:t>
      </w:r>
    </w:p>
    <w:p>
      <w:pPr>
        <w:pStyle w:val="BodyText"/>
        <w:spacing w:before="9"/>
        <w:rPr>
          <w:i/>
          <w:sz w:val="20"/>
        </w:rPr>
      </w:pPr>
    </w:p>
    <w:tbl>
      <w:tblPr>
        <w:tblW w:w="0" w:type="auto"/>
        <w:jc w:val="left"/>
        <w:tblInd w:w="26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9"/>
        <w:gridCol w:w="638"/>
        <w:gridCol w:w="638"/>
        <w:gridCol w:w="206"/>
        <w:gridCol w:w="432"/>
        <w:gridCol w:w="638"/>
        <w:gridCol w:w="532"/>
        <w:gridCol w:w="105"/>
        <w:gridCol w:w="638"/>
        <w:gridCol w:w="638"/>
        <w:gridCol w:w="244"/>
        <w:gridCol w:w="393"/>
        <w:gridCol w:w="638"/>
      </w:tblGrid>
      <w:tr>
        <w:trPr>
          <w:trHeight w:val="162" w:hRule="atLeast"/>
        </w:trPr>
        <w:tc>
          <w:tcPr>
            <w:tcW w:w="639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38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38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38" w:type="dxa"/>
            <w:gridSpan w:val="2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38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37" w:type="dxa"/>
            <w:gridSpan w:val="2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38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38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37" w:type="dxa"/>
            <w:gridSpan w:val="2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38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218" w:hRule="atLeast"/>
        </w:trPr>
        <w:tc>
          <w:tcPr>
            <w:tcW w:w="5348" w:type="dxa"/>
            <w:gridSpan w:val="11"/>
            <w:tcBorders>
              <w:left w:val="single" w:sz="6" w:space="0" w:color="D9D9D9"/>
            </w:tcBorders>
            <w:shd w:val="clear" w:color="auto" w:fill="4471C4"/>
          </w:tcPr>
          <w:p>
            <w:pPr>
              <w:pStyle w:val="TableParagraph"/>
              <w:spacing w:line="198" w:lineRule="exact"/>
              <w:ind w:left="2495" w:right="2485"/>
              <w:rPr>
                <w:sz w:val="18"/>
              </w:rPr>
            </w:pPr>
            <w:r>
              <w:rPr>
                <w:color w:val="404040"/>
                <w:sz w:val="18"/>
              </w:rPr>
              <w:t>0.62</w:t>
            </w:r>
          </w:p>
        </w:tc>
        <w:tc>
          <w:tcPr>
            <w:tcW w:w="1031" w:type="dxa"/>
            <w:gridSpan w:val="2"/>
            <w:tcBorders>
              <w:right w:val="single" w:sz="6" w:space="0" w:color="D9D9D9"/>
            </w:tcBorders>
            <w:shd w:val="clear" w:color="auto" w:fill="EC7C30"/>
          </w:tcPr>
          <w:p>
            <w:pPr>
              <w:pStyle w:val="TableParagraph"/>
              <w:spacing w:line="198" w:lineRule="exact"/>
              <w:ind w:left="368"/>
              <w:jc w:val="left"/>
              <w:rPr>
                <w:sz w:val="18"/>
              </w:rPr>
            </w:pPr>
            <w:r>
              <w:rPr>
                <w:color w:val="404040"/>
                <w:sz w:val="18"/>
              </w:rPr>
              <w:t>0.12</w:t>
            </w:r>
          </w:p>
        </w:tc>
      </w:tr>
      <w:tr>
        <w:trPr>
          <w:trHeight w:val="326" w:hRule="atLeast"/>
        </w:trPr>
        <w:tc>
          <w:tcPr>
            <w:tcW w:w="639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8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8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8" w:type="dxa"/>
            <w:gridSpan w:val="2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8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7" w:type="dxa"/>
            <w:gridSpan w:val="2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8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8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7" w:type="dxa"/>
            <w:gridSpan w:val="2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8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18" w:hRule="atLeast"/>
        </w:trPr>
        <w:tc>
          <w:tcPr>
            <w:tcW w:w="3828" w:type="dxa"/>
            <w:gridSpan w:val="8"/>
            <w:tcBorders>
              <w:left w:val="single" w:sz="6" w:space="0" w:color="D9D9D9"/>
            </w:tcBorders>
            <w:shd w:val="clear" w:color="auto" w:fill="4471C4"/>
          </w:tcPr>
          <w:p>
            <w:pPr>
              <w:pStyle w:val="TableParagraph"/>
              <w:spacing w:line="198" w:lineRule="exact"/>
              <w:ind w:left="1719" w:right="1650"/>
              <w:rPr>
                <w:sz w:val="18"/>
              </w:rPr>
            </w:pPr>
            <w:r>
              <w:rPr>
                <w:color w:val="404040"/>
                <w:sz w:val="18"/>
              </w:rPr>
              <w:t>76.13</w:t>
            </w:r>
          </w:p>
        </w:tc>
        <w:tc>
          <w:tcPr>
            <w:tcW w:w="2551" w:type="dxa"/>
            <w:gridSpan w:val="5"/>
            <w:tcBorders>
              <w:right w:val="single" w:sz="6" w:space="0" w:color="D9D9D9"/>
            </w:tcBorders>
            <w:shd w:val="clear" w:color="auto" w:fill="EC7C30"/>
          </w:tcPr>
          <w:p>
            <w:pPr>
              <w:pStyle w:val="TableParagraph"/>
              <w:spacing w:line="198" w:lineRule="exact"/>
              <w:ind w:left="1092" w:right="1001"/>
              <w:rPr>
                <w:sz w:val="18"/>
              </w:rPr>
            </w:pPr>
            <w:r>
              <w:rPr>
                <w:color w:val="404040"/>
                <w:sz w:val="18"/>
              </w:rPr>
              <w:t>48.79</w:t>
            </w:r>
          </w:p>
        </w:tc>
      </w:tr>
      <w:tr>
        <w:trPr>
          <w:trHeight w:val="328" w:hRule="atLeast"/>
        </w:trPr>
        <w:tc>
          <w:tcPr>
            <w:tcW w:w="639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8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8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8" w:type="dxa"/>
            <w:gridSpan w:val="2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8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7" w:type="dxa"/>
            <w:gridSpan w:val="2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8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8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7" w:type="dxa"/>
            <w:gridSpan w:val="2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8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18" w:hRule="atLeast"/>
        </w:trPr>
        <w:tc>
          <w:tcPr>
            <w:tcW w:w="3828" w:type="dxa"/>
            <w:gridSpan w:val="8"/>
            <w:tcBorders>
              <w:left w:val="single" w:sz="6" w:space="0" w:color="D9D9D9"/>
              <w:right w:val="single" w:sz="6" w:space="0" w:color="D9D9D9"/>
            </w:tcBorders>
            <w:shd w:val="clear" w:color="auto" w:fill="4471C4"/>
          </w:tcPr>
          <w:p>
            <w:pPr>
              <w:pStyle w:val="TableParagraph"/>
              <w:spacing w:line="198" w:lineRule="exact"/>
              <w:ind w:left="1738" w:right="1714"/>
              <w:rPr>
                <w:sz w:val="18"/>
              </w:rPr>
            </w:pPr>
            <w:r>
              <w:rPr>
                <w:color w:val="404040"/>
                <w:sz w:val="18"/>
              </w:rPr>
              <w:t>0.24</w:t>
            </w:r>
          </w:p>
        </w:tc>
        <w:tc>
          <w:tcPr>
            <w:tcW w:w="2551" w:type="dxa"/>
            <w:gridSpan w:val="5"/>
            <w:tcBorders>
              <w:left w:val="single" w:sz="6" w:space="0" w:color="D9D9D9"/>
              <w:right w:val="single" w:sz="6" w:space="0" w:color="D9D9D9"/>
            </w:tcBorders>
            <w:shd w:val="clear" w:color="auto" w:fill="EC7C30"/>
          </w:tcPr>
          <w:p>
            <w:pPr>
              <w:pStyle w:val="TableParagraph"/>
              <w:spacing w:line="198" w:lineRule="exact"/>
              <w:ind w:left="1103" w:right="1072"/>
              <w:rPr>
                <w:sz w:val="18"/>
              </w:rPr>
            </w:pPr>
            <w:r>
              <w:rPr>
                <w:color w:val="404040"/>
                <w:sz w:val="18"/>
              </w:rPr>
              <w:t>0.16</w:t>
            </w:r>
          </w:p>
        </w:tc>
      </w:tr>
      <w:tr>
        <w:trPr>
          <w:trHeight w:val="326" w:hRule="atLeast"/>
        </w:trPr>
        <w:tc>
          <w:tcPr>
            <w:tcW w:w="639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8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8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8" w:type="dxa"/>
            <w:gridSpan w:val="2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8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7" w:type="dxa"/>
            <w:gridSpan w:val="2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8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8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7" w:type="dxa"/>
            <w:gridSpan w:val="2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8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18" w:hRule="atLeast"/>
        </w:trPr>
        <w:tc>
          <w:tcPr>
            <w:tcW w:w="2121" w:type="dxa"/>
            <w:gridSpan w:val="4"/>
            <w:tcBorders>
              <w:left w:val="single" w:sz="6" w:space="0" w:color="D9D9D9"/>
            </w:tcBorders>
            <w:shd w:val="clear" w:color="auto" w:fill="4471C4"/>
          </w:tcPr>
          <w:p>
            <w:pPr>
              <w:pStyle w:val="TableParagraph"/>
              <w:spacing w:line="198" w:lineRule="exact"/>
              <w:ind w:left="880" w:right="873"/>
              <w:rPr>
                <w:sz w:val="18"/>
              </w:rPr>
            </w:pPr>
            <w:r>
              <w:rPr>
                <w:color w:val="404040"/>
                <w:sz w:val="18"/>
              </w:rPr>
              <w:t>1.03</w:t>
            </w:r>
          </w:p>
        </w:tc>
        <w:tc>
          <w:tcPr>
            <w:tcW w:w="4258" w:type="dxa"/>
            <w:gridSpan w:val="9"/>
            <w:tcBorders>
              <w:right w:val="single" w:sz="6" w:space="0" w:color="D9D9D9"/>
            </w:tcBorders>
            <w:shd w:val="clear" w:color="auto" w:fill="EC7C30"/>
          </w:tcPr>
          <w:p>
            <w:pPr>
              <w:pStyle w:val="TableParagraph"/>
              <w:spacing w:line="198" w:lineRule="exact"/>
              <w:ind w:left="1960" w:right="1931"/>
              <w:rPr>
                <w:sz w:val="18"/>
              </w:rPr>
            </w:pPr>
            <w:r>
              <w:rPr>
                <w:color w:val="404040"/>
                <w:sz w:val="18"/>
              </w:rPr>
              <w:t>2.07</w:t>
            </w:r>
          </w:p>
        </w:tc>
      </w:tr>
      <w:tr>
        <w:trPr>
          <w:trHeight w:val="326" w:hRule="atLeast"/>
        </w:trPr>
        <w:tc>
          <w:tcPr>
            <w:tcW w:w="639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8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8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8" w:type="dxa"/>
            <w:gridSpan w:val="2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8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7" w:type="dxa"/>
            <w:gridSpan w:val="2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8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8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7" w:type="dxa"/>
            <w:gridSpan w:val="2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8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18" w:hRule="atLeast"/>
        </w:trPr>
        <w:tc>
          <w:tcPr>
            <w:tcW w:w="3723" w:type="dxa"/>
            <w:gridSpan w:val="7"/>
            <w:tcBorders>
              <w:left w:val="single" w:sz="6" w:space="0" w:color="D9D9D9"/>
            </w:tcBorders>
            <w:shd w:val="clear" w:color="auto" w:fill="4471C4"/>
          </w:tcPr>
          <w:p>
            <w:pPr>
              <w:pStyle w:val="TableParagraph"/>
              <w:spacing w:line="198" w:lineRule="exact"/>
              <w:ind w:left="1683" w:right="1673"/>
              <w:rPr>
                <w:sz w:val="18"/>
              </w:rPr>
            </w:pPr>
            <w:r>
              <w:rPr>
                <w:color w:val="404040"/>
                <w:sz w:val="18"/>
              </w:rPr>
              <w:t>0.17</w:t>
            </w:r>
          </w:p>
        </w:tc>
        <w:tc>
          <w:tcPr>
            <w:tcW w:w="2656" w:type="dxa"/>
            <w:gridSpan w:val="6"/>
            <w:tcBorders>
              <w:right w:val="single" w:sz="6" w:space="0" w:color="D9D9D9"/>
            </w:tcBorders>
            <w:shd w:val="clear" w:color="auto" w:fill="EC7C30"/>
          </w:tcPr>
          <w:p>
            <w:pPr>
              <w:pStyle w:val="TableParagraph"/>
              <w:spacing w:line="198" w:lineRule="exact"/>
              <w:ind w:left="1160" w:right="1128"/>
              <w:rPr>
                <w:sz w:val="18"/>
              </w:rPr>
            </w:pPr>
            <w:r>
              <w:rPr>
                <w:color w:val="404040"/>
                <w:sz w:val="18"/>
              </w:rPr>
              <w:t>0.12</w:t>
            </w:r>
          </w:p>
        </w:tc>
      </w:tr>
      <w:tr>
        <w:trPr>
          <w:trHeight w:val="326" w:hRule="atLeast"/>
        </w:trPr>
        <w:tc>
          <w:tcPr>
            <w:tcW w:w="639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8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8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8" w:type="dxa"/>
            <w:gridSpan w:val="2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8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7" w:type="dxa"/>
            <w:gridSpan w:val="2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8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8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7" w:type="dxa"/>
            <w:gridSpan w:val="2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8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18" w:hRule="atLeast"/>
        </w:trPr>
        <w:tc>
          <w:tcPr>
            <w:tcW w:w="1915" w:type="dxa"/>
            <w:gridSpan w:val="3"/>
            <w:tcBorders>
              <w:left w:val="single" w:sz="6" w:space="0" w:color="D9D9D9"/>
            </w:tcBorders>
            <w:shd w:val="clear" w:color="auto" w:fill="4471C4"/>
          </w:tcPr>
          <w:p>
            <w:pPr>
              <w:pStyle w:val="TableParagraph"/>
              <w:spacing w:line="198" w:lineRule="exact"/>
              <w:ind w:left="760" w:right="696"/>
              <w:rPr>
                <w:sz w:val="18"/>
              </w:rPr>
            </w:pPr>
            <w:r>
              <w:rPr>
                <w:color w:val="404040"/>
                <w:sz w:val="18"/>
              </w:rPr>
              <w:t>21.81</w:t>
            </w:r>
          </w:p>
        </w:tc>
        <w:tc>
          <w:tcPr>
            <w:tcW w:w="4464" w:type="dxa"/>
            <w:gridSpan w:val="10"/>
            <w:tcBorders>
              <w:right w:val="single" w:sz="6" w:space="0" w:color="D9D9D9"/>
            </w:tcBorders>
            <w:shd w:val="clear" w:color="auto" w:fill="EC7C30"/>
          </w:tcPr>
          <w:p>
            <w:pPr>
              <w:pStyle w:val="TableParagraph"/>
              <w:spacing w:line="198" w:lineRule="exact"/>
              <w:ind w:left="2046" w:right="1959"/>
              <w:rPr>
                <w:sz w:val="18"/>
              </w:rPr>
            </w:pPr>
            <w:r>
              <w:rPr>
                <w:color w:val="404040"/>
                <w:sz w:val="18"/>
              </w:rPr>
              <w:t>48.75</w:t>
            </w:r>
          </w:p>
        </w:tc>
      </w:tr>
      <w:tr>
        <w:trPr>
          <w:trHeight w:val="163" w:hRule="atLeast"/>
        </w:trPr>
        <w:tc>
          <w:tcPr>
            <w:tcW w:w="639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38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38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38" w:type="dxa"/>
            <w:gridSpan w:val="2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38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37" w:type="dxa"/>
            <w:gridSpan w:val="2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38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38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37" w:type="dxa"/>
            <w:gridSpan w:val="2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38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</w:tbl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8"/>
        <w:rPr>
          <w:i/>
          <w:sz w:val="15"/>
        </w:rPr>
      </w:pPr>
    </w:p>
    <w:p>
      <w:pPr>
        <w:spacing w:before="0"/>
        <w:ind w:left="622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partir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Censo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Población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Vivienda</w:t>
      </w:r>
      <w:r>
        <w:rPr>
          <w:spacing w:val="-3"/>
          <w:sz w:val="16"/>
        </w:rPr>
        <w:t> </w:t>
      </w:r>
      <w:r>
        <w:rPr>
          <w:sz w:val="16"/>
        </w:rPr>
        <w:t>2018, Guatemala.</w:t>
      </w:r>
    </w:p>
    <w:p>
      <w:pPr>
        <w:pStyle w:val="BodyText"/>
        <w:spacing w:before="4"/>
        <w:rPr>
          <w:sz w:val="14"/>
        </w:rPr>
      </w:pPr>
    </w:p>
    <w:p>
      <w:pPr>
        <w:pStyle w:val="BodyText"/>
        <w:ind w:left="622"/>
      </w:pPr>
      <w:r>
        <w:rPr/>
        <w:t>Con</w:t>
      </w:r>
      <w:r>
        <w:rPr>
          <w:spacing w:val="-3"/>
        </w:rPr>
        <w:t> </w:t>
      </w:r>
      <w:r>
        <w:rPr/>
        <w:t>respecto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uso</w:t>
      </w:r>
      <w:r>
        <w:rPr>
          <w:spacing w:val="-1"/>
        </w:rPr>
        <w:t> </w:t>
      </w:r>
      <w:r>
        <w:rPr/>
        <w:t>de celular,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nivel</w:t>
      </w:r>
      <w:r>
        <w:rPr>
          <w:spacing w:val="-2"/>
        </w:rPr>
        <w:t> </w:t>
      </w:r>
      <w:r>
        <w:rPr/>
        <w:t>nacional,</w:t>
      </w:r>
      <w:r>
        <w:rPr>
          <w:spacing w:val="-1"/>
        </w:rPr>
        <w:t> </w:t>
      </w:r>
      <w:r>
        <w:rPr/>
        <w:t>se</w:t>
      </w:r>
      <w:r>
        <w:rPr>
          <w:spacing w:val="-4"/>
        </w:rPr>
        <w:t> </w:t>
      </w:r>
      <w:r>
        <w:rPr/>
        <w:t>reportan</w:t>
      </w:r>
      <w:r>
        <w:rPr>
          <w:spacing w:val="-2"/>
        </w:rPr>
        <w:t> </w:t>
      </w:r>
      <w:r>
        <w:rPr/>
        <w:t>la</w:t>
      </w:r>
      <w:r>
        <w:rPr>
          <w:spacing w:val="-5"/>
        </w:rPr>
        <w:t> </w:t>
      </w:r>
      <w:r>
        <w:rPr/>
        <w:t>siguiente</w:t>
      </w:r>
      <w:r>
        <w:rPr>
          <w:spacing w:val="-1"/>
        </w:rPr>
        <w:t> </w:t>
      </w:r>
      <w:r>
        <w:rPr/>
        <w:t>información.</w:t>
      </w:r>
    </w:p>
    <w:p>
      <w:pPr>
        <w:spacing w:before="183"/>
        <w:ind w:left="13" w:right="686" w:firstLine="0"/>
        <w:jc w:val="center"/>
        <w:rPr>
          <w:i/>
          <w:sz w:val="18"/>
        </w:rPr>
      </w:pPr>
      <w:bookmarkStart w:name="_bookmark64" w:id="74"/>
      <w:bookmarkEnd w:id="74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44</w:t>
      </w:r>
    </w:p>
    <w:p>
      <w:pPr>
        <w:spacing w:before="1"/>
        <w:ind w:left="13" w:right="691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Población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que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manifiesta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hacer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uso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celular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nivel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nacional</w:t>
      </w:r>
    </w:p>
    <w:p>
      <w:pPr>
        <w:pStyle w:val="BodyText"/>
        <w:spacing w:before="7"/>
        <w:rPr>
          <w:i/>
          <w:sz w:val="14"/>
        </w:rPr>
      </w:pPr>
      <w:r>
        <w:rPr/>
        <w:pict>
          <v:group style="position:absolute;margin-left:121.349998pt;margin-top:10.889805pt;width:390.45pt;height:221pt;mso-position-horizontal-relative:page;mso-position-vertical-relative:paragraph;z-index:-15661056;mso-wrap-distance-left:0;mso-wrap-distance-right:0" coordorigin="2427,218" coordsize="7809,4420">
            <v:rect style="position:absolute;left:2427;top:217;width:7809;height:4420" filled="true" fillcolor="#ffffff" stroked="false">
              <v:fill type="solid"/>
            </v:rect>
            <v:shape style="position:absolute;left:5308;top:608;width:3417;height:3980" coordorigin="5308,608" coordsize="3417,3980" path="m6735,608l6735,2598,5308,3986,5366,4042,5425,4096,5486,4148,5549,4196,5614,4242,5680,4286,5748,4326,5818,4364,5888,4399,5961,4431,6034,4461,6109,4487,6184,4510,6261,4531,6338,4548,6416,4563,6495,4574,6574,4582,6654,4587,6735,4588,6811,4587,6887,4582,6962,4575,7036,4566,7109,4553,7181,4538,7252,4520,7322,4500,7391,4477,7459,4452,7526,4425,7591,4395,7656,4363,7719,4328,7780,4292,7840,4253,7899,4213,7955,4170,8011,4125,8065,4079,8117,4030,8167,3980,8215,3928,8262,3874,8307,3819,8349,3762,8390,3703,8429,3643,8465,3582,8499,3519,8531,3455,8561,3389,8589,3323,8614,3255,8637,3186,8657,3115,8675,3044,8690,2972,8702,2899,8712,2825,8719,2750,8723,2675,8725,2598,8723,2522,8719,2446,8712,2371,8702,2297,8690,2224,8675,2152,8657,2081,8637,2011,8614,1942,8589,1874,8561,1807,8531,1741,8499,1677,8465,1614,8429,1553,8390,1493,8349,1434,8307,1377,8262,1322,8215,1268,8167,1216,8117,1166,8065,1118,8011,1071,7955,1026,7899,984,7840,943,7780,904,7719,868,7656,834,7591,801,7526,772,7459,744,7391,719,7322,696,7252,676,7181,658,7109,643,7036,631,6962,621,6887,614,6811,610,6735,608xe" filled="true" fillcolor="#4471c4" stroked="false">
              <v:path arrowok="t"/>
              <v:fill type="solid"/>
            </v:shape>
            <v:shape style="position:absolute;left:5308;top:608;width:3417;height:3980" coordorigin="5308,608" coordsize="3417,3980" path="m6735,608l6811,610,6887,614,6962,621,7036,631,7109,643,7181,658,7252,676,7322,696,7391,719,7459,744,7526,772,7591,801,7656,834,7719,868,7780,904,7840,943,7899,984,7955,1026,8011,1071,8065,1118,8117,1166,8167,1216,8215,1268,8262,1322,8307,1377,8349,1434,8390,1493,8429,1553,8465,1614,8499,1677,8531,1741,8561,1807,8589,1874,8614,1942,8637,2011,8657,2081,8675,2152,8690,2224,8702,2297,8712,2371,8719,2446,8723,2522,8725,2598,8723,2675,8719,2750,8712,2825,8702,2899,8690,2972,8675,3044,8657,3115,8637,3186,8614,3255,8589,3323,8561,3389,8531,3455,8499,3519,8465,3582,8429,3643,8390,3703,8349,3762,8307,3819,8262,3874,8215,3928,8167,3980,8117,4030,8065,4079,8011,4125,7955,4170,7899,4213,7840,4253,7780,4292,7719,4328,7656,4363,7591,4395,7526,4425,7459,4452,7391,4477,7322,4500,7252,4520,7181,4538,7109,4553,7036,4566,6962,4575,6887,4582,6811,4587,6735,4588,6654,4587,6574,4582,6495,4574,6416,4563,6338,4548,6261,4531,6184,4510,6109,4487,6034,4461,5961,4431,5888,4399,5818,4364,5748,4326,5680,4286,5614,4242,5549,4196,5486,4148,5425,4096,5366,4042,5308,3986,6735,2598,6735,608xe" filled="false" stroked="true" strokeweight="1.56pt" strokecolor="#ffffff">
              <v:path arrowok="t"/>
              <v:stroke dashstyle="solid"/>
            </v:shape>
            <v:shape style="position:absolute;left:4341;top:437;width:1991;height:3378" coordorigin="4342,438" coordsize="1991,3378" path="m6331,438l6254,439,6177,444,6100,451,6024,462,5948,475,5873,491,5799,510,5726,532,5654,557,5583,584,5512,614,5444,647,5376,682,5309,720,5245,761,5181,804,5119,850,5059,898,5000,948,4944,1001,4890,1056,4839,1111,4790,1169,4744,1227,4700,1287,4659,1348,4620,1411,4584,1474,4551,1539,4519,1604,4491,1670,4465,1737,4441,1805,4420,1874,4401,1943,4385,2012,4372,2082,4361,2152,4352,2223,4346,2294,4343,2365,4342,2436,4343,2507,4347,2578,4354,2649,4363,2719,4374,2790,4389,2860,4405,2929,4425,2998,4446,3067,4471,3134,4497,3201,4527,3268,4559,3333,4593,3397,4630,3461,4669,3523,4712,3584,4756,3644,4803,3703,4853,3760,4905,3815,6332,2428,6331,438xe" filled="true" fillcolor="#ec7c30" stroked="false">
              <v:path arrowok="t"/>
              <v:fill type="solid"/>
            </v:shape>
            <v:shape style="position:absolute;left:4341;top:437;width:1991;height:3378" coordorigin="4342,438" coordsize="1991,3378" path="m4905,3815l4853,3760,4803,3703,4756,3644,4712,3584,4669,3523,4630,3461,4593,3397,4559,3333,4527,3268,4497,3201,4471,3134,4446,3067,4425,2998,4405,2929,4389,2860,4374,2790,4363,2719,4354,2649,4347,2578,4343,2507,4342,2436,4343,2365,4346,2294,4352,2223,4361,2152,4372,2082,4385,2012,4401,1943,4420,1874,4441,1805,4465,1737,4491,1670,4519,1604,4551,1539,4584,1474,4620,1411,4659,1348,4700,1287,4744,1227,4790,1169,4839,1111,4890,1056,4944,1001,5000,948,5059,898,5119,850,5181,804,5245,761,5309,720,5376,682,5444,647,5512,614,5583,584,5654,557,5726,532,5799,510,5873,491,5948,475,6024,462,6100,451,6177,444,6254,439,6331,438,6332,2428,4905,3815xe" filled="false" stroked="true" strokeweight="1.56pt" strokecolor="#ffffff">
              <v:path arrowok="t"/>
              <v:stroke dashstyle="solid"/>
            </v:shape>
            <v:shape style="position:absolute;left:2427;top:217;width:7809;height:44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i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18"/>
                      </w:rPr>
                    </w:pPr>
                  </w:p>
                  <w:p>
                    <w:pPr>
                      <w:spacing w:line="240" w:lineRule="auto" w:before="4"/>
                      <w:rPr>
                        <w:i/>
                        <w:sz w:val="14"/>
                      </w:rPr>
                    </w:pPr>
                  </w:p>
                  <w:p>
                    <w:pPr>
                      <w:spacing w:before="0"/>
                      <w:ind w:left="2635" w:right="4422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No; 36.78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493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Sí; 61.88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13" w:right="691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2"/>
          <w:sz w:val="16"/>
        </w:rPr>
        <w:t> </w:t>
      </w:r>
      <w:r>
        <w:rPr>
          <w:sz w:val="16"/>
        </w:rPr>
        <w:t>propia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partir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Censo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Población</w:t>
      </w:r>
      <w:r>
        <w:rPr>
          <w:spacing w:val="-3"/>
          <w:sz w:val="16"/>
        </w:rPr>
        <w:t> </w:t>
      </w:r>
      <w:r>
        <w:rPr>
          <w:sz w:val="16"/>
        </w:rPr>
        <w:t>y Vivienda</w:t>
      </w:r>
      <w:r>
        <w:rPr>
          <w:spacing w:val="-3"/>
          <w:sz w:val="16"/>
        </w:rPr>
        <w:t> </w:t>
      </w:r>
      <w:r>
        <w:rPr>
          <w:sz w:val="16"/>
        </w:rPr>
        <w:t>2018, Guatemala.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before="56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42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10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052672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9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259" w:lineRule="auto" w:before="57"/>
        <w:ind w:left="622" w:right="1541"/>
      </w:pPr>
      <w:r>
        <w:rPr/>
        <w:t>Según el pueblo de pertenencia, la población que manifiesta hacer uso de celular, se reflejan los</w:t>
      </w:r>
      <w:r>
        <w:rPr>
          <w:spacing w:val="-47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datos.</w:t>
      </w:r>
    </w:p>
    <w:p>
      <w:pPr>
        <w:spacing w:before="161"/>
        <w:ind w:left="13" w:right="686" w:firstLine="0"/>
        <w:jc w:val="center"/>
        <w:rPr>
          <w:i/>
          <w:sz w:val="18"/>
        </w:rPr>
      </w:pPr>
      <w:bookmarkStart w:name="_bookmark65" w:id="75"/>
      <w:bookmarkEnd w:id="75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45</w:t>
      </w:r>
    </w:p>
    <w:p>
      <w:pPr>
        <w:spacing w:before="1"/>
        <w:ind w:left="13" w:right="691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Población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que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manifiesta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hacer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uso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celular,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según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el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pueblo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pertenencia</w:t>
      </w:r>
    </w:p>
    <w:p>
      <w:pPr>
        <w:pStyle w:val="BodyText"/>
        <w:spacing w:before="6"/>
        <w:rPr>
          <w:i/>
          <w:sz w:val="16"/>
        </w:rPr>
      </w:pPr>
      <w:r>
        <w:rPr/>
        <w:pict>
          <v:group style="position:absolute;margin-left:83.625pt;margin-top:12.08418pt;width:463pt;height:199.5pt;mso-position-horizontal-relative:page;mso-position-vertical-relative:paragraph;z-index:-15659520;mso-wrap-distance-left:0;mso-wrap-distance-right:0" coordorigin="1673,242" coordsize="9260,3990">
            <v:shape style="position:absolute;left:4881;top:2841;width:1889;height:536" coordorigin="4882,2841" coordsize="1889,536" path="m4882,3254l4882,3377m4882,2841l4882,3088m5510,3254l5510,3377m5510,2841l5510,3088m6142,3254l6142,3377m6142,2841l6142,3088m6770,3254l6770,3377m6770,2841l6770,3088e" filled="false" stroked="true" strokeweight=".75pt" strokecolor="#d9d9d9">
              <v:path arrowok="t"/>
              <v:stroke dashstyle="solid"/>
            </v:shape>
            <v:rect style="position:absolute;left:4251;top:3088;width:2488;height:166" filled="true" fillcolor="#4471c4" stroked="false">
              <v:fill type="solid"/>
            </v:rect>
            <v:shape style="position:absolute;left:4881;top:2430;width:2518;height:658" coordorigin="4882,2431" coordsize="2518,658" path="m4882,2431l4882,2678m5510,2431l5510,2678m6142,2431l6142,2678m6770,2431l6770,2678m7399,2841l7399,3088m7399,2431l7399,2678e" filled="false" stroked="true" strokeweight=".75pt" strokecolor="#d9d9d9">
              <v:path arrowok="t"/>
              <v:stroke dashstyle="solid"/>
            </v:shape>
            <v:rect style="position:absolute;left:4251;top:2677;width:3515;height:164" filled="true" fillcolor="#4471c4" stroked="false">
              <v:fill type="solid"/>
            </v:rect>
            <v:shape style="position:absolute;left:4881;top:2017;width:1260;height:248" coordorigin="4882,2018" coordsize="1260,248" path="m4882,2018l4882,2265m5510,2018l5510,2265m6142,2018l6142,2265e" filled="false" stroked="true" strokeweight=".75pt" strokecolor="#d9d9d9">
              <v:path arrowok="t"/>
              <v:stroke dashstyle="solid"/>
            </v:shape>
            <v:rect style="position:absolute;left:4251;top:2265;width:2440;height:166" filled="true" fillcolor="#4471c4" stroked="false">
              <v:fill type="solid"/>
            </v:rect>
            <v:shape style="position:absolute;left:4881;top:1605;width:2518;height:660" coordorigin="4882,1605" coordsize="2518,660" path="m4882,1605l4882,1852m5510,1605l5510,1852m6142,1605l6142,1852m6770,2018l6770,2265m6770,1605l6770,1852m7399,2018l7399,2265m7399,1605l7399,1852e" filled="false" stroked="true" strokeweight=".75pt" strokecolor="#d9d9d9">
              <v:path arrowok="t"/>
              <v:stroke dashstyle="solid"/>
            </v:shape>
            <v:rect style="position:absolute;left:4251;top:1852;width:3525;height:166" filled="true" fillcolor="#4471c4" stroked="false">
              <v:fill type="solid"/>
            </v:rect>
            <v:shape style="position:absolute;left:4881;top:1194;width:2518;height:248" coordorigin="4882,1195" coordsize="2518,248" path="m4882,1195l4882,1442m5510,1195l5510,1442m6142,1195l6142,1442m6770,1195l6770,1442m7399,1195l7399,1442e" filled="false" stroked="true" strokeweight=".75pt" strokecolor="#d9d9d9">
              <v:path arrowok="t"/>
              <v:stroke dashstyle="solid"/>
            </v:shape>
            <v:rect style="position:absolute;left:4251;top:1441;width:3685;height:164" filled="true" fillcolor="#4471c4" stroked="false">
              <v:fill type="solid"/>
            </v:rect>
            <v:shape style="position:absolute;left:4881;top:905;width:3778;height:537" coordorigin="4882,906" coordsize="3778,537" path="m4882,906l4882,1029m5510,906l5510,1029m6142,906l6142,1029m6770,906l6770,1029m7399,906l7399,1029m8030,1195l8030,1442m8030,906l8030,1029m8659,1195l8659,1442m8659,906l8659,1029e" filled="false" stroked="true" strokeweight=".75pt" strokecolor="#d9d9d9">
              <v:path arrowok="t"/>
              <v:stroke dashstyle="solid"/>
            </v:shape>
            <v:rect style="position:absolute;left:4251;top:1029;width:4840;height:166" filled="true" fillcolor="#4471c4" stroked="false">
              <v:fill type="solid"/>
            </v:rect>
            <v:shape style="position:absolute;left:7399;top:905;width:3150;height:2472" coordorigin="7399,906" coordsize="3150,2472" path="m7399,3254l7399,3377m8030,3254l8030,3377m8030,2841l8030,3088m8659,3254l8659,3377m8659,2841l8659,3088m9288,3254l9288,3377m9288,2841l9288,3088m9919,3254l9919,3377m9919,2841l9919,3088m10548,906l10548,3377e" filled="false" stroked="true" strokeweight=".75pt" strokecolor="#d9d9d9">
              <v:path arrowok="t"/>
              <v:stroke dashstyle="solid"/>
            </v:shape>
            <v:rect style="position:absolute;left:6739;top:3088;width:3809;height:166" filled="true" fillcolor="#ec7c30" stroked="false">
              <v:fill type="solid"/>
            </v:rect>
            <v:shape style="position:absolute;left:8030;top:2430;width:1889;height:248" coordorigin="8030,2431" coordsize="1889,248" path="m8030,2431l8030,2678m8659,2431l8659,2678m9288,2431l9288,2678m9919,2431l9919,2678e" filled="false" stroked="true" strokeweight=".75pt" strokecolor="#d9d9d9">
              <v:path arrowok="t"/>
              <v:stroke dashstyle="solid"/>
            </v:shape>
            <v:rect style="position:absolute;left:7766;top:2677;width:2782;height:164" filled="true" fillcolor="#ec7c30" stroked="false">
              <v:fill type="solid"/>
            </v:rect>
            <v:shape style="position:absolute;left:8030;top:2017;width:1889;height:248" coordorigin="8030,2018" coordsize="1889,248" path="m8030,2018l8030,2265m8659,2018l8659,2265m9288,2018l9288,2265m9919,2018l9919,2265e" filled="false" stroked="true" strokeweight=".75pt" strokecolor="#d9d9d9">
              <v:path arrowok="t"/>
              <v:stroke dashstyle="solid"/>
            </v:shape>
            <v:rect style="position:absolute;left:6691;top:2265;width:3857;height:166" filled="true" fillcolor="#ec7c30" stroked="false">
              <v:fill type="solid"/>
            </v:rect>
            <v:shape style="position:absolute;left:8030;top:1605;width:1889;height:248" coordorigin="8030,1605" coordsize="1889,248" path="m8030,1605l8030,1852m8659,1605l8659,1852m9288,1605l9288,1852m9919,1605l9919,1852e" filled="false" stroked="true" strokeweight=".75pt" strokecolor="#d9d9d9">
              <v:path arrowok="t"/>
              <v:stroke dashstyle="solid"/>
            </v:shape>
            <v:rect style="position:absolute;left:7776;top:1852;width:2772;height:166" filled="true" fillcolor="#ec7c30" stroked="false">
              <v:fill type="solid"/>
            </v:rect>
            <v:shape style="position:absolute;left:9288;top:1194;width:632;height:248" coordorigin="9288,1195" coordsize="632,248" path="m9288,1195l9288,1442m9919,1195l9919,1442e" filled="false" stroked="true" strokeweight=".75pt" strokecolor="#d9d9d9">
              <v:path arrowok="t"/>
              <v:stroke dashstyle="solid"/>
            </v:shape>
            <v:rect style="position:absolute;left:7936;top:1441;width:2612;height:164" filled="true" fillcolor="#ec7c30" stroked="false">
              <v:fill type="solid"/>
            </v:rect>
            <v:shape style="position:absolute;left:9288;top:905;width:632;height:124" coordorigin="9288,906" coordsize="632,124" path="m9288,906l9288,1029m9919,906l9919,1029e" filled="false" stroked="true" strokeweight=".75pt" strokecolor="#d9d9d9">
              <v:path arrowok="t"/>
              <v:stroke dashstyle="solid"/>
            </v:shape>
            <v:rect style="position:absolute;left:9091;top:1029;width:1457;height:166" filled="true" fillcolor="#ec7c30" stroked="false">
              <v:fill type="solid"/>
            </v:rect>
            <v:line style="position:absolute" from="4252,3377" to="4252,906" stroked="true" strokeweight=".75pt" strokecolor="#d9d9d9">
              <v:stroke dashstyle="solid"/>
            </v:line>
            <v:rect style="position:absolute;left:5933;top:3886;width:99;height:99" filled="true" fillcolor="#4471c4" stroked="false">
              <v:fill type="solid"/>
            </v:rect>
            <v:rect style="position:absolute;left:6350;top:3886;width:99;height:99" filled="true" fillcolor="#ec7c30" stroked="false">
              <v:fill type="solid"/>
            </v:rect>
            <v:rect style="position:absolute;left:1680;top:249;width:9245;height:3975" filled="false" stroked="true" strokeweight=".75pt" strokecolor="#d9d9d9">
              <v:stroke dashstyle="solid"/>
            </v:rect>
            <v:shape style="position:absolute;left:2953;top:440;width:6719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585858"/>
                        <w:sz w:val="21"/>
                      </w:rPr>
                      <w:t>Población</w:t>
                    </w:r>
                    <w:r>
                      <w:rPr>
                        <w:color w:val="585858"/>
                        <w:spacing w:val="-1"/>
                        <w:sz w:val="21"/>
                      </w:rPr>
                      <w:t> </w:t>
                    </w:r>
                    <w:r>
                      <w:rPr>
                        <w:color w:val="585858"/>
                        <w:sz w:val="21"/>
                      </w:rPr>
                      <w:t>que</w:t>
                    </w:r>
                    <w:r>
                      <w:rPr>
                        <w:color w:val="585858"/>
                        <w:spacing w:val="-3"/>
                        <w:sz w:val="21"/>
                      </w:rPr>
                      <w:t> </w:t>
                    </w:r>
                    <w:r>
                      <w:rPr>
                        <w:color w:val="585858"/>
                        <w:sz w:val="21"/>
                      </w:rPr>
                      <w:t>manifiesta hacer</w:t>
                    </w:r>
                    <w:r>
                      <w:rPr>
                        <w:color w:val="585858"/>
                        <w:spacing w:val="-3"/>
                        <w:sz w:val="21"/>
                      </w:rPr>
                      <w:t> </w:t>
                    </w:r>
                    <w:r>
                      <w:rPr>
                        <w:color w:val="585858"/>
                        <w:sz w:val="21"/>
                      </w:rPr>
                      <w:t>uso</w:t>
                    </w:r>
                    <w:r>
                      <w:rPr>
                        <w:color w:val="585858"/>
                        <w:spacing w:val="-1"/>
                        <w:sz w:val="21"/>
                      </w:rPr>
                      <w:t> </w:t>
                    </w:r>
                    <w:r>
                      <w:rPr>
                        <w:color w:val="585858"/>
                        <w:sz w:val="21"/>
                      </w:rPr>
                      <w:t>de</w:t>
                    </w:r>
                    <w:r>
                      <w:rPr>
                        <w:color w:val="585858"/>
                        <w:spacing w:val="-2"/>
                        <w:sz w:val="21"/>
                      </w:rPr>
                      <w:t> </w:t>
                    </w:r>
                    <w:r>
                      <w:rPr>
                        <w:color w:val="585858"/>
                        <w:sz w:val="21"/>
                      </w:rPr>
                      <w:t>celular,</w:t>
                    </w:r>
                    <w:r>
                      <w:rPr>
                        <w:color w:val="585858"/>
                        <w:spacing w:val="-3"/>
                        <w:sz w:val="21"/>
                      </w:rPr>
                      <w:t> </w:t>
                    </w:r>
                    <w:r>
                      <w:rPr>
                        <w:color w:val="585858"/>
                        <w:sz w:val="21"/>
                      </w:rPr>
                      <w:t>según</w:t>
                    </w:r>
                    <w:r>
                      <w:rPr>
                        <w:color w:val="585858"/>
                        <w:spacing w:val="-3"/>
                        <w:sz w:val="21"/>
                      </w:rPr>
                      <w:t> </w:t>
                    </w:r>
                    <w:r>
                      <w:rPr>
                        <w:color w:val="585858"/>
                        <w:sz w:val="21"/>
                      </w:rPr>
                      <w:t>el pueblo</w:t>
                    </w:r>
                    <w:r>
                      <w:rPr>
                        <w:color w:val="585858"/>
                        <w:spacing w:val="-4"/>
                        <w:sz w:val="21"/>
                      </w:rPr>
                      <w:t> </w:t>
                    </w:r>
                    <w:r>
                      <w:rPr>
                        <w:color w:val="585858"/>
                        <w:sz w:val="21"/>
                      </w:rPr>
                      <w:t>de</w:t>
                    </w:r>
                    <w:r>
                      <w:rPr>
                        <w:color w:val="585858"/>
                        <w:spacing w:val="-3"/>
                        <w:sz w:val="21"/>
                      </w:rPr>
                      <w:t> </w:t>
                    </w:r>
                    <w:r>
                      <w:rPr>
                        <w:color w:val="585858"/>
                        <w:sz w:val="21"/>
                      </w:rPr>
                      <w:t>pertenencia</w:t>
                    </w:r>
                  </w:p>
                </w:txbxContent>
              </v:textbox>
              <w10:wrap type="none"/>
            </v:shape>
            <v:shape style="position:absolute;left:3247;top:1049;width:894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%</w:t>
                    </w:r>
                    <w:r>
                      <w:rPr>
                        <w:color w:val="585858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Extranjera(o)</w:t>
                    </w:r>
                  </w:p>
                </w:txbxContent>
              </v:textbox>
              <w10:wrap type="none"/>
            </v:shape>
            <v:shape style="position:absolute;left:6511;top:1037;width:3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0.36</w:t>
                    </w:r>
                  </w:p>
                </w:txbxContent>
              </v:textbox>
              <w10:wrap type="none"/>
            </v:shape>
            <v:shape style="position:absolute;left:9660;top:1037;width:3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0.11</w:t>
                    </w:r>
                  </w:p>
                </w:txbxContent>
              </v:textbox>
              <w10:wrap type="none"/>
            </v:shape>
            <v:shape style="position:absolute;left:3459;top:1460;width:683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%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Ladina(o)</w:t>
                    </w:r>
                  </w:p>
                </w:txbxContent>
              </v:textbox>
              <w10:wrap type="none"/>
            </v:shape>
            <v:shape style="position:absolute;left:5888;top:1449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63.87</w:t>
                    </w:r>
                  </w:p>
                </w:txbxContent>
              </v:textbox>
              <w10:wrap type="none"/>
            </v:shape>
            <v:shape style="position:absolute;left:9037;top:1449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45.26</w:t>
                    </w:r>
                  </w:p>
                </w:txbxContent>
              </v:textbox>
              <w10:wrap type="none"/>
            </v:shape>
            <v:shape style="position:absolute;left:1810;top:1873;width:2331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%</w:t>
                    </w:r>
                    <w:r>
                      <w:rPr>
                        <w:color w:val="585858"/>
                        <w:spacing w:val="-7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Afrodescendiente/Creole/Afromestizo</w:t>
                    </w:r>
                  </w:p>
                </w:txbxContent>
              </v:textbox>
              <w10:wrap type="none"/>
            </v:shape>
            <v:shape style="position:absolute;left:5853;top:1861;width:3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0.20</w:t>
                    </w:r>
                  </w:p>
                </w:txbxContent>
              </v:textbox>
              <w10:wrap type="none"/>
            </v:shape>
            <v:shape style="position:absolute;left:9002;top:1861;width:3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0.16</w:t>
                    </w:r>
                  </w:p>
                </w:txbxContent>
              </v:textbox>
              <w10:wrap type="none"/>
            </v:shape>
            <v:shape style="position:absolute;left:3681;top:2285;width:461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%</w:t>
                    </w:r>
                    <w:r>
                      <w:rPr>
                        <w:color w:val="585858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Xinka</w:t>
                    </w:r>
                  </w:p>
                </w:txbxContent>
              </v:textbox>
              <w10:wrap type="none"/>
            </v:shape>
            <v:shape style="position:absolute;left:5311;top:2273;width:3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1.44</w:t>
                    </w:r>
                  </w:p>
                </w:txbxContent>
              </v:textbox>
              <w10:wrap type="none"/>
            </v:shape>
            <v:shape style="position:absolute;left:8460;top:2273;width:3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2.28</w:t>
                    </w:r>
                  </w:p>
                </w:txbxContent>
              </v:textbox>
              <w10:wrap type="none"/>
            </v:shape>
            <v:shape style="position:absolute;left:3497;top:2696;width:64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%</w:t>
                    </w:r>
                    <w:r>
                      <w:rPr>
                        <w:color w:val="585858"/>
                        <w:spacing w:val="-1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Garífuna</w:t>
                    </w:r>
                  </w:p>
                </w:txbxContent>
              </v:textbox>
              <w10:wrap type="none"/>
            </v:shape>
            <v:shape style="position:absolute;left:5848;top:2685;width:3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0.15</w:t>
                    </w:r>
                  </w:p>
                </w:txbxContent>
              </v:textbox>
              <w10:wrap type="none"/>
            </v:shape>
            <v:shape style="position:absolute;left:8997;top:2685;width:3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0.12</w:t>
                    </w:r>
                  </w:p>
                </w:txbxContent>
              </v:textbox>
              <w10:wrap type="none"/>
            </v:shape>
            <v:shape style="position:absolute;left:3673;top:3108;width:4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%</w:t>
                    </w:r>
                    <w:r>
                      <w:rPr>
                        <w:color w:val="585858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Maya</w:t>
                    </w:r>
                  </w:p>
                </w:txbxContent>
              </v:textbox>
              <w10:wrap type="none"/>
            </v:shape>
            <v:shape style="position:absolute;left:5289;top:3097;width:431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33.98</w:t>
                    </w:r>
                  </w:p>
                </w:txbxContent>
              </v:textbox>
              <w10:wrap type="none"/>
            </v:shape>
            <v:shape style="position:absolute;left:8438;top:3097;width:431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52.08</w:t>
                    </w:r>
                  </w:p>
                </w:txbxContent>
              </v:textbox>
              <w10:wrap type="none"/>
            </v:shape>
            <v:shape style="position:absolute;left:4166;top:3497;width:193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4761;top:3497;width:5966;height:140" type="#_x0000_t202" filled="false" stroked="false">
              <v:textbox inset="0,0,0,0">
                <w:txbxContent>
                  <w:p>
                    <w:pPr>
                      <w:tabs>
                        <w:tab w:pos="629" w:val="left" w:leader="none"/>
                        <w:tab w:pos="1259" w:val="left" w:leader="none"/>
                        <w:tab w:pos="1889" w:val="left" w:leader="none"/>
                        <w:tab w:pos="2518" w:val="left" w:leader="none"/>
                        <w:tab w:pos="3148" w:val="left" w:leader="none"/>
                        <w:tab w:pos="3778" w:val="left" w:leader="none"/>
                        <w:tab w:pos="4408" w:val="left" w:leader="none"/>
                        <w:tab w:pos="5037" w:val="left" w:leader="none"/>
                        <w:tab w:pos="5632" w:val="left" w:leader="none"/>
                      </w:tabs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10%</w:t>
                      <w:tab/>
                      <w:t>20%</w:t>
                      <w:tab/>
                      <w:t>30%</w:t>
                      <w:tab/>
                      <w:t>40%</w:t>
                      <w:tab/>
                      <w:t>50%</w:t>
                      <w:tab/>
                      <w:t>60%</w:t>
                      <w:tab/>
                      <w:t>70%</w:t>
                      <w:tab/>
                      <w:t>80%</w:t>
                      <w:tab/>
                      <w:t>90%</w:t>
                      <w:tab/>
                      <w:t>100%</w:t>
                    </w:r>
                  </w:p>
                </w:txbxContent>
              </v:textbox>
              <w10:wrap type="none"/>
            </v:shape>
            <v:shape style="position:absolute;left:6116;top:3852;width:647;height:180" type="#_x0000_t202" filled="false" stroked="false">
              <v:textbox inset="0,0,0,0">
                <w:txbxContent>
                  <w:p>
                    <w:pPr>
                      <w:tabs>
                        <w:tab w:pos="416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Sí</w:t>
                      <w:tab/>
                      <w:t>No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13" w:right="693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partir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Censo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Población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3"/>
          <w:sz w:val="16"/>
        </w:rPr>
        <w:t> </w:t>
      </w:r>
      <w:r>
        <w:rPr>
          <w:sz w:val="16"/>
        </w:rPr>
        <w:t>2018, Guatemala.</w:t>
      </w:r>
    </w:p>
    <w:p>
      <w:pPr>
        <w:pStyle w:val="BodyText"/>
        <w:spacing w:before="2"/>
        <w:rPr>
          <w:sz w:val="13"/>
        </w:rPr>
      </w:pPr>
    </w:p>
    <w:p>
      <w:pPr>
        <w:pStyle w:val="BodyText"/>
        <w:spacing w:line="259" w:lineRule="auto"/>
        <w:ind w:left="622" w:right="1295"/>
        <w:jc w:val="both"/>
      </w:pPr>
      <w:r>
        <w:rPr/>
        <w:t>Según la información presentada sobre la población de 13 años o más, se evidencian una serie de</w:t>
      </w:r>
      <w:r>
        <w:rPr>
          <w:spacing w:val="1"/>
        </w:rPr>
        <w:t> </w:t>
      </w:r>
      <w:r>
        <w:rPr/>
        <w:t>retos en la política de desarrollo social del país.</w:t>
      </w:r>
      <w:r>
        <w:rPr>
          <w:spacing w:val="1"/>
        </w:rPr>
        <w:t> </w:t>
      </w:r>
      <w:r>
        <w:rPr/>
        <w:t>En el tema educativo, los indicadores registran</w:t>
      </w:r>
      <w:r>
        <w:rPr>
          <w:spacing w:val="1"/>
        </w:rPr>
        <w:t> </w:t>
      </w:r>
      <w:r>
        <w:rPr/>
        <w:t>grandes desafíos, sobre todo, para un grupo de población que ha sido excluido del sistema y</w:t>
      </w:r>
      <w:r>
        <w:rPr>
          <w:spacing w:val="1"/>
        </w:rPr>
        <w:t> </w:t>
      </w:r>
      <w:r>
        <w:rPr/>
        <w:t>requiere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conocimientos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habilidades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permitan</w:t>
      </w:r>
      <w:r>
        <w:rPr>
          <w:spacing w:val="1"/>
        </w:rPr>
        <w:t> </w:t>
      </w:r>
      <w:r>
        <w:rPr/>
        <w:t>incorporarse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laboral</w:t>
      </w:r>
      <w:r>
        <w:rPr>
          <w:spacing w:val="1"/>
        </w:rPr>
        <w:t> </w:t>
      </w:r>
      <w:r>
        <w:rPr/>
        <w:t>competitivo.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spacing w:before="56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43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10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053184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9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numPr>
          <w:ilvl w:val="1"/>
          <w:numId w:val="2"/>
        </w:numPr>
        <w:tabs>
          <w:tab w:pos="2037" w:val="left" w:leader="none"/>
          <w:tab w:pos="2038" w:val="left" w:leader="none"/>
        </w:tabs>
        <w:spacing w:line="240" w:lineRule="auto" w:before="179" w:after="0"/>
        <w:ind w:left="2038" w:right="0" w:hanging="1057"/>
        <w:jc w:val="left"/>
      </w:pPr>
      <w:bookmarkStart w:name="_bookmark66" w:id="76"/>
      <w:bookmarkEnd w:id="76"/>
      <w:r>
        <w:rPr/>
      </w:r>
      <w:bookmarkStart w:name="_bookmark66" w:id="77"/>
      <w:bookmarkEnd w:id="77"/>
      <w:r>
        <w:rPr>
          <w:color w:val="2E5395"/>
          <w:spacing w:val="-1"/>
        </w:rPr>
        <w:t>A</w:t>
      </w:r>
      <w:r>
        <w:rPr>
          <w:color w:val="2E5395"/>
          <w:spacing w:val="-1"/>
        </w:rPr>
        <w:t>ños</w:t>
      </w:r>
      <w:r>
        <w:rPr>
          <w:color w:val="2E5395"/>
          <w:spacing w:val="-14"/>
        </w:rPr>
        <w:t> </w:t>
      </w:r>
      <w:r>
        <w:rPr>
          <w:color w:val="2E5395"/>
          <w:spacing w:val="-1"/>
        </w:rPr>
        <w:t>promedio</w:t>
      </w:r>
      <w:r>
        <w:rPr>
          <w:color w:val="2E5395"/>
          <w:spacing w:val="-11"/>
        </w:rPr>
        <w:t> </w:t>
      </w:r>
      <w:r>
        <w:rPr>
          <w:color w:val="2E5395"/>
          <w:spacing w:val="-1"/>
        </w:rPr>
        <w:t>de</w:t>
      </w:r>
      <w:r>
        <w:rPr>
          <w:color w:val="2E5395"/>
          <w:spacing w:val="-10"/>
        </w:rPr>
        <w:t> </w:t>
      </w:r>
      <w:r>
        <w:rPr>
          <w:color w:val="2E5395"/>
          <w:spacing w:val="-1"/>
        </w:rPr>
        <w:t>estudio</w:t>
      </w:r>
    </w:p>
    <w:p>
      <w:pPr>
        <w:pStyle w:val="BodyText"/>
        <w:spacing w:before="9"/>
        <w:rPr>
          <w:rFonts w:ascii="Calibri Light"/>
          <w:sz w:val="21"/>
        </w:rPr>
      </w:pPr>
    </w:p>
    <w:p>
      <w:pPr>
        <w:pStyle w:val="BodyText"/>
        <w:spacing w:line="259" w:lineRule="auto"/>
        <w:ind w:left="622" w:right="1297"/>
        <w:jc w:val="both"/>
      </w:pPr>
      <w:r>
        <w:rPr/>
        <w:t>Con respecto a los años promedio de estudio, el país registra 6.23 años, siendo la población del</w:t>
      </w:r>
      <w:r>
        <w:rPr>
          <w:spacing w:val="1"/>
        </w:rPr>
        <w:t> </w:t>
      </w:r>
      <w:r>
        <w:rPr/>
        <w:t>departamento de Guatemala la que mejor se posiciona con 8.8 años promedio, contrariamente,</w:t>
      </w:r>
      <w:r>
        <w:rPr>
          <w:spacing w:val="1"/>
        </w:rPr>
        <w:t> </w:t>
      </w:r>
      <w:r>
        <w:rPr/>
        <w:t>Quiché registra el menor promedio con 4.2 años.</w:t>
      </w:r>
      <w:r>
        <w:rPr>
          <w:spacing w:val="1"/>
        </w:rPr>
        <w:t> </w:t>
      </w:r>
      <w:r>
        <w:rPr/>
        <w:t>Cabe resaltar que el departamento de El Quiché,</w:t>
      </w:r>
      <w:r>
        <w:rPr>
          <w:spacing w:val="-47"/>
        </w:rPr>
        <w:t> </w:t>
      </w:r>
      <w:r>
        <w:rPr/>
        <w:t>registra</w:t>
      </w:r>
      <w:r>
        <w:rPr>
          <w:spacing w:val="-1"/>
        </w:rPr>
        <w:t> </w:t>
      </w:r>
      <w:r>
        <w:rPr/>
        <w:t>un</w:t>
      </w:r>
      <w:r>
        <w:rPr>
          <w:spacing w:val="-3"/>
        </w:rPr>
        <w:t> </w:t>
      </w:r>
      <w:r>
        <w:rPr/>
        <w:t>67.70%</w:t>
      </w:r>
      <w:r>
        <w:rPr>
          <w:spacing w:val="-3"/>
        </w:rPr>
        <w:t> </w:t>
      </w:r>
      <w:r>
        <w:rPr/>
        <w:t>de población</w:t>
      </w:r>
      <w:r>
        <w:rPr>
          <w:spacing w:val="-1"/>
        </w:rPr>
        <w:t> </w:t>
      </w:r>
      <w:r>
        <w:rPr/>
        <w:t>que</w:t>
      </w:r>
      <w:r>
        <w:rPr>
          <w:spacing w:val="-3"/>
        </w:rPr>
        <w:t> </w:t>
      </w:r>
      <w:r>
        <w:rPr/>
        <w:t>vive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área</w:t>
      </w:r>
      <w:r>
        <w:rPr>
          <w:spacing w:val="-3"/>
        </w:rPr>
        <w:t> </w:t>
      </w:r>
      <w:r>
        <w:rPr/>
        <w:t>rural y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89.17%</w:t>
      </w:r>
      <w:r>
        <w:rPr>
          <w:spacing w:val="-3"/>
        </w:rPr>
        <w:t> </w:t>
      </w:r>
      <w:r>
        <w:rPr/>
        <w:t>población</w:t>
      </w:r>
      <w:r>
        <w:rPr>
          <w:spacing w:val="-3"/>
        </w:rPr>
        <w:t> </w:t>
      </w:r>
      <w:r>
        <w:rPr/>
        <w:t>maya.</w:t>
      </w:r>
    </w:p>
    <w:p>
      <w:pPr>
        <w:spacing w:before="160"/>
        <w:ind w:left="13" w:right="686" w:firstLine="0"/>
        <w:jc w:val="center"/>
        <w:rPr>
          <w:i/>
          <w:sz w:val="18"/>
        </w:rPr>
      </w:pPr>
      <w:bookmarkStart w:name="_bookmark67" w:id="78"/>
      <w:bookmarkEnd w:id="78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46</w:t>
      </w:r>
    </w:p>
    <w:p>
      <w:pPr>
        <w:spacing w:before="1"/>
        <w:ind w:left="13" w:right="691" w:firstLine="0"/>
        <w:jc w:val="center"/>
        <w:rPr>
          <w:i/>
          <w:sz w:val="18"/>
        </w:rPr>
      </w:pPr>
      <w:r>
        <w:rPr/>
        <w:pict>
          <v:group style="position:absolute;margin-left:84.675003pt;margin-top:20.584358pt;width:442.65pt;height:420.15pt;mso-position-horizontal-relative:page;mso-position-vertical-relative:paragraph;z-index:-22262784" coordorigin="1694,412" coordsize="8853,8403">
            <v:rect style="position:absolute;left:1701;top:419;width:8838;height:8388" filled="true" fillcolor="#ffffff" stroked="false">
              <v:fill type="solid"/>
            </v:rect>
            <v:shape style="position:absolute;left:6703;top:639;width:3525;height:7704" coordorigin="6703,639" coordsize="3525,7704" path="m6703,5542l6703,5892m6703,3442l6703,4142m6703,2740l6703,3090m7409,6942l7409,7294m7409,5542l7409,6242m7409,4842l7409,5190m7409,639l7409,4492m8112,7644l8112,7994m8112,639l8112,7294m8818,639l8818,7994m9523,639l9523,8343m10228,639l10228,8343e" filled="false" stroked="true" strokeweight=".75pt" strokecolor="#d9d9d9">
              <v:path arrowok="t"/>
              <v:stroke dashstyle="solid"/>
            </v:shape>
            <v:shape style="position:absolute;left:3178;top:639;width:6168;height:7704" coordorigin="3178,640" coordsize="6168,7704" path="m9346,7994l7846,7994,7846,7644,8388,7644,8388,7294,7409,7294,7409,6942,7802,6942,7802,6592,7534,6592,7534,6242,6845,6242,6845,5892,6540,5892,6540,5542,7879,5542,7879,5190,7322,5190,7322,4842,7620,4842,7620,4492,6970,4492,6970,4142,6350,4142,6350,3792,6110,3792,6110,3442,6936,3442,6936,3090,6420,3090,6420,2740,7049,2740,7049,2390,7330,2390,7330,2040,7394,2040,7394,1690,6787,1690,6787,1338,6943,1338,6943,990,7315,990,7315,640,3178,640,3178,990,3178,1338,3178,8344,9346,8344,9346,7994xe" filled="true" fillcolor="#4471c4" stroked="false">
              <v:path arrowok="t"/>
              <v:fill type="solid"/>
            </v:shape>
            <v:line style="position:absolute" from="3178,8343" to="3178,639" stroked="true" strokeweight=".75pt" strokecolor="#d9d9d9">
              <v:stroke dashstyle="solid"/>
            </v:line>
            <v:rect style="position:absolute;left:1701;top:419;width:8838;height:8388" filled="false" stroked="true" strokeweight=".75pt" strokecolor="#d9d9d9">
              <v:stroke dashstyle="solid"/>
            </v:rect>
            <v:shape style="position:absolute;left:2584;top:2481;width:449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Petén</w:t>
                    </w:r>
                  </w:p>
                </w:txbxContent>
              </v:textbox>
              <w10:wrap type="none"/>
            </v:shape>
            <v:shape style="position:absolute;left:7170;top:2491;width:3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5.49</w:t>
                    </w:r>
                  </w:p>
                </w:txbxContent>
              </v:textbox>
              <w10:wrap type="none"/>
            </v:shape>
            <v:shape style="position:absolute;left:2086;top:2831;width:94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Alta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Verapaz</w:t>
                    </w:r>
                  </w:p>
                </w:txbxContent>
              </v:textbox>
              <w10:wrap type="none"/>
            </v:shape>
            <v:shape style="position:absolute;left:6542;top:2842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4.6</w:t>
                    </w:r>
                  </w:p>
                </w:txbxContent>
              </v:textbox>
              <w10:wrap type="none"/>
            </v:shape>
            <v:shape style="position:absolute;left:2065;top:3182;width:9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Baja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Verapaz</w:t>
                    </w:r>
                  </w:p>
                </w:txbxContent>
              </v:textbox>
              <w10:wrap type="none"/>
            </v:shape>
            <v:shape style="position:absolute;left:7057;top:3191;width:341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5.33</w:t>
                    </w:r>
                  </w:p>
                </w:txbxContent>
              </v:textbox>
              <w10:wrap type="none"/>
            </v:shape>
            <v:shape style="position:absolute;left:2494;top:3532;width:4078;height:191" type="#_x0000_t202" filled="false" stroked="false">
              <v:textbox inset="0,0,0,0">
                <w:txbxContent>
                  <w:p>
                    <w:pPr>
                      <w:tabs>
                        <w:tab w:pos="4057" w:val="right" w:leader="none"/>
                      </w:tabs>
                      <w:spacing w:line="19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position w:val="1"/>
                        <w:sz w:val="18"/>
                      </w:rPr>
                      <w:t>Quiché</w:t>
                      <w:tab/>
                    </w:r>
                    <w:r>
                      <w:rPr>
                        <w:color w:val="585858"/>
                        <w:sz w:val="18"/>
                      </w:rPr>
                      <w:t>4.16</w:t>
                    </w:r>
                  </w:p>
                </w:txbxContent>
              </v:textbox>
              <w10:wrap type="none"/>
            </v:shape>
            <v:shape style="position:absolute;left:1831;top:3882;width:119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Huehuetenango</w:t>
                    </w:r>
                  </w:p>
                </w:txbxContent>
              </v:textbox>
              <w10:wrap type="none"/>
            </v:shape>
            <v:shape style="position:absolute;left:6472;top:3892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4.5</w:t>
                    </w:r>
                  </w:p>
                </w:txbxContent>
              </v:textbox>
              <w10:wrap type="none"/>
            </v:shape>
            <v:shape style="position:absolute;left:2122;top:4233;width:86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San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Marcos</w:t>
                    </w:r>
                  </w:p>
                </w:txbxContent>
              </v:textbox>
              <w10:wrap type="none"/>
            </v:shape>
            <v:shape style="position:absolute;left:7092;top:4242;width:341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5.38</w:t>
                    </w:r>
                  </w:p>
                </w:txbxContent>
              </v:textbox>
              <w10:wrap type="none"/>
            </v:shape>
            <v:shape style="position:absolute;left:2221;top:4582;width:8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Retalhuleu</w:t>
                    </w:r>
                  </w:p>
                </w:txbxContent>
              </v:textbox>
              <w10:wrap type="none"/>
            </v:shape>
            <v:shape style="position:absolute;left:7741;top:4593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6.3</w:t>
                    </w:r>
                  </w:p>
                </w:txbxContent>
              </v:textbox>
              <w10:wrap type="none"/>
            </v:shape>
            <v:shape style="position:absolute;left:1938;top:4933;width:10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Suchitepequez</w:t>
                    </w:r>
                  </w:p>
                </w:txbxContent>
              </v:textbox>
              <w10:wrap type="none"/>
            </v:shape>
            <v:shape style="position:absolute;left:7445;top:4943;width:3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5.88</w:t>
                    </w:r>
                  </w:p>
                </w:txbxContent>
              </v:textbox>
              <w10:wrap type="none"/>
            </v:shape>
            <v:shape style="position:absolute;left:1842;top:5283;width:119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Quetzaltenango</w:t>
                    </w:r>
                  </w:p>
                </w:txbxContent>
              </v:textbox>
              <w10:wrap type="none"/>
            </v:shape>
            <v:shape style="position:absolute;left:8002;top:5293;width:34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6.67</w:t>
                    </w:r>
                  </w:p>
                </w:txbxContent>
              </v:textbox>
              <w10:wrap type="none"/>
            </v:shape>
            <v:shape style="position:absolute;left:2100;top:5633;width:9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Totonicapán</w:t>
                    </w:r>
                  </w:p>
                </w:txbxContent>
              </v:textbox>
              <w10:wrap type="none"/>
            </v:shape>
            <v:shape style="position:absolute;left:6662;top:5643;width:3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4.77</w:t>
                    </w:r>
                  </w:p>
                </w:txbxContent>
              </v:textbox>
              <w10:wrap type="none"/>
            </v:shape>
            <v:shape style="position:absolute;left:2570;top:5984;width:46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Sololá</w:t>
                    </w:r>
                  </w:p>
                </w:txbxContent>
              </v:textbox>
              <w10:wrap type="none"/>
            </v:shape>
            <v:shape style="position:absolute;left:6965;top:5994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5.2</w:t>
                    </w:r>
                  </w:p>
                </w:txbxContent>
              </v:textbox>
              <w10:wrap type="none"/>
            </v:shape>
            <v:shape style="position:absolute;left:2171;top:6334;width:8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Santa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Rosa</w:t>
                    </w:r>
                  </w:p>
                </w:txbxContent>
              </v:textbox>
              <w10:wrap type="none"/>
            </v:shape>
            <v:shape style="position:absolute;left:7657;top:6344;width:3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6.18</w:t>
                    </w:r>
                  </w:p>
                </w:txbxContent>
              </v:textbox>
              <w10:wrap type="none"/>
            </v:shape>
            <v:shape style="position:absolute;left:2318;top:6684;width:67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Escuintla</w:t>
                    </w:r>
                  </w:p>
                </w:txbxContent>
              </v:textbox>
              <w10:wrap type="none"/>
            </v:shape>
            <v:shape style="position:absolute;left:7924;top:6694;width:3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6.56</w:t>
                    </w:r>
                  </w:p>
                </w:txbxContent>
              </v:textbox>
              <w10:wrap type="none"/>
            </v:shape>
            <v:shape style="position:absolute;left:1903;top:7034;width:112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Chimaltenango</w:t>
                    </w:r>
                  </w:p>
                </w:txbxContent>
              </v:textbox>
              <w10:wrap type="none"/>
            </v:shape>
            <v:shape style="position:absolute;left:7528;top:7044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1996;top:7385;width:103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Sacatepequez</w:t>
                    </w:r>
                  </w:p>
                </w:txbxContent>
              </v:textbox>
              <w10:wrap type="none"/>
            </v:shape>
            <v:shape style="position:absolute;left:8510;top:7394;width:3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7.39</w:t>
                    </w:r>
                  </w:p>
                </w:txbxContent>
              </v:textbox>
              <w10:wrap type="none"/>
            </v:shape>
            <v:shape style="position:absolute;left:2147;top:7735;width:84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El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Progreso</w:t>
                    </w:r>
                  </w:p>
                </w:txbxContent>
              </v:textbox>
              <w10:wrap type="none"/>
            </v:shape>
            <v:shape style="position:absolute;left:7967;top:7745;width:3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6.62</w:t>
                    </w:r>
                  </w:p>
                </w:txbxContent>
              </v:textbox>
              <w10:wrap type="none"/>
            </v:shape>
            <v:shape style="position:absolute;left:2209;top:8085;width:82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Guatemala</w:t>
                    </w:r>
                  </w:p>
                </w:txbxContent>
              </v:textbox>
              <w10:wrap type="none"/>
            </v:shape>
            <v:shape style="position:absolute;left:9469;top:8095;width:3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8.75</w:t>
                    </w:r>
                  </w:p>
                </w:txbxContent>
              </v:textbox>
              <w10:wrap type="none"/>
            </v:shape>
            <v:shape style="position:absolute;left:3133;top:8494;width:112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w w:val="100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838;top:8494;width:112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w w:val="100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543;top:8494;width:112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w w:val="10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248;top:8494;width:112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w w:val="100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953;top:8494;width:112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w w:val="100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658;top:8494;width:112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w w:val="100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7363;top:8494;width:112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w w:val="100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8068;top:8494;width:112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w w:val="100"/>
                        <w:sz w:val="1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8774;top:8494;width:112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w w:val="100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9479;top:8494;width:112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w w:val="100"/>
                        <w:sz w:val="1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10138;top:8494;width:203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color w:val="44536A"/>
          <w:sz w:val="18"/>
        </w:rPr>
        <w:t>Guatemala.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Años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promedio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estudio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14"/>
        </w:rPr>
      </w:pPr>
    </w:p>
    <w:tbl>
      <w:tblPr>
        <w:tblW w:w="0" w:type="auto"/>
        <w:jc w:val="left"/>
        <w:tblInd w:w="10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6"/>
        <w:gridCol w:w="4231"/>
        <w:gridCol w:w="476"/>
      </w:tblGrid>
      <w:tr>
        <w:trPr>
          <w:trHeight w:val="361" w:hRule="atLeast"/>
        </w:trPr>
        <w:tc>
          <w:tcPr>
            <w:tcW w:w="1086" w:type="dxa"/>
            <w:shd w:val="clear" w:color="auto" w:fill="FFFFFF"/>
          </w:tcPr>
          <w:p>
            <w:pPr>
              <w:pStyle w:val="TableParagraph"/>
              <w:spacing w:before="54"/>
              <w:ind w:right="164"/>
              <w:jc w:val="right"/>
              <w:rPr>
                <w:sz w:val="18"/>
              </w:rPr>
            </w:pPr>
            <w:r>
              <w:rPr>
                <w:color w:val="585858"/>
                <w:sz w:val="18"/>
              </w:rPr>
              <w:t>Jutiapa</w:t>
            </w:r>
          </w:p>
        </w:tc>
        <w:tc>
          <w:tcPr>
            <w:tcW w:w="4231" w:type="dxa"/>
            <w:shd w:val="clear" w:color="auto" w:fill="4471C4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shd w:val="clear" w:color="auto" w:fill="FFFFFF"/>
          </w:tcPr>
          <w:p>
            <w:pPr>
              <w:pStyle w:val="TableParagraph"/>
              <w:spacing w:before="64"/>
              <w:ind w:left="28"/>
              <w:jc w:val="left"/>
              <w:rPr>
                <w:sz w:val="18"/>
              </w:rPr>
            </w:pPr>
            <w:r>
              <w:rPr>
                <w:color w:val="585858"/>
                <w:sz w:val="18"/>
              </w:rPr>
              <w:t>5.87</w:t>
            </w:r>
          </w:p>
        </w:tc>
      </w:tr>
      <w:tr>
        <w:trPr>
          <w:trHeight w:val="350" w:hRule="atLeast"/>
        </w:trPr>
        <w:tc>
          <w:tcPr>
            <w:tcW w:w="1086" w:type="dxa"/>
            <w:shd w:val="clear" w:color="auto" w:fill="FFFFFF"/>
          </w:tcPr>
          <w:p>
            <w:pPr>
              <w:pStyle w:val="TableParagraph"/>
              <w:spacing w:before="44"/>
              <w:ind w:right="165"/>
              <w:jc w:val="right"/>
              <w:rPr>
                <w:sz w:val="18"/>
              </w:rPr>
            </w:pPr>
            <w:r>
              <w:rPr>
                <w:color w:val="585858"/>
                <w:sz w:val="18"/>
              </w:rPr>
              <w:t>Jalapa</w:t>
            </w:r>
          </w:p>
        </w:tc>
        <w:tc>
          <w:tcPr>
            <w:tcW w:w="4231" w:type="dxa"/>
            <w:shd w:val="clear" w:color="auto" w:fill="4471C4"/>
          </w:tcPr>
          <w:p>
            <w:pPr>
              <w:pStyle w:val="TableParagraph"/>
              <w:spacing w:before="54"/>
              <w:ind w:right="23"/>
              <w:jc w:val="right"/>
              <w:rPr>
                <w:sz w:val="18"/>
              </w:rPr>
            </w:pPr>
            <w:r>
              <w:rPr>
                <w:color w:val="585858"/>
                <w:sz w:val="18"/>
              </w:rPr>
              <w:t>5.34</w:t>
            </w:r>
          </w:p>
        </w:tc>
        <w:tc>
          <w:tcPr>
            <w:tcW w:w="476" w:type="dxa"/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350" w:hRule="atLeast"/>
        </w:trPr>
        <w:tc>
          <w:tcPr>
            <w:tcW w:w="1086" w:type="dxa"/>
            <w:shd w:val="clear" w:color="auto" w:fill="FFFFFF"/>
          </w:tcPr>
          <w:p>
            <w:pPr>
              <w:pStyle w:val="TableParagraph"/>
              <w:spacing w:before="44"/>
              <w:ind w:right="206"/>
              <w:jc w:val="right"/>
              <w:rPr>
                <w:sz w:val="18"/>
              </w:rPr>
            </w:pPr>
            <w:r>
              <w:rPr>
                <w:color w:val="585858"/>
                <w:sz w:val="18"/>
              </w:rPr>
              <w:t>Chiquimula</w:t>
            </w:r>
          </w:p>
        </w:tc>
        <w:tc>
          <w:tcPr>
            <w:tcW w:w="4231" w:type="dxa"/>
            <w:shd w:val="clear" w:color="auto" w:fill="4471C4"/>
          </w:tcPr>
          <w:p>
            <w:pPr>
              <w:pStyle w:val="TableParagraph"/>
              <w:spacing w:before="53"/>
              <w:ind w:right="178"/>
              <w:jc w:val="right"/>
              <w:rPr>
                <w:sz w:val="18"/>
              </w:rPr>
            </w:pPr>
            <w:r>
              <w:rPr>
                <w:color w:val="585858"/>
                <w:sz w:val="18"/>
              </w:rPr>
              <w:t>5.12</w:t>
            </w:r>
          </w:p>
        </w:tc>
        <w:tc>
          <w:tcPr>
            <w:tcW w:w="476" w:type="dxa"/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350" w:hRule="atLeast"/>
        </w:trPr>
        <w:tc>
          <w:tcPr>
            <w:tcW w:w="1086" w:type="dxa"/>
            <w:shd w:val="clear" w:color="auto" w:fill="FFFFFF"/>
          </w:tcPr>
          <w:p>
            <w:pPr>
              <w:pStyle w:val="TableParagraph"/>
              <w:spacing w:before="44"/>
              <w:ind w:right="165"/>
              <w:jc w:val="right"/>
              <w:rPr>
                <w:sz w:val="18"/>
              </w:rPr>
            </w:pPr>
            <w:r>
              <w:rPr>
                <w:color w:val="585858"/>
                <w:sz w:val="18"/>
              </w:rPr>
              <w:t>Zacapa</w:t>
            </w:r>
          </w:p>
        </w:tc>
        <w:tc>
          <w:tcPr>
            <w:tcW w:w="4231" w:type="dxa"/>
            <w:shd w:val="clear" w:color="auto" w:fill="4471C4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shd w:val="clear" w:color="auto" w:fill="FFFFFF"/>
          </w:tcPr>
          <w:p>
            <w:pPr>
              <w:pStyle w:val="TableParagraph"/>
              <w:spacing w:before="54"/>
              <w:ind w:left="106"/>
              <w:jc w:val="left"/>
              <w:rPr>
                <w:sz w:val="18"/>
              </w:rPr>
            </w:pPr>
            <w:r>
              <w:rPr>
                <w:color w:val="585858"/>
                <w:sz w:val="18"/>
              </w:rPr>
              <w:t>5.98</w:t>
            </w:r>
          </w:p>
        </w:tc>
      </w:tr>
      <w:tr>
        <w:trPr>
          <w:trHeight w:val="270" w:hRule="atLeast"/>
        </w:trPr>
        <w:tc>
          <w:tcPr>
            <w:tcW w:w="1086" w:type="dxa"/>
            <w:shd w:val="clear" w:color="auto" w:fill="FFFFFF"/>
          </w:tcPr>
          <w:p>
            <w:pPr>
              <w:pStyle w:val="TableParagraph"/>
              <w:spacing w:line="206" w:lineRule="exact" w:before="44"/>
              <w:ind w:right="205"/>
              <w:jc w:val="right"/>
              <w:rPr>
                <w:sz w:val="18"/>
              </w:rPr>
            </w:pPr>
            <w:r>
              <w:rPr>
                <w:color w:val="585858"/>
                <w:sz w:val="18"/>
              </w:rPr>
              <w:t>Izabal</w:t>
            </w:r>
          </w:p>
        </w:tc>
        <w:tc>
          <w:tcPr>
            <w:tcW w:w="4231" w:type="dxa"/>
            <w:shd w:val="clear" w:color="auto" w:fill="4471C4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shd w:val="clear" w:color="auto" w:fill="FFFFFF"/>
          </w:tcPr>
          <w:p>
            <w:pPr>
              <w:pStyle w:val="TableParagraph"/>
              <w:spacing w:line="196" w:lineRule="exact" w:before="54"/>
              <w:ind w:left="43"/>
              <w:jc w:val="left"/>
              <w:rPr>
                <w:sz w:val="18"/>
              </w:rPr>
            </w:pPr>
            <w:r>
              <w:rPr>
                <w:color w:val="585858"/>
                <w:sz w:val="18"/>
              </w:rPr>
              <w:t>5.89</w:t>
            </w:r>
          </w:p>
        </w:tc>
      </w:tr>
    </w:tbl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10"/>
        <w:rPr>
          <w:i/>
          <w:sz w:val="26"/>
        </w:rPr>
      </w:pPr>
    </w:p>
    <w:p>
      <w:pPr>
        <w:spacing w:before="0"/>
        <w:ind w:left="13" w:right="692" w:firstLine="0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> </w:t>
      </w:r>
      <w:r>
        <w:rPr>
          <w:sz w:val="20"/>
        </w:rPr>
        <w:t>INE,</w:t>
      </w:r>
      <w:r>
        <w:rPr>
          <w:spacing w:val="-2"/>
          <w:sz w:val="20"/>
        </w:rPr>
        <w:t> </w:t>
      </w:r>
      <w:r>
        <w:rPr>
          <w:sz w:val="20"/>
        </w:rPr>
        <w:t>XII</w:t>
      </w:r>
      <w:r>
        <w:rPr>
          <w:spacing w:val="-2"/>
          <w:sz w:val="20"/>
        </w:rPr>
        <w:t> </w:t>
      </w:r>
      <w:r>
        <w:rPr>
          <w:sz w:val="20"/>
        </w:rPr>
        <w:t>Censo</w:t>
      </w:r>
      <w:r>
        <w:rPr>
          <w:spacing w:val="-2"/>
          <w:sz w:val="20"/>
        </w:rPr>
        <w:t> </w:t>
      </w:r>
      <w:r>
        <w:rPr>
          <w:sz w:val="20"/>
        </w:rPr>
        <w:t>Nacional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Población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VII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Vivienda</w:t>
      </w:r>
      <w:r>
        <w:rPr>
          <w:spacing w:val="5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sz w:val="20"/>
        </w:rPr>
        <w:t>2018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before="56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44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10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054720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9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numPr>
          <w:ilvl w:val="0"/>
          <w:numId w:val="2"/>
        </w:numPr>
        <w:tabs>
          <w:tab w:pos="982" w:val="left" w:leader="none"/>
        </w:tabs>
        <w:spacing w:line="240" w:lineRule="auto" w:before="179" w:after="0"/>
        <w:ind w:left="982" w:right="0" w:hanging="360"/>
        <w:jc w:val="left"/>
      </w:pPr>
      <w:bookmarkStart w:name="_bookmark68" w:id="79"/>
      <w:bookmarkEnd w:id="79"/>
      <w:r>
        <w:rPr/>
      </w:r>
      <w:bookmarkStart w:name="_bookmark68" w:id="80"/>
      <w:bookmarkEnd w:id="80"/>
      <w:r>
        <w:rPr>
          <w:color w:val="2E5395"/>
          <w:spacing w:val="-1"/>
        </w:rPr>
        <w:t>E</w:t>
      </w:r>
      <w:r>
        <w:rPr>
          <w:color w:val="2E5395"/>
          <w:spacing w:val="-1"/>
        </w:rPr>
        <w:t>ducación</w:t>
      </w:r>
      <w:r>
        <w:rPr>
          <w:color w:val="2E5395"/>
          <w:spacing w:val="-15"/>
        </w:rPr>
        <w:t> </w:t>
      </w:r>
      <w:r>
        <w:rPr>
          <w:color w:val="2E5395"/>
          <w:spacing w:val="-1"/>
        </w:rPr>
        <w:t>y</w:t>
      </w:r>
      <w:r>
        <w:rPr>
          <w:color w:val="2E5395"/>
          <w:spacing w:val="-11"/>
        </w:rPr>
        <w:t> </w:t>
      </w:r>
      <w:r>
        <w:rPr>
          <w:color w:val="2E5395"/>
          <w:spacing w:val="-1"/>
        </w:rPr>
        <w:t>empleo</w:t>
      </w:r>
    </w:p>
    <w:p>
      <w:pPr>
        <w:pStyle w:val="BodyText"/>
        <w:spacing w:before="9"/>
        <w:rPr>
          <w:rFonts w:ascii="Calibri Light"/>
          <w:sz w:val="21"/>
        </w:rPr>
      </w:pPr>
    </w:p>
    <w:p>
      <w:pPr>
        <w:pStyle w:val="BodyText"/>
        <w:spacing w:line="259" w:lineRule="auto"/>
        <w:ind w:left="622" w:right="1373"/>
        <w:jc w:val="both"/>
      </w:pPr>
      <w:r>
        <w:rPr/>
        <w:t>A continuación, con base en la ENEI-2018 y la ENEI-2019, la siguiente tabla muestra los principales</w:t>
      </w:r>
      <w:r>
        <w:rPr>
          <w:spacing w:val="-47"/>
        </w:rPr>
        <w:t> </w:t>
      </w:r>
      <w:r>
        <w:rPr/>
        <w:t>indicadores del mercado laboral, haciendo visible la participación de los jóvenes entre 15-24 años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mujeres,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constituyen la</w:t>
      </w:r>
      <w:r>
        <w:rPr>
          <w:spacing w:val="-3"/>
        </w:rPr>
        <w:t> </w:t>
      </w:r>
      <w:r>
        <w:rPr/>
        <w:t>mayor</w:t>
      </w:r>
      <w:r>
        <w:rPr>
          <w:spacing w:val="-3"/>
        </w:rPr>
        <w:t> </w:t>
      </w:r>
      <w:r>
        <w:rPr/>
        <w:t>proporción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PEA.</w:t>
      </w:r>
    </w:p>
    <w:p>
      <w:pPr>
        <w:spacing w:before="159"/>
        <w:ind w:left="13" w:right="686" w:firstLine="0"/>
        <w:jc w:val="center"/>
        <w:rPr>
          <w:i/>
          <w:sz w:val="18"/>
        </w:rPr>
      </w:pPr>
      <w:bookmarkStart w:name="_bookmark69" w:id="81"/>
      <w:bookmarkEnd w:id="81"/>
      <w:r>
        <w:rPr/>
      </w:r>
      <w:r>
        <w:rPr>
          <w:i/>
          <w:color w:val="44536A"/>
          <w:sz w:val="18"/>
        </w:rPr>
        <w:t>Cuadro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5</w:t>
      </w:r>
    </w:p>
    <w:p>
      <w:pPr>
        <w:spacing w:before="1"/>
        <w:ind w:left="13" w:right="689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Principales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indicadores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mercado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laboral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Guatemala.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Edad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15-24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años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mujeres</w:t>
      </w:r>
    </w:p>
    <w:p>
      <w:pPr>
        <w:pStyle w:val="BodyText"/>
        <w:spacing w:before="4"/>
        <w:rPr>
          <w:i/>
          <w:sz w:val="16"/>
        </w:rPr>
      </w:pPr>
    </w:p>
    <w:tbl>
      <w:tblPr>
        <w:tblW w:w="0" w:type="auto"/>
        <w:jc w:val="left"/>
        <w:tblInd w:w="63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540"/>
        <w:gridCol w:w="1843"/>
        <w:gridCol w:w="1558"/>
        <w:gridCol w:w="1418"/>
      </w:tblGrid>
      <w:tr>
        <w:trPr>
          <w:trHeight w:val="305" w:hRule="atLeast"/>
        </w:trPr>
        <w:tc>
          <w:tcPr>
            <w:tcW w:w="566" w:type="dxa"/>
            <w:tcBorders>
              <w:right w:val="nil"/>
            </w:tcBorders>
            <w:shd w:val="clear" w:color="auto" w:fill="4471C4"/>
          </w:tcPr>
          <w:p>
            <w:pPr>
              <w:pStyle w:val="TableParagraph"/>
              <w:spacing w:line="223" w:lineRule="exact" w:before="62"/>
              <w:ind w:left="117" w:right="11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No.</w:t>
            </w:r>
          </w:p>
        </w:tc>
        <w:tc>
          <w:tcPr>
            <w:tcW w:w="3540" w:type="dxa"/>
            <w:tcBorders>
              <w:left w:val="nil"/>
              <w:right w:val="nil"/>
            </w:tcBorders>
            <w:shd w:val="clear" w:color="auto" w:fill="4471C4"/>
          </w:tcPr>
          <w:p>
            <w:pPr>
              <w:pStyle w:val="TableParagraph"/>
              <w:spacing w:line="223" w:lineRule="exact" w:before="62"/>
              <w:ind w:left="1272" w:right="126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Indicadores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4471C4"/>
          </w:tcPr>
          <w:p>
            <w:pPr>
              <w:pStyle w:val="TableParagraph"/>
              <w:spacing w:line="223" w:lineRule="exact" w:before="62"/>
              <w:ind w:left="693" w:right="68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Total</w:t>
            </w:r>
          </w:p>
        </w:tc>
        <w:tc>
          <w:tcPr>
            <w:tcW w:w="1558" w:type="dxa"/>
            <w:tcBorders>
              <w:left w:val="nil"/>
              <w:right w:val="nil"/>
            </w:tcBorders>
            <w:shd w:val="clear" w:color="auto" w:fill="4471C4"/>
          </w:tcPr>
          <w:p>
            <w:pPr>
              <w:pStyle w:val="TableParagraph"/>
              <w:spacing w:line="223" w:lineRule="exact" w:before="62"/>
              <w:ind w:left="312" w:right="30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15-24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años</w:t>
            </w:r>
          </w:p>
        </w:tc>
        <w:tc>
          <w:tcPr>
            <w:tcW w:w="1418" w:type="dxa"/>
            <w:tcBorders>
              <w:left w:val="nil"/>
            </w:tcBorders>
            <w:shd w:val="clear" w:color="auto" w:fill="4471C4"/>
          </w:tcPr>
          <w:p>
            <w:pPr>
              <w:pStyle w:val="TableParagraph"/>
              <w:spacing w:line="223" w:lineRule="exact" w:before="62"/>
              <w:ind w:left="211" w:right="19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Mujeres</w:t>
            </w:r>
          </w:p>
        </w:tc>
      </w:tr>
      <w:tr>
        <w:trPr>
          <w:trHeight w:val="489" w:hRule="atLeast"/>
        </w:trPr>
        <w:tc>
          <w:tcPr>
            <w:tcW w:w="566" w:type="dxa"/>
            <w:shd w:val="clear" w:color="auto" w:fill="4471C4"/>
          </w:tcPr>
          <w:p>
            <w:pPr>
              <w:pStyle w:val="TableParagraph"/>
              <w:spacing w:before="1"/>
              <w:ind w:left="10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1</w:t>
            </w:r>
          </w:p>
        </w:tc>
        <w:tc>
          <w:tcPr>
            <w:tcW w:w="3540" w:type="dxa"/>
            <w:shd w:val="clear" w:color="auto" w:fill="B4C5E7"/>
          </w:tcPr>
          <w:p>
            <w:pPr>
              <w:pStyle w:val="TableParagraph"/>
              <w:spacing w:before="1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Población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Edad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Trabajar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(PET)</w:t>
            </w:r>
          </w:p>
        </w:tc>
        <w:tc>
          <w:tcPr>
            <w:tcW w:w="1843" w:type="dxa"/>
            <w:shd w:val="clear" w:color="auto" w:fill="B4C5E7"/>
          </w:tcPr>
          <w:p>
            <w:pPr>
              <w:pStyle w:val="TableParagraph"/>
              <w:spacing w:before="1"/>
              <w:ind w:left="298" w:right="285"/>
              <w:rPr>
                <w:sz w:val="20"/>
              </w:rPr>
            </w:pPr>
            <w:r>
              <w:rPr>
                <w:sz w:val="20"/>
              </w:rPr>
              <w:t>65.3%</w:t>
            </w:r>
          </w:p>
          <w:p>
            <w:pPr>
              <w:pStyle w:val="TableParagraph"/>
              <w:spacing w:line="223" w:lineRule="exact" w:before="1"/>
              <w:ind w:left="298" w:right="291"/>
              <w:rPr>
                <w:sz w:val="20"/>
              </w:rPr>
            </w:pPr>
            <w:r>
              <w:rPr>
                <w:sz w:val="20"/>
              </w:rPr>
              <w:t>(12,0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millones)</w:t>
            </w:r>
          </w:p>
        </w:tc>
        <w:tc>
          <w:tcPr>
            <w:tcW w:w="1558" w:type="dxa"/>
            <w:shd w:val="clear" w:color="auto" w:fill="B4C5E7"/>
          </w:tcPr>
          <w:p>
            <w:pPr>
              <w:pStyle w:val="TableParagraph"/>
              <w:spacing w:before="1"/>
              <w:ind w:left="207" w:right="197"/>
              <w:rPr>
                <w:sz w:val="20"/>
              </w:rPr>
            </w:pPr>
            <w:r>
              <w:rPr>
                <w:sz w:val="20"/>
              </w:rPr>
              <w:t>31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%</w:t>
            </w:r>
          </w:p>
          <w:p>
            <w:pPr>
              <w:pStyle w:val="TableParagraph"/>
              <w:spacing w:line="223" w:lineRule="exact" w:before="1"/>
              <w:ind w:left="207" w:right="198"/>
              <w:rPr>
                <w:sz w:val="20"/>
              </w:rPr>
            </w:pPr>
            <w:r>
              <w:rPr>
                <w:sz w:val="20"/>
              </w:rPr>
              <w:t>(3.6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millones)</w:t>
            </w:r>
          </w:p>
        </w:tc>
        <w:tc>
          <w:tcPr>
            <w:tcW w:w="1418" w:type="dxa"/>
            <w:shd w:val="clear" w:color="auto" w:fill="B4C5E7"/>
          </w:tcPr>
          <w:p>
            <w:pPr>
              <w:pStyle w:val="TableParagraph"/>
              <w:spacing w:before="1"/>
              <w:ind w:left="91" w:right="80"/>
              <w:rPr>
                <w:sz w:val="20"/>
              </w:rPr>
            </w:pPr>
            <w:r>
              <w:rPr>
                <w:sz w:val="20"/>
              </w:rPr>
              <w:t>52,5%</w:t>
            </w:r>
          </w:p>
          <w:p>
            <w:pPr>
              <w:pStyle w:val="TableParagraph"/>
              <w:spacing w:line="223" w:lineRule="exact" w:before="1"/>
              <w:ind w:left="45" w:right="128"/>
              <w:rPr>
                <w:sz w:val="20"/>
              </w:rPr>
            </w:pPr>
            <w:r>
              <w:rPr>
                <w:sz w:val="20"/>
              </w:rPr>
              <w:t>(6.3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millones)</w:t>
            </w:r>
          </w:p>
        </w:tc>
      </w:tr>
      <w:tr>
        <w:trPr>
          <w:trHeight w:val="486" w:hRule="atLeast"/>
        </w:trPr>
        <w:tc>
          <w:tcPr>
            <w:tcW w:w="566" w:type="dxa"/>
            <w:shd w:val="clear" w:color="auto" w:fill="4471C4"/>
          </w:tcPr>
          <w:p>
            <w:pPr>
              <w:pStyle w:val="TableParagraph"/>
              <w:spacing w:before="1"/>
              <w:ind w:left="10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2</w:t>
            </w:r>
          </w:p>
        </w:tc>
        <w:tc>
          <w:tcPr>
            <w:tcW w:w="3540" w:type="dxa"/>
            <w:shd w:val="clear" w:color="auto" w:fill="D9E1F3"/>
          </w:tcPr>
          <w:p>
            <w:pPr>
              <w:pStyle w:val="TableParagraph"/>
              <w:spacing w:before="1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Población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Económica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(PEA)</w:t>
            </w:r>
          </w:p>
        </w:tc>
        <w:tc>
          <w:tcPr>
            <w:tcW w:w="1843" w:type="dxa"/>
            <w:shd w:val="clear" w:color="auto" w:fill="D9E1F3"/>
          </w:tcPr>
          <w:p>
            <w:pPr>
              <w:pStyle w:val="TableParagraph"/>
              <w:spacing w:line="243" w:lineRule="exact" w:before="1"/>
              <w:ind w:left="353"/>
              <w:jc w:val="left"/>
              <w:rPr>
                <w:sz w:val="20"/>
              </w:rPr>
            </w:pPr>
            <w:r>
              <w:rPr>
                <w:sz w:val="20"/>
              </w:rPr>
              <w:t>59.2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%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PET</w:t>
            </w:r>
          </w:p>
          <w:p>
            <w:pPr>
              <w:pStyle w:val="TableParagraph"/>
              <w:spacing w:line="222" w:lineRule="exact"/>
              <w:ind w:left="368"/>
              <w:jc w:val="left"/>
              <w:rPr>
                <w:sz w:val="20"/>
              </w:rPr>
            </w:pPr>
            <w:r>
              <w:rPr>
                <w:sz w:val="20"/>
              </w:rPr>
              <w:t>(7.1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millones)</w:t>
            </w:r>
          </w:p>
        </w:tc>
        <w:tc>
          <w:tcPr>
            <w:tcW w:w="1558" w:type="dxa"/>
            <w:shd w:val="clear" w:color="auto" w:fill="D9E1F3"/>
          </w:tcPr>
          <w:p>
            <w:pPr>
              <w:pStyle w:val="TableParagraph"/>
              <w:spacing w:line="243" w:lineRule="exact" w:before="1"/>
              <w:ind w:left="207" w:right="195"/>
              <w:rPr>
                <w:sz w:val="20"/>
              </w:rPr>
            </w:pPr>
            <w:r>
              <w:rPr>
                <w:sz w:val="20"/>
              </w:rPr>
              <w:t>35,2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%</w:t>
            </w:r>
          </w:p>
          <w:p>
            <w:pPr>
              <w:pStyle w:val="TableParagraph"/>
              <w:spacing w:line="222" w:lineRule="exact"/>
              <w:ind w:left="207" w:right="195"/>
              <w:rPr>
                <w:sz w:val="20"/>
              </w:rPr>
            </w:pPr>
            <w:r>
              <w:rPr>
                <w:sz w:val="20"/>
              </w:rPr>
              <w:t>(2,5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millones)</w:t>
            </w:r>
          </w:p>
        </w:tc>
        <w:tc>
          <w:tcPr>
            <w:tcW w:w="1418" w:type="dxa"/>
            <w:shd w:val="clear" w:color="auto" w:fill="D9E1F3"/>
          </w:tcPr>
          <w:p>
            <w:pPr>
              <w:pStyle w:val="TableParagraph"/>
              <w:spacing w:line="243" w:lineRule="exact" w:before="1"/>
              <w:ind w:left="91" w:right="35"/>
              <w:rPr>
                <w:sz w:val="20"/>
              </w:rPr>
            </w:pPr>
            <w:r>
              <w:rPr>
                <w:sz w:val="20"/>
              </w:rPr>
              <w:t>32,4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%</w:t>
            </w:r>
          </w:p>
          <w:p>
            <w:pPr>
              <w:pStyle w:val="TableParagraph"/>
              <w:spacing w:line="222" w:lineRule="exact"/>
              <w:ind w:left="91" w:right="83"/>
              <w:rPr>
                <w:sz w:val="20"/>
              </w:rPr>
            </w:pPr>
            <w:r>
              <w:rPr>
                <w:sz w:val="20"/>
              </w:rPr>
              <w:t>(2,3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millones)</w:t>
            </w:r>
          </w:p>
        </w:tc>
      </w:tr>
      <w:tr>
        <w:trPr>
          <w:trHeight w:val="489" w:hRule="atLeast"/>
        </w:trPr>
        <w:tc>
          <w:tcPr>
            <w:tcW w:w="566" w:type="dxa"/>
            <w:shd w:val="clear" w:color="auto" w:fill="4471C4"/>
          </w:tcPr>
          <w:p>
            <w:pPr>
              <w:pStyle w:val="TableParagraph"/>
              <w:spacing w:before="1"/>
              <w:ind w:left="10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3</w:t>
            </w:r>
          </w:p>
        </w:tc>
        <w:tc>
          <w:tcPr>
            <w:tcW w:w="3540" w:type="dxa"/>
            <w:shd w:val="clear" w:color="auto" w:fill="B4C5E7"/>
          </w:tcPr>
          <w:p>
            <w:pPr>
              <w:pStyle w:val="TableParagraph"/>
              <w:spacing w:line="240" w:lineRule="atLeast"/>
              <w:ind w:left="108" w:right="395"/>
              <w:jc w:val="left"/>
              <w:rPr>
                <w:sz w:val="20"/>
              </w:rPr>
            </w:pPr>
            <w:r>
              <w:rPr>
                <w:sz w:val="20"/>
              </w:rPr>
              <w:t>Población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ocupada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(con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respecto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PEA)</w:t>
            </w:r>
          </w:p>
        </w:tc>
        <w:tc>
          <w:tcPr>
            <w:tcW w:w="1843" w:type="dxa"/>
            <w:shd w:val="clear" w:color="auto" w:fill="B4C5E7"/>
          </w:tcPr>
          <w:p>
            <w:pPr>
              <w:pStyle w:val="TableParagraph"/>
              <w:spacing w:before="1"/>
              <w:ind w:left="298" w:right="288"/>
              <w:rPr>
                <w:sz w:val="20"/>
              </w:rPr>
            </w:pPr>
            <w:r>
              <w:rPr>
                <w:sz w:val="20"/>
              </w:rPr>
              <w:t>98,3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%</w:t>
            </w:r>
          </w:p>
          <w:p>
            <w:pPr>
              <w:pStyle w:val="TableParagraph"/>
              <w:spacing w:line="223" w:lineRule="exact" w:before="1"/>
              <w:ind w:left="298" w:right="288"/>
              <w:rPr>
                <w:sz w:val="20"/>
              </w:rPr>
            </w:pPr>
            <w:r>
              <w:rPr>
                <w:sz w:val="20"/>
              </w:rPr>
              <w:t>(6,9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millones)</w:t>
            </w:r>
          </w:p>
        </w:tc>
        <w:tc>
          <w:tcPr>
            <w:tcW w:w="1558" w:type="dxa"/>
            <w:shd w:val="clear" w:color="auto" w:fill="B4C5E7"/>
          </w:tcPr>
          <w:p>
            <w:pPr>
              <w:pStyle w:val="TableParagraph"/>
              <w:spacing w:before="1"/>
              <w:ind w:left="207" w:right="192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1418" w:type="dxa"/>
            <w:shd w:val="clear" w:color="auto" w:fill="B4C5E7"/>
          </w:tcPr>
          <w:p>
            <w:pPr>
              <w:pStyle w:val="TableParagraph"/>
              <w:spacing w:before="1"/>
              <w:ind w:left="91" w:right="83"/>
              <w:rPr>
                <w:sz w:val="20"/>
              </w:rPr>
            </w:pPr>
            <w:r>
              <w:rPr>
                <w:sz w:val="20"/>
              </w:rPr>
              <w:t>31,8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%</w:t>
            </w:r>
          </w:p>
          <w:p>
            <w:pPr>
              <w:pStyle w:val="TableParagraph"/>
              <w:spacing w:line="223" w:lineRule="exact" w:before="1"/>
              <w:ind w:left="91" w:right="83"/>
              <w:rPr>
                <w:sz w:val="20"/>
              </w:rPr>
            </w:pPr>
            <w:r>
              <w:rPr>
                <w:sz w:val="20"/>
              </w:rPr>
              <w:t>(2,1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millones)</w:t>
            </w:r>
          </w:p>
        </w:tc>
      </w:tr>
      <w:tr>
        <w:trPr>
          <w:trHeight w:val="244" w:hRule="atLeast"/>
        </w:trPr>
        <w:tc>
          <w:tcPr>
            <w:tcW w:w="566" w:type="dxa"/>
            <w:shd w:val="clear" w:color="auto" w:fill="4471C4"/>
          </w:tcPr>
          <w:p>
            <w:pPr>
              <w:pStyle w:val="TableParagraph"/>
              <w:spacing w:line="223" w:lineRule="exact" w:before="1"/>
              <w:ind w:left="10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4</w:t>
            </w:r>
          </w:p>
        </w:tc>
        <w:tc>
          <w:tcPr>
            <w:tcW w:w="3540" w:type="dxa"/>
            <w:shd w:val="clear" w:color="auto" w:fill="D9E1F3"/>
          </w:tcPr>
          <w:p>
            <w:pPr>
              <w:pStyle w:val="TableParagraph"/>
              <w:spacing w:line="223" w:lineRule="exact" w:before="1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Tasa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Desempleo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Abierto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(TDA)</w:t>
            </w:r>
          </w:p>
        </w:tc>
        <w:tc>
          <w:tcPr>
            <w:tcW w:w="1843" w:type="dxa"/>
            <w:shd w:val="clear" w:color="auto" w:fill="D9E1F3"/>
          </w:tcPr>
          <w:p>
            <w:pPr>
              <w:pStyle w:val="TableParagraph"/>
              <w:spacing w:line="223" w:lineRule="exact" w:before="1"/>
              <w:ind w:left="394"/>
              <w:jc w:val="left"/>
              <w:rPr>
                <w:sz w:val="20"/>
              </w:rPr>
            </w:pPr>
            <w:r>
              <w:rPr>
                <w:sz w:val="20"/>
              </w:rPr>
              <w:t>2.5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%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PEA</w:t>
            </w:r>
          </w:p>
        </w:tc>
        <w:tc>
          <w:tcPr>
            <w:tcW w:w="1558" w:type="dxa"/>
            <w:shd w:val="clear" w:color="auto" w:fill="D9E1F3"/>
          </w:tcPr>
          <w:p>
            <w:pPr>
              <w:pStyle w:val="TableParagraph"/>
              <w:spacing w:line="223" w:lineRule="exact" w:before="1"/>
              <w:ind w:left="560"/>
              <w:jc w:val="left"/>
              <w:rPr>
                <w:sz w:val="20"/>
              </w:rPr>
            </w:pPr>
            <w:r>
              <w:rPr>
                <w:sz w:val="20"/>
              </w:rPr>
              <w:t>5.2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%</w:t>
            </w:r>
          </w:p>
        </w:tc>
        <w:tc>
          <w:tcPr>
            <w:tcW w:w="1418" w:type="dxa"/>
            <w:shd w:val="clear" w:color="auto" w:fill="D9E1F3"/>
          </w:tcPr>
          <w:p>
            <w:pPr>
              <w:pStyle w:val="TableParagraph"/>
              <w:spacing w:line="223" w:lineRule="exact" w:before="1"/>
              <w:ind w:left="488"/>
              <w:jc w:val="left"/>
              <w:rPr>
                <w:sz w:val="20"/>
              </w:rPr>
            </w:pPr>
            <w:r>
              <w:rPr>
                <w:sz w:val="20"/>
              </w:rPr>
              <w:t>3.5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%</w:t>
            </w:r>
          </w:p>
        </w:tc>
      </w:tr>
      <w:tr>
        <w:trPr>
          <w:trHeight w:val="486" w:hRule="atLeast"/>
        </w:trPr>
        <w:tc>
          <w:tcPr>
            <w:tcW w:w="566" w:type="dxa"/>
            <w:shd w:val="clear" w:color="auto" w:fill="4471C4"/>
          </w:tcPr>
          <w:p>
            <w:pPr>
              <w:pStyle w:val="TableParagraph"/>
              <w:spacing w:before="1"/>
              <w:ind w:left="10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5</w:t>
            </w:r>
          </w:p>
        </w:tc>
        <w:tc>
          <w:tcPr>
            <w:tcW w:w="3540" w:type="dxa"/>
            <w:shd w:val="clear" w:color="auto" w:fill="B4C5E7"/>
          </w:tcPr>
          <w:p>
            <w:pPr>
              <w:pStyle w:val="TableParagraph"/>
              <w:spacing w:before="1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Tasa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Subempleo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Visible</w:t>
            </w:r>
          </w:p>
        </w:tc>
        <w:tc>
          <w:tcPr>
            <w:tcW w:w="1843" w:type="dxa"/>
            <w:shd w:val="clear" w:color="auto" w:fill="B4C5E7"/>
          </w:tcPr>
          <w:p>
            <w:pPr>
              <w:pStyle w:val="TableParagraph"/>
              <w:spacing w:line="243" w:lineRule="exact" w:before="1"/>
              <w:ind w:left="394"/>
              <w:jc w:val="left"/>
              <w:rPr>
                <w:sz w:val="20"/>
              </w:rPr>
            </w:pPr>
            <w:r>
              <w:rPr>
                <w:sz w:val="20"/>
              </w:rPr>
              <w:t>9.4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%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PEA</w:t>
            </w:r>
          </w:p>
          <w:p>
            <w:pPr>
              <w:pStyle w:val="TableParagraph"/>
              <w:spacing w:line="222" w:lineRule="exact"/>
              <w:ind w:left="531"/>
              <w:jc w:val="left"/>
              <w:rPr>
                <w:sz w:val="20"/>
              </w:rPr>
            </w:pPr>
            <w:r>
              <w:rPr>
                <w:sz w:val="20"/>
              </w:rPr>
              <w:t>(667,960)</w:t>
            </w:r>
          </w:p>
        </w:tc>
        <w:tc>
          <w:tcPr>
            <w:tcW w:w="1558" w:type="dxa"/>
            <w:shd w:val="clear" w:color="auto" w:fill="B4C5E7"/>
          </w:tcPr>
          <w:p>
            <w:pPr>
              <w:pStyle w:val="TableParagraph"/>
              <w:spacing w:line="243" w:lineRule="exact" w:before="1"/>
              <w:ind w:left="510"/>
              <w:jc w:val="left"/>
              <w:rPr>
                <w:sz w:val="20"/>
              </w:rPr>
            </w:pPr>
            <w:r>
              <w:rPr>
                <w:sz w:val="20"/>
              </w:rPr>
              <w:t>30.2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%</w:t>
            </w:r>
          </w:p>
          <w:p>
            <w:pPr>
              <w:pStyle w:val="TableParagraph"/>
              <w:spacing w:line="222" w:lineRule="exact"/>
              <w:ind w:left="390"/>
              <w:jc w:val="left"/>
              <w:rPr>
                <w:sz w:val="20"/>
              </w:rPr>
            </w:pPr>
            <w:r>
              <w:rPr>
                <w:sz w:val="20"/>
              </w:rPr>
              <w:t>(201,723)</w:t>
            </w:r>
          </w:p>
        </w:tc>
        <w:tc>
          <w:tcPr>
            <w:tcW w:w="1418" w:type="dxa"/>
            <w:shd w:val="clear" w:color="auto" w:fill="B4C5E7"/>
          </w:tcPr>
          <w:p>
            <w:pPr>
              <w:pStyle w:val="TableParagraph"/>
              <w:spacing w:line="243" w:lineRule="exact" w:before="1"/>
              <w:ind w:left="438"/>
              <w:jc w:val="left"/>
              <w:rPr>
                <w:sz w:val="20"/>
              </w:rPr>
            </w:pPr>
            <w:r>
              <w:rPr>
                <w:sz w:val="20"/>
              </w:rPr>
              <w:t>39.7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%</w:t>
            </w:r>
          </w:p>
          <w:p>
            <w:pPr>
              <w:pStyle w:val="TableParagraph"/>
              <w:spacing w:line="222" w:lineRule="exact"/>
              <w:ind w:left="320"/>
              <w:jc w:val="left"/>
              <w:rPr>
                <w:sz w:val="20"/>
              </w:rPr>
            </w:pPr>
            <w:r>
              <w:rPr>
                <w:sz w:val="20"/>
              </w:rPr>
              <w:t>(265,145)</w:t>
            </w:r>
          </w:p>
        </w:tc>
      </w:tr>
      <w:tr>
        <w:trPr>
          <w:trHeight w:val="489" w:hRule="atLeast"/>
        </w:trPr>
        <w:tc>
          <w:tcPr>
            <w:tcW w:w="566" w:type="dxa"/>
            <w:shd w:val="clear" w:color="auto" w:fill="4471C4"/>
          </w:tcPr>
          <w:p>
            <w:pPr>
              <w:pStyle w:val="TableParagraph"/>
              <w:spacing w:before="1"/>
              <w:ind w:left="10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6</w:t>
            </w:r>
          </w:p>
        </w:tc>
        <w:tc>
          <w:tcPr>
            <w:tcW w:w="3540" w:type="dxa"/>
            <w:shd w:val="clear" w:color="auto" w:fill="D9E1F3"/>
          </w:tcPr>
          <w:p>
            <w:pPr>
              <w:pStyle w:val="TableParagraph"/>
              <w:spacing w:before="1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Tasa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empleo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economía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informal</w:t>
            </w:r>
          </w:p>
        </w:tc>
        <w:tc>
          <w:tcPr>
            <w:tcW w:w="1843" w:type="dxa"/>
            <w:shd w:val="clear" w:color="auto" w:fill="D9E1F3"/>
          </w:tcPr>
          <w:p>
            <w:pPr>
              <w:pStyle w:val="TableParagraph"/>
              <w:spacing w:line="240" w:lineRule="atLeast"/>
              <w:ind w:left="368" w:right="354" w:firstLine="249"/>
              <w:jc w:val="left"/>
              <w:rPr>
                <w:sz w:val="20"/>
              </w:rPr>
            </w:pPr>
            <w:r>
              <w:rPr>
                <w:sz w:val="20"/>
              </w:rPr>
              <w:t>70.2 %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pacing w:val="1"/>
                <w:sz w:val="20"/>
                <w:vertAlign w:val="baseline"/>
              </w:rPr>
              <w:t> </w:t>
            </w:r>
            <w:r>
              <w:rPr>
                <w:spacing w:val="-1"/>
                <w:sz w:val="20"/>
                <w:vertAlign w:val="baseline"/>
              </w:rPr>
              <w:t>(4.1</w:t>
            </w:r>
            <w:r>
              <w:rPr>
                <w:spacing w:val="-1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millones)</w:t>
            </w:r>
          </w:p>
        </w:tc>
        <w:tc>
          <w:tcPr>
            <w:tcW w:w="1558" w:type="dxa"/>
            <w:shd w:val="clear" w:color="auto" w:fill="D9E1F3"/>
          </w:tcPr>
          <w:p>
            <w:pPr>
              <w:pStyle w:val="TableParagraph"/>
              <w:spacing w:line="240" w:lineRule="atLeast"/>
              <w:ind w:left="226" w:right="211" w:firstLine="283"/>
              <w:jc w:val="left"/>
              <w:rPr>
                <w:sz w:val="20"/>
              </w:rPr>
            </w:pPr>
            <w:r>
              <w:rPr>
                <w:sz w:val="20"/>
              </w:rPr>
              <w:t>27.3 %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(1.1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millones)</w:t>
            </w:r>
          </w:p>
        </w:tc>
        <w:tc>
          <w:tcPr>
            <w:tcW w:w="1418" w:type="dxa"/>
            <w:shd w:val="clear" w:color="auto" w:fill="D9E1F3"/>
          </w:tcPr>
          <w:p>
            <w:pPr>
              <w:pStyle w:val="TableParagraph"/>
              <w:spacing w:line="240" w:lineRule="atLeast"/>
              <w:ind w:left="157" w:right="140" w:firstLine="280"/>
              <w:jc w:val="left"/>
              <w:rPr>
                <w:sz w:val="20"/>
              </w:rPr>
            </w:pPr>
            <w:r>
              <w:rPr>
                <w:sz w:val="20"/>
              </w:rPr>
              <w:t>37.9 %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(1.5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millones)</w:t>
            </w:r>
          </w:p>
        </w:tc>
      </w:tr>
      <w:tr>
        <w:trPr>
          <w:trHeight w:val="489" w:hRule="atLeast"/>
        </w:trPr>
        <w:tc>
          <w:tcPr>
            <w:tcW w:w="566" w:type="dxa"/>
            <w:shd w:val="clear" w:color="auto" w:fill="4471C4"/>
          </w:tcPr>
          <w:p>
            <w:pPr>
              <w:pStyle w:val="TableParagraph"/>
              <w:spacing w:before="1"/>
              <w:ind w:left="10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7</w:t>
            </w:r>
          </w:p>
        </w:tc>
        <w:tc>
          <w:tcPr>
            <w:tcW w:w="3540" w:type="dxa"/>
            <w:shd w:val="clear" w:color="auto" w:fill="B4C5E7"/>
          </w:tcPr>
          <w:p>
            <w:pPr>
              <w:pStyle w:val="TableParagraph"/>
              <w:spacing w:before="1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Trabajadores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protección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social</w:t>
            </w:r>
          </w:p>
        </w:tc>
        <w:tc>
          <w:tcPr>
            <w:tcW w:w="1843" w:type="dxa"/>
            <w:shd w:val="clear" w:color="auto" w:fill="B4C5E7"/>
          </w:tcPr>
          <w:p>
            <w:pPr>
              <w:pStyle w:val="TableParagraph"/>
              <w:spacing w:before="1"/>
              <w:ind w:left="298" w:right="288"/>
              <w:rPr>
                <w:sz w:val="20"/>
              </w:rPr>
            </w:pPr>
            <w:r>
              <w:rPr>
                <w:sz w:val="20"/>
              </w:rPr>
              <w:t>78,2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%</w:t>
            </w:r>
          </w:p>
          <w:p>
            <w:pPr>
              <w:pStyle w:val="TableParagraph"/>
              <w:spacing w:line="223" w:lineRule="exact" w:before="1"/>
              <w:ind w:left="298" w:right="291"/>
              <w:rPr>
                <w:sz w:val="20"/>
              </w:rPr>
            </w:pPr>
            <w:r>
              <w:rPr>
                <w:sz w:val="20"/>
              </w:rPr>
              <w:t>5,4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millones)</w:t>
            </w:r>
          </w:p>
        </w:tc>
        <w:tc>
          <w:tcPr>
            <w:tcW w:w="1558" w:type="dxa"/>
            <w:shd w:val="clear" w:color="auto" w:fill="B4C5E7"/>
          </w:tcPr>
          <w:p>
            <w:pPr>
              <w:pStyle w:val="TableParagraph"/>
              <w:spacing w:before="1"/>
              <w:ind w:left="207" w:right="192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1418" w:type="dxa"/>
            <w:shd w:val="clear" w:color="auto" w:fill="B4C5E7"/>
          </w:tcPr>
          <w:p>
            <w:pPr>
              <w:pStyle w:val="TableParagraph"/>
              <w:spacing w:before="1"/>
              <w:ind w:left="91" w:right="83"/>
              <w:rPr>
                <w:sz w:val="20"/>
              </w:rPr>
            </w:pPr>
            <w:r>
              <w:rPr>
                <w:sz w:val="20"/>
              </w:rPr>
              <w:t>75,1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%</w:t>
            </w:r>
          </w:p>
          <w:p>
            <w:pPr>
              <w:pStyle w:val="TableParagraph"/>
              <w:spacing w:line="223" w:lineRule="exact" w:before="1"/>
              <w:ind w:left="91" w:right="81"/>
              <w:rPr>
                <w:sz w:val="20"/>
              </w:rPr>
            </w:pPr>
            <w:r>
              <w:rPr>
                <w:sz w:val="20"/>
              </w:rPr>
              <w:t>(1.7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millones)</w:t>
            </w:r>
          </w:p>
        </w:tc>
      </w:tr>
      <w:tr>
        <w:trPr>
          <w:trHeight w:val="486" w:hRule="atLeast"/>
        </w:trPr>
        <w:tc>
          <w:tcPr>
            <w:tcW w:w="566" w:type="dxa"/>
            <w:shd w:val="clear" w:color="auto" w:fill="4471C4"/>
          </w:tcPr>
          <w:p>
            <w:pPr>
              <w:pStyle w:val="TableParagraph"/>
              <w:spacing w:before="1"/>
              <w:ind w:left="10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8</w:t>
            </w:r>
          </w:p>
        </w:tc>
        <w:tc>
          <w:tcPr>
            <w:tcW w:w="3540" w:type="dxa"/>
            <w:shd w:val="clear" w:color="auto" w:fill="D9E1F3"/>
          </w:tcPr>
          <w:p>
            <w:pPr>
              <w:pStyle w:val="TableParagraph"/>
              <w:spacing w:line="243" w:lineRule="exact" w:before="1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Jóvenes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12/24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años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estudia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ni</w:t>
            </w:r>
          </w:p>
          <w:p>
            <w:pPr>
              <w:pStyle w:val="TableParagraph"/>
              <w:spacing w:line="222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trabajan</w:t>
            </w:r>
          </w:p>
        </w:tc>
        <w:tc>
          <w:tcPr>
            <w:tcW w:w="1843" w:type="dxa"/>
            <w:shd w:val="clear" w:color="auto" w:fill="D9E1F3"/>
          </w:tcPr>
          <w:p>
            <w:pPr>
              <w:pStyle w:val="TableParagraph"/>
              <w:spacing w:before="1"/>
              <w:ind w:left="298" w:right="285"/>
              <w:rPr>
                <w:sz w:val="20"/>
              </w:rPr>
            </w:pPr>
            <w:r>
              <w:rPr>
                <w:sz w:val="20"/>
              </w:rPr>
              <w:t>25,1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%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PET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1558" w:type="dxa"/>
            <w:shd w:val="clear" w:color="auto" w:fill="D9E1F3"/>
          </w:tcPr>
          <w:p>
            <w:pPr>
              <w:pStyle w:val="TableParagraph"/>
              <w:spacing w:before="1"/>
              <w:ind w:left="207" w:right="192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1418" w:type="dxa"/>
            <w:shd w:val="clear" w:color="auto" w:fill="D9E1F3"/>
          </w:tcPr>
          <w:p>
            <w:pPr>
              <w:pStyle w:val="TableParagraph"/>
              <w:spacing w:before="1"/>
              <w:ind w:left="91" w:right="79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</w:tr>
      <w:tr>
        <w:trPr>
          <w:trHeight w:val="244" w:hRule="atLeast"/>
        </w:trPr>
        <w:tc>
          <w:tcPr>
            <w:tcW w:w="566" w:type="dxa"/>
            <w:shd w:val="clear" w:color="auto" w:fill="4471C4"/>
          </w:tcPr>
          <w:p>
            <w:pPr>
              <w:pStyle w:val="TableParagraph"/>
              <w:spacing w:line="223" w:lineRule="exact" w:before="1"/>
              <w:ind w:left="10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9</w:t>
            </w:r>
          </w:p>
        </w:tc>
        <w:tc>
          <w:tcPr>
            <w:tcW w:w="3540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Escolaridad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promedio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PEA</w:t>
            </w:r>
          </w:p>
        </w:tc>
        <w:tc>
          <w:tcPr>
            <w:tcW w:w="1843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579"/>
              <w:jc w:val="left"/>
              <w:rPr>
                <w:sz w:val="20"/>
              </w:rPr>
            </w:pPr>
            <w:r>
              <w:rPr>
                <w:sz w:val="20"/>
              </w:rPr>
              <w:t>6.5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años</w:t>
            </w:r>
          </w:p>
        </w:tc>
        <w:tc>
          <w:tcPr>
            <w:tcW w:w="1558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207" w:right="192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1418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91" w:right="77"/>
              <w:rPr>
                <w:sz w:val="20"/>
              </w:rPr>
            </w:pPr>
            <w:r>
              <w:rPr>
                <w:sz w:val="20"/>
              </w:rPr>
              <w:t>5,8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años</w:t>
            </w:r>
            <w:r>
              <w:rPr>
                <w:sz w:val="20"/>
                <w:vertAlign w:val="superscript"/>
              </w:rPr>
              <w:t>5</w:t>
            </w:r>
          </w:p>
        </w:tc>
      </w:tr>
      <w:tr>
        <w:trPr>
          <w:trHeight w:val="733" w:hRule="atLeast"/>
        </w:trPr>
        <w:tc>
          <w:tcPr>
            <w:tcW w:w="566" w:type="dxa"/>
            <w:shd w:val="clear" w:color="auto" w:fill="4471C4"/>
          </w:tcPr>
          <w:p>
            <w:pPr>
              <w:pStyle w:val="TableParagraph"/>
              <w:spacing w:before="1"/>
              <w:ind w:left="161" w:right="15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10</w:t>
            </w:r>
          </w:p>
        </w:tc>
        <w:tc>
          <w:tcPr>
            <w:tcW w:w="3540" w:type="dxa"/>
            <w:shd w:val="clear" w:color="auto" w:fill="D9E1F3"/>
          </w:tcPr>
          <w:p>
            <w:pPr>
              <w:pStyle w:val="TableParagraph"/>
              <w:spacing w:line="240" w:lineRule="atLeast"/>
              <w:ind w:left="108" w:right="210"/>
              <w:jc w:val="left"/>
              <w:rPr>
                <w:sz w:val="20"/>
              </w:rPr>
            </w:pPr>
            <w:r>
              <w:rPr>
                <w:sz w:val="20"/>
              </w:rPr>
              <w:t>Población ocupada 15 años y más sin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escolar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primaria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incompleta</w:t>
            </w:r>
          </w:p>
        </w:tc>
        <w:tc>
          <w:tcPr>
            <w:tcW w:w="1843" w:type="dxa"/>
            <w:shd w:val="clear" w:color="auto" w:fill="D9E1F3"/>
          </w:tcPr>
          <w:p>
            <w:pPr>
              <w:pStyle w:val="TableParagraph"/>
              <w:spacing w:before="1"/>
              <w:ind w:left="298" w:right="288"/>
              <w:rPr>
                <w:sz w:val="20"/>
              </w:rPr>
            </w:pPr>
            <w:r>
              <w:rPr>
                <w:sz w:val="20"/>
              </w:rPr>
              <w:t>39,1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%</w:t>
            </w:r>
          </w:p>
          <w:p>
            <w:pPr>
              <w:pStyle w:val="TableParagraph"/>
              <w:spacing w:before="1"/>
              <w:ind w:left="298" w:right="288"/>
              <w:rPr>
                <w:sz w:val="20"/>
              </w:rPr>
            </w:pPr>
            <w:r>
              <w:rPr>
                <w:sz w:val="20"/>
              </w:rPr>
              <w:t>(2,7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millones)</w:t>
            </w:r>
          </w:p>
        </w:tc>
        <w:tc>
          <w:tcPr>
            <w:tcW w:w="1558" w:type="dxa"/>
            <w:shd w:val="clear" w:color="auto" w:fill="D9E1F3"/>
          </w:tcPr>
          <w:p>
            <w:pPr>
              <w:pStyle w:val="TableParagraph"/>
              <w:spacing w:before="1"/>
              <w:ind w:left="207" w:right="192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1418" w:type="dxa"/>
            <w:shd w:val="clear" w:color="auto" w:fill="D9E1F3"/>
          </w:tcPr>
          <w:p>
            <w:pPr>
              <w:pStyle w:val="TableParagraph"/>
              <w:spacing w:before="1"/>
              <w:ind w:left="91" w:right="83"/>
              <w:rPr>
                <w:sz w:val="20"/>
              </w:rPr>
            </w:pPr>
            <w:r>
              <w:rPr>
                <w:sz w:val="20"/>
              </w:rPr>
              <w:t>37,8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%</w:t>
            </w:r>
          </w:p>
          <w:p>
            <w:pPr>
              <w:pStyle w:val="TableParagraph"/>
              <w:spacing w:before="1"/>
              <w:ind w:left="91" w:right="80"/>
              <w:rPr>
                <w:sz w:val="20"/>
              </w:rPr>
            </w:pPr>
            <w:r>
              <w:rPr>
                <w:sz w:val="20"/>
              </w:rPr>
              <w:t>(855,619)</w:t>
            </w:r>
          </w:p>
        </w:tc>
      </w:tr>
      <w:tr>
        <w:trPr>
          <w:trHeight w:val="486" w:hRule="atLeast"/>
        </w:trPr>
        <w:tc>
          <w:tcPr>
            <w:tcW w:w="566" w:type="dxa"/>
            <w:shd w:val="clear" w:color="auto" w:fill="4471C4"/>
          </w:tcPr>
          <w:p>
            <w:pPr>
              <w:pStyle w:val="TableParagraph"/>
              <w:spacing w:line="243" w:lineRule="exact"/>
              <w:ind w:left="161" w:right="15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11</w:t>
            </w:r>
          </w:p>
        </w:tc>
        <w:tc>
          <w:tcPr>
            <w:tcW w:w="3540" w:type="dxa"/>
            <w:shd w:val="clear" w:color="auto" w:fill="B4C5E7"/>
          </w:tcPr>
          <w:p>
            <w:pPr>
              <w:pStyle w:val="TableParagraph"/>
              <w:spacing w:line="243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Población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ocupada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años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más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</w:t>
            </w:r>
          </w:p>
          <w:p>
            <w:pPr>
              <w:pStyle w:val="TableParagraph"/>
              <w:spacing w:line="223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educación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primaria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completa</w:t>
            </w:r>
          </w:p>
        </w:tc>
        <w:tc>
          <w:tcPr>
            <w:tcW w:w="1843" w:type="dxa"/>
            <w:shd w:val="clear" w:color="auto" w:fill="B4C5E7"/>
          </w:tcPr>
          <w:p>
            <w:pPr>
              <w:pStyle w:val="TableParagraph"/>
              <w:spacing w:line="243" w:lineRule="exact"/>
              <w:ind w:left="298" w:right="288"/>
              <w:rPr>
                <w:sz w:val="20"/>
              </w:rPr>
            </w:pPr>
            <w:r>
              <w:rPr>
                <w:sz w:val="20"/>
              </w:rPr>
              <w:t>23,2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%</w:t>
            </w:r>
          </w:p>
        </w:tc>
        <w:tc>
          <w:tcPr>
            <w:tcW w:w="1558" w:type="dxa"/>
            <w:shd w:val="clear" w:color="auto" w:fill="B4C5E7"/>
          </w:tcPr>
          <w:p>
            <w:pPr>
              <w:pStyle w:val="TableParagraph"/>
              <w:spacing w:line="243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1418" w:type="dxa"/>
            <w:shd w:val="clear" w:color="auto" w:fill="B4C5E7"/>
          </w:tcPr>
          <w:p>
            <w:pPr>
              <w:pStyle w:val="TableParagraph"/>
              <w:spacing w:line="243" w:lineRule="exact"/>
              <w:ind w:left="91" w:right="83"/>
              <w:rPr>
                <w:sz w:val="20"/>
              </w:rPr>
            </w:pPr>
            <w:r>
              <w:rPr>
                <w:sz w:val="20"/>
              </w:rPr>
              <w:t>15,8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%</w:t>
            </w:r>
          </w:p>
        </w:tc>
      </w:tr>
      <w:tr>
        <w:trPr>
          <w:trHeight w:val="489" w:hRule="atLeast"/>
        </w:trPr>
        <w:tc>
          <w:tcPr>
            <w:tcW w:w="566" w:type="dxa"/>
            <w:shd w:val="clear" w:color="auto" w:fill="4471C4"/>
          </w:tcPr>
          <w:p>
            <w:pPr>
              <w:pStyle w:val="TableParagraph"/>
              <w:spacing w:before="1"/>
              <w:ind w:left="161" w:right="15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12</w:t>
            </w:r>
          </w:p>
        </w:tc>
        <w:tc>
          <w:tcPr>
            <w:tcW w:w="3540" w:type="dxa"/>
            <w:shd w:val="clear" w:color="auto" w:fill="D9E1F3"/>
          </w:tcPr>
          <w:p>
            <w:pPr>
              <w:pStyle w:val="TableParagraph"/>
              <w:spacing w:line="240" w:lineRule="atLeast"/>
              <w:ind w:left="108" w:right="345"/>
              <w:jc w:val="left"/>
              <w:rPr>
                <w:sz w:val="20"/>
              </w:rPr>
            </w:pPr>
            <w:r>
              <w:rPr>
                <w:sz w:val="20"/>
              </w:rPr>
              <w:t>Población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ocupada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años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más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diversificada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completa</w:t>
            </w:r>
          </w:p>
        </w:tc>
        <w:tc>
          <w:tcPr>
            <w:tcW w:w="1843" w:type="dxa"/>
            <w:shd w:val="clear" w:color="auto" w:fill="D9E1F3"/>
          </w:tcPr>
          <w:p>
            <w:pPr>
              <w:pStyle w:val="TableParagraph"/>
              <w:spacing w:before="1"/>
              <w:ind w:left="298" w:right="288"/>
              <w:rPr>
                <w:sz w:val="20"/>
              </w:rPr>
            </w:pPr>
            <w:r>
              <w:rPr>
                <w:sz w:val="20"/>
              </w:rPr>
              <w:t>20,2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%</w:t>
            </w:r>
          </w:p>
        </w:tc>
        <w:tc>
          <w:tcPr>
            <w:tcW w:w="1558" w:type="dxa"/>
            <w:shd w:val="clear" w:color="auto" w:fill="D9E1F3"/>
          </w:tcPr>
          <w:p>
            <w:pPr>
              <w:pStyle w:val="TableParagraph"/>
              <w:spacing w:before="1"/>
              <w:ind w:left="207" w:right="192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1418" w:type="dxa"/>
            <w:shd w:val="clear" w:color="auto" w:fill="D9E1F3"/>
          </w:tcPr>
          <w:p>
            <w:pPr>
              <w:pStyle w:val="TableParagraph"/>
              <w:spacing w:before="1"/>
              <w:ind w:left="91" w:right="83"/>
              <w:rPr>
                <w:sz w:val="20"/>
              </w:rPr>
            </w:pPr>
            <w:r>
              <w:rPr>
                <w:sz w:val="20"/>
              </w:rPr>
              <w:t>21,8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%</w:t>
            </w:r>
          </w:p>
        </w:tc>
      </w:tr>
    </w:tbl>
    <w:p>
      <w:pPr>
        <w:spacing w:before="80"/>
        <w:ind w:left="981" w:right="0" w:firstLine="0"/>
        <w:jc w:val="left"/>
        <w:rPr>
          <w:sz w:val="15"/>
        </w:rPr>
      </w:pPr>
      <w:r>
        <w:rPr>
          <w:sz w:val="15"/>
        </w:rPr>
        <w:t>Fuente:</w:t>
      </w:r>
      <w:r>
        <w:rPr>
          <w:spacing w:val="-2"/>
          <w:sz w:val="15"/>
        </w:rPr>
        <w:t> </w:t>
      </w:r>
      <w:r>
        <w:rPr>
          <w:sz w:val="15"/>
        </w:rPr>
        <w:t>Elaboración</w:t>
      </w:r>
      <w:r>
        <w:rPr>
          <w:spacing w:val="-3"/>
          <w:sz w:val="15"/>
        </w:rPr>
        <w:t> </w:t>
      </w:r>
      <w:r>
        <w:rPr>
          <w:sz w:val="15"/>
        </w:rPr>
        <w:t>propia,</w:t>
      </w:r>
      <w:r>
        <w:rPr>
          <w:spacing w:val="-5"/>
          <w:sz w:val="15"/>
        </w:rPr>
        <w:t> </w:t>
      </w:r>
      <w:r>
        <w:rPr>
          <w:sz w:val="15"/>
        </w:rPr>
        <w:t>con</w:t>
      </w:r>
      <w:r>
        <w:rPr>
          <w:spacing w:val="-2"/>
          <w:sz w:val="15"/>
        </w:rPr>
        <w:t> </w:t>
      </w:r>
      <w:r>
        <w:rPr>
          <w:sz w:val="15"/>
        </w:rPr>
        <w:t>base</w:t>
      </w:r>
      <w:r>
        <w:rPr>
          <w:spacing w:val="-4"/>
          <w:sz w:val="15"/>
        </w:rPr>
        <w:t> </w:t>
      </w:r>
      <w:r>
        <w:rPr>
          <w:sz w:val="15"/>
        </w:rPr>
        <w:t>en</w:t>
      </w:r>
      <w:r>
        <w:rPr>
          <w:spacing w:val="-3"/>
          <w:sz w:val="15"/>
        </w:rPr>
        <w:t> </w:t>
      </w:r>
      <w:r>
        <w:rPr>
          <w:sz w:val="15"/>
        </w:rPr>
        <w:t>ENEI-2018,</w:t>
      </w:r>
      <w:r>
        <w:rPr>
          <w:spacing w:val="-3"/>
          <w:sz w:val="15"/>
        </w:rPr>
        <w:t> </w:t>
      </w:r>
      <w:r>
        <w:rPr>
          <w:sz w:val="15"/>
        </w:rPr>
        <w:t>ENEI-2019,</w:t>
      </w:r>
      <w:r>
        <w:rPr>
          <w:spacing w:val="-2"/>
          <w:sz w:val="15"/>
        </w:rPr>
        <w:t> </w:t>
      </w:r>
      <w:r>
        <w:rPr>
          <w:sz w:val="15"/>
        </w:rPr>
        <w:t>Banco</w:t>
      </w:r>
      <w:r>
        <w:rPr>
          <w:spacing w:val="-3"/>
          <w:sz w:val="15"/>
        </w:rPr>
        <w:t> </w:t>
      </w:r>
      <w:r>
        <w:rPr>
          <w:sz w:val="15"/>
        </w:rPr>
        <w:t>de</w:t>
      </w:r>
      <w:r>
        <w:rPr>
          <w:spacing w:val="-5"/>
          <w:sz w:val="15"/>
        </w:rPr>
        <w:t> </w:t>
      </w:r>
      <w:r>
        <w:rPr>
          <w:sz w:val="15"/>
        </w:rPr>
        <w:t>Guatemala,</w:t>
      </w:r>
      <w:r>
        <w:rPr>
          <w:spacing w:val="-2"/>
          <w:sz w:val="15"/>
        </w:rPr>
        <w:t> </w:t>
      </w:r>
      <w:r>
        <w:rPr>
          <w:sz w:val="15"/>
        </w:rPr>
        <w:t>OIT,</w:t>
      </w:r>
      <w:r>
        <w:rPr>
          <w:spacing w:val="-2"/>
          <w:sz w:val="15"/>
        </w:rPr>
        <w:t> </w:t>
      </w:r>
      <w:r>
        <w:rPr>
          <w:sz w:val="15"/>
        </w:rPr>
        <w:t>Empresarios</w:t>
      </w:r>
      <w:r>
        <w:rPr>
          <w:spacing w:val="-2"/>
          <w:sz w:val="15"/>
        </w:rPr>
        <w:t> </w:t>
      </w:r>
      <w:r>
        <w:rPr>
          <w:sz w:val="15"/>
        </w:rPr>
        <w:t>por</w:t>
      </w:r>
      <w:r>
        <w:rPr>
          <w:spacing w:val="-3"/>
          <w:sz w:val="15"/>
        </w:rPr>
        <w:t> </w:t>
      </w:r>
      <w:r>
        <w:rPr>
          <w:sz w:val="15"/>
        </w:rPr>
        <w:t>la</w:t>
      </w:r>
      <w:r>
        <w:rPr>
          <w:spacing w:val="-2"/>
          <w:sz w:val="15"/>
        </w:rPr>
        <w:t> </w:t>
      </w:r>
      <w:r>
        <w:rPr>
          <w:sz w:val="15"/>
        </w:rPr>
        <w:t>Educación.</w:t>
      </w:r>
    </w:p>
    <w:p>
      <w:pPr>
        <w:pStyle w:val="BodyText"/>
        <w:spacing w:before="2"/>
        <w:rPr>
          <w:sz w:val="14"/>
        </w:rPr>
      </w:pPr>
    </w:p>
    <w:p>
      <w:pPr>
        <w:pStyle w:val="BodyText"/>
        <w:spacing w:line="259" w:lineRule="auto"/>
        <w:ind w:left="622" w:right="1293"/>
        <w:jc w:val="both"/>
      </w:pPr>
      <w:r>
        <w:rPr/>
        <w:t>En el siguiente cuadro, se puede observar con mayor detalle la relación entre el nivel de estudios</w:t>
      </w:r>
      <w:r>
        <w:rPr>
          <w:spacing w:val="1"/>
        </w:rPr>
        <w:t> </w:t>
      </w:r>
      <w:r>
        <w:rPr/>
        <w:t>más</w:t>
      </w:r>
      <w:r>
        <w:rPr>
          <w:spacing w:val="-8"/>
        </w:rPr>
        <w:t> </w:t>
      </w:r>
      <w:r>
        <w:rPr/>
        <w:t>alto</w:t>
      </w:r>
      <w:r>
        <w:rPr>
          <w:spacing w:val="-4"/>
        </w:rPr>
        <w:t> </w:t>
      </w:r>
      <w:r>
        <w:rPr/>
        <w:t>aprobado,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cantidad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población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acuerdo</w:t>
      </w:r>
      <w:r>
        <w:rPr>
          <w:spacing w:val="-4"/>
        </w:rPr>
        <w:t> </w:t>
      </w:r>
      <w:r>
        <w:rPr/>
        <w:t>con</w:t>
      </w:r>
      <w:r>
        <w:rPr>
          <w:spacing w:val="-9"/>
        </w:rPr>
        <w:t> </w:t>
      </w:r>
      <w:r>
        <w:rPr/>
        <w:t>el</w:t>
      </w:r>
      <w:r>
        <w:rPr>
          <w:spacing w:val="-5"/>
        </w:rPr>
        <w:t> </w:t>
      </w:r>
      <w:r>
        <w:rPr/>
        <w:t>Censo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Población</w:t>
      </w:r>
      <w:r>
        <w:rPr>
          <w:spacing w:val="-9"/>
        </w:rPr>
        <w:t> </w:t>
      </w:r>
      <w:r>
        <w:rPr/>
        <w:t>y</w:t>
      </w:r>
      <w:r>
        <w:rPr>
          <w:spacing w:val="-5"/>
        </w:rPr>
        <w:t> </w:t>
      </w:r>
      <w:r>
        <w:rPr/>
        <w:t>Vivienda</w:t>
      </w:r>
      <w:r>
        <w:rPr>
          <w:spacing w:val="-8"/>
        </w:rPr>
        <w:t> </w:t>
      </w:r>
      <w:r>
        <w:rPr/>
        <w:t>2018;</w:t>
      </w:r>
      <w:r>
        <w:rPr>
          <w:spacing w:val="-48"/>
        </w:rPr>
        <w:t> </w:t>
      </w:r>
      <w:r>
        <w:rPr/>
        <w:t>el nivel de cualificación laboral y las ocupaciones o puestos de trabajo que una persona puede</w:t>
      </w:r>
      <w:r>
        <w:rPr>
          <w:spacing w:val="1"/>
        </w:rPr>
        <w:t> </w:t>
      </w:r>
      <w:r>
        <w:rPr/>
        <w:t>desempeñar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mercado</w:t>
      </w:r>
      <w:r>
        <w:rPr>
          <w:spacing w:val="-2"/>
        </w:rPr>
        <w:t> </w:t>
      </w:r>
      <w:r>
        <w:rPr/>
        <w:t>laboral,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con</w:t>
      </w:r>
      <w:r>
        <w:rPr>
          <w:spacing w:val="-2"/>
        </w:rPr>
        <w:t> </w:t>
      </w:r>
      <w:r>
        <w:rPr/>
        <w:t>su</w:t>
      </w:r>
      <w:r>
        <w:rPr>
          <w:spacing w:val="-3"/>
        </w:rPr>
        <w:t> </w:t>
      </w:r>
      <w:r>
        <w:rPr/>
        <w:t>nivel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-4"/>
        </w:rPr>
        <w:t> </w:t>
      </w:r>
      <w:r>
        <w:rPr/>
        <w:t>y cualificación</w:t>
      </w:r>
      <w:r>
        <w:rPr>
          <w:spacing w:val="-1"/>
        </w:rPr>
        <w:t> </w:t>
      </w:r>
      <w:r>
        <w:rPr/>
        <w:t>laboral.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  <w:r>
        <w:rPr/>
        <w:pict>
          <v:rect style="position:absolute;margin-left:85.103996pt;margin-top:16.1679pt;width:144.020pt;height:.72003pt;mso-position-horizontal-relative:page;mso-position-vertical-relative:paragraph;z-index:-156574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195" w:lineRule="exact" w:before="70"/>
        <w:ind w:left="622" w:right="0" w:firstLine="0"/>
        <w:jc w:val="left"/>
        <w:rPr>
          <w:sz w:val="16"/>
        </w:rPr>
      </w:pPr>
      <w:r>
        <w:rPr>
          <w:sz w:val="16"/>
          <w:vertAlign w:val="superscript"/>
        </w:rPr>
        <w:t>3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74,6%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en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zonas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rurales.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ENEI,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2019.</w:t>
      </w:r>
    </w:p>
    <w:p>
      <w:pPr>
        <w:spacing w:line="195" w:lineRule="exact" w:before="0"/>
        <w:ind w:left="622" w:right="0" w:firstLine="0"/>
        <w:jc w:val="left"/>
        <w:rPr>
          <w:sz w:val="16"/>
        </w:rPr>
      </w:pPr>
      <w:r>
        <w:rPr>
          <w:sz w:val="16"/>
          <w:vertAlign w:val="superscript"/>
        </w:rPr>
        <w:t>4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OIT, 2015.</w:t>
      </w:r>
    </w:p>
    <w:p>
      <w:pPr>
        <w:spacing w:before="2"/>
        <w:ind w:left="622" w:right="0" w:firstLine="0"/>
        <w:jc w:val="left"/>
        <w:rPr>
          <w:sz w:val="16"/>
        </w:rPr>
      </w:pPr>
      <w:r>
        <w:rPr>
          <w:sz w:val="16"/>
          <w:vertAlign w:val="superscript"/>
        </w:rPr>
        <w:t>5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Promedio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en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mujeres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con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hijos.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INE,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2014.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spacing w:before="57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45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10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055232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9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spacing w:line="219" w:lineRule="exact" w:before="64"/>
        <w:ind w:left="13" w:right="686" w:firstLine="0"/>
        <w:jc w:val="center"/>
        <w:rPr>
          <w:i/>
          <w:sz w:val="18"/>
        </w:rPr>
      </w:pPr>
      <w:bookmarkStart w:name="_bookmark70" w:id="82"/>
      <w:bookmarkEnd w:id="82"/>
      <w:r>
        <w:rPr/>
      </w:r>
      <w:r>
        <w:rPr>
          <w:i/>
          <w:color w:val="44536A"/>
          <w:sz w:val="18"/>
        </w:rPr>
        <w:t>Cuadro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6</w:t>
      </w:r>
    </w:p>
    <w:p>
      <w:pPr>
        <w:spacing w:before="0"/>
        <w:ind w:left="833" w:right="1514" w:hanging="2"/>
        <w:jc w:val="center"/>
        <w:rPr>
          <w:i/>
          <w:sz w:val="18"/>
        </w:rPr>
      </w:pPr>
      <w:r>
        <w:rPr>
          <w:i/>
          <w:color w:val="44536A"/>
          <w:sz w:val="18"/>
        </w:rPr>
        <w:t>Nivel de estudios más alto aprobado, cantidad de población 2018; nivel de cualificación laboral y las ocupaciones o</w:t>
      </w:r>
      <w:r>
        <w:rPr>
          <w:i/>
          <w:color w:val="44536A"/>
          <w:spacing w:val="1"/>
          <w:sz w:val="18"/>
        </w:rPr>
        <w:t> </w:t>
      </w:r>
      <w:r>
        <w:rPr>
          <w:i/>
          <w:color w:val="44536A"/>
          <w:sz w:val="18"/>
        </w:rPr>
        <w:t>puestos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trabajo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que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una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persona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puede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desempeñar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el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mercado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laboral,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acuerdo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a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su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nivel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educación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1"/>
          <w:sz w:val="18"/>
        </w:rPr>
        <w:t> </w:t>
      </w:r>
      <w:r>
        <w:rPr>
          <w:i/>
          <w:color w:val="44536A"/>
          <w:sz w:val="18"/>
        </w:rPr>
        <w:t>cualificación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laboral</w:t>
      </w:r>
    </w:p>
    <w:tbl>
      <w:tblPr>
        <w:tblW w:w="0" w:type="auto"/>
        <w:jc w:val="left"/>
        <w:tblInd w:w="64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2"/>
        <w:gridCol w:w="1133"/>
        <w:gridCol w:w="1135"/>
        <w:gridCol w:w="5387"/>
      </w:tblGrid>
      <w:tr>
        <w:trPr>
          <w:trHeight w:val="777" w:hRule="atLeast"/>
        </w:trPr>
        <w:tc>
          <w:tcPr>
            <w:tcW w:w="1692" w:type="dxa"/>
            <w:tcBorders>
              <w:bottom w:val="single" w:sz="24" w:space="0" w:color="FFFFFF"/>
            </w:tcBorders>
            <w:shd w:val="clear" w:color="auto" w:fill="5B9BD4"/>
          </w:tcPr>
          <w:p>
            <w:pPr>
              <w:pStyle w:val="TableParagraph"/>
              <w:spacing w:before="9"/>
              <w:jc w:val="left"/>
              <w:rPr>
                <w:i/>
                <w:sz w:val="15"/>
              </w:rPr>
            </w:pPr>
          </w:p>
          <w:p>
            <w:pPr>
              <w:pStyle w:val="TableParagraph"/>
              <w:ind w:left="220" w:right="193" w:firstLine="5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Nivel de estudios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más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alto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aprobado</w:t>
            </w:r>
          </w:p>
        </w:tc>
        <w:tc>
          <w:tcPr>
            <w:tcW w:w="1133" w:type="dxa"/>
            <w:tcBorders>
              <w:bottom w:val="single" w:sz="24" w:space="0" w:color="FFFFFF"/>
            </w:tcBorders>
            <w:shd w:val="clear" w:color="auto" w:fill="5B9BD4"/>
          </w:tcPr>
          <w:p>
            <w:pPr>
              <w:pStyle w:val="TableParagraph"/>
              <w:spacing w:before="94"/>
              <w:ind w:left="137" w:right="112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sz w:val="16"/>
              </w:rPr>
              <w:t>Cantidad </w:t>
            </w:r>
            <w:r>
              <w:rPr>
                <w:b/>
                <w:color w:val="FFFFFF"/>
                <w:sz w:val="16"/>
              </w:rPr>
              <w:t>de</w:t>
            </w:r>
            <w:r>
              <w:rPr>
                <w:b/>
                <w:color w:val="FFFFFF"/>
                <w:spacing w:val="-34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población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(2018)</w:t>
            </w:r>
          </w:p>
        </w:tc>
        <w:tc>
          <w:tcPr>
            <w:tcW w:w="1135" w:type="dxa"/>
            <w:tcBorders>
              <w:bottom w:val="single" w:sz="24" w:space="0" w:color="FFFFFF"/>
            </w:tcBorders>
            <w:shd w:val="clear" w:color="auto" w:fill="5B9BD4"/>
          </w:tcPr>
          <w:p>
            <w:pPr>
              <w:pStyle w:val="TableParagraph"/>
              <w:spacing w:before="94"/>
              <w:ind w:left="155" w:right="13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Nivel de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1"/>
                <w:sz w:val="16"/>
              </w:rPr>
              <w:t>cualificación</w:t>
            </w:r>
            <w:r>
              <w:rPr>
                <w:b/>
                <w:color w:val="FFFFFF"/>
                <w:spacing w:val="-34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laboral</w:t>
            </w:r>
          </w:p>
        </w:tc>
        <w:tc>
          <w:tcPr>
            <w:tcW w:w="5387" w:type="dxa"/>
            <w:tcBorders>
              <w:bottom w:val="single" w:sz="24" w:space="0" w:color="FFFFFF"/>
            </w:tcBorders>
            <w:shd w:val="clear" w:color="auto" w:fill="5B9BD4"/>
          </w:tcPr>
          <w:p>
            <w:pPr>
              <w:pStyle w:val="TableParagraph"/>
              <w:spacing w:before="8"/>
              <w:jc w:val="left"/>
              <w:rPr>
                <w:i/>
                <w:sz w:val="23"/>
              </w:rPr>
            </w:pPr>
          </w:p>
          <w:p>
            <w:pPr>
              <w:pStyle w:val="TableParagraph"/>
              <w:ind w:left="437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Ocupaciones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o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puestos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de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trabajo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asociados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al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nivel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de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cualificación</w:t>
            </w:r>
          </w:p>
        </w:tc>
      </w:tr>
      <w:tr>
        <w:trPr>
          <w:trHeight w:val="775" w:hRule="atLeast"/>
        </w:trPr>
        <w:tc>
          <w:tcPr>
            <w:tcW w:w="1692" w:type="dxa"/>
            <w:tcBorders>
              <w:top w:val="single" w:sz="24" w:space="0" w:color="FFFFFF"/>
            </w:tcBorders>
            <w:shd w:val="clear" w:color="auto" w:fill="D0DEEE"/>
          </w:tcPr>
          <w:p>
            <w:pPr>
              <w:pStyle w:val="TableParagraph"/>
              <w:spacing w:before="92"/>
              <w:ind w:left="143" w:right="135"/>
              <w:jc w:val="left"/>
              <w:rPr>
                <w:sz w:val="16"/>
              </w:rPr>
            </w:pPr>
            <w:r>
              <w:rPr>
                <w:sz w:val="16"/>
              </w:rPr>
              <w:t>Post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grado,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Maestría,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Doctorado, Post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Doctorado</w:t>
            </w:r>
          </w:p>
        </w:tc>
        <w:tc>
          <w:tcPr>
            <w:tcW w:w="1133" w:type="dxa"/>
            <w:tcBorders>
              <w:top w:val="single" w:sz="24" w:space="0" w:color="FFFFFF"/>
            </w:tcBorders>
            <w:shd w:val="clear" w:color="auto" w:fill="D0DEEE"/>
          </w:tcPr>
          <w:p>
            <w:pPr>
              <w:pStyle w:val="TableParagraph"/>
              <w:spacing w:before="8"/>
              <w:jc w:val="left"/>
              <w:rPr>
                <w:i/>
                <w:sz w:val="23"/>
              </w:rPr>
            </w:pPr>
          </w:p>
          <w:p>
            <w:pPr>
              <w:pStyle w:val="TableParagraph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65,491</w:t>
            </w:r>
          </w:p>
        </w:tc>
        <w:tc>
          <w:tcPr>
            <w:tcW w:w="1135" w:type="dxa"/>
            <w:tcBorders>
              <w:top w:val="single" w:sz="24" w:space="0" w:color="FFFFFF"/>
            </w:tcBorders>
            <w:shd w:val="clear" w:color="auto" w:fill="D0DEEE"/>
          </w:tcPr>
          <w:p>
            <w:pPr>
              <w:pStyle w:val="TableParagraph"/>
              <w:spacing w:before="7"/>
              <w:jc w:val="left"/>
              <w:rPr>
                <w:i/>
                <w:sz w:val="15"/>
              </w:rPr>
            </w:pPr>
          </w:p>
          <w:p>
            <w:pPr>
              <w:pStyle w:val="TableParagraph"/>
              <w:ind w:left="446" w:right="109" w:hanging="303"/>
              <w:jc w:val="left"/>
              <w:rPr>
                <w:sz w:val="16"/>
              </w:rPr>
            </w:pPr>
            <w:r>
              <w:rPr>
                <w:sz w:val="16"/>
              </w:rPr>
              <w:t>VI - VII - VIII -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IX +</w:t>
            </w:r>
          </w:p>
        </w:tc>
        <w:tc>
          <w:tcPr>
            <w:tcW w:w="5387" w:type="dxa"/>
            <w:tcBorders>
              <w:top w:val="single" w:sz="24" w:space="0" w:color="FFFFFF"/>
            </w:tcBorders>
            <w:shd w:val="clear" w:color="auto" w:fill="D0DEEE"/>
          </w:tcPr>
          <w:p>
            <w:pPr>
              <w:pStyle w:val="TableParagraph"/>
              <w:spacing w:before="8"/>
              <w:jc w:val="left"/>
              <w:rPr>
                <w:i/>
                <w:sz w:val="23"/>
              </w:rPr>
            </w:pPr>
          </w:p>
          <w:p>
            <w:pPr>
              <w:pStyle w:val="TableParagraph"/>
              <w:ind w:left="14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Innovación,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desarrollo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investigación</w:t>
            </w:r>
          </w:p>
        </w:tc>
      </w:tr>
      <w:tr>
        <w:trPr>
          <w:trHeight w:val="1611" w:hRule="atLeast"/>
        </w:trPr>
        <w:tc>
          <w:tcPr>
            <w:tcW w:w="1692" w:type="dxa"/>
            <w:shd w:val="clear" w:color="auto" w:fill="E9EEF7"/>
          </w:tcPr>
          <w:p>
            <w:pPr>
              <w:pStyle w:val="TableParagraph"/>
              <w:jc w:val="left"/>
              <w:rPr>
                <w:i/>
                <w:sz w:val="16"/>
              </w:rPr>
            </w:pPr>
          </w:p>
          <w:p>
            <w:pPr>
              <w:pStyle w:val="TableParagraph"/>
              <w:jc w:val="left"/>
              <w:rPr>
                <w:i/>
                <w:sz w:val="16"/>
              </w:rPr>
            </w:pPr>
          </w:p>
          <w:p>
            <w:pPr>
              <w:pStyle w:val="TableParagraph"/>
              <w:jc w:val="left"/>
              <w:rPr>
                <w:i/>
                <w:sz w:val="16"/>
              </w:rPr>
            </w:pPr>
          </w:p>
          <w:p>
            <w:pPr>
              <w:pStyle w:val="TableParagraph"/>
              <w:spacing w:before="123"/>
              <w:ind w:left="143"/>
              <w:jc w:val="left"/>
              <w:rPr>
                <w:sz w:val="16"/>
              </w:rPr>
            </w:pPr>
            <w:r>
              <w:rPr>
                <w:sz w:val="16"/>
              </w:rPr>
              <w:t>Licenciatura</w:t>
            </w:r>
          </w:p>
        </w:tc>
        <w:tc>
          <w:tcPr>
            <w:tcW w:w="1133" w:type="dxa"/>
            <w:shd w:val="clear" w:color="auto" w:fill="E9EEF7"/>
          </w:tcPr>
          <w:p>
            <w:pPr>
              <w:pStyle w:val="TableParagraph"/>
              <w:jc w:val="left"/>
              <w:rPr>
                <w:i/>
                <w:sz w:val="16"/>
              </w:rPr>
            </w:pPr>
          </w:p>
          <w:p>
            <w:pPr>
              <w:pStyle w:val="TableParagraph"/>
              <w:jc w:val="left"/>
              <w:rPr>
                <w:i/>
                <w:sz w:val="16"/>
              </w:rPr>
            </w:pPr>
          </w:p>
          <w:p>
            <w:pPr>
              <w:pStyle w:val="TableParagraph"/>
              <w:jc w:val="left"/>
              <w:rPr>
                <w:i/>
                <w:sz w:val="16"/>
              </w:rPr>
            </w:pPr>
          </w:p>
          <w:p>
            <w:pPr>
              <w:pStyle w:val="TableParagraph"/>
              <w:spacing w:before="123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618,880</w:t>
            </w:r>
          </w:p>
        </w:tc>
        <w:tc>
          <w:tcPr>
            <w:tcW w:w="1135" w:type="dxa"/>
            <w:shd w:val="clear" w:color="auto" w:fill="E9EEF7"/>
          </w:tcPr>
          <w:p>
            <w:pPr>
              <w:pStyle w:val="TableParagraph"/>
              <w:jc w:val="left"/>
              <w:rPr>
                <w:i/>
                <w:sz w:val="16"/>
              </w:rPr>
            </w:pPr>
          </w:p>
          <w:p>
            <w:pPr>
              <w:pStyle w:val="TableParagraph"/>
              <w:jc w:val="left"/>
              <w:rPr>
                <w:i/>
                <w:sz w:val="16"/>
              </w:rPr>
            </w:pPr>
          </w:p>
          <w:p>
            <w:pPr>
              <w:pStyle w:val="TableParagraph"/>
              <w:jc w:val="left"/>
              <w:rPr>
                <w:i/>
                <w:sz w:val="16"/>
              </w:rPr>
            </w:pPr>
          </w:p>
          <w:p>
            <w:pPr>
              <w:pStyle w:val="TableParagraph"/>
              <w:spacing w:before="123"/>
              <w:ind w:left="520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5387" w:type="dxa"/>
            <w:shd w:val="clear" w:color="auto" w:fill="E9EEF7"/>
          </w:tcPr>
          <w:p>
            <w:pPr>
              <w:pStyle w:val="TableParagraph"/>
              <w:spacing w:line="195" w:lineRule="exact" w:before="123"/>
              <w:ind w:left="14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Profesionales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601" w:val="left" w:leader="none"/>
              </w:tabs>
              <w:spacing w:line="194" w:lineRule="exact" w:before="0" w:after="0"/>
              <w:ind w:left="600" w:right="0" w:hanging="143"/>
              <w:jc w:val="left"/>
              <w:rPr>
                <w:sz w:val="16"/>
              </w:rPr>
            </w:pPr>
            <w:r>
              <w:rPr>
                <w:sz w:val="16"/>
              </w:rPr>
              <w:t>Profesionales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ciencia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ingeniería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601" w:val="left" w:leader="none"/>
              </w:tabs>
              <w:spacing w:line="195" w:lineRule="exact" w:before="0" w:after="0"/>
              <w:ind w:left="600" w:right="0" w:hanging="143"/>
              <w:jc w:val="left"/>
              <w:rPr>
                <w:sz w:val="16"/>
              </w:rPr>
            </w:pPr>
            <w:r>
              <w:rPr>
                <w:sz w:val="16"/>
              </w:rPr>
              <w:t>Profesionales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salud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601" w:val="left" w:leader="none"/>
              </w:tabs>
              <w:spacing w:line="195" w:lineRule="exact" w:before="1" w:after="0"/>
              <w:ind w:left="600" w:right="0" w:hanging="143"/>
              <w:jc w:val="left"/>
              <w:rPr>
                <w:sz w:val="16"/>
              </w:rPr>
            </w:pPr>
            <w:r>
              <w:rPr>
                <w:sz w:val="16"/>
              </w:rPr>
              <w:t>Profesionales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enseñanza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601" w:val="left" w:leader="none"/>
              </w:tabs>
              <w:spacing w:line="194" w:lineRule="exact" w:before="0" w:after="0"/>
              <w:ind w:left="600" w:right="0" w:hanging="143"/>
              <w:jc w:val="left"/>
              <w:rPr>
                <w:sz w:val="16"/>
              </w:rPr>
            </w:pPr>
            <w:r>
              <w:rPr>
                <w:sz w:val="16"/>
              </w:rPr>
              <w:t>Profesionales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negocios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administración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601" w:val="left" w:leader="none"/>
              </w:tabs>
              <w:spacing w:line="195" w:lineRule="exact" w:before="0" w:after="0"/>
              <w:ind w:left="600" w:right="0" w:hanging="143"/>
              <w:jc w:val="left"/>
              <w:rPr>
                <w:sz w:val="16"/>
              </w:rPr>
            </w:pPr>
            <w:r>
              <w:rPr>
                <w:sz w:val="16"/>
              </w:rPr>
              <w:t>Profesionales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tecnología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información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las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comunicaciones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601" w:val="left" w:leader="none"/>
              </w:tabs>
              <w:spacing w:line="240" w:lineRule="auto" w:before="2" w:after="0"/>
              <w:ind w:left="600" w:right="0" w:hanging="143"/>
              <w:jc w:val="left"/>
              <w:rPr>
                <w:sz w:val="16"/>
              </w:rPr>
            </w:pPr>
            <w:r>
              <w:rPr>
                <w:sz w:val="16"/>
              </w:rPr>
              <w:t>Profesionales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derecho,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sociedad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cultura</w:t>
            </w:r>
          </w:p>
        </w:tc>
      </w:tr>
      <w:tr>
        <w:trPr>
          <w:trHeight w:val="1122" w:hRule="atLeast"/>
        </w:trPr>
        <w:tc>
          <w:tcPr>
            <w:tcW w:w="1692" w:type="dxa"/>
            <w:shd w:val="clear" w:color="auto" w:fill="D0DEEE"/>
          </w:tcPr>
          <w:p>
            <w:pPr>
              <w:pStyle w:val="TableParagraph"/>
              <w:jc w:val="left"/>
              <w:rPr>
                <w:i/>
                <w:sz w:val="16"/>
              </w:rPr>
            </w:pPr>
          </w:p>
          <w:p>
            <w:pPr>
              <w:pStyle w:val="TableParagraph"/>
              <w:spacing w:before="10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ind w:left="143"/>
              <w:jc w:val="left"/>
              <w:rPr>
                <w:sz w:val="16"/>
              </w:rPr>
            </w:pPr>
            <w:r>
              <w:rPr>
                <w:sz w:val="16"/>
              </w:rPr>
              <w:t>Técnico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Universitario</w:t>
            </w:r>
          </w:p>
        </w:tc>
        <w:tc>
          <w:tcPr>
            <w:tcW w:w="1133" w:type="dxa"/>
            <w:shd w:val="clear" w:color="auto" w:fill="D0DEEE"/>
          </w:tcPr>
          <w:p>
            <w:pPr>
              <w:pStyle w:val="TableParagraph"/>
              <w:jc w:val="left"/>
              <w:rPr>
                <w:i/>
                <w:sz w:val="16"/>
              </w:rPr>
            </w:pPr>
          </w:p>
          <w:p>
            <w:pPr>
              <w:pStyle w:val="TableParagraph"/>
              <w:spacing w:before="10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S/D</w:t>
            </w:r>
          </w:p>
        </w:tc>
        <w:tc>
          <w:tcPr>
            <w:tcW w:w="1135" w:type="dxa"/>
            <w:shd w:val="clear" w:color="auto" w:fill="D0DEEE"/>
          </w:tcPr>
          <w:p>
            <w:pPr>
              <w:pStyle w:val="TableParagraph"/>
              <w:jc w:val="left"/>
              <w:rPr>
                <w:i/>
                <w:sz w:val="16"/>
              </w:rPr>
            </w:pPr>
          </w:p>
          <w:p>
            <w:pPr>
              <w:pStyle w:val="TableParagraph"/>
              <w:spacing w:before="10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ind w:left="501"/>
              <w:jc w:val="left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  <w:tc>
          <w:tcPr>
            <w:tcW w:w="5387" w:type="dxa"/>
            <w:shd w:val="clear" w:color="auto" w:fill="D0DEEE"/>
          </w:tcPr>
          <w:p>
            <w:pPr>
              <w:pStyle w:val="TableParagraph"/>
              <w:spacing w:line="195" w:lineRule="exact" w:before="73"/>
              <w:ind w:left="14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Técnicos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y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profesionales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asociados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601" w:val="left" w:leader="none"/>
              </w:tabs>
              <w:spacing w:line="194" w:lineRule="exact" w:before="0" w:after="0"/>
              <w:ind w:left="600" w:right="0" w:hanging="143"/>
              <w:jc w:val="left"/>
              <w:rPr>
                <w:sz w:val="16"/>
              </w:rPr>
            </w:pPr>
            <w:r>
              <w:rPr>
                <w:sz w:val="16"/>
              </w:rPr>
              <w:t>Profesionales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asociados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salud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601" w:val="left" w:leader="none"/>
              </w:tabs>
              <w:spacing w:line="195" w:lineRule="exact" w:before="0" w:after="0"/>
              <w:ind w:left="600" w:right="0" w:hanging="143"/>
              <w:jc w:val="left"/>
              <w:rPr>
                <w:sz w:val="16"/>
              </w:rPr>
            </w:pPr>
            <w:r>
              <w:rPr>
                <w:sz w:val="16"/>
              </w:rPr>
              <w:t>Profesionales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Asociados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Negocios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Administración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601" w:val="left" w:leader="none"/>
              </w:tabs>
              <w:spacing w:line="195" w:lineRule="exact" w:before="1" w:after="0"/>
              <w:ind w:left="600" w:right="0" w:hanging="143"/>
              <w:jc w:val="left"/>
              <w:rPr>
                <w:sz w:val="16"/>
              </w:rPr>
            </w:pPr>
            <w:r>
              <w:rPr>
                <w:sz w:val="16"/>
              </w:rPr>
              <w:t>Profesionales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asociados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ciencia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ingeniería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601" w:val="left" w:leader="none"/>
              </w:tabs>
              <w:spacing w:line="195" w:lineRule="exact" w:before="0" w:after="0"/>
              <w:ind w:left="600" w:right="0" w:hanging="143"/>
              <w:jc w:val="left"/>
              <w:rPr>
                <w:sz w:val="16"/>
              </w:rPr>
            </w:pPr>
            <w:r>
              <w:rPr>
                <w:sz w:val="16"/>
              </w:rPr>
              <w:t>Profesionales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asociados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jurídicos,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sociales,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culturales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afines</w:t>
            </w:r>
          </w:p>
        </w:tc>
      </w:tr>
      <w:tr>
        <w:trPr>
          <w:trHeight w:val="1705" w:hRule="atLeast"/>
        </w:trPr>
        <w:tc>
          <w:tcPr>
            <w:tcW w:w="1692" w:type="dxa"/>
            <w:shd w:val="clear" w:color="auto" w:fill="E9EEF7"/>
          </w:tcPr>
          <w:p>
            <w:pPr>
              <w:pStyle w:val="TableParagraph"/>
              <w:jc w:val="left"/>
              <w:rPr>
                <w:i/>
                <w:sz w:val="16"/>
              </w:rPr>
            </w:pPr>
          </w:p>
          <w:p>
            <w:pPr>
              <w:pStyle w:val="TableParagraph"/>
              <w:jc w:val="left"/>
              <w:rPr>
                <w:i/>
                <w:sz w:val="16"/>
              </w:rPr>
            </w:pPr>
          </w:p>
          <w:p>
            <w:pPr>
              <w:pStyle w:val="TableParagraph"/>
              <w:spacing w:before="9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ind w:left="143" w:right="314"/>
              <w:jc w:val="left"/>
              <w:rPr>
                <w:sz w:val="16"/>
              </w:rPr>
            </w:pPr>
            <w:r>
              <w:rPr>
                <w:sz w:val="16"/>
              </w:rPr>
              <w:t>Ciclo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Educación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Diversificada</w:t>
            </w:r>
          </w:p>
        </w:tc>
        <w:tc>
          <w:tcPr>
            <w:tcW w:w="1133" w:type="dxa"/>
            <w:shd w:val="clear" w:color="auto" w:fill="E9EEF7"/>
          </w:tcPr>
          <w:p>
            <w:pPr>
              <w:pStyle w:val="TableParagraph"/>
              <w:jc w:val="left"/>
              <w:rPr>
                <w:i/>
                <w:sz w:val="16"/>
              </w:rPr>
            </w:pPr>
          </w:p>
          <w:p>
            <w:pPr>
              <w:pStyle w:val="TableParagraph"/>
              <w:jc w:val="left"/>
              <w:rPr>
                <w:i/>
                <w:sz w:val="16"/>
              </w:rPr>
            </w:pPr>
          </w:p>
          <w:p>
            <w:pPr>
              <w:pStyle w:val="TableParagraph"/>
              <w:jc w:val="left"/>
              <w:rPr>
                <w:i/>
                <w:sz w:val="16"/>
              </w:rPr>
            </w:pPr>
          </w:p>
          <w:p>
            <w:pPr>
              <w:pStyle w:val="TableParagraph"/>
              <w:spacing w:before="10"/>
              <w:jc w:val="left"/>
              <w:rPr>
                <w:i/>
                <w:sz w:val="13"/>
              </w:rPr>
            </w:pPr>
          </w:p>
          <w:p>
            <w:pPr>
              <w:pStyle w:val="TableParagraph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1,798,658</w:t>
            </w:r>
          </w:p>
        </w:tc>
        <w:tc>
          <w:tcPr>
            <w:tcW w:w="1135" w:type="dxa"/>
            <w:shd w:val="clear" w:color="auto" w:fill="E9EEF7"/>
          </w:tcPr>
          <w:p>
            <w:pPr>
              <w:pStyle w:val="TableParagraph"/>
              <w:jc w:val="left"/>
              <w:rPr>
                <w:i/>
                <w:sz w:val="16"/>
              </w:rPr>
            </w:pPr>
          </w:p>
          <w:p>
            <w:pPr>
              <w:pStyle w:val="TableParagraph"/>
              <w:jc w:val="left"/>
              <w:rPr>
                <w:i/>
                <w:sz w:val="16"/>
              </w:rPr>
            </w:pPr>
          </w:p>
          <w:p>
            <w:pPr>
              <w:pStyle w:val="TableParagraph"/>
              <w:jc w:val="left"/>
              <w:rPr>
                <w:i/>
                <w:sz w:val="16"/>
              </w:rPr>
            </w:pPr>
          </w:p>
          <w:p>
            <w:pPr>
              <w:pStyle w:val="TableParagraph"/>
              <w:spacing w:before="10"/>
              <w:jc w:val="left"/>
              <w:rPr>
                <w:i/>
                <w:sz w:val="13"/>
              </w:rPr>
            </w:pPr>
          </w:p>
          <w:p>
            <w:pPr>
              <w:pStyle w:val="TableParagraph"/>
              <w:ind w:left="506"/>
              <w:jc w:val="left"/>
              <w:rPr>
                <w:sz w:val="16"/>
              </w:rPr>
            </w:pPr>
            <w:r>
              <w:rPr>
                <w:sz w:val="16"/>
              </w:rPr>
              <w:t>III</w:t>
            </w:r>
          </w:p>
        </w:tc>
        <w:tc>
          <w:tcPr>
            <w:tcW w:w="5387" w:type="dxa"/>
            <w:shd w:val="clear" w:color="auto" w:fill="E9EEF7"/>
          </w:tcPr>
          <w:p>
            <w:pPr>
              <w:pStyle w:val="TableParagraph"/>
              <w:spacing w:line="195" w:lineRule="exact" w:before="70"/>
              <w:ind w:left="14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Trabajadores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cualificados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601" w:val="left" w:leader="none"/>
              </w:tabs>
              <w:spacing w:line="240" w:lineRule="auto" w:before="0" w:after="0"/>
              <w:ind w:left="600" w:right="313" w:hanging="111"/>
              <w:jc w:val="left"/>
              <w:rPr>
                <w:sz w:val="16"/>
              </w:rPr>
            </w:pPr>
            <w:r>
              <w:rPr>
                <w:sz w:val="16"/>
              </w:rPr>
              <w:t>Trabajadores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agrícolas,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forestales,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pesqueros,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cazadores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cualificados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orientados 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mercado.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601" w:val="left" w:leader="none"/>
              </w:tabs>
              <w:spacing w:line="195" w:lineRule="exact" w:before="0" w:after="0"/>
              <w:ind w:left="600" w:right="0" w:hanging="111"/>
              <w:jc w:val="left"/>
              <w:rPr>
                <w:sz w:val="16"/>
              </w:rPr>
            </w:pPr>
            <w:r>
              <w:rPr>
                <w:sz w:val="16"/>
              </w:rPr>
              <w:t>Trabajadores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servicios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y ventas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601" w:val="left" w:leader="none"/>
              </w:tabs>
              <w:spacing w:line="195" w:lineRule="exact" w:before="0" w:after="0"/>
              <w:ind w:left="600" w:right="0" w:hanging="111"/>
              <w:jc w:val="left"/>
              <w:rPr>
                <w:sz w:val="16"/>
              </w:rPr>
            </w:pPr>
            <w:r>
              <w:rPr>
                <w:sz w:val="16"/>
              </w:rPr>
              <w:t>Trabajadores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cuidados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personales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601" w:val="left" w:leader="none"/>
              </w:tabs>
              <w:spacing w:line="195" w:lineRule="exact" w:before="2" w:after="0"/>
              <w:ind w:left="600" w:right="0" w:hanging="111"/>
              <w:jc w:val="left"/>
              <w:rPr>
                <w:sz w:val="16"/>
              </w:rPr>
            </w:pPr>
            <w:r>
              <w:rPr>
                <w:sz w:val="16"/>
              </w:rPr>
              <w:t>Trabajadores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servicio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protección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601" w:val="left" w:leader="none"/>
              </w:tabs>
              <w:spacing w:line="195" w:lineRule="exact" w:before="0" w:after="0"/>
              <w:ind w:left="600" w:right="0" w:hanging="111"/>
              <w:jc w:val="left"/>
              <w:rPr>
                <w:sz w:val="16"/>
              </w:rPr>
            </w:pPr>
            <w:r>
              <w:rPr>
                <w:sz w:val="16"/>
              </w:rPr>
              <w:t>Trabajadores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apoyo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administrativo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601" w:val="left" w:leader="none"/>
              </w:tabs>
              <w:spacing w:line="240" w:lineRule="auto" w:before="1" w:after="0"/>
              <w:ind w:left="600" w:right="0" w:hanging="111"/>
              <w:jc w:val="left"/>
              <w:rPr>
                <w:sz w:val="16"/>
              </w:rPr>
            </w:pPr>
            <w:r>
              <w:rPr>
                <w:sz w:val="16"/>
              </w:rPr>
              <w:t>Técnicos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información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comunicación</w:t>
            </w:r>
          </w:p>
        </w:tc>
      </w:tr>
      <w:tr>
        <w:trPr>
          <w:trHeight w:val="1511" w:hRule="atLeast"/>
        </w:trPr>
        <w:tc>
          <w:tcPr>
            <w:tcW w:w="1692" w:type="dxa"/>
            <w:shd w:val="clear" w:color="auto" w:fill="D0DEEE"/>
          </w:tcPr>
          <w:p>
            <w:pPr>
              <w:pStyle w:val="TableParagraph"/>
              <w:jc w:val="left"/>
              <w:rPr>
                <w:i/>
                <w:sz w:val="16"/>
              </w:rPr>
            </w:pPr>
          </w:p>
          <w:p>
            <w:pPr>
              <w:pStyle w:val="TableParagraph"/>
              <w:jc w:val="left"/>
              <w:rPr>
                <w:i/>
                <w:sz w:val="16"/>
              </w:rPr>
            </w:pPr>
          </w:p>
          <w:p>
            <w:pPr>
              <w:pStyle w:val="TableParagraph"/>
              <w:spacing w:before="10"/>
              <w:jc w:val="left"/>
              <w:rPr>
                <w:i/>
                <w:sz w:val="13"/>
              </w:rPr>
            </w:pPr>
          </w:p>
          <w:p>
            <w:pPr>
              <w:pStyle w:val="TableParagraph"/>
              <w:ind w:left="143" w:right="314"/>
              <w:jc w:val="left"/>
              <w:rPr>
                <w:sz w:val="16"/>
              </w:rPr>
            </w:pPr>
            <w:r>
              <w:rPr>
                <w:sz w:val="16"/>
              </w:rPr>
              <w:t>Ciclo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Educación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Básica</w:t>
            </w:r>
          </w:p>
        </w:tc>
        <w:tc>
          <w:tcPr>
            <w:tcW w:w="1133" w:type="dxa"/>
            <w:shd w:val="clear" w:color="auto" w:fill="D0DEEE"/>
          </w:tcPr>
          <w:p>
            <w:pPr>
              <w:pStyle w:val="TableParagraph"/>
              <w:jc w:val="left"/>
              <w:rPr>
                <w:i/>
                <w:sz w:val="16"/>
              </w:rPr>
            </w:pPr>
          </w:p>
          <w:p>
            <w:pPr>
              <w:pStyle w:val="TableParagraph"/>
              <w:jc w:val="left"/>
              <w:rPr>
                <w:i/>
                <w:sz w:val="16"/>
              </w:rPr>
            </w:pPr>
          </w:p>
          <w:p>
            <w:pPr>
              <w:pStyle w:val="TableParagraph"/>
              <w:spacing w:before="9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1,816,803</w:t>
            </w:r>
          </w:p>
        </w:tc>
        <w:tc>
          <w:tcPr>
            <w:tcW w:w="1135" w:type="dxa"/>
            <w:shd w:val="clear" w:color="auto" w:fill="D0DEEE"/>
          </w:tcPr>
          <w:p>
            <w:pPr>
              <w:pStyle w:val="TableParagraph"/>
              <w:jc w:val="left"/>
              <w:rPr>
                <w:i/>
                <w:sz w:val="16"/>
              </w:rPr>
            </w:pPr>
          </w:p>
          <w:p>
            <w:pPr>
              <w:pStyle w:val="TableParagraph"/>
              <w:jc w:val="left"/>
              <w:rPr>
                <w:i/>
                <w:sz w:val="16"/>
              </w:rPr>
            </w:pPr>
          </w:p>
          <w:p>
            <w:pPr>
              <w:pStyle w:val="TableParagraph"/>
              <w:spacing w:before="9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ind w:left="525"/>
              <w:jc w:val="left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  <w:tc>
          <w:tcPr>
            <w:tcW w:w="5387" w:type="dxa"/>
            <w:shd w:val="clear" w:color="auto" w:fill="D0DEEE"/>
          </w:tcPr>
          <w:p>
            <w:pPr>
              <w:pStyle w:val="TableParagraph"/>
              <w:spacing w:before="70"/>
              <w:ind w:left="14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Operadores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y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trabajadores: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01" w:val="left" w:leader="none"/>
              </w:tabs>
              <w:spacing w:line="195" w:lineRule="exact" w:before="2" w:after="0"/>
              <w:ind w:left="600" w:right="0" w:hanging="143"/>
              <w:jc w:val="left"/>
              <w:rPr>
                <w:sz w:val="16"/>
              </w:rPr>
            </w:pPr>
            <w:r>
              <w:rPr>
                <w:sz w:val="16"/>
              </w:rPr>
              <w:t>Operadores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industria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01" w:val="left" w:leader="none"/>
              </w:tabs>
              <w:spacing w:line="194" w:lineRule="exact" w:before="0" w:after="0"/>
              <w:ind w:left="600" w:right="0" w:hanging="143"/>
              <w:jc w:val="left"/>
              <w:rPr>
                <w:sz w:val="16"/>
              </w:rPr>
            </w:pPr>
            <w:r>
              <w:rPr>
                <w:sz w:val="16"/>
              </w:rPr>
              <w:t>Ensambladores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01" w:val="left" w:leader="none"/>
              </w:tabs>
              <w:spacing w:line="195" w:lineRule="exact" w:before="0" w:after="0"/>
              <w:ind w:left="600" w:right="0" w:hanging="143"/>
              <w:jc w:val="left"/>
              <w:rPr>
                <w:sz w:val="16"/>
              </w:rPr>
            </w:pPr>
            <w:r>
              <w:rPr>
                <w:sz w:val="16"/>
              </w:rPr>
              <w:t>Trabajos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construcción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01" w:val="left" w:leader="none"/>
              </w:tabs>
              <w:spacing w:line="195" w:lineRule="exact" w:before="1" w:after="0"/>
              <w:ind w:left="600" w:right="0" w:hanging="143"/>
              <w:jc w:val="left"/>
              <w:rPr>
                <w:sz w:val="16"/>
              </w:rPr>
            </w:pPr>
            <w:r>
              <w:rPr>
                <w:sz w:val="16"/>
              </w:rPr>
              <w:t>Trabajadores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artesanías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imprenta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01" w:val="left" w:leader="none"/>
              </w:tabs>
              <w:spacing w:line="195" w:lineRule="exact" w:before="0" w:after="0"/>
              <w:ind w:left="600" w:right="0" w:hanging="143"/>
              <w:jc w:val="left"/>
              <w:rPr>
                <w:sz w:val="16"/>
              </w:rPr>
            </w:pPr>
            <w:r>
              <w:rPr>
                <w:sz w:val="16"/>
              </w:rPr>
              <w:t>Trabajadores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industria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alimentaria,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carpintería,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confección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01" w:val="left" w:leader="none"/>
              </w:tabs>
              <w:spacing w:line="240" w:lineRule="auto" w:before="2" w:after="0"/>
              <w:ind w:left="600" w:right="0" w:hanging="143"/>
              <w:jc w:val="left"/>
              <w:rPr>
                <w:sz w:val="16"/>
              </w:rPr>
            </w:pPr>
            <w:r>
              <w:rPr>
                <w:sz w:val="16"/>
              </w:rPr>
              <w:t>Trabajadores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agrícolas,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forestales,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pesqueros,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cazadores.</w:t>
            </w:r>
          </w:p>
        </w:tc>
      </w:tr>
      <w:tr>
        <w:trPr>
          <w:trHeight w:val="926" w:hRule="atLeast"/>
        </w:trPr>
        <w:tc>
          <w:tcPr>
            <w:tcW w:w="1692" w:type="dxa"/>
            <w:shd w:val="clear" w:color="auto" w:fill="E9EEF7"/>
          </w:tcPr>
          <w:p>
            <w:pPr>
              <w:pStyle w:val="TableParagraph"/>
              <w:jc w:val="left"/>
              <w:rPr>
                <w:i/>
                <w:sz w:val="16"/>
              </w:rPr>
            </w:pPr>
          </w:p>
          <w:p>
            <w:pPr>
              <w:pStyle w:val="TableParagraph"/>
              <w:spacing w:before="9"/>
              <w:jc w:val="left"/>
              <w:rPr>
                <w:i/>
                <w:sz w:val="13"/>
              </w:rPr>
            </w:pPr>
          </w:p>
          <w:p>
            <w:pPr>
              <w:pStyle w:val="TableParagraph"/>
              <w:spacing w:before="1"/>
              <w:ind w:left="143"/>
              <w:jc w:val="left"/>
              <w:rPr>
                <w:sz w:val="16"/>
              </w:rPr>
            </w:pPr>
            <w:r>
              <w:rPr>
                <w:sz w:val="16"/>
              </w:rPr>
              <w:t>Primaria</w:t>
            </w:r>
          </w:p>
        </w:tc>
        <w:tc>
          <w:tcPr>
            <w:tcW w:w="1133" w:type="dxa"/>
            <w:shd w:val="clear" w:color="auto" w:fill="E9EEF7"/>
          </w:tcPr>
          <w:p>
            <w:pPr>
              <w:pStyle w:val="TableParagraph"/>
              <w:jc w:val="left"/>
              <w:rPr>
                <w:i/>
                <w:sz w:val="16"/>
              </w:rPr>
            </w:pPr>
          </w:p>
          <w:p>
            <w:pPr>
              <w:pStyle w:val="TableParagraph"/>
              <w:spacing w:before="9"/>
              <w:jc w:val="left"/>
              <w:rPr>
                <w:i/>
                <w:sz w:val="13"/>
              </w:rPr>
            </w:pPr>
          </w:p>
          <w:p>
            <w:pPr>
              <w:pStyle w:val="TableParagraph"/>
              <w:spacing w:before="1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5,863,497</w:t>
            </w:r>
          </w:p>
        </w:tc>
        <w:tc>
          <w:tcPr>
            <w:tcW w:w="1135" w:type="dxa"/>
            <w:shd w:val="clear" w:color="auto" w:fill="E9EEF7"/>
          </w:tcPr>
          <w:p>
            <w:pPr>
              <w:pStyle w:val="TableParagraph"/>
              <w:jc w:val="left"/>
              <w:rPr>
                <w:i/>
                <w:sz w:val="16"/>
              </w:rPr>
            </w:pPr>
          </w:p>
          <w:p>
            <w:pPr>
              <w:pStyle w:val="TableParagraph"/>
              <w:spacing w:before="9"/>
              <w:jc w:val="left"/>
              <w:rPr>
                <w:i/>
                <w:sz w:val="13"/>
              </w:rPr>
            </w:pPr>
          </w:p>
          <w:p>
            <w:pPr>
              <w:pStyle w:val="TableParagraph"/>
              <w:spacing w:before="1"/>
              <w:ind w:left="547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I</w:t>
            </w:r>
          </w:p>
        </w:tc>
        <w:tc>
          <w:tcPr>
            <w:tcW w:w="5387" w:type="dxa"/>
            <w:shd w:val="clear" w:color="auto" w:fill="E9EEF7"/>
          </w:tcPr>
          <w:p>
            <w:pPr>
              <w:pStyle w:val="TableParagraph"/>
              <w:spacing w:before="70"/>
              <w:ind w:left="14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Ayudantes: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601" w:val="left" w:leader="none"/>
              </w:tabs>
              <w:spacing w:line="195" w:lineRule="exact" w:before="2" w:after="0"/>
              <w:ind w:left="600" w:right="0" w:hanging="143"/>
              <w:jc w:val="left"/>
              <w:rPr>
                <w:sz w:val="16"/>
              </w:rPr>
            </w:pPr>
            <w:r>
              <w:rPr>
                <w:sz w:val="16"/>
              </w:rPr>
              <w:t>Ayudantes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construcción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601" w:val="left" w:leader="none"/>
              </w:tabs>
              <w:spacing w:line="194" w:lineRule="exact" w:before="0" w:after="0"/>
              <w:ind w:left="600" w:right="0" w:hanging="143"/>
              <w:jc w:val="left"/>
              <w:rPr>
                <w:sz w:val="16"/>
              </w:rPr>
            </w:pPr>
            <w:r>
              <w:rPr>
                <w:sz w:val="16"/>
              </w:rPr>
              <w:t>Ayudante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industria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alimentaria,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carpintería,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confección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601" w:val="left" w:leader="none"/>
              </w:tabs>
              <w:spacing w:line="195" w:lineRule="exact" w:before="0" w:after="0"/>
              <w:ind w:left="600" w:right="0" w:hanging="143"/>
              <w:jc w:val="left"/>
              <w:rPr>
                <w:sz w:val="16"/>
              </w:rPr>
            </w:pPr>
            <w:r>
              <w:rPr>
                <w:sz w:val="16"/>
              </w:rPr>
              <w:t>Ayudantes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trabajadores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agrícolas,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forestales,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pesqueros,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cazadores</w:t>
            </w:r>
          </w:p>
        </w:tc>
      </w:tr>
      <w:tr>
        <w:trPr>
          <w:trHeight w:val="1316" w:hRule="atLeast"/>
        </w:trPr>
        <w:tc>
          <w:tcPr>
            <w:tcW w:w="1692" w:type="dxa"/>
            <w:shd w:val="clear" w:color="auto" w:fill="D0DEEE"/>
          </w:tcPr>
          <w:p>
            <w:pPr>
              <w:pStyle w:val="TableParagraph"/>
              <w:jc w:val="left"/>
              <w:rPr>
                <w:i/>
                <w:sz w:val="16"/>
              </w:rPr>
            </w:pPr>
          </w:p>
          <w:p>
            <w:pPr>
              <w:pStyle w:val="TableParagraph"/>
              <w:spacing w:before="10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ind w:left="143" w:right="654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Preprimaria </w:t>
            </w:r>
            <w:r>
              <w:rPr>
                <w:sz w:val="16"/>
              </w:rPr>
              <w:t>/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Ninguno</w:t>
            </w:r>
          </w:p>
        </w:tc>
        <w:tc>
          <w:tcPr>
            <w:tcW w:w="1133" w:type="dxa"/>
            <w:shd w:val="clear" w:color="auto" w:fill="D0DEEE"/>
          </w:tcPr>
          <w:p>
            <w:pPr>
              <w:pStyle w:val="TableParagraph"/>
              <w:jc w:val="left"/>
              <w:rPr>
                <w:i/>
                <w:sz w:val="16"/>
              </w:rPr>
            </w:pPr>
          </w:p>
          <w:p>
            <w:pPr>
              <w:pStyle w:val="TableParagraph"/>
              <w:jc w:val="left"/>
              <w:rPr>
                <w:i/>
                <w:sz w:val="16"/>
              </w:rPr>
            </w:pPr>
          </w:p>
          <w:p>
            <w:pPr>
              <w:pStyle w:val="TableParagraph"/>
              <w:spacing w:before="10"/>
              <w:jc w:val="left"/>
              <w:rPr>
                <w:i/>
                <w:sz w:val="13"/>
              </w:rPr>
            </w:pPr>
          </w:p>
          <w:p>
            <w:pPr>
              <w:pStyle w:val="TableParagraph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3,403,568</w:t>
            </w:r>
          </w:p>
        </w:tc>
        <w:tc>
          <w:tcPr>
            <w:tcW w:w="1135" w:type="dxa"/>
            <w:shd w:val="clear" w:color="auto" w:fill="D0DEEE"/>
          </w:tcPr>
          <w:p>
            <w:pPr>
              <w:pStyle w:val="TableParagraph"/>
              <w:jc w:val="left"/>
              <w:rPr>
                <w:i/>
                <w:sz w:val="16"/>
              </w:rPr>
            </w:pPr>
          </w:p>
          <w:p>
            <w:pPr>
              <w:pStyle w:val="TableParagraph"/>
              <w:spacing w:before="10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ind w:left="165" w:right="138" w:firstLine="33"/>
              <w:jc w:val="left"/>
              <w:rPr>
                <w:sz w:val="16"/>
              </w:rPr>
            </w:pPr>
            <w:r>
              <w:rPr>
                <w:sz w:val="16"/>
              </w:rPr>
              <w:t>Sin nivel de</w:t>
            </w:r>
            <w:r>
              <w:rPr>
                <w:spacing w:val="-34"/>
                <w:sz w:val="16"/>
              </w:rPr>
              <w:t> </w:t>
            </w:r>
            <w:r>
              <w:rPr>
                <w:spacing w:val="-1"/>
                <w:sz w:val="16"/>
              </w:rPr>
              <w:t>cualificación</w:t>
            </w:r>
          </w:p>
        </w:tc>
        <w:tc>
          <w:tcPr>
            <w:tcW w:w="5387" w:type="dxa"/>
            <w:shd w:val="clear" w:color="auto" w:fill="D0DEEE"/>
          </w:tcPr>
          <w:p>
            <w:pPr>
              <w:pStyle w:val="TableParagraph"/>
              <w:spacing w:before="70"/>
              <w:ind w:left="14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Ocupaciones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elementales: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600" w:val="left" w:leader="none"/>
                <w:tab w:pos="601" w:val="left" w:leader="none"/>
              </w:tabs>
              <w:spacing w:line="195" w:lineRule="exact" w:before="2" w:after="0"/>
              <w:ind w:left="600" w:right="0" w:hanging="284"/>
              <w:jc w:val="left"/>
              <w:rPr>
                <w:sz w:val="16"/>
              </w:rPr>
            </w:pPr>
            <w:r>
              <w:rPr>
                <w:sz w:val="16"/>
              </w:rPr>
              <w:t>Limpiadores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600" w:val="left" w:leader="none"/>
                <w:tab w:pos="601" w:val="left" w:leader="none"/>
              </w:tabs>
              <w:spacing w:line="194" w:lineRule="exact" w:before="0" w:after="0"/>
              <w:ind w:left="600" w:right="0" w:hanging="284"/>
              <w:jc w:val="left"/>
              <w:rPr>
                <w:sz w:val="16"/>
              </w:rPr>
            </w:pPr>
            <w:r>
              <w:rPr>
                <w:sz w:val="16"/>
              </w:rPr>
              <w:t>Trabajadores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ayuda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agrícola,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forestal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pesca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600" w:val="left" w:leader="none"/>
                <w:tab w:pos="601" w:val="left" w:leader="none"/>
              </w:tabs>
              <w:spacing w:line="195" w:lineRule="exact" w:before="0" w:after="0"/>
              <w:ind w:left="600" w:right="0" w:hanging="284"/>
              <w:jc w:val="left"/>
              <w:rPr>
                <w:sz w:val="16"/>
              </w:rPr>
            </w:pPr>
            <w:r>
              <w:rPr>
                <w:sz w:val="16"/>
              </w:rPr>
              <w:t>Trabajos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ayuda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construcción, maquila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y transporte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600" w:val="left" w:leader="none"/>
                <w:tab w:pos="601" w:val="left" w:leader="none"/>
              </w:tabs>
              <w:spacing w:line="195" w:lineRule="exact" w:before="1" w:after="0"/>
              <w:ind w:left="600" w:right="0" w:hanging="284"/>
              <w:jc w:val="left"/>
              <w:rPr>
                <w:sz w:val="16"/>
              </w:rPr>
            </w:pPr>
            <w:r>
              <w:rPr>
                <w:sz w:val="16"/>
              </w:rPr>
              <w:t>Vendedores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calle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600" w:val="left" w:leader="none"/>
                <w:tab w:pos="601" w:val="left" w:leader="none"/>
              </w:tabs>
              <w:spacing w:line="195" w:lineRule="exact" w:before="0" w:after="0"/>
              <w:ind w:left="600" w:right="0" w:hanging="284"/>
              <w:jc w:val="left"/>
              <w:rPr>
                <w:sz w:val="16"/>
              </w:rPr>
            </w:pPr>
            <w:r>
              <w:rPr>
                <w:sz w:val="16"/>
              </w:rPr>
              <w:t>Trabajadores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basura,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entre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otros.</w:t>
            </w:r>
          </w:p>
        </w:tc>
      </w:tr>
    </w:tbl>
    <w:p>
      <w:pPr>
        <w:spacing w:line="256" w:lineRule="auto" w:before="0"/>
        <w:ind w:left="622" w:right="1751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partir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Censo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Población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3"/>
          <w:sz w:val="16"/>
        </w:rPr>
        <w:t> </w:t>
      </w:r>
      <w:r>
        <w:rPr>
          <w:sz w:val="16"/>
        </w:rPr>
        <w:t>2018, Guatemala.</w:t>
      </w:r>
      <w:r>
        <w:rPr>
          <w:spacing w:val="-2"/>
          <w:sz w:val="16"/>
        </w:rPr>
        <w:t> </w:t>
      </w:r>
      <w:r>
        <w:rPr>
          <w:sz w:val="16"/>
        </w:rPr>
        <w:t>Procesado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Redatam</w:t>
      </w:r>
      <w:r>
        <w:rPr>
          <w:spacing w:val="1"/>
          <w:sz w:val="16"/>
        </w:rPr>
        <w:t> </w:t>
      </w:r>
      <w:r>
        <w:rPr>
          <w:sz w:val="16"/>
        </w:rPr>
        <w:t>WebServer</w:t>
      </w:r>
      <w:r>
        <w:rPr>
          <w:spacing w:val="-3"/>
          <w:sz w:val="16"/>
        </w:rPr>
        <w:t> </w:t>
      </w:r>
      <w:r>
        <w:rPr>
          <w:sz w:val="16"/>
        </w:rPr>
        <w:t>e</w:t>
      </w:r>
      <w:r>
        <w:rPr>
          <w:spacing w:val="-1"/>
          <w:sz w:val="16"/>
        </w:rPr>
        <w:t> </w:t>
      </w:r>
      <w:r>
        <w:rPr>
          <w:sz w:val="16"/>
        </w:rPr>
        <w:t>información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Catálogo</w:t>
      </w:r>
      <w:r>
        <w:rPr>
          <w:spacing w:val="-2"/>
          <w:sz w:val="16"/>
        </w:rPr>
        <w:t> </w:t>
      </w:r>
      <w:r>
        <w:rPr>
          <w:sz w:val="16"/>
        </w:rPr>
        <w:t>Nacional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Familias</w:t>
      </w:r>
      <w:r>
        <w:rPr>
          <w:spacing w:val="-1"/>
          <w:sz w:val="16"/>
        </w:rPr>
        <w:t> </w:t>
      </w:r>
      <w:r>
        <w:rPr>
          <w:sz w:val="16"/>
        </w:rPr>
        <w:t>Ocupacionales,</w:t>
      </w:r>
      <w:r>
        <w:rPr>
          <w:spacing w:val="-1"/>
          <w:sz w:val="16"/>
        </w:rPr>
        <w:t> </w:t>
      </w:r>
      <w:r>
        <w:rPr>
          <w:sz w:val="16"/>
        </w:rPr>
        <w:t>Tentativo</w:t>
      </w:r>
      <w:r>
        <w:rPr>
          <w:spacing w:val="-1"/>
          <w:sz w:val="16"/>
        </w:rPr>
        <w:t> </w:t>
      </w:r>
      <w:r>
        <w:rPr>
          <w:sz w:val="16"/>
        </w:rPr>
        <w:t>2017.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90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46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10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055744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9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259" w:lineRule="auto" w:before="57"/>
        <w:ind w:left="622" w:right="1295"/>
        <w:jc w:val="both"/>
      </w:pPr>
      <w:r>
        <w:rPr/>
        <w:t>Recientemente, el Ministerio de Educación, en coordinación con el Ministerio de Economía y el</w:t>
      </w:r>
      <w:r>
        <w:rPr>
          <w:spacing w:val="1"/>
        </w:rPr>
        <w:t> </w:t>
      </w:r>
      <w:r>
        <w:rPr/>
        <w:t>Ministerio de Trabajo y Previsión Social, están en proceso de implementación y fortalecimiento del</w:t>
      </w:r>
      <w:r>
        <w:rPr>
          <w:spacing w:val="-47"/>
        </w:rPr>
        <w:t> </w:t>
      </w:r>
      <w:r>
        <w:rPr/>
        <w:t>Sistema Nacional de Formación Laboral (SINAFOL), con el cual, pretenden la implementación de un</w:t>
      </w:r>
      <w:r>
        <w:rPr>
          <w:spacing w:val="-47"/>
        </w:rPr>
        <w:t> </w:t>
      </w:r>
      <w:r>
        <w:rPr/>
        <w:t>Marco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Cualificaciones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instrumento</w:t>
      </w:r>
      <w:r>
        <w:rPr>
          <w:spacing w:val="1"/>
        </w:rPr>
        <w:t> </w:t>
      </w:r>
      <w:r>
        <w:rPr/>
        <w:t>orientador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referencial que permite</w:t>
      </w:r>
      <w:r>
        <w:rPr>
          <w:spacing w:val="-47"/>
        </w:rPr>
        <w:t> </w:t>
      </w:r>
      <w:r>
        <w:rPr/>
        <w:t>estructurar, organizar, clasificar, ordenar y reconocer cualificaciones laborales en una estructura</w:t>
      </w:r>
      <w:r>
        <w:rPr>
          <w:spacing w:val="1"/>
        </w:rPr>
        <w:t> </w:t>
      </w:r>
      <w:r>
        <w:rPr/>
        <w:t>gradual de niveles, los que comprenden habilidades para el desempeño de un puesto de trabajo</w:t>
      </w:r>
      <w:r>
        <w:rPr>
          <w:spacing w:val="1"/>
        </w:rPr>
        <w:t> </w:t>
      </w:r>
      <w:r>
        <w:rPr/>
        <w:t>(Programa</w:t>
      </w:r>
      <w:r>
        <w:rPr>
          <w:spacing w:val="-4"/>
        </w:rPr>
        <w:t> </w:t>
      </w:r>
      <w:r>
        <w:rPr/>
        <w:t>Juventud</w:t>
      </w:r>
      <w:r>
        <w:rPr>
          <w:spacing w:val="-4"/>
        </w:rPr>
        <w:t> </w:t>
      </w:r>
      <w:r>
        <w:rPr/>
        <w:t>2009).</w:t>
      </w:r>
    </w:p>
    <w:p>
      <w:pPr>
        <w:pStyle w:val="BodyText"/>
        <w:spacing w:line="259" w:lineRule="auto" w:before="159"/>
        <w:ind w:left="622" w:right="1296"/>
        <w:jc w:val="both"/>
      </w:pPr>
      <w:r>
        <w:rPr/>
        <w:t>Para el diseño del Sistema Nacional de Formación Laboral ha sido necesario observar y analizar el</w:t>
      </w:r>
      <w:r>
        <w:rPr>
          <w:spacing w:val="1"/>
        </w:rPr>
        <w:t> </w:t>
      </w:r>
      <w:r>
        <w:rPr>
          <w:spacing w:val="-1"/>
        </w:rPr>
        <w:t>nivel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educación</w:t>
      </w:r>
      <w:r>
        <w:rPr>
          <w:spacing w:val="-12"/>
        </w:rPr>
        <w:t> </w:t>
      </w:r>
      <w:r>
        <w:rPr/>
        <w:t>más</w:t>
      </w:r>
      <w:r>
        <w:rPr>
          <w:spacing w:val="-10"/>
        </w:rPr>
        <w:t> </w:t>
      </w:r>
      <w:r>
        <w:rPr/>
        <w:t>alto</w:t>
      </w:r>
      <w:r>
        <w:rPr>
          <w:spacing w:val="-9"/>
        </w:rPr>
        <w:t> </w:t>
      </w:r>
      <w:r>
        <w:rPr/>
        <w:t>aprobado</w:t>
      </w:r>
      <w:r>
        <w:rPr>
          <w:spacing w:val="-11"/>
        </w:rPr>
        <w:t> </w:t>
      </w:r>
      <w:r>
        <w:rPr/>
        <w:t>por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población,</w:t>
      </w:r>
      <w:r>
        <w:rPr>
          <w:spacing w:val="-12"/>
        </w:rPr>
        <w:t> </w:t>
      </w:r>
      <w:r>
        <w:rPr/>
        <w:t>así</w:t>
      </w:r>
      <w:r>
        <w:rPr>
          <w:spacing w:val="-9"/>
        </w:rPr>
        <w:t> </w:t>
      </w:r>
      <w:r>
        <w:rPr/>
        <w:t>como</w:t>
      </w:r>
      <w:r>
        <w:rPr>
          <w:spacing w:val="-8"/>
        </w:rPr>
        <w:t> </w:t>
      </w:r>
      <w:r>
        <w:rPr/>
        <w:t>a</w:t>
      </w:r>
      <w:r>
        <w:rPr>
          <w:spacing w:val="-12"/>
        </w:rPr>
        <w:t> </w:t>
      </w:r>
      <w:r>
        <w:rPr/>
        <w:t>comparar</w:t>
      </w:r>
      <w:r>
        <w:rPr>
          <w:spacing w:val="-9"/>
        </w:rPr>
        <w:t> </w:t>
      </w:r>
      <w:r>
        <w:rPr/>
        <w:t>este</w:t>
      </w:r>
      <w:r>
        <w:rPr>
          <w:spacing w:val="-9"/>
        </w:rPr>
        <w:t> </w:t>
      </w:r>
      <w:r>
        <w:rPr/>
        <w:t>nivel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educación</w:t>
      </w:r>
      <w:r>
        <w:rPr>
          <w:spacing w:val="-47"/>
        </w:rPr>
        <w:t> </w:t>
      </w:r>
      <w:r>
        <w:rPr/>
        <w:t>las distintas actividades económicas que realiza la población en el mercado laboral. El gráfico</w:t>
      </w:r>
      <w:r>
        <w:rPr>
          <w:spacing w:val="1"/>
        </w:rPr>
        <w:t> </w:t>
      </w:r>
      <w:r>
        <w:rPr>
          <w:spacing w:val="-1"/>
        </w:rPr>
        <w:t>siguiente,</w:t>
      </w:r>
      <w:r>
        <w:rPr>
          <w:spacing w:val="-9"/>
        </w:rPr>
        <w:t> </w:t>
      </w:r>
      <w:r>
        <w:rPr>
          <w:spacing w:val="-1"/>
        </w:rPr>
        <w:t>ilustra</w:t>
      </w:r>
      <w:r>
        <w:rPr>
          <w:spacing w:val="-9"/>
        </w:rPr>
        <w:t> </w:t>
      </w:r>
      <w:r>
        <w:rPr/>
        <w:t>la</w:t>
      </w:r>
      <w:r>
        <w:rPr>
          <w:spacing w:val="-12"/>
        </w:rPr>
        <w:t> </w:t>
      </w:r>
      <w:r>
        <w:rPr/>
        <w:t>mencionada</w:t>
      </w:r>
      <w:r>
        <w:rPr>
          <w:spacing w:val="-10"/>
        </w:rPr>
        <w:t> </w:t>
      </w:r>
      <w:r>
        <w:rPr/>
        <w:t>articulación</w:t>
      </w:r>
      <w:r>
        <w:rPr>
          <w:spacing w:val="-9"/>
        </w:rPr>
        <w:t> </w:t>
      </w:r>
      <w:r>
        <w:rPr/>
        <w:t>entre</w:t>
      </w:r>
      <w:r>
        <w:rPr>
          <w:spacing w:val="-9"/>
        </w:rPr>
        <w:t> </w:t>
      </w:r>
      <w:r>
        <w:rPr/>
        <w:t>nivel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cualificación,</w:t>
      </w:r>
      <w:r>
        <w:rPr>
          <w:spacing w:val="-8"/>
        </w:rPr>
        <w:t> </w:t>
      </w:r>
      <w:r>
        <w:rPr/>
        <w:t>nivel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educación</w:t>
      </w:r>
      <w:r>
        <w:rPr>
          <w:spacing w:val="-13"/>
        </w:rPr>
        <w:t> </w:t>
      </w:r>
      <w:r>
        <w:rPr/>
        <w:t>más</w:t>
      </w:r>
      <w:r>
        <w:rPr>
          <w:spacing w:val="-9"/>
        </w:rPr>
        <w:t> </w:t>
      </w:r>
      <w:r>
        <w:rPr/>
        <w:t>alto</w:t>
      </w:r>
      <w:r>
        <w:rPr>
          <w:spacing w:val="-48"/>
        </w:rPr>
        <w:t> </w:t>
      </w:r>
      <w:r>
        <w:rPr/>
        <w:t>aprobado del Subsistema de Educación</w:t>
      </w:r>
      <w:r>
        <w:rPr>
          <w:spacing w:val="-1"/>
        </w:rPr>
        <w:t> </w:t>
      </w:r>
      <w:r>
        <w:rPr/>
        <w:t>Escolar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Mercado</w:t>
      </w:r>
      <w:r>
        <w:rPr>
          <w:spacing w:val="1"/>
        </w:rPr>
        <w:t> </w:t>
      </w:r>
      <w:r>
        <w:rPr/>
        <w:t>Productivo.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spacing w:before="56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47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1080" w:right="4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0"/>
        </w:rPr>
      </w:pPr>
    </w:p>
    <w:p>
      <w:pPr>
        <w:spacing w:before="63"/>
        <w:ind w:left="1351" w:right="2131" w:firstLine="0"/>
        <w:jc w:val="center"/>
        <w:rPr>
          <w:i/>
          <w:sz w:val="18"/>
        </w:rPr>
      </w:pPr>
      <w:bookmarkStart w:name="_bookmark71" w:id="83"/>
      <w:bookmarkEnd w:id="83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47</w:t>
      </w:r>
    </w:p>
    <w:p>
      <w:pPr>
        <w:spacing w:before="2"/>
        <w:ind w:left="1351" w:right="2139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Guatemala.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1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Nivel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cualificación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laboral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con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base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al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nivel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estudios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más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alto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aprobado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población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nivel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nacional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9"/>
        </w:rPr>
      </w:pPr>
      <w:r>
        <w:rPr/>
        <w:drawing>
          <wp:anchor distT="0" distB="0" distL="0" distR="0" allowOverlap="1" layoutInCell="1" locked="0" behindDoc="0" simplePos="0" relativeHeight="143">
            <wp:simplePos x="0" y="0"/>
            <wp:positionH relativeFrom="page">
              <wp:posOffset>1600414</wp:posOffset>
            </wp:positionH>
            <wp:positionV relativeFrom="paragraph">
              <wp:posOffset>256477</wp:posOffset>
            </wp:positionV>
            <wp:extent cx="7418808" cy="4392549"/>
            <wp:effectExtent l="0" t="0" r="0" b="0"/>
            <wp:wrapTopAndBottom/>
            <wp:docPr id="101" name="image80.jpeg" descr="Diagrama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80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8808" cy="4392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4"/>
        <w:ind w:left="105" w:right="97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2"/>
          <w:sz w:val="16"/>
        </w:rPr>
        <w:t> </w:t>
      </w:r>
      <w:r>
        <w:rPr>
          <w:sz w:val="16"/>
        </w:rPr>
        <w:t>propia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partir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Censo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Población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2"/>
          <w:sz w:val="16"/>
        </w:rPr>
        <w:t> </w:t>
      </w:r>
      <w:r>
        <w:rPr>
          <w:sz w:val="16"/>
        </w:rPr>
        <w:t>2018,</w:t>
      </w:r>
      <w:r>
        <w:rPr>
          <w:spacing w:val="-1"/>
          <w:sz w:val="16"/>
        </w:rPr>
        <w:t> </w:t>
      </w:r>
      <w:r>
        <w:rPr>
          <w:sz w:val="16"/>
        </w:rPr>
        <w:t>Guatemala.</w:t>
      </w:r>
      <w:r>
        <w:rPr>
          <w:spacing w:val="-1"/>
          <w:sz w:val="16"/>
        </w:rPr>
        <w:t> </w:t>
      </w:r>
      <w:r>
        <w:rPr>
          <w:sz w:val="16"/>
        </w:rPr>
        <w:t>Procesado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Redatam</w:t>
      </w:r>
      <w:r>
        <w:rPr>
          <w:spacing w:val="-2"/>
          <w:sz w:val="16"/>
        </w:rPr>
        <w:t> </w:t>
      </w:r>
      <w:r>
        <w:rPr>
          <w:sz w:val="16"/>
        </w:rPr>
        <w:t>WebServer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4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Catálogo</w:t>
      </w:r>
      <w:r>
        <w:rPr>
          <w:spacing w:val="-2"/>
          <w:sz w:val="16"/>
        </w:rPr>
        <w:t> </w:t>
      </w:r>
      <w:r>
        <w:rPr>
          <w:sz w:val="16"/>
        </w:rPr>
        <w:t>Nacional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Familias</w:t>
      </w:r>
      <w:r>
        <w:rPr>
          <w:spacing w:val="-1"/>
          <w:sz w:val="16"/>
        </w:rPr>
        <w:t> </w:t>
      </w:r>
      <w:r>
        <w:rPr>
          <w:sz w:val="16"/>
        </w:rPr>
        <w:t>Ocupacionales, Tentativo</w:t>
      </w:r>
      <w:r>
        <w:rPr>
          <w:spacing w:val="1"/>
          <w:sz w:val="16"/>
        </w:rPr>
        <w:t> </w:t>
      </w:r>
      <w:r>
        <w:rPr>
          <w:sz w:val="16"/>
        </w:rPr>
        <w:t>2017.</w:t>
      </w:r>
    </w:p>
    <w:p>
      <w:pPr>
        <w:spacing w:after="0"/>
        <w:jc w:val="left"/>
        <w:rPr>
          <w:sz w:val="16"/>
        </w:rPr>
        <w:sectPr>
          <w:pgSz w:w="15840" w:h="12240" w:orient="landscape"/>
          <w:pgMar w:top="1140" w:bottom="280" w:left="1880" w:right="1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Heading1"/>
        <w:numPr>
          <w:ilvl w:val="0"/>
          <w:numId w:val="2"/>
        </w:numPr>
        <w:tabs>
          <w:tab w:pos="482" w:val="left" w:leader="none"/>
        </w:tabs>
        <w:spacing w:line="240" w:lineRule="auto" w:before="44" w:after="0"/>
        <w:ind w:left="482" w:right="0" w:hanging="360"/>
        <w:jc w:val="left"/>
      </w:pPr>
      <w:bookmarkStart w:name="_bookmark72" w:id="84"/>
      <w:bookmarkEnd w:id="84"/>
      <w:r>
        <w:rPr/>
      </w:r>
      <w:bookmarkStart w:name="_bookmark72" w:id="85"/>
      <w:bookmarkEnd w:id="85"/>
      <w:r>
        <w:rPr>
          <w:color w:val="2E5395"/>
          <w:spacing w:val="-2"/>
        </w:rPr>
        <w:t>P</w:t>
      </w:r>
      <w:r>
        <w:rPr>
          <w:color w:val="2E5395"/>
          <w:spacing w:val="-2"/>
        </w:rPr>
        <w:t>seudodependencia</w:t>
      </w:r>
      <w:r>
        <w:rPr>
          <w:color w:val="2E5395"/>
          <w:spacing w:val="-14"/>
        </w:rPr>
        <w:t> </w:t>
      </w:r>
      <w:r>
        <w:rPr>
          <w:color w:val="2E5395"/>
          <w:spacing w:val="-2"/>
        </w:rPr>
        <w:t>demográfica</w:t>
      </w:r>
      <w:r>
        <w:rPr>
          <w:color w:val="2E5395"/>
          <w:spacing w:val="-14"/>
        </w:rPr>
        <w:t> </w:t>
      </w:r>
      <w:r>
        <w:rPr>
          <w:color w:val="2E5395"/>
          <w:spacing w:val="-1"/>
        </w:rPr>
        <w:t>escolar</w:t>
      </w:r>
    </w:p>
    <w:p>
      <w:pPr>
        <w:pStyle w:val="BodyText"/>
        <w:spacing w:before="9"/>
        <w:rPr>
          <w:rFonts w:ascii="Calibri Light"/>
          <w:sz w:val="21"/>
        </w:rPr>
      </w:pPr>
    </w:p>
    <w:p>
      <w:pPr>
        <w:pStyle w:val="BodyText"/>
        <w:spacing w:line="259" w:lineRule="auto"/>
        <w:ind w:left="122" w:right="519"/>
        <w:jc w:val="both"/>
      </w:pPr>
      <w:r>
        <w:rPr/>
        <w:t>La razón de pseudodependencia demográfica escolar (RPDD) se define como la proporción de la</w:t>
      </w:r>
      <w:r>
        <w:rPr>
          <w:spacing w:val="1"/>
        </w:rPr>
        <w:t> </w:t>
      </w:r>
      <w:r>
        <w:rPr/>
        <w:t>población en edad escolar con respecto a la población total, para el caso de Guatemala, esta se</w:t>
      </w:r>
      <w:r>
        <w:rPr>
          <w:spacing w:val="1"/>
        </w:rPr>
        <w:t> </w:t>
      </w:r>
      <w:r>
        <w:rPr/>
        <w:t>posiciona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39.94 para</w:t>
      </w:r>
      <w:r>
        <w:rPr>
          <w:spacing w:val="-4"/>
        </w:rPr>
        <w:t> </w:t>
      </w:r>
      <w:r>
        <w:rPr/>
        <w:t>el</w:t>
      </w:r>
      <w:r>
        <w:rPr>
          <w:spacing w:val="-2"/>
        </w:rPr>
        <w:t> </w:t>
      </w:r>
      <w:r>
        <w:rPr/>
        <w:t>2022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en 40.49%</w:t>
      </w:r>
      <w:r>
        <w:rPr>
          <w:spacing w:val="-2"/>
        </w:rPr>
        <w:t> </w:t>
      </w:r>
      <w:r>
        <w:rPr/>
        <w:t>en 2021.</w:t>
      </w:r>
    </w:p>
    <w:p>
      <w:pPr>
        <w:spacing w:before="161"/>
        <w:ind w:left="234" w:right="627" w:firstLine="0"/>
        <w:jc w:val="center"/>
        <w:rPr>
          <w:i/>
          <w:sz w:val="18"/>
        </w:rPr>
      </w:pPr>
      <w:bookmarkStart w:name="_bookmark73" w:id="86"/>
      <w:bookmarkEnd w:id="86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48</w:t>
      </w:r>
    </w:p>
    <w:p>
      <w:pPr>
        <w:spacing w:before="1"/>
        <w:ind w:left="234" w:right="631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Guatemala.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Razón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pseudodependencia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demográfica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escolar</w:t>
      </w:r>
    </w:p>
    <w:p>
      <w:pPr>
        <w:pStyle w:val="BodyText"/>
        <w:spacing w:before="4"/>
        <w:rPr>
          <w:i/>
          <w:sz w:val="12"/>
        </w:rPr>
      </w:pPr>
      <w:r>
        <w:rPr/>
        <w:pict>
          <v:group style="position:absolute;margin-left:84.675003pt;margin-top:9.532187pt;width:456.75pt;height:191.6pt;mso-position-horizontal-relative:page;mso-position-vertical-relative:paragraph;z-index:-15654912;mso-wrap-distance-left:0;mso-wrap-distance-right:0" coordorigin="1694,191" coordsize="9135,3832">
            <v:line style="position:absolute" from="2537,3551" to="10601,3551" stroked="true" strokeweight=".75pt" strokecolor="#d9d9d9">
              <v:stroke dashstyle="solid"/>
            </v:line>
            <v:shape style="position:absolute;left:2760;top:1274;width:7617;height:489" coordorigin="2761,1275" coordsize="7617,489" path="m2761,1275l3209,1301,3658,1327,4104,1354,4553,1385,5002,1414,5448,1445,5897,1474,6346,1505,6792,1534,7241,1562,7690,1591,8136,1620,8585,1649,9034,1680,9480,1711,9929,1740,10377,1764e" filled="false" stroked="true" strokeweight="2.25pt" strokecolor="#4471c4">
              <v:path arrowok="t"/>
              <v:stroke dashstyle="solid"/>
            </v:shape>
            <v:shape style="position:absolute;left:2760;top:1150;width:7308;height:838" coordorigin="2761,1151" coordsize="7308,838" path="m2761,1275l2806,1151,2896,1151m9929,1739l10068,1989e" filled="false" stroked="true" strokeweight=".75pt" strokecolor="#a6a6a6">
              <v:path arrowok="t"/>
              <v:stroke dashstyle="solid"/>
            </v:shape>
            <v:rect style="position:absolute;left:1701;top:198;width:9120;height:3817" filled="false" stroked="true" strokeweight=".75pt" strokecolor="#d9d9d9">
              <v:stroke dashstyle="solid"/>
            </v:rect>
            <v:shape style="position:absolute;left:1831;top:334;width:560;height:62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70.00%</w:t>
                    </w:r>
                  </w:p>
                  <w:p>
                    <w:pPr>
                      <w:spacing w:line="240" w:lineRule="auto" w:before="8"/>
                      <w:rPr>
                        <w:sz w:val="18"/>
                      </w:rPr>
                    </w:pP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60.00%</w:t>
                    </w:r>
                  </w:p>
                </w:txbxContent>
              </v:textbox>
              <w10:wrap type="none"/>
            </v:shape>
            <v:shape style="position:absolute;left:2955;top:1077;width:56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50.86%</w:t>
                    </w:r>
                  </w:p>
                </w:txbxContent>
              </v:textbox>
              <w10:wrap type="none"/>
            </v:shape>
            <v:shape style="position:absolute;left:1831;top:1229;width:56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50.00%</w:t>
                    </w:r>
                  </w:p>
                </w:txbxContent>
              </v:textbox>
              <w10:wrap type="none"/>
            </v:shape>
            <v:shape style="position:absolute;left:10107;top:1440;width:56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39.94%</w:t>
                    </w:r>
                  </w:p>
                </w:txbxContent>
              </v:textbox>
              <w10:wrap type="none"/>
            </v:shape>
            <v:shape style="position:absolute;left:1831;top:1677;width:560;height:62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40.00%</w:t>
                    </w:r>
                  </w:p>
                  <w:p>
                    <w:pPr>
                      <w:spacing w:line="240" w:lineRule="auto" w:before="8"/>
                      <w:rPr>
                        <w:sz w:val="18"/>
                      </w:rPr>
                    </w:pP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30.00%</w:t>
                    </w:r>
                  </w:p>
                </w:txbxContent>
              </v:textbox>
              <w10:wrap type="none"/>
            </v:shape>
            <v:shape style="position:absolute;left:9799;top:2055;width:56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40.49%</w:t>
                    </w:r>
                  </w:p>
                </w:txbxContent>
              </v:textbox>
              <w10:wrap type="none"/>
            </v:shape>
            <v:shape style="position:absolute;left:1831;top:2572;width:560;height:1076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20.00%</w:t>
                    </w:r>
                  </w:p>
                  <w:p>
                    <w:pPr>
                      <w:spacing w:line="240" w:lineRule="auto" w:before="8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10.00%</w:t>
                    </w:r>
                  </w:p>
                  <w:p>
                    <w:pPr>
                      <w:spacing w:line="240" w:lineRule="auto" w:before="8"/>
                      <w:rPr>
                        <w:sz w:val="18"/>
                      </w:rPr>
                    </w:pPr>
                  </w:p>
                  <w:p>
                    <w:pPr>
                      <w:spacing w:line="216" w:lineRule="exact" w:before="0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0.00%</w:t>
                    </w:r>
                  </w:p>
                </w:txbxContent>
              </v:textbox>
              <w10:wrap type="none"/>
            </v:shape>
            <v:shape style="position:absolute;left:2579;top:3702;width:80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2005</w:t>
                    </w:r>
                    <w:r>
                      <w:rPr>
                        <w:color w:val="585858"/>
                        <w:spacing w:val="38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2006</w:t>
                    </w:r>
                    <w:r>
                      <w:rPr>
                        <w:color w:val="585858"/>
                        <w:spacing w:val="38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2007  2008</w:t>
                    </w:r>
                    <w:r>
                      <w:rPr>
                        <w:color w:val="585858"/>
                        <w:spacing w:val="39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2009</w:t>
                    </w:r>
                    <w:r>
                      <w:rPr>
                        <w:color w:val="585858"/>
                        <w:spacing w:val="38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2010</w:t>
                    </w:r>
                    <w:r>
                      <w:rPr>
                        <w:color w:val="585858"/>
                        <w:spacing w:val="39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2011</w:t>
                    </w:r>
                    <w:r>
                      <w:rPr>
                        <w:color w:val="585858"/>
                        <w:spacing w:val="39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2012</w:t>
                    </w:r>
                    <w:r>
                      <w:rPr>
                        <w:color w:val="585858"/>
                        <w:spacing w:val="39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2013</w:t>
                    </w:r>
                    <w:r>
                      <w:rPr>
                        <w:color w:val="585858"/>
                        <w:spacing w:val="40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2014</w:t>
                    </w:r>
                    <w:r>
                      <w:rPr>
                        <w:color w:val="585858"/>
                        <w:spacing w:val="39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2015</w:t>
                    </w:r>
                    <w:r>
                      <w:rPr>
                        <w:color w:val="585858"/>
                        <w:spacing w:val="40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2016</w:t>
                    </w:r>
                    <w:r>
                      <w:rPr>
                        <w:color w:val="585858"/>
                        <w:spacing w:val="39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2017</w:t>
                    </w:r>
                    <w:r>
                      <w:rPr>
                        <w:color w:val="585858"/>
                        <w:spacing w:val="40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2018</w:t>
                    </w:r>
                    <w:r>
                      <w:rPr>
                        <w:color w:val="585858"/>
                        <w:spacing w:val="39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2019</w:t>
                    </w:r>
                    <w:r>
                      <w:rPr>
                        <w:color w:val="585858"/>
                        <w:spacing w:val="39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2020</w:t>
                    </w:r>
                    <w:r>
                      <w:rPr>
                        <w:color w:val="585858"/>
                        <w:spacing w:val="39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2021</w:t>
                    </w:r>
                    <w:r>
                      <w:rPr>
                        <w:color w:val="585858"/>
                        <w:spacing w:val="38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1"/>
        <w:rPr>
          <w:i/>
          <w:sz w:val="13"/>
        </w:rPr>
      </w:pPr>
    </w:p>
    <w:p>
      <w:pPr>
        <w:spacing w:before="0"/>
        <w:ind w:left="234" w:right="639" w:firstLine="0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4"/>
          <w:sz w:val="20"/>
        </w:rPr>
        <w:t> </w:t>
      </w:r>
      <w:r>
        <w:rPr>
          <w:sz w:val="20"/>
        </w:rPr>
        <w:t>INE.</w:t>
      </w:r>
      <w:r>
        <w:rPr>
          <w:spacing w:val="-3"/>
          <w:sz w:val="20"/>
        </w:rPr>
        <w:t> </w:t>
      </w:r>
      <w:r>
        <w:rPr>
          <w:sz w:val="20"/>
        </w:rPr>
        <w:t>Estimaciones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proyecciones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población</w:t>
      </w:r>
      <w:r>
        <w:rPr>
          <w:spacing w:val="-1"/>
          <w:sz w:val="20"/>
        </w:rPr>
        <w:t> </w:t>
      </w:r>
      <w:r>
        <w:rPr>
          <w:sz w:val="20"/>
        </w:rPr>
        <w:t>total</w:t>
      </w:r>
      <w:r>
        <w:rPr>
          <w:spacing w:val="-2"/>
          <w:sz w:val="20"/>
        </w:rPr>
        <w:t> </w:t>
      </w:r>
      <w:r>
        <w:rPr>
          <w:sz w:val="20"/>
        </w:rPr>
        <w:t>según</w:t>
      </w:r>
      <w:r>
        <w:rPr>
          <w:spacing w:val="-2"/>
          <w:sz w:val="20"/>
        </w:rPr>
        <w:t> </w:t>
      </w:r>
      <w:r>
        <w:rPr>
          <w:sz w:val="20"/>
        </w:rPr>
        <w:t>sexo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edad.</w:t>
      </w:r>
      <w:r>
        <w:rPr>
          <w:spacing w:val="-2"/>
          <w:sz w:val="20"/>
        </w:rPr>
        <w:t> </w:t>
      </w:r>
      <w:r>
        <w:rPr>
          <w:sz w:val="20"/>
        </w:rPr>
        <w:t>Revisión</w:t>
      </w:r>
      <w:r>
        <w:rPr>
          <w:spacing w:val="-2"/>
          <w:sz w:val="20"/>
        </w:rPr>
        <w:t> </w:t>
      </w:r>
      <w:r>
        <w:rPr>
          <w:sz w:val="20"/>
        </w:rPr>
        <w:t>2019</w:t>
      </w:r>
    </w:p>
    <w:p>
      <w:pPr>
        <w:pStyle w:val="BodyText"/>
        <w:spacing w:before="9"/>
        <w:rPr>
          <w:sz w:val="19"/>
        </w:rPr>
      </w:pPr>
    </w:p>
    <w:p>
      <w:pPr>
        <w:pStyle w:val="Heading1"/>
        <w:numPr>
          <w:ilvl w:val="0"/>
          <w:numId w:val="2"/>
        </w:numPr>
        <w:tabs>
          <w:tab w:pos="482" w:val="left" w:leader="none"/>
        </w:tabs>
        <w:spacing w:line="240" w:lineRule="auto" w:before="0" w:after="0"/>
        <w:ind w:left="482" w:right="0" w:hanging="360"/>
        <w:jc w:val="left"/>
      </w:pPr>
      <w:bookmarkStart w:name="_bookmark74" w:id="87"/>
      <w:bookmarkEnd w:id="87"/>
      <w:r>
        <w:rPr/>
      </w:r>
      <w:bookmarkStart w:name="_bookmark74" w:id="88"/>
      <w:bookmarkEnd w:id="88"/>
      <w:r>
        <w:rPr>
          <w:color w:val="2E5395"/>
          <w:spacing w:val="-3"/>
        </w:rPr>
        <w:t>D</w:t>
      </w:r>
      <w:r>
        <w:rPr>
          <w:color w:val="2E5395"/>
          <w:spacing w:val="-3"/>
        </w:rPr>
        <w:t>ependencia</w:t>
      </w:r>
      <w:r>
        <w:rPr>
          <w:color w:val="2E5395"/>
          <w:spacing w:val="-6"/>
        </w:rPr>
        <w:t> </w:t>
      </w:r>
      <w:r>
        <w:rPr>
          <w:color w:val="2E5395"/>
          <w:spacing w:val="-2"/>
        </w:rPr>
        <w:t>demográfica</w:t>
      </w:r>
    </w:p>
    <w:p>
      <w:pPr>
        <w:pStyle w:val="BodyText"/>
        <w:spacing w:before="9"/>
        <w:rPr>
          <w:rFonts w:ascii="Calibri Light"/>
          <w:sz w:val="21"/>
        </w:rPr>
      </w:pPr>
    </w:p>
    <w:p>
      <w:pPr>
        <w:pStyle w:val="BodyText"/>
        <w:spacing w:line="259" w:lineRule="auto"/>
        <w:ind w:left="122" w:right="514"/>
        <w:jc w:val="both"/>
      </w:pPr>
      <w:r>
        <w:rPr/>
        <w:t>En el caso de la razón de dependencia demográfica, se define como el número de niños, jóvenes y</w:t>
      </w:r>
      <w:r>
        <w:rPr>
          <w:spacing w:val="1"/>
        </w:rPr>
        <w:t> </w:t>
      </w:r>
      <w:r>
        <w:rPr/>
        <w:t>ancianos (la población dependiente) expresado en porcentaje de la población potencialmente</w:t>
      </w:r>
      <w:r>
        <w:rPr>
          <w:spacing w:val="1"/>
        </w:rPr>
        <w:t> </w:t>
      </w:r>
      <w:r>
        <w:rPr/>
        <w:t>activa,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este</w:t>
      </w:r>
      <w:r>
        <w:rPr>
          <w:spacing w:val="-6"/>
        </w:rPr>
        <w:t> </w:t>
      </w:r>
      <w:r>
        <w:rPr/>
        <w:t>aspecto,</w:t>
      </w:r>
      <w:r>
        <w:rPr>
          <w:spacing w:val="-8"/>
        </w:rPr>
        <w:t> </w:t>
      </w:r>
      <w:r>
        <w:rPr/>
        <w:t>se</w:t>
      </w:r>
      <w:r>
        <w:rPr>
          <w:spacing w:val="-9"/>
        </w:rPr>
        <w:t> </w:t>
      </w:r>
      <w:r>
        <w:rPr/>
        <w:t>muestra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RDD</w:t>
      </w:r>
      <w:r>
        <w:rPr>
          <w:spacing w:val="-4"/>
        </w:rPr>
        <w:t> </w:t>
      </w:r>
      <w:r>
        <w:rPr/>
        <w:t>según</w:t>
      </w:r>
      <w:r>
        <w:rPr>
          <w:spacing w:val="-6"/>
        </w:rPr>
        <w:t> </w:t>
      </w:r>
      <w:r>
        <w:rPr/>
        <w:t>los</w:t>
      </w:r>
      <w:r>
        <w:rPr>
          <w:spacing w:val="-5"/>
        </w:rPr>
        <w:t> </w:t>
      </w:r>
      <w:r>
        <w:rPr/>
        <w:t>criterios</w:t>
      </w:r>
      <w:r>
        <w:rPr>
          <w:spacing w:val="-8"/>
        </w:rPr>
        <w:t> </w:t>
      </w:r>
      <w:r>
        <w:rPr/>
        <w:t>establecidos</w:t>
      </w:r>
      <w:r>
        <w:rPr>
          <w:spacing w:val="-6"/>
        </w:rPr>
        <w:t> </w:t>
      </w:r>
      <w:r>
        <w:rPr/>
        <w:t>tanto</w:t>
      </w:r>
      <w:r>
        <w:rPr>
          <w:spacing w:val="-6"/>
        </w:rPr>
        <w:t> </w:t>
      </w:r>
      <w:r>
        <w:rPr/>
        <w:t>por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Organización</w:t>
      </w:r>
      <w:r>
        <w:rPr>
          <w:spacing w:val="-48"/>
        </w:rPr>
        <w:t> </w:t>
      </w:r>
      <w:r>
        <w:rPr/>
        <w:t>de las Naciones Unidas, así como la Organización para la Cooperación y el Desarrollo Económico</w:t>
      </w:r>
      <w:r>
        <w:rPr>
          <w:spacing w:val="1"/>
        </w:rPr>
        <w:t> </w:t>
      </w:r>
      <w:r>
        <w:rPr/>
        <w:t>(OCDE)</w:t>
      </w:r>
      <w:r>
        <w:rPr>
          <w:vertAlign w:val="superscript"/>
        </w:rPr>
        <w:t>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  <w:r>
        <w:rPr/>
        <w:pict>
          <v:rect style="position:absolute;margin-left:85.103996pt;margin-top:15.383603pt;width:144.020pt;height:.72003pt;mso-position-horizontal-relative:page;mso-position-vertical-relative:paragraph;z-index:-156544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2" w:lineRule="auto" w:before="67"/>
        <w:ind w:left="122" w:right="517" w:firstLine="0"/>
        <w:jc w:val="both"/>
        <w:rPr>
          <w:sz w:val="18"/>
        </w:rPr>
      </w:pPr>
      <w:r>
        <w:rPr>
          <w:position w:val="8"/>
          <w:sz w:val="14"/>
        </w:rPr>
        <w:t>6 </w:t>
      </w:r>
      <w:r>
        <w:rPr>
          <w:sz w:val="18"/>
        </w:rPr>
        <w:t>Se utilizan diversas convenciones para definir estas edades: por ejemplo, la OCDE utiliza el grupo de edad 20-65 años</w:t>
      </w:r>
      <w:r>
        <w:rPr>
          <w:spacing w:val="1"/>
          <w:sz w:val="18"/>
        </w:rPr>
        <w:t> </w:t>
      </w:r>
      <w:r>
        <w:rPr>
          <w:sz w:val="18"/>
        </w:rPr>
        <w:t>como población activa, con los más jóvenes y los de mayor edad como población dependiente. En cambio, las Naciones</w:t>
      </w:r>
      <w:r>
        <w:rPr>
          <w:spacing w:val="1"/>
          <w:sz w:val="18"/>
        </w:rPr>
        <w:t> </w:t>
      </w:r>
      <w:r>
        <w:rPr>
          <w:sz w:val="18"/>
        </w:rPr>
        <w:t>Unidas utilizan el grupo de edad 15- 65 años como población productiva. En todo caso, si se realizan comparaciones</w:t>
      </w:r>
      <w:r>
        <w:rPr>
          <w:spacing w:val="1"/>
          <w:sz w:val="18"/>
        </w:rPr>
        <w:t> </w:t>
      </w:r>
      <w:r>
        <w:rPr>
          <w:sz w:val="18"/>
        </w:rPr>
        <w:t>históricas o geográficas, se debe actuar con cierta cautela para asegurarse de que se utilizan las mismas definiciones.</w:t>
      </w:r>
      <w:r>
        <w:rPr>
          <w:spacing w:val="1"/>
          <w:sz w:val="18"/>
        </w:rPr>
        <w:t> </w:t>
      </w:r>
      <w:r>
        <w:rPr>
          <w:sz w:val="18"/>
        </w:rPr>
        <w:t>DIRECTRICES METODOLÓGICAS PARA EL ANÁLISIS DEL SECTOR EDUCATIVO ANÁLISIS SECTORIAL, CON ATENCIÓN A LA</w:t>
      </w:r>
      <w:r>
        <w:rPr>
          <w:spacing w:val="1"/>
          <w:sz w:val="18"/>
        </w:rPr>
        <w:t> </w:t>
      </w:r>
      <w:r>
        <w:rPr>
          <w:sz w:val="18"/>
        </w:rPr>
        <w:t>EDUCACIÓN</w:t>
      </w:r>
      <w:r>
        <w:rPr>
          <w:spacing w:val="-2"/>
          <w:sz w:val="18"/>
        </w:rPr>
        <w:t> </w:t>
      </w:r>
      <w:r>
        <w:rPr>
          <w:sz w:val="18"/>
        </w:rPr>
        <w:t>PRIMARIA</w:t>
      </w:r>
      <w:r>
        <w:rPr>
          <w:spacing w:val="-1"/>
          <w:sz w:val="18"/>
        </w:rPr>
        <w:t> </w:t>
      </w:r>
      <w:r>
        <w:rPr>
          <w:sz w:val="18"/>
        </w:rPr>
        <w:t>Y</w:t>
      </w:r>
      <w:r>
        <w:rPr>
          <w:spacing w:val="1"/>
          <w:sz w:val="18"/>
        </w:rPr>
        <w:t> </w:t>
      </w:r>
      <w:r>
        <w:rPr>
          <w:sz w:val="18"/>
        </w:rPr>
        <w:t>SECUNDARIA.</w:t>
      </w:r>
      <w:r>
        <w:rPr>
          <w:spacing w:val="-1"/>
          <w:sz w:val="18"/>
        </w:rPr>
        <w:t> </w:t>
      </w:r>
      <w:r>
        <w:rPr>
          <w:sz w:val="18"/>
        </w:rPr>
        <w:t>(pág.41)</w:t>
      </w:r>
    </w:p>
    <w:p>
      <w:pPr>
        <w:spacing w:after="0" w:line="242" w:lineRule="auto"/>
        <w:jc w:val="both"/>
        <w:rPr>
          <w:sz w:val="18"/>
        </w:rPr>
        <w:sectPr>
          <w:pgSz w:w="12240" w:h="15840"/>
          <w:pgMar w:top="1500" w:bottom="280" w:left="1580" w:right="11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058816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10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spacing w:line="219" w:lineRule="exact" w:before="64"/>
        <w:ind w:left="234" w:right="627" w:firstLine="0"/>
        <w:jc w:val="center"/>
        <w:rPr>
          <w:i/>
          <w:sz w:val="18"/>
        </w:rPr>
      </w:pPr>
      <w:bookmarkStart w:name="_bookmark75" w:id="89"/>
      <w:bookmarkEnd w:id="89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49</w:t>
      </w:r>
    </w:p>
    <w:p>
      <w:pPr>
        <w:spacing w:before="0"/>
        <w:ind w:left="2464" w:right="2861" w:hanging="3"/>
        <w:jc w:val="center"/>
        <w:rPr>
          <w:i/>
          <w:sz w:val="18"/>
        </w:rPr>
      </w:pPr>
      <w:r>
        <w:rPr>
          <w:i/>
          <w:color w:val="44536A"/>
          <w:sz w:val="18"/>
        </w:rPr>
        <w:t>Guatemala: Razón de dependencia demográfica (RDD)</w:t>
      </w:r>
      <w:r>
        <w:rPr>
          <w:i/>
          <w:color w:val="44536A"/>
          <w:spacing w:val="1"/>
          <w:sz w:val="18"/>
        </w:rPr>
        <w:t> </w:t>
      </w:r>
      <w:r>
        <w:rPr>
          <w:i/>
          <w:color w:val="44536A"/>
          <w:sz w:val="18"/>
        </w:rPr>
        <w:t>Criterio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Organización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las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Naciones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Unidas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(ONU)</w:t>
      </w:r>
    </w:p>
    <w:p>
      <w:pPr>
        <w:pStyle w:val="BodyText"/>
        <w:spacing w:before="5"/>
        <w:rPr>
          <w:i/>
          <w:sz w:val="12"/>
        </w:rPr>
      </w:pPr>
      <w:r>
        <w:rPr/>
        <w:pict>
          <v:group style="position:absolute;margin-left:84.675003pt;margin-top:9.594931pt;width:460.5pt;height:138.050pt;mso-position-horizontal-relative:page;mso-position-vertical-relative:paragraph;z-index:-15653888;mso-wrap-distance-left:0;mso-wrap-distance-right:0" coordorigin="1694,192" coordsize="9210,2761">
            <v:line style="position:absolute" from="2537,2481" to="10676,2481" stroked="true" strokeweight=".75pt" strokecolor="#d9d9d9">
              <v:stroke dashstyle="solid"/>
            </v:line>
            <v:shape style="position:absolute;left:2763;top:1141;width:7687;height:238" coordorigin="2763,1142" coordsize="7687,238" path="m2763,1142l3216,1159,3667,1173,4118,1190,4572,1207,5023,1224,5477,1241,5928,1255,6379,1269,6833,1286,7284,1303,7738,1317,8189,1332,8642,1341,9094,1351,9545,1361,9998,1370,10450,1380e" filled="false" stroked="true" strokeweight="2.25pt" strokecolor="#4471c4">
              <v:path arrowok="t"/>
              <v:stroke dashstyle="solid"/>
            </v:shape>
            <v:rect style="position:absolute;left:1701;top:199;width:9195;height:2746" filled="false" stroked="true" strokeweight=".75pt" strokecolor="#d9d9d9">
              <v:stroke dashstyle="solid"/>
            </v:rect>
            <v:shape style="position:absolute;left:1831;top:335;width:560;height:224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70.00%</w:t>
                    </w:r>
                  </w:p>
                  <w:p>
                    <w:pPr>
                      <w:spacing w:before="74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60.00%</w:t>
                    </w:r>
                  </w:p>
                  <w:p>
                    <w:pPr>
                      <w:spacing w:before="75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50.00%</w:t>
                    </w:r>
                  </w:p>
                  <w:p>
                    <w:pPr>
                      <w:spacing w:before="75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40.00%</w:t>
                    </w:r>
                  </w:p>
                  <w:p>
                    <w:pPr>
                      <w:spacing w:before="75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30.00%</w:t>
                    </w:r>
                  </w:p>
                  <w:p>
                    <w:pPr>
                      <w:spacing w:before="75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20.00%</w:t>
                    </w:r>
                  </w:p>
                  <w:p>
                    <w:pPr>
                      <w:spacing w:before="75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10.00%</w:t>
                    </w:r>
                  </w:p>
                  <w:p>
                    <w:pPr>
                      <w:spacing w:line="216" w:lineRule="exact" w:before="75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0.00%</w:t>
                    </w:r>
                  </w:p>
                </w:txbxContent>
              </v:textbox>
              <w10:wrap type="none"/>
            </v:shape>
            <v:shape style="position:absolute;left:2855;top:1182;width:56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45.48%</w:t>
                    </w:r>
                  </w:p>
                </w:txbxContent>
              </v:textbox>
              <w10:wrap type="none"/>
            </v:shape>
            <v:shape style="position:absolute;left:10271;top:1217;width:56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37.40%</w:t>
                    </w:r>
                  </w:p>
                </w:txbxContent>
              </v:textbox>
              <w10:wrap type="none"/>
            </v:shape>
            <v:shape style="position:absolute;left:2581;top:2632;width:807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2005</w:t>
                    </w:r>
                    <w:r>
                      <w:rPr>
                        <w:color w:val="585858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2006</w:t>
                    </w:r>
                    <w:r>
                      <w:rPr>
                        <w:color w:val="585858"/>
                        <w:spacing w:val="4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2007</w:t>
                    </w:r>
                    <w:r>
                      <w:rPr>
                        <w:color w:val="585858"/>
                        <w:spacing w:val="4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2008</w:t>
                    </w:r>
                    <w:r>
                      <w:rPr>
                        <w:color w:val="585858"/>
                        <w:spacing w:val="4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2009</w:t>
                    </w:r>
                    <w:r>
                      <w:rPr>
                        <w:color w:val="585858"/>
                        <w:spacing w:val="4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2010</w:t>
                    </w:r>
                    <w:r>
                      <w:rPr>
                        <w:color w:val="585858"/>
                        <w:spacing w:val="4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2011</w:t>
                    </w:r>
                    <w:r>
                      <w:rPr>
                        <w:color w:val="585858"/>
                        <w:spacing w:val="4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2012</w:t>
                    </w:r>
                    <w:r>
                      <w:rPr>
                        <w:color w:val="585858"/>
                        <w:spacing w:val="4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2013</w:t>
                    </w:r>
                    <w:r>
                      <w:rPr>
                        <w:color w:val="585858"/>
                        <w:spacing w:val="4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2014</w:t>
                    </w:r>
                    <w:r>
                      <w:rPr>
                        <w:color w:val="585858"/>
                        <w:spacing w:val="4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2015</w:t>
                    </w:r>
                    <w:r>
                      <w:rPr>
                        <w:color w:val="585858"/>
                        <w:spacing w:val="4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2016</w:t>
                    </w:r>
                    <w:r>
                      <w:rPr>
                        <w:color w:val="585858"/>
                        <w:spacing w:val="4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2017</w:t>
                    </w:r>
                    <w:r>
                      <w:rPr>
                        <w:color w:val="585858"/>
                        <w:spacing w:val="4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2018</w:t>
                    </w:r>
                    <w:r>
                      <w:rPr>
                        <w:color w:val="585858"/>
                        <w:spacing w:val="4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2019</w:t>
                    </w:r>
                    <w:r>
                      <w:rPr>
                        <w:color w:val="585858"/>
                        <w:spacing w:val="44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2020</w:t>
                    </w:r>
                    <w:r>
                      <w:rPr>
                        <w:color w:val="585858"/>
                        <w:spacing w:val="4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2021</w:t>
                    </w:r>
                    <w:r>
                      <w:rPr>
                        <w:color w:val="585858"/>
                        <w:spacing w:val="4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59"/>
        <w:ind w:left="234" w:right="639" w:firstLine="0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4"/>
          <w:sz w:val="20"/>
        </w:rPr>
        <w:t> </w:t>
      </w:r>
      <w:r>
        <w:rPr>
          <w:sz w:val="20"/>
        </w:rPr>
        <w:t>INE.</w:t>
      </w:r>
      <w:r>
        <w:rPr>
          <w:spacing w:val="-3"/>
          <w:sz w:val="20"/>
        </w:rPr>
        <w:t> </w:t>
      </w:r>
      <w:r>
        <w:rPr>
          <w:sz w:val="20"/>
        </w:rPr>
        <w:t>Estimaciones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proyecciones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población</w:t>
      </w:r>
      <w:r>
        <w:rPr>
          <w:spacing w:val="-1"/>
          <w:sz w:val="20"/>
        </w:rPr>
        <w:t> </w:t>
      </w:r>
      <w:r>
        <w:rPr>
          <w:sz w:val="20"/>
        </w:rPr>
        <w:t>total</w:t>
      </w:r>
      <w:r>
        <w:rPr>
          <w:spacing w:val="-2"/>
          <w:sz w:val="20"/>
        </w:rPr>
        <w:t> </w:t>
      </w:r>
      <w:r>
        <w:rPr>
          <w:sz w:val="20"/>
        </w:rPr>
        <w:t>según</w:t>
      </w:r>
      <w:r>
        <w:rPr>
          <w:spacing w:val="-2"/>
          <w:sz w:val="20"/>
        </w:rPr>
        <w:t> </w:t>
      </w:r>
      <w:r>
        <w:rPr>
          <w:sz w:val="20"/>
        </w:rPr>
        <w:t>sexo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edad.</w:t>
      </w:r>
      <w:r>
        <w:rPr>
          <w:spacing w:val="-2"/>
          <w:sz w:val="20"/>
        </w:rPr>
        <w:t> </w:t>
      </w:r>
      <w:r>
        <w:rPr>
          <w:sz w:val="20"/>
        </w:rPr>
        <w:t>Revisión</w:t>
      </w:r>
      <w:r>
        <w:rPr>
          <w:spacing w:val="-2"/>
          <w:sz w:val="20"/>
        </w:rPr>
        <w:t> </w:t>
      </w:r>
      <w:r>
        <w:rPr>
          <w:sz w:val="20"/>
        </w:rPr>
        <w:t>2019</w:t>
      </w:r>
    </w:p>
    <w:p>
      <w:pPr>
        <w:pStyle w:val="BodyText"/>
        <w:rPr>
          <w:sz w:val="20"/>
        </w:rPr>
      </w:pPr>
    </w:p>
    <w:p>
      <w:pPr>
        <w:spacing w:line="219" w:lineRule="exact" w:before="176"/>
        <w:ind w:left="234" w:right="627" w:firstLine="0"/>
        <w:jc w:val="center"/>
        <w:rPr>
          <w:i/>
          <w:sz w:val="18"/>
        </w:rPr>
      </w:pPr>
      <w:bookmarkStart w:name="_bookmark76" w:id="90"/>
      <w:bookmarkEnd w:id="90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50</w:t>
      </w:r>
    </w:p>
    <w:p>
      <w:pPr>
        <w:spacing w:line="219" w:lineRule="exact" w:before="0"/>
        <w:ind w:left="234" w:right="63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Guatemala: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Razón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dependencia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demográfica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(RDD)</w:t>
      </w:r>
    </w:p>
    <w:p>
      <w:pPr>
        <w:spacing w:before="1"/>
        <w:ind w:left="234" w:right="636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Criterio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Organización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para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Cooperación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Desarrollo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Económico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(OCDE)</w:t>
      </w:r>
    </w:p>
    <w:p>
      <w:pPr>
        <w:pStyle w:val="BodyText"/>
        <w:spacing w:before="5"/>
        <w:rPr>
          <w:i/>
          <w:sz w:val="12"/>
        </w:rPr>
      </w:pPr>
      <w:r>
        <w:rPr/>
        <w:pict>
          <v:group style="position:absolute;margin-left:84.675003pt;margin-top:9.578268pt;width:439.5pt;height:148.050pt;mso-position-horizontal-relative:page;mso-position-vertical-relative:paragraph;z-index:-15653376;mso-wrap-distance-left:0;mso-wrap-distance-right:0" coordorigin="1694,192" coordsize="8790,2961">
            <v:rect style="position:absolute;left:1701;top:199;width:8775;height:2946" filled="true" fillcolor="#ffffff" stroked="false">
              <v:fill type="solid"/>
            </v:rect>
            <v:line style="position:absolute" from="2537,2681" to="10256,2681" stroked="true" strokeweight=".75pt" strokecolor="#d9d9d9">
              <v:stroke dashstyle="solid"/>
            </v:line>
            <v:shape style="position:absolute;left:2740;top:904;width:7313;height:258" coordorigin="2740,904" coordsize="7313,258" path="m2740,904l3146,918,3552,935,3960,950,4366,964,4771,978,5177,993,5585,1007,5990,1022,6396,1038,6802,1058,7210,1074,7615,1091,8021,1103,8429,1115,8834,1125,9240,1134,9646,1146,10053,1161e" filled="false" stroked="true" strokeweight="2.25pt" strokecolor="#4471c4">
              <v:path arrowok="t"/>
              <v:stroke dashstyle="solid"/>
            </v:shape>
            <v:rect style="position:absolute;left:1701;top:199;width:8775;height:2946" filled="false" stroked="true" strokeweight=".75pt" strokecolor="#d9d9d9">
              <v:stroke dashstyle="solid"/>
            </v:rect>
            <v:shape style="position:absolute;left:1831;top:336;width:1199;height:244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70.00%</w:t>
                    </w:r>
                  </w:p>
                  <w:p>
                    <w:pPr>
                      <w:spacing w:before="25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position w:val="-7"/>
                        <w:sz w:val="18"/>
                      </w:rPr>
                      <w:t>60.00%</w:t>
                    </w:r>
                    <w:r>
                      <w:rPr>
                        <w:color w:val="585858"/>
                        <w:spacing w:val="58"/>
                        <w:position w:val="-7"/>
                        <w:sz w:val="18"/>
                      </w:rPr>
                      <w:t> </w:t>
                    </w:r>
                    <w:r>
                      <w:rPr>
                        <w:color w:val="404040"/>
                        <w:sz w:val="18"/>
                      </w:rPr>
                      <w:t>54.99%</w:t>
                    </w:r>
                  </w:p>
                  <w:p>
                    <w:pPr>
                      <w:spacing w:before="10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50.00%</w:t>
                    </w:r>
                  </w:p>
                  <w:p>
                    <w:pPr>
                      <w:spacing w:before="104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40.00%</w:t>
                    </w:r>
                  </w:p>
                  <w:p>
                    <w:pPr>
                      <w:spacing w:before="103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30.00%</w:t>
                    </w:r>
                  </w:p>
                  <w:p>
                    <w:pPr>
                      <w:spacing w:before="104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20.00%</w:t>
                    </w:r>
                  </w:p>
                  <w:p>
                    <w:pPr>
                      <w:spacing w:before="104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10.00%</w:t>
                    </w:r>
                  </w:p>
                  <w:p>
                    <w:pPr>
                      <w:spacing w:line="216" w:lineRule="exact" w:before="103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0.00%</w:t>
                    </w:r>
                  </w:p>
                </w:txbxContent>
              </v:textbox>
              <w10:wrap type="none"/>
            </v:shape>
            <v:shape style="position:absolute;left:9659;top:1210;width:56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47.04%</w:t>
                    </w:r>
                  </w:p>
                </w:txbxContent>
              </v:textbox>
              <w10:wrap type="none"/>
            </v:shape>
            <v:shape style="position:absolute;left:2558;top:2832;width:729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2005</w:t>
                    </w:r>
                    <w:r>
                      <w:rPr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2006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2007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2008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2009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2010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2011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2012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2013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2014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2015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2016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2017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2018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2019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2020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2021</w:t>
                    </w:r>
                    <w:r>
                      <w:rPr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1"/>
        <w:rPr>
          <w:i/>
          <w:sz w:val="13"/>
        </w:rPr>
      </w:pPr>
    </w:p>
    <w:p>
      <w:pPr>
        <w:spacing w:before="1"/>
        <w:ind w:left="234" w:right="639" w:firstLine="0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4"/>
          <w:sz w:val="20"/>
        </w:rPr>
        <w:t> </w:t>
      </w:r>
      <w:r>
        <w:rPr>
          <w:sz w:val="20"/>
        </w:rPr>
        <w:t>INE.</w:t>
      </w:r>
      <w:r>
        <w:rPr>
          <w:spacing w:val="-3"/>
          <w:sz w:val="20"/>
        </w:rPr>
        <w:t> </w:t>
      </w:r>
      <w:r>
        <w:rPr>
          <w:sz w:val="20"/>
        </w:rPr>
        <w:t>Estimaciones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proyecciones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población</w:t>
      </w:r>
      <w:r>
        <w:rPr>
          <w:spacing w:val="-1"/>
          <w:sz w:val="20"/>
        </w:rPr>
        <w:t> </w:t>
      </w:r>
      <w:r>
        <w:rPr>
          <w:sz w:val="20"/>
        </w:rPr>
        <w:t>total</w:t>
      </w:r>
      <w:r>
        <w:rPr>
          <w:spacing w:val="-2"/>
          <w:sz w:val="20"/>
        </w:rPr>
        <w:t> </w:t>
      </w:r>
      <w:r>
        <w:rPr>
          <w:sz w:val="20"/>
        </w:rPr>
        <w:t>según</w:t>
      </w:r>
      <w:r>
        <w:rPr>
          <w:spacing w:val="-2"/>
          <w:sz w:val="20"/>
        </w:rPr>
        <w:t> </w:t>
      </w:r>
      <w:r>
        <w:rPr>
          <w:sz w:val="20"/>
        </w:rPr>
        <w:t>sexo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edad.</w:t>
      </w:r>
      <w:r>
        <w:rPr>
          <w:spacing w:val="-2"/>
          <w:sz w:val="20"/>
        </w:rPr>
        <w:t> </w:t>
      </w:r>
      <w:r>
        <w:rPr>
          <w:sz w:val="20"/>
        </w:rPr>
        <w:t>Revisión</w:t>
      </w:r>
      <w:r>
        <w:rPr>
          <w:spacing w:val="-2"/>
          <w:sz w:val="20"/>
        </w:rPr>
        <w:t> </w:t>
      </w:r>
      <w:r>
        <w:rPr>
          <w:sz w:val="20"/>
        </w:rPr>
        <w:t>2019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spacing w:line="259" w:lineRule="auto"/>
        <w:ind w:left="122" w:right="513"/>
        <w:jc w:val="both"/>
      </w:pPr>
      <w:r>
        <w:rPr/>
        <w:t>A nivel de departamento, el índice de dependencia 2018 (Razón de Dependencia Demográfica)</w:t>
      </w:r>
      <w:r>
        <w:rPr>
          <w:spacing w:val="1"/>
        </w:rPr>
        <w:t> </w:t>
      </w:r>
      <w:r>
        <w:rPr/>
        <w:t>registra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grandes</w:t>
      </w:r>
      <w:r>
        <w:rPr>
          <w:spacing w:val="1"/>
        </w:rPr>
        <w:t> </w:t>
      </w:r>
      <w:r>
        <w:rPr/>
        <w:t>desafíos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tomadores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decisiones.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Huehuetenango, Quiché, San Marcos y Alta Verapaz superan el 75% de población dependiente, es</w:t>
      </w:r>
      <w:r>
        <w:rPr>
          <w:spacing w:val="1"/>
        </w:rPr>
        <w:t> </w:t>
      </w:r>
      <w:r>
        <w:rPr>
          <w:spacing w:val="-1"/>
        </w:rPr>
        <w:t>decir,</w:t>
      </w:r>
      <w:r>
        <w:rPr>
          <w:spacing w:val="-12"/>
        </w:rPr>
        <w:t> </w:t>
      </w:r>
      <w:r>
        <w:rPr>
          <w:spacing w:val="-1"/>
        </w:rPr>
        <w:t>teóricamente</w:t>
      </w:r>
      <w:r>
        <w:rPr>
          <w:spacing w:val="-13"/>
        </w:rPr>
        <w:t> </w:t>
      </w:r>
      <w:r>
        <w:rPr/>
        <w:t>un</w:t>
      </w:r>
      <w:r>
        <w:rPr>
          <w:spacing w:val="-12"/>
        </w:rPr>
        <w:t> </w:t>
      </w:r>
      <w:r>
        <w:rPr/>
        <w:t>25%</w:t>
      </w:r>
      <w:r>
        <w:rPr>
          <w:spacing w:val="-14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5"/>
        </w:rPr>
        <w:t> </w:t>
      </w:r>
      <w:r>
        <w:rPr/>
        <w:t>población</w:t>
      </w:r>
      <w:r>
        <w:rPr>
          <w:spacing w:val="-12"/>
        </w:rPr>
        <w:t> </w:t>
      </w:r>
      <w:r>
        <w:rPr/>
        <w:t>es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activa</w:t>
      </w:r>
      <w:r>
        <w:rPr>
          <w:spacing w:val="-14"/>
        </w:rPr>
        <w:t> </w:t>
      </w:r>
      <w:r>
        <w:rPr/>
        <w:t>y</w:t>
      </w:r>
      <w:r>
        <w:rPr>
          <w:spacing w:val="-11"/>
        </w:rPr>
        <w:t> </w:t>
      </w:r>
      <w:r>
        <w:rPr/>
        <w:t>lleva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peso</w:t>
      </w:r>
      <w:r>
        <w:rPr>
          <w:spacing w:val="-13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5"/>
        </w:rPr>
        <w:t> </w:t>
      </w:r>
      <w:r>
        <w:rPr/>
        <w:t>población</w:t>
      </w:r>
      <w:r>
        <w:rPr>
          <w:spacing w:val="-13"/>
        </w:rPr>
        <w:t> </w:t>
      </w:r>
      <w:r>
        <w:rPr/>
        <w:t>en</w:t>
      </w:r>
      <w:r>
        <w:rPr>
          <w:spacing w:val="-14"/>
        </w:rPr>
        <w:t> </w:t>
      </w:r>
      <w:r>
        <w:rPr/>
        <w:t>edad</w:t>
      </w:r>
      <w:r>
        <w:rPr>
          <w:spacing w:val="-12"/>
        </w:rPr>
        <w:t> </w:t>
      </w:r>
      <w:r>
        <w:rPr/>
        <w:t>escolar</w:t>
      </w:r>
      <w:r>
        <w:rPr>
          <w:spacing w:val="-48"/>
        </w:rPr>
        <w:t> </w:t>
      </w:r>
      <w:r>
        <w:rPr/>
        <w:t>y</w:t>
      </w:r>
      <w:r>
        <w:rPr>
          <w:spacing w:val="1"/>
        </w:rPr>
        <w:t> </w:t>
      </w:r>
      <w:r>
        <w:rPr/>
        <w:t>adultos</w:t>
      </w:r>
      <w:r>
        <w:rPr>
          <w:spacing w:val="1"/>
        </w:rPr>
        <w:t> </w:t>
      </w:r>
      <w:r>
        <w:rPr/>
        <w:t>mayores.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dependencia</w:t>
      </w:r>
      <w:r>
        <w:rPr>
          <w:spacing w:val="1"/>
        </w:rPr>
        <w:t> </w:t>
      </w:r>
      <w:r>
        <w:rPr/>
        <w:t>económica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baja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observa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Guatemala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50%.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56"/>
        <w:ind w:left="0" w:right="51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50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1580" w:right="11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spacing w:before="64"/>
        <w:ind w:left="234" w:right="627" w:firstLine="0"/>
        <w:jc w:val="center"/>
        <w:rPr>
          <w:i/>
          <w:sz w:val="18"/>
        </w:rPr>
      </w:pPr>
      <w:bookmarkStart w:name="_bookmark77" w:id="91"/>
      <w:bookmarkEnd w:id="91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51</w:t>
      </w:r>
    </w:p>
    <w:p>
      <w:pPr>
        <w:spacing w:before="1"/>
        <w:ind w:left="234" w:right="631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Guatemala.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Índice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dependencia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departamento</w:t>
      </w:r>
    </w:p>
    <w:p>
      <w:pPr>
        <w:pStyle w:val="BodyText"/>
        <w:spacing w:before="1"/>
        <w:rPr>
          <w:i/>
          <w:sz w:val="19"/>
        </w:rPr>
      </w:pPr>
    </w:p>
    <w:p>
      <w:pPr>
        <w:spacing w:after="0"/>
        <w:rPr>
          <w:sz w:val="19"/>
        </w:rPr>
        <w:sectPr>
          <w:pgSz w:w="12240" w:h="15840"/>
          <w:pgMar w:top="1500" w:bottom="280" w:left="1580" w:right="1180"/>
        </w:sectPr>
      </w:pPr>
    </w:p>
    <w:p>
      <w:pPr>
        <w:spacing w:before="64"/>
        <w:ind w:left="251" w:right="0" w:firstLine="0"/>
        <w:jc w:val="left"/>
        <w:rPr>
          <w:sz w:val="18"/>
        </w:rPr>
      </w:pPr>
      <w:r>
        <w:rPr>
          <w:color w:val="585858"/>
          <w:sz w:val="18"/>
        </w:rPr>
        <w:t>90.0</w:t>
      </w:r>
    </w:p>
    <w:p>
      <w:pPr>
        <w:spacing w:before="76"/>
        <w:ind w:left="251" w:right="0" w:firstLine="0"/>
        <w:jc w:val="left"/>
        <w:rPr>
          <w:sz w:val="18"/>
        </w:rPr>
      </w:pPr>
      <w:r>
        <w:rPr/>
        <w:pict>
          <v:shape style="position:absolute;margin-left:118.065002pt;margin-top:12.494328pt;width:392.25pt;height:115.9pt;mso-position-horizontal-relative:page;mso-position-vertical-relative:paragraph;z-index:158059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8"/>
                    <w:gridCol w:w="360"/>
                    <w:gridCol w:w="360"/>
                    <w:gridCol w:w="360"/>
                    <w:gridCol w:w="360"/>
                    <w:gridCol w:w="360"/>
                    <w:gridCol w:w="361"/>
                    <w:gridCol w:w="360"/>
                    <w:gridCol w:w="361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1"/>
                    <w:gridCol w:w="309"/>
                  </w:tblGrid>
                  <w:tr>
                    <w:trPr>
                      <w:trHeight w:val="217" w:hRule="atLeast"/>
                    </w:trPr>
                    <w:tc>
                      <w:tcPr>
                        <w:tcW w:w="30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81" w:type="dxa"/>
                        <w:gridSpan w:val="3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>
                        <w:pPr>
                          <w:pStyle w:val="TableParagraph"/>
                          <w:spacing w:line="183" w:lineRule="exact" w:before="14"/>
                          <w:ind w:left="2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67.0</w:t>
                        </w:r>
                      </w:p>
                    </w:tc>
                    <w:tc>
                      <w:tcPr>
                        <w:tcW w:w="361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0" w:type="dxa"/>
                        <w:gridSpan w:val="2"/>
                        <w:tcBorders>
                          <w:right w:val="single" w:sz="48" w:space="0" w:color="FFFFFF"/>
                        </w:tcBorders>
                      </w:tcPr>
                      <w:p>
                        <w:pPr>
                          <w:pStyle w:val="TableParagraph"/>
                          <w:spacing w:line="153" w:lineRule="exact" w:before="44"/>
                          <w:ind w:left="27" w:right="-5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65.9 </w:t>
                        </w:r>
                        <w:r>
                          <w:rPr>
                            <w:color w:val="404040"/>
                            <w:position w:val="-3"/>
                            <w:sz w:val="18"/>
                          </w:rPr>
                          <w:t>64.7</w:t>
                        </w:r>
                      </w:p>
                    </w:tc>
                    <w:tc>
                      <w:tcPr>
                        <w:tcW w:w="360" w:type="dxa"/>
                        <w:vMerge w:val="restart"/>
                        <w:tcBorders>
                          <w:left w:val="single" w:sz="48" w:space="0" w:color="FFFFFF"/>
                          <w:bottom w:val="single" w:sz="6" w:space="0" w:color="D9D9D9"/>
                          <w:right w:val="single" w:sz="48" w:space="0" w:color="FFFFFF"/>
                        </w:tcBorders>
                        <w:shd w:val="clear" w:color="auto" w:fill="00AFEF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60" w:type="dxa"/>
                        <w:vMerge w:val="restart"/>
                        <w:tcBorders>
                          <w:left w:val="single" w:sz="48" w:space="0" w:color="FFFFFF"/>
                          <w:bottom w:val="single" w:sz="6" w:space="0" w:color="D9D9D9"/>
                          <w:right w:val="single" w:sz="48" w:space="0" w:color="FFFFFF"/>
                        </w:tcBorders>
                        <w:shd w:val="clear" w:color="auto" w:fill="00AFEF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60" w:type="dxa"/>
                        <w:vMerge w:val="restart"/>
                        <w:tcBorders>
                          <w:left w:val="single" w:sz="48" w:space="0" w:color="FFFFFF"/>
                          <w:bottom w:val="single" w:sz="6" w:space="0" w:color="D9D9D9"/>
                          <w:right w:val="single" w:sz="48" w:space="0" w:color="FFFFFF"/>
                        </w:tcBorders>
                        <w:shd w:val="clear" w:color="auto" w:fill="00AFEF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left w:val="single" w:sz="48" w:space="0" w:color="FFFFFF"/>
                          <w:right w:val="single" w:sz="48" w:space="0" w:color="FFFFFF"/>
                        </w:tcBorders>
                        <w:shd w:val="clear" w:color="auto" w:fill="4F81BC"/>
                      </w:tcPr>
                      <w:p>
                        <w:pPr>
                          <w:pStyle w:val="TableParagraph"/>
                          <w:spacing w:line="178" w:lineRule="exact"/>
                          <w:ind w:left="-31" w:right="-5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68.8</w:t>
                        </w:r>
                      </w:p>
                    </w:tc>
                    <w:tc>
                      <w:tcPr>
                        <w:tcW w:w="360" w:type="dxa"/>
                        <w:vMerge w:val="restart"/>
                        <w:tcBorders>
                          <w:left w:val="single" w:sz="48" w:space="0" w:color="FFFFFF"/>
                          <w:bottom w:val="single" w:sz="6" w:space="0" w:color="D9D9D9"/>
                          <w:right w:val="single" w:sz="48" w:space="0" w:color="FFFFFF"/>
                        </w:tcBorders>
                        <w:shd w:val="clear" w:color="auto" w:fill="00AFEF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20" w:type="dxa"/>
                        <w:gridSpan w:val="2"/>
                        <w:vMerge w:val="restart"/>
                        <w:tcBorders>
                          <w:left w:val="single" w:sz="48" w:space="0" w:color="FFFFFF"/>
                        </w:tcBorders>
                      </w:tcPr>
                      <w:p>
                        <w:pPr>
                          <w:pStyle w:val="TableParagraph"/>
                          <w:spacing w:line="168" w:lineRule="auto"/>
                          <w:ind w:left="-3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68.2</w:t>
                        </w:r>
                        <w:r>
                          <w:rPr>
                            <w:color w:val="40404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404040"/>
                            <w:position w:val="-10"/>
                            <w:sz w:val="18"/>
                          </w:rPr>
                          <w:t>64.6</w:t>
                        </w:r>
                      </w:p>
                    </w:tc>
                    <w:tc>
                      <w:tcPr>
                        <w:tcW w:w="360" w:type="dxa"/>
                        <w:vMerge w:val="restart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21" w:type="dxa"/>
                        <w:gridSpan w:val="2"/>
                        <w:vMerge w:val="restart"/>
                      </w:tcPr>
                      <w:p>
                        <w:pPr>
                          <w:pStyle w:val="TableParagraph"/>
                          <w:spacing w:line="160" w:lineRule="exact"/>
                          <w:ind w:left="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69.5 69.5</w:t>
                        </w:r>
                      </w:p>
                    </w:tc>
                    <w:tc>
                      <w:tcPr>
                        <w:tcW w:w="309" w:type="dxa"/>
                        <w:vMerge w:val="restart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8" w:hRule="atLeast"/>
                    </w:trPr>
                    <w:tc>
                      <w:tcPr>
                        <w:tcW w:w="308" w:type="dxa"/>
                        <w:vMerge w:val="restart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60" w:type="dxa"/>
                        <w:vMerge w:val="restart"/>
                      </w:tcPr>
                      <w:p>
                        <w:pPr>
                          <w:pStyle w:val="TableParagraph"/>
                          <w:spacing w:line="189" w:lineRule="exact"/>
                          <w:ind w:left="2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60.0</w:t>
                        </w:r>
                      </w:p>
                    </w:tc>
                    <w:tc>
                      <w:tcPr>
                        <w:tcW w:w="360" w:type="dxa"/>
                        <w:vMerge w:val="restart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60" w:type="dxa"/>
                        <w:vMerge w:val="restart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81" w:type="dxa"/>
                        <w:gridSpan w:val="3"/>
                        <w:vMerge w:val="restart"/>
                      </w:tcPr>
                      <w:p>
                        <w:pPr>
                          <w:pStyle w:val="TableParagraph"/>
                          <w:spacing w:line="102" w:lineRule="exact"/>
                          <w:ind w:left="38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position w:val="2"/>
                            <w:sz w:val="18"/>
                          </w:rPr>
                          <w:t>62.3 </w:t>
                        </w:r>
                        <w:r>
                          <w:rPr>
                            <w:color w:val="404040"/>
                            <w:sz w:val="18"/>
                          </w:rPr>
                          <w:t>61.7</w:t>
                        </w:r>
                      </w:p>
                      <w:p>
                        <w:pPr>
                          <w:pStyle w:val="TableParagraph"/>
                          <w:spacing w:line="87" w:lineRule="exact"/>
                          <w:ind w:left="2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58.0</w:t>
                        </w:r>
                      </w:p>
                    </w:tc>
                    <w:tc>
                      <w:tcPr>
                        <w:tcW w:w="360" w:type="dxa"/>
                        <w:vMerge w:val="restart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61" w:type="dxa"/>
                        <w:vMerge w:val="restart"/>
                      </w:tcPr>
                      <w:p>
                        <w:pPr>
                          <w:pStyle w:val="TableParagraph"/>
                          <w:spacing w:line="189" w:lineRule="exact"/>
                          <w:ind w:left="2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60.2</w:t>
                        </w:r>
                      </w:p>
                    </w:tc>
                    <w:tc>
                      <w:tcPr>
                        <w:tcW w:w="720" w:type="dxa"/>
                        <w:gridSpan w:val="2"/>
                        <w:vMerge w:val="restart"/>
                        <w:tcBorders>
                          <w:right w:val="single" w:sz="48" w:space="0" w:color="FFFFFF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  <w:left w:val="single" w:sz="48" w:space="0" w:color="FFFFFF"/>
                          <w:bottom w:val="single" w:sz="6" w:space="0" w:color="D9D9D9"/>
                          <w:right w:val="single" w:sz="48" w:space="0" w:color="FFFFFF"/>
                        </w:tcBorders>
                        <w:shd w:val="clear" w:color="auto" w:fill="00AFE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  <w:left w:val="single" w:sz="48" w:space="0" w:color="FFFFFF"/>
                          <w:bottom w:val="single" w:sz="6" w:space="0" w:color="D9D9D9"/>
                          <w:right w:val="single" w:sz="48" w:space="0" w:color="FFFFFF"/>
                        </w:tcBorders>
                        <w:shd w:val="clear" w:color="auto" w:fill="00AFE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  <w:left w:val="single" w:sz="48" w:space="0" w:color="FFFFFF"/>
                          <w:bottom w:val="single" w:sz="6" w:space="0" w:color="D9D9D9"/>
                          <w:right w:val="single" w:sz="48" w:space="0" w:color="FFFFFF"/>
                        </w:tcBorders>
                        <w:shd w:val="clear" w:color="auto" w:fill="00AFE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0" w:type="dxa"/>
                        <w:vMerge w:val="restart"/>
                        <w:tcBorders>
                          <w:left w:val="single" w:sz="48" w:space="0" w:color="FFFFFF"/>
                          <w:right w:val="single" w:sz="48" w:space="0" w:color="FFFFFF"/>
                        </w:tcBorders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  <w:left w:val="single" w:sz="48" w:space="0" w:color="FFFFFF"/>
                          <w:bottom w:val="single" w:sz="6" w:space="0" w:color="D9D9D9"/>
                          <w:right w:val="single" w:sz="48" w:space="0" w:color="FFFFFF"/>
                        </w:tcBorders>
                        <w:shd w:val="clear" w:color="auto" w:fill="00AFE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gridSpan w:val="2"/>
                        <w:vMerge/>
                        <w:tcBorders>
                          <w:top w:val="nil"/>
                          <w:left w:val="single" w:sz="48" w:space="0" w:color="FFFF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1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45" w:hRule="atLeast"/>
                    </w:trPr>
                    <w:tc>
                      <w:tcPr>
                        <w:tcW w:w="30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1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gridSpan w:val="2"/>
                        <w:vMerge/>
                        <w:tcBorders>
                          <w:top w:val="nil"/>
                          <w:right w:val="single" w:sz="48" w:space="0" w:color="FFFF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  <w:left w:val="single" w:sz="48" w:space="0" w:color="FFFFFF"/>
                          <w:bottom w:val="single" w:sz="6" w:space="0" w:color="D9D9D9"/>
                          <w:right w:val="single" w:sz="48" w:space="0" w:color="FFFFFF"/>
                        </w:tcBorders>
                        <w:shd w:val="clear" w:color="auto" w:fill="00AFE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  <w:left w:val="single" w:sz="48" w:space="0" w:color="FFFFFF"/>
                          <w:bottom w:val="single" w:sz="6" w:space="0" w:color="D9D9D9"/>
                          <w:right w:val="single" w:sz="48" w:space="0" w:color="FFFFFF"/>
                        </w:tcBorders>
                        <w:shd w:val="clear" w:color="auto" w:fill="00AFE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  <w:left w:val="single" w:sz="48" w:space="0" w:color="FFFFFF"/>
                          <w:bottom w:val="single" w:sz="6" w:space="0" w:color="D9D9D9"/>
                          <w:right w:val="single" w:sz="48" w:space="0" w:color="FFFFFF"/>
                        </w:tcBorders>
                        <w:shd w:val="clear" w:color="auto" w:fill="00AFE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  <w:left w:val="single" w:sz="48" w:space="0" w:color="FFFFFF"/>
                          <w:right w:val="single" w:sz="48" w:space="0" w:color="FFFFFF"/>
                        </w:tcBorders>
                        <w:shd w:val="clear" w:color="auto" w:fill="4F81B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  <w:left w:val="single" w:sz="48" w:space="0" w:color="FFFFFF"/>
                          <w:bottom w:val="single" w:sz="6" w:space="0" w:color="D9D9D9"/>
                          <w:right w:val="single" w:sz="48" w:space="0" w:color="FFFFFF"/>
                        </w:tcBorders>
                        <w:shd w:val="clear" w:color="auto" w:fill="00AFE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0" w:type="dxa"/>
                        <w:vMerge w:val="restart"/>
                        <w:tcBorders>
                          <w:left w:val="single" w:sz="48" w:space="0" w:color="FFFFFF"/>
                          <w:bottom w:val="single" w:sz="6" w:space="0" w:color="D9D9D9"/>
                          <w:right w:val="single" w:sz="48" w:space="0" w:color="FFFFFF"/>
                        </w:tcBorders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20" w:type="dxa"/>
                        <w:gridSpan w:val="2"/>
                        <w:tcBorders>
                          <w:left w:val="single" w:sz="48" w:space="0" w:color="FFFFFF"/>
                          <w:right w:val="single" w:sz="48" w:space="0" w:color="FFFFFF"/>
                        </w:tcBorders>
                      </w:tcPr>
                      <w:p>
                        <w:pPr>
                          <w:pStyle w:val="TableParagraph"/>
                          <w:spacing w:line="108" w:lineRule="exact"/>
                          <w:ind w:left="330" w:right="-5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61.2</w:t>
                        </w:r>
                      </w:p>
                    </w:tc>
                    <w:tc>
                      <w:tcPr>
                        <w:tcW w:w="360" w:type="dxa"/>
                        <w:vMerge w:val="restart"/>
                        <w:tcBorders>
                          <w:left w:val="single" w:sz="48" w:space="0" w:color="FFFFFF"/>
                          <w:bottom w:val="single" w:sz="6" w:space="0" w:color="D9D9D9"/>
                          <w:right w:val="single" w:sz="48" w:space="0" w:color="FFFFFF"/>
                        </w:tcBorders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61" w:type="dxa"/>
                        <w:vMerge w:val="restart"/>
                        <w:tcBorders>
                          <w:left w:val="single" w:sz="48" w:space="0" w:color="FFFFFF"/>
                          <w:bottom w:val="single" w:sz="6" w:space="0" w:color="D9D9D9"/>
                          <w:right w:val="single" w:sz="48" w:space="0" w:color="FFFFFF"/>
                        </w:tcBorders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09" w:type="dxa"/>
                        <w:tcBorders>
                          <w:left w:val="single" w:sz="48" w:space="0" w:color="FFFFFF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308" w:type="dxa"/>
                        <w:tcBorders>
                          <w:right w:val="single" w:sz="48" w:space="0" w:color="FFFFFF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66" w:right="-5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0.0</w:t>
                        </w:r>
                      </w:p>
                    </w:tc>
                    <w:tc>
                      <w:tcPr>
                        <w:tcW w:w="360" w:type="dxa"/>
                        <w:vMerge w:val="restart"/>
                        <w:tcBorders>
                          <w:left w:val="single" w:sz="48" w:space="0" w:color="FFFFFF"/>
                          <w:bottom w:val="single" w:sz="6" w:space="0" w:color="D9D9D9"/>
                          <w:right w:val="single" w:sz="48" w:space="0" w:color="FFFFFF"/>
                        </w:tcBorders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left w:val="single" w:sz="48" w:space="0" w:color="FFFFFF"/>
                          <w:right w:val="single" w:sz="48" w:space="0" w:color="FFFFFF"/>
                        </w:tcBorders>
                        <w:shd w:val="clear" w:color="auto" w:fill="4F81BC"/>
                      </w:tcPr>
                      <w:p>
                        <w:pPr>
                          <w:pStyle w:val="TableParagraph"/>
                          <w:spacing w:line="179" w:lineRule="exact"/>
                          <w:ind w:left="-33" w:right="-5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53.4</w:t>
                        </w:r>
                      </w:p>
                    </w:tc>
                    <w:tc>
                      <w:tcPr>
                        <w:tcW w:w="360" w:type="dxa"/>
                        <w:vMerge w:val="restart"/>
                        <w:tcBorders>
                          <w:left w:val="single" w:sz="48" w:space="0" w:color="FFFFFF"/>
                          <w:bottom w:val="single" w:sz="6" w:space="0" w:color="D9D9D9"/>
                          <w:right w:val="single" w:sz="48" w:space="0" w:color="FFFFFF"/>
                        </w:tcBorders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60" w:type="dxa"/>
                        <w:vMerge w:val="restart"/>
                        <w:tcBorders>
                          <w:left w:val="single" w:sz="48" w:space="0" w:color="FFFFFF"/>
                          <w:bottom w:val="single" w:sz="6" w:space="0" w:color="D9D9D9"/>
                          <w:right w:val="single" w:sz="48" w:space="0" w:color="FFFFFF"/>
                        </w:tcBorders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60" w:type="dxa"/>
                        <w:vMerge w:val="restart"/>
                        <w:tcBorders>
                          <w:left w:val="single" w:sz="48" w:space="0" w:color="FFFFFF"/>
                          <w:bottom w:val="single" w:sz="6" w:space="0" w:color="D9D9D9"/>
                          <w:right w:val="single" w:sz="48" w:space="0" w:color="FFFFFF"/>
                        </w:tcBorders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61" w:type="dxa"/>
                        <w:vMerge w:val="restart"/>
                        <w:tcBorders>
                          <w:left w:val="single" w:sz="48" w:space="0" w:color="FFFFFF"/>
                          <w:bottom w:val="single" w:sz="6" w:space="0" w:color="D9D9D9"/>
                          <w:right w:val="single" w:sz="48" w:space="0" w:color="FFFFFF"/>
                        </w:tcBorders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60" w:type="dxa"/>
                        <w:vMerge w:val="restart"/>
                        <w:tcBorders>
                          <w:left w:val="single" w:sz="48" w:space="0" w:color="FFFFFF"/>
                          <w:bottom w:val="single" w:sz="6" w:space="0" w:color="D9D9D9"/>
                          <w:right w:val="single" w:sz="48" w:space="0" w:color="FFFFFF"/>
                        </w:tcBorders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61" w:type="dxa"/>
                        <w:vMerge w:val="restart"/>
                        <w:tcBorders>
                          <w:left w:val="single" w:sz="48" w:space="0" w:color="FFFFFF"/>
                          <w:bottom w:val="single" w:sz="6" w:space="0" w:color="D9D9D9"/>
                          <w:right w:val="single" w:sz="48" w:space="0" w:color="FFFFFF"/>
                        </w:tcBorders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60" w:type="dxa"/>
                        <w:vMerge w:val="restart"/>
                        <w:tcBorders>
                          <w:left w:val="single" w:sz="48" w:space="0" w:color="FFFFFF"/>
                          <w:bottom w:val="single" w:sz="6" w:space="0" w:color="D9D9D9"/>
                          <w:right w:val="single" w:sz="48" w:space="0" w:color="FFFFFF"/>
                        </w:tcBorders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60" w:type="dxa"/>
                        <w:vMerge w:val="restart"/>
                        <w:tcBorders>
                          <w:left w:val="single" w:sz="48" w:space="0" w:color="FFFFFF"/>
                          <w:bottom w:val="single" w:sz="6" w:space="0" w:color="D9D9D9"/>
                          <w:right w:val="single" w:sz="48" w:space="0" w:color="FFFFFF"/>
                        </w:tcBorders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  <w:left w:val="single" w:sz="48" w:space="0" w:color="FFFFFF"/>
                          <w:bottom w:val="single" w:sz="6" w:space="0" w:color="D9D9D9"/>
                          <w:right w:val="single" w:sz="48" w:space="0" w:color="FFFFFF"/>
                        </w:tcBorders>
                        <w:shd w:val="clear" w:color="auto" w:fill="00AFE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  <w:left w:val="single" w:sz="48" w:space="0" w:color="FFFFFF"/>
                          <w:bottom w:val="single" w:sz="6" w:space="0" w:color="D9D9D9"/>
                          <w:right w:val="single" w:sz="48" w:space="0" w:color="FFFFFF"/>
                        </w:tcBorders>
                        <w:shd w:val="clear" w:color="auto" w:fill="00AFE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  <w:left w:val="single" w:sz="48" w:space="0" w:color="FFFFFF"/>
                          <w:bottom w:val="single" w:sz="6" w:space="0" w:color="D9D9D9"/>
                          <w:right w:val="single" w:sz="48" w:space="0" w:color="FFFFFF"/>
                        </w:tcBorders>
                        <w:shd w:val="clear" w:color="auto" w:fill="00AFE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left w:val="single" w:sz="48" w:space="0" w:color="FFFFFF"/>
                          <w:right w:val="single" w:sz="48" w:space="0" w:color="FFFFFF"/>
                        </w:tcBorders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  <w:left w:val="single" w:sz="48" w:space="0" w:color="FFFFFF"/>
                          <w:bottom w:val="single" w:sz="6" w:space="0" w:color="D9D9D9"/>
                          <w:right w:val="single" w:sz="48" w:space="0" w:color="FFFFFF"/>
                        </w:tcBorders>
                        <w:shd w:val="clear" w:color="auto" w:fill="00AFE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  <w:left w:val="single" w:sz="48" w:space="0" w:color="FFFFFF"/>
                          <w:bottom w:val="single" w:sz="6" w:space="0" w:color="D9D9D9"/>
                          <w:right w:val="single" w:sz="48" w:space="0" w:color="FFFFFF"/>
                        </w:tcBorders>
                        <w:shd w:val="clear" w:color="auto" w:fill="4F81B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0" w:type="dxa"/>
                        <w:vMerge w:val="restart"/>
                        <w:tcBorders>
                          <w:left w:val="single" w:sz="48" w:space="0" w:color="FFFFFF"/>
                          <w:bottom w:val="single" w:sz="6" w:space="0" w:color="D9D9D9"/>
                          <w:right w:val="single" w:sz="48" w:space="0" w:color="FFFFFF"/>
                        </w:tcBorders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60" w:type="dxa"/>
                        <w:vMerge w:val="restart"/>
                        <w:tcBorders>
                          <w:left w:val="single" w:sz="48" w:space="0" w:color="FFFFFF"/>
                          <w:bottom w:val="single" w:sz="6" w:space="0" w:color="D9D9D9"/>
                          <w:right w:val="single" w:sz="48" w:space="0" w:color="FFFFFF"/>
                        </w:tcBorders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  <w:left w:val="single" w:sz="48" w:space="0" w:color="FFFFFF"/>
                          <w:bottom w:val="single" w:sz="6" w:space="0" w:color="D9D9D9"/>
                          <w:right w:val="single" w:sz="48" w:space="0" w:color="FFFFFF"/>
                        </w:tcBorders>
                        <w:shd w:val="clear" w:color="auto" w:fill="4F81B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1" w:type="dxa"/>
                        <w:vMerge/>
                        <w:tcBorders>
                          <w:top w:val="nil"/>
                          <w:left w:val="single" w:sz="48" w:space="0" w:color="FFFFFF"/>
                          <w:bottom w:val="single" w:sz="6" w:space="0" w:color="D9D9D9"/>
                          <w:right w:val="single" w:sz="48" w:space="0" w:color="FFFFFF"/>
                        </w:tcBorders>
                        <w:shd w:val="clear" w:color="auto" w:fill="4F81B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9" w:type="dxa"/>
                        <w:vMerge w:val="restart"/>
                        <w:tcBorders>
                          <w:left w:val="single" w:sz="48" w:space="0" w:color="FFFFFF"/>
                          <w:bottom w:val="single" w:sz="6" w:space="0" w:color="D9D9D9"/>
                        </w:tcBorders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1462" w:hRule="atLeast"/>
                    </w:trPr>
                    <w:tc>
                      <w:tcPr>
                        <w:tcW w:w="308" w:type="dxa"/>
                        <w:tcBorders>
                          <w:bottom w:val="single" w:sz="6" w:space="0" w:color="D9D9D9"/>
                          <w:right w:val="single" w:sz="48" w:space="0" w:color="FFFFFF"/>
                        </w:tcBorders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  <w:left w:val="single" w:sz="48" w:space="0" w:color="FFFFFF"/>
                          <w:bottom w:val="single" w:sz="6" w:space="0" w:color="D9D9D9"/>
                          <w:right w:val="single" w:sz="48" w:space="0" w:color="FFFFFF"/>
                        </w:tcBorders>
                        <w:shd w:val="clear" w:color="auto" w:fill="4F81B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left w:val="single" w:sz="48" w:space="0" w:color="FFFFFF"/>
                          <w:bottom w:val="single" w:sz="6" w:space="0" w:color="D9D9D9"/>
                          <w:right w:val="single" w:sz="48" w:space="0" w:color="FFFFFF"/>
                        </w:tcBorders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  <w:left w:val="single" w:sz="48" w:space="0" w:color="FFFFFF"/>
                          <w:bottom w:val="single" w:sz="6" w:space="0" w:color="D9D9D9"/>
                          <w:right w:val="single" w:sz="48" w:space="0" w:color="FFFFFF"/>
                        </w:tcBorders>
                        <w:shd w:val="clear" w:color="auto" w:fill="4F81B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  <w:left w:val="single" w:sz="48" w:space="0" w:color="FFFFFF"/>
                          <w:bottom w:val="single" w:sz="6" w:space="0" w:color="D9D9D9"/>
                          <w:right w:val="single" w:sz="48" w:space="0" w:color="FFFFFF"/>
                        </w:tcBorders>
                        <w:shd w:val="clear" w:color="auto" w:fill="4F81B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  <w:left w:val="single" w:sz="48" w:space="0" w:color="FFFFFF"/>
                          <w:bottom w:val="single" w:sz="6" w:space="0" w:color="D9D9D9"/>
                          <w:right w:val="single" w:sz="48" w:space="0" w:color="FFFFFF"/>
                        </w:tcBorders>
                        <w:shd w:val="clear" w:color="auto" w:fill="4F81B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1" w:type="dxa"/>
                        <w:vMerge/>
                        <w:tcBorders>
                          <w:top w:val="nil"/>
                          <w:left w:val="single" w:sz="48" w:space="0" w:color="FFFFFF"/>
                          <w:bottom w:val="single" w:sz="6" w:space="0" w:color="D9D9D9"/>
                          <w:right w:val="single" w:sz="48" w:space="0" w:color="FFFFFF"/>
                        </w:tcBorders>
                        <w:shd w:val="clear" w:color="auto" w:fill="4F81B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  <w:left w:val="single" w:sz="48" w:space="0" w:color="FFFFFF"/>
                          <w:bottom w:val="single" w:sz="6" w:space="0" w:color="D9D9D9"/>
                          <w:right w:val="single" w:sz="48" w:space="0" w:color="FFFFFF"/>
                        </w:tcBorders>
                        <w:shd w:val="clear" w:color="auto" w:fill="4F81B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1" w:type="dxa"/>
                        <w:vMerge/>
                        <w:tcBorders>
                          <w:top w:val="nil"/>
                          <w:left w:val="single" w:sz="48" w:space="0" w:color="FFFFFF"/>
                          <w:bottom w:val="single" w:sz="6" w:space="0" w:color="D9D9D9"/>
                          <w:right w:val="single" w:sz="48" w:space="0" w:color="FFFFFF"/>
                        </w:tcBorders>
                        <w:shd w:val="clear" w:color="auto" w:fill="4F81B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  <w:left w:val="single" w:sz="48" w:space="0" w:color="FFFFFF"/>
                          <w:bottom w:val="single" w:sz="6" w:space="0" w:color="D9D9D9"/>
                          <w:right w:val="single" w:sz="48" w:space="0" w:color="FFFFFF"/>
                        </w:tcBorders>
                        <w:shd w:val="clear" w:color="auto" w:fill="4F81B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  <w:left w:val="single" w:sz="48" w:space="0" w:color="FFFFFF"/>
                          <w:bottom w:val="single" w:sz="6" w:space="0" w:color="D9D9D9"/>
                          <w:right w:val="single" w:sz="48" w:space="0" w:color="FFFFFF"/>
                        </w:tcBorders>
                        <w:shd w:val="clear" w:color="auto" w:fill="4F81B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  <w:left w:val="single" w:sz="48" w:space="0" w:color="FFFFFF"/>
                          <w:bottom w:val="single" w:sz="6" w:space="0" w:color="D9D9D9"/>
                          <w:right w:val="single" w:sz="48" w:space="0" w:color="FFFFFF"/>
                        </w:tcBorders>
                        <w:shd w:val="clear" w:color="auto" w:fill="00AFE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  <w:left w:val="single" w:sz="48" w:space="0" w:color="FFFFFF"/>
                          <w:bottom w:val="single" w:sz="6" w:space="0" w:color="D9D9D9"/>
                          <w:right w:val="single" w:sz="48" w:space="0" w:color="FFFFFF"/>
                        </w:tcBorders>
                        <w:shd w:val="clear" w:color="auto" w:fill="00AFE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  <w:left w:val="single" w:sz="48" w:space="0" w:color="FFFFFF"/>
                          <w:bottom w:val="single" w:sz="6" w:space="0" w:color="D9D9D9"/>
                          <w:right w:val="single" w:sz="48" w:space="0" w:color="FFFFFF"/>
                        </w:tcBorders>
                        <w:shd w:val="clear" w:color="auto" w:fill="00AFE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left w:val="single" w:sz="48" w:space="0" w:color="FFFFFF"/>
                          <w:bottom w:val="single" w:sz="6" w:space="0" w:color="D9D9D9"/>
                          <w:right w:val="single" w:sz="48" w:space="0" w:color="FFFFFF"/>
                        </w:tcBorders>
                        <w:shd w:val="clear" w:color="auto" w:fill="4F81BC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  <w:left w:val="single" w:sz="48" w:space="0" w:color="FFFFFF"/>
                          <w:bottom w:val="single" w:sz="6" w:space="0" w:color="D9D9D9"/>
                          <w:right w:val="single" w:sz="48" w:space="0" w:color="FFFFFF"/>
                        </w:tcBorders>
                        <w:shd w:val="clear" w:color="auto" w:fill="00AFE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  <w:left w:val="single" w:sz="48" w:space="0" w:color="FFFFFF"/>
                          <w:bottom w:val="single" w:sz="6" w:space="0" w:color="D9D9D9"/>
                          <w:right w:val="single" w:sz="48" w:space="0" w:color="FFFFFF"/>
                        </w:tcBorders>
                        <w:shd w:val="clear" w:color="auto" w:fill="4F81B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  <w:left w:val="single" w:sz="48" w:space="0" w:color="FFFFFF"/>
                          <w:bottom w:val="single" w:sz="6" w:space="0" w:color="D9D9D9"/>
                          <w:right w:val="single" w:sz="48" w:space="0" w:color="FFFFFF"/>
                        </w:tcBorders>
                        <w:shd w:val="clear" w:color="auto" w:fill="4F81B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  <w:left w:val="single" w:sz="48" w:space="0" w:color="FFFFFF"/>
                          <w:bottom w:val="single" w:sz="6" w:space="0" w:color="D9D9D9"/>
                          <w:right w:val="single" w:sz="48" w:space="0" w:color="FFFFFF"/>
                        </w:tcBorders>
                        <w:shd w:val="clear" w:color="auto" w:fill="4F81B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  <w:left w:val="single" w:sz="48" w:space="0" w:color="FFFFFF"/>
                          <w:bottom w:val="single" w:sz="6" w:space="0" w:color="D9D9D9"/>
                          <w:right w:val="single" w:sz="48" w:space="0" w:color="FFFFFF"/>
                        </w:tcBorders>
                        <w:shd w:val="clear" w:color="auto" w:fill="4F81B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1" w:type="dxa"/>
                        <w:vMerge/>
                        <w:tcBorders>
                          <w:top w:val="nil"/>
                          <w:left w:val="single" w:sz="48" w:space="0" w:color="FFFFFF"/>
                          <w:bottom w:val="single" w:sz="6" w:space="0" w:color="D9D9D9"/>
                          <w:right w:val="single" w:sz="48" w:space="0" w:color="FFFFFF"/>
                        </w:tcBorders>
                        <w:shd w:val="clear" w:color="auto" w:fill="4F81B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9" w:type="dxa"/>
                        <w:vMerge/>
                        <w:tcBorders>
                          <w:top w:val="nil"/>
                          <w:left w:val="single" w:sz="48" w:space="0" w:color="FFFFFF"/>
                          <w:bottom w:val="single" w:sz="6" w:space="0" w:color="D9D9D9"/>
                        </w:tcBorders>
                        <w:shd w:val="clear" w:color="auto" w:fill="4F81B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585858"/>
          <w:sz w:val="18"/>
        </w:rPr>
        <w:t>80.0</w:t>
      </w:r>
    </w:p>
    <w:p>
      <w:pPr>
        <w:spacing w:before="76"/>
        <w:ind w:left="251" w:right="0" w:firstLine="0"/>
        <w:jc w:val="left"/>
        <w:rPr>
          <w:sz w:val="18"/>
        </w:rPr>
      </w:pPr>
      <w:r>
        <w:rPr>
          <w:color w:val="585858"/>
          <w:sz w:val="18"/>
        </w:rPr>
        <w:t>70.0</w:t>
      </w:r>
    </w:p>
    <w:p>
      <w:pPr>
        <w:spacing w:line="296" w:lineRule="exact" w:before="10"/>
        <w:ind w:left="251" w:right="25" w:firstLine="0"/>
        <w:jc w:val="left"/>
        <w:rPr>
          <w:sz w:val="18"/>
        </w:rPr>
      </w:pPr>
      <w:r>
        <w:rPr>
          <w:color w:val="585858"/>
          <w:sz w:val="18"/>
        </w:rPr>
        <w:t>60.0   </w:t>
      </w:r>
      <w:r>
        <w:rPr>
          <w:color w:val="585858"/>
          <w:spacing w:val="22"/>
          <w:sz w:val="18"/>
        </w:rPr>
        <w:t> </w:t>
      </w:r>
      <w:r>
        <w:rPr>
          <w:color w:val="404040"/>
          <w:spacing w:val="-4"/>
          <w:position w:val="-10"/>
          <w:sz w:val="18"/>
        </w:rPr>
        <w:t>5</w:t>
      </w:r>
      <w:r>
        <w:rPr>
          <w:color w:val="404040"/>
          <w:spacing w:val="-37"/>
          <w:position w:val="-10"/>
          <w:sz w:val="18"/>
        </w:rPr>
        <w:t> </w:t>
      </w:r>
      <w:r>
        <w:rPr>
          <w:color w:val="585858"/>
          <w:sz w:val="18"/>
        </w:rPr>
        <w:t>50.0</w:t>
      </w:r>
      <w:r>
        <w:rPr>
          <w:color w:val="585858"/>
          <w:spacing w:val="1"/>
          <w:sz w:val="18"/>
        </w:rPr>
        <w:t> </w:t>
      </w:r>
      <w:r>
        <w:rPr>
          <w:color w:val="585858"/>
          <w:sz w:val="18"/>
        </w:rPr>
        <w:t>40.0</w:t>
      </w:r>
      <w:r>
        <w:rPr>
          <w:color w:val="585858"/>
          <w:spacing w:val="1"/>
          <w:sz w:val="18"/>
        </w:rPr>
        <w:t> </w:t>
      </w:r>
      <w:r>
        <w:rPr>
          <w:color w:val="585858"/>
          <w:sz w:val="18"/>
        </w:rPr>
        <w:t>30.0</w:t>
      </w:r>
      <w:r>
        <w:rPr>
          <w:color w:val="585858"/>
          <w:spacing w:val="1"/>
          <w:sz w:val="18"/>
        </w:rPr>
        <w:t> </w:t>
      </w:r>
      <w:r>
        <w:rPr>
          <w:color w:val="585858"/>
          <w:sz w:val="18"/>
        </w:rPr>
        <w:t>20.0</w:t>
      </w:r>
      <w:r>
        <w:rPr>
          <w:color w:val="585858"/>
          <w:spacing w:val="1"/>
          <w:sz w:val="18"/>
        </w:rPr>
        <w:t> </w:t>
      </w:r>
      <w:r>
        <w:rPr>
          <w:color w:val="585858"/>
          <w:sz w:val="18"/>
        </w:rPr>
        <w:t>10.0</w:t>
      </w:r>
    </w:p>
    <w:p>
      <w:pPr>
        <w:spacing w:before="63"/>
        <w:ind w:left="342" w:right="0" w:firstLine="0"/>
        <w:jc w:val="left"/>
        <w:rPr>
          <w:sz w:val="18"/>
        </w:rPr>
      </w:pPr>
      <w:r>
        <w:rPr>
          <w:color w:val="585858"/>
          <w:sz w:val="18"/>
        </w:rPr>
        <w:t>0.0</w:t>
      </w:r>
    </w:p>
    <w:p>
      <w:pPr>
        <w:pStyle w:val="BodyText"/>
        <w:spacing w:before="11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"/>
        <w:ind w:left="251" w:right="0" w:firstLine="0"/>
        <w:jc w:val="left"/>
        <w:rPr>
          <w:sz w:val="18"/>
        </w:rPr>
      </w:pPr>
      <w:r>
        <w:rPr>
          <w:color w:val="404040"/>
          <w:position w:val="-6"/>
          <w:sz w:val="18"/>
        </w:rPr>
        <w:t>75.5 </w:t>
      </w:r>
      <w:r>
        <w:rPr>
          <w:color w:val="404040"/>
          <w:sz w:val="18"/>
        </w:rPr>
        <w:t>77.9 </w:t>
      </w:r>
      <w:r>
        <w:rPr>
          <w:color w:val="404040"/>
          <w:position w:val="-3"/>
          <w:sz w:val="18"/>
        </w:rPr>
        <w:t>76.5</w:t>
      </w:r>
    </w:p>
    <w:p>
      <w:pPr>
        <w:pStyle w:val="BodyText"/>
        <w:spacing w:before="1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before="0"/>
        <w:ind w:left="251" w:right="0" w:firstLine="0"/>
        <w:jc w:val="left"/>
        <w:rPr>
          <w:sz w:val="18"/>
        </w:rPr>
      </w:pPr>
      <w:r>
        <w:rPr>
          <w:color w:val="404040"/>
          <w:sz w:val="18"/>
        </w:rPr>
        <w:t>75.0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19"/>
        </w:rPr>
      </w:pPr>
    </w:p>
    <w:p>
      <w:pPr>
        <w:spacing w:before="0"/>
        <w:ind w:left="251" w:right="0" w:firstLine="0"/>
        <w:jc w:val="left"/>
        <w:rPr>
          <w:sz w:val="18"/>
        </w:rPr>
      </w:pPr>
      <w:r>
        <w:rPr>
          <w:color w:val="404040"/>
          <w:sz w:val="18"/>
        </w:rPr>
        <w:t>62.8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top="1500" w:bottom="280" w:left="1580" w:right="1180"/>
          <w:cols w:num="4" w:equalWidth="0">
            <w:col w:w="888" w:space="3580"/>
            <w:col w:w="1331" w:space="110"/>
            <w:col w:w="611" w:space="1551"/>
            <w:col w:w="1409"/>
          </w:cols>
        </w:sectPr>
      </w:pPr>
    </w:p>
    <w:p>
      <w:pPr>
        <w:pStyle w:val="BodyText"/>
        <w:spacing w:before="3"/>
        <w:rPr>
          <w:sz w:val="5"/>
        </w:rPr>
      </w:pPr>
      <w:r>
        <w:rPr/>
        <w:drawing>
          <wp:anchor distT="0" distB="0" distL="0" distR="0" allowOverlap="1" layoutInCell="1" locked="0" behindDoc="1" simplePos="0" relativeHeight="481059840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10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339"/>
        <w:rPr>
          <w:sz w:val="20"/>
        </w:rPr>
      </w:pPr>
      <w:r>
        <w:rPr>
          <w:sz w:val="20"/>
        </w:rPr>
        <w:drawing>
          <wp:inline distT="0" distB="0" distL="0" distR="0">
            <wp:extent cx="5227536" cy="571500"/>
            <wp:effectExtent l="0" t="0" r="0" b="0"/>
            <wp:docPr id="107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536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24"/>
        </w:rPr>
      </w:pPr>
    </w:p>
    <w:p>
      <w:pPr>
        <w:spacing w:before="59"/>
        <w:ind w:left="1732" w:right="0" w:firstLine="0"/>
        <w:jc w:val="left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> </w:t>
      </w:r>
      <w:r>
        <w:rPr>
          <w:sz w:val="20"/>
        </w:rPr>
        <w:t>INE,</w:t>
      </w:r>
      <w:r>
        <w:rPr>
          <w:spacing w:val="-2"/>
          <w:sz w:val="20"/>
        </w:rPr>
        <w:t> </w:t>
      </w:r>
      <w:r>
        <w:rPr>
          <w:sz w:val="20"/>
        </w:rPr>
        <w:t>XII</w:t>
      </w:r>
      <w:r>
        <w:rPr>
          <w:spacing w:val="-2"/>
          <w:sz w:val="20"/>
        </w:rPr>
        <w:t> </w:t>
      </w:r>
      <w:r>
        <w:rPr>
          <w:sz w:val="20"/>
        </w:rPr>
        <w:t>Censo</w:t>
      </w:r>
      <w:r>
        <w:rPr>
          <w:spacing w:val="-2"/>
          <w:sz w:val="20"/>
        </w:rPr>
        <w:t> </w:t>
      </w:r>
      <w:r>
        <w:rPr>
          <w:sz w:val="20"/>
        </w:rPr>
        <w:t>Nacional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Población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VII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Vivienda</w:t>
      </w:r>
      <w:r>
        <w:rPr>
          <w:spacing w:val="5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sz w:val="20"/>
        </w:rPr>
        <w:t>2018</w:t>
      </w:r>
    </w:p>
    <w:p>
      <w:pPr>
        <w:pStyle w:val="BodyText"/>
        <w:spacing w:before="9"/>
        <w:rPr>
          <w:sz w:val="19"/>
        </w:rPr>
      </w:pPr>
    </w:p>
    <w:p>
      <w:pPr>
        <w:pStyle w:val="Heading1"/>
        <w:numPr>
          <w:ilvl w:val="0"/>
          <w:numId w:val="9"/>
        </w:numPr>
        <w:tabs>
          <w:tab w:pos="482" w:val="left" w:leader="none"/>
        </w:tabs>
        <w:spacing w:line="240" w:lineRule="auto" w:before="0" w:after="0"/>
        <w:ind w:left="482" w:right="0" w:hanging="360"/>
        <w:jc w:val="left"/>
      </w:pPr>
      <w:bookmarkStart w:name="_bookmark78" w:id="92"/>
      <w:bookmarkEnd w:id="92"/>
      <w:r>
        <w:rPr/>
      </w:r>
      <w:bookmarkStart w:name="_bookmark78" w:id="93"/>
      <w:bookmarkEnd w:id="93"/>
      <w:r>
        <w:rPr>
          <w:color w:val="2E5395"/>
          <w:spacing w:val="-1"/>
        </w:rPr>
        <w:t>I</w:t>
      </w:r>
      <w:r>
        <w:rPr>
          <w:color w:val="2E5395"/>
          <w:spacing w:val="-1"/>
        </w:rPr>
        <w:t>ndicadores</w:t>
      </w:r>
      <w:r>
        <w:rPr>
          <w:color w:val="2E5395"/>
          <w:spacing w:val="-15"/>
        </w:rPr>
        <w:t> </w:t>
      </w:r>
      <w:r>
        <w:rPr>
          <w:color w:val="2E5395"/>
          <w:spacing w:val="-1"/>
        </w:rPr>
        <w:t>socio</w:t>
      </w:r>
      <w:r>
        <w:rPr>
          <w:color w:val="2E5395"/>
          <w:spacing w:val="-14"/>
        </w:rPr>
        <w:t> </w:t>
      </w:r>
      <w:r>
        <w:rPr>
          <w:color w:val="2E5395"/>
          <w:spacing w:val="-1"/>
        </w:rPr>
        <w:t>económicos</w:t>
      </w:r>
      <w:r>
        <w:rPr>
          <w:color w:val="2E5395"/>
          <w:spacing w:val="-14"/>
        </w:rPr>
        <w:t> </w:t>
      </w:r>
      <w:r>
        <w:rPr>
          <w:color w:val="2E5395"/>
          <w:vertAlign w:val="superscript"/>
        </w:rPr>
        <w:t>7</w:t>
      </w:r>
    </w:p>
    <w:p>
      <w:pPr>
        <w:pStyle w:val="Heading1"/>
        <w:numPr>
          <w:ilvl w:val="1"/>
          <w:numId w:val="9"/>
        </w:numPr>
        <w:tabs>
          <w:tab w:pos="914" w:val="left" w:leader="none"/>
        </w:tabs>
        <w:spacing w:line="256" w:lineRule="auto" w:before="268" w:after="0"/>
        <w:ind w:left="914" w:right="1449" w:hanging="432"/>
        <w:jc w:val="left"/>
      </w:pPr>
      <w:bookmarkStart w:name="_bookmark79" w:id="94"/>
      <w:bookmarkEnd w:id="94"/>
      <w:r>
        <w:rPr/>
      </w:r>
      <w:bookmarkStart w:name="_bookmark79" w:id="95"/>
      <w:bookmarkEnd w:id="95"/>
      <w:r>
        <w:rPr>
          <w:color w:val="2E5395"/>
        </w:rPr>
        <w:t>L</w:t>
      </w:r>
      <w:r>
        <w:rPr>
          <w:color w:val="2E5395"/>
        </w:rPr>
        <w:t>a</w:t>
      </w:r>
      <w:r>
        <w:rPr>
          <w:color w:val="2E5395"/>
          <w:spacing w:val="-13"/>
        </w:rPr>
        <w:t> </w:t>
      </w:r>
      <w:r>
        <w:rPr>
          <w:color w:val="2E5395"/>
        </w:rPr>
        <w:t>proporción</w:t>
      </w:r>
      <w:r>
        <w:rPr>
          <w:color w:val="2E5395"/>
          <w:spacing w:val="-12"/>
        </w:rPr>
        <w:t> </w:t>
      </w:r>
      <w:r>
        <w:rPr>
          <w:color w:val="2E5395"/>
        </w:rPr>
        <w:t>de</w:t>
      </w:r>
      <w:r>
        <w:rPr>
          <w:color w:val="2E5395"/>
          <w:spacing w:val="-12"/>
        </w:rPr>
        <w:t> </w:t>
      </w:r>
      <w:r>
        <w:rPr>
          <w:color w:val="2E5395"/>
        </w:rPr>
        <w:t>la</w:t>
      </w:r>
      <w:r>
        <w:rPr>
          <w:color w:val="2E5395"/>
          <w:spacing w:val="-13"/>
        </w:rPr>
        <w:t> </w:t>
      </w:r>
      <w:r>
        <w:rPr>
          <w:color w:val="2E5395"/>
        </w:rPr>
        <w:t>población</w:t>
      </w:r>
      <w:r>
        <w:rPr>
          <w:color w:val="2E5395"/>
          <w:spacing w:val="-14"/>
        </w:rPr>
        <w:t> </w:t>
      </w:r>
      <w:r>
        <w:rPr>
          <w:color w:val="2E5395"/>
        </w:rPr>
        <w:t>que</w:t>
      </w:r>
      <w:r>
        <w:rPr>
          <w:color w:val="2E5395"/>
          <w:spacing w:val="-14"/>
        </w:rPr>
        <w:t> </w:t>
      </w:r>
      <w:r>
        <w:rPr>
          <w:color w:val="2E5395"/>
        </w:rPr>
        <w:t>vive</w:t>
      </w:r>
      <w:r>
        <w:rPr>
          <w:color w:val="2E5395"/>
          <w:spacing w:val="-15"/>
        </w:rPr>
        <w:t> </w:t>
      </w:r>
      <w:r>
        <w:rPr>
          <w:color w:val="2E5395"/>
        </w:rPr>
        <w:t>por</w:t>
      </w:r>
      <w:r>
        <w:rPr>
          <w:color w:val="2E5395"/>
          <w:spacing w:val="-12"/>
        </w:rPr>
        <w:t> </w:t>
      </w:r>
      <w:r>
        <w:rPr>
          <w:color w:val="2E5395"/>
        </w:rPr>
        <w:t>debajo</w:t>
      </w:r>
      <w:r>
        <w:rPr>
          <w:color w:val="2E5395"/>
          <w:spacing w:val="-13"/>
        </w:rPr>
        <w:t> </w:t>
      </w:r>
      <w:r>
        <w:rPr>
          <w:color w:val="2E5395"/>
        </w:rPr>
        <w:t>del</w:t>
      </w:r>
      <w:r>
        <w:rPr>
          <w:color w:val="2E5395"/>
          <w:spacing w:val="-12"/>
        </w:rPr>
        <w:t> </w:t>
      </w:r>
      <w:r>
        <w:rPr>
          <w:color w:val="2E5395"/>
        </w:rPr>
        <w:t>umbral</w:t>
      </w:r>
      <w:r>
        <w:rPr>
          <w:color w:val="2E5395"/>
          <w:spacing w:val="-14"/>
        </w:rPr>
        <w:t> </w:t>
      </w:r>
      <w:r>
        <w:rPr>
          <w:color w:val="2E5395"/>
        </w:rPr>
        <w:t>de</w:t>
      </w:r>
      <w:r>
        <w:rPr>
          <w:color w:val="2E5395"/>
          <w:spacing w:val="-61"/>
        </w:rPr>
        <w:t> </w:t>
      </w:r>
      <w:r>
        <w:rPr>
          <w:color w:val="2E5395"/>
        </w:rPr>
        <w:t>pobreza.</w:t>
      </w:r>
    </w:p>
    <w:p>
      <w:pPr>
        <w:pStyle w:val="BodyText"/>
        <w:spacing w:line="259" w:lineRule="auto" w:before="243"/>
        <w:ind w:left="122" w:right="514"/>
        <w:jc w:val="both"/>
      </w:pPr>
      <w:r>
        <w:rPr/>
        <w:t>En</w:t>
      </w:r>
      <w:r>
        <w:rPr>
          <w:spacing w:val="-4"/>
        </w:rPr>
        <w:t> </w:t>
      </w:r>
      <w:r>
        <w:rPr/>
        <w:t>materia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reducción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pobreza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hambre,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país</w:t>
      </w:r>
      <w:r>
        <w:rPr>
          <w:spacing w:val="-4"/>
        </w:rPr>
        <w:t> </w:t>
      </w:r>
      <w:r>
        <w:rPr/>
        <w:t>logró</w:t>
      </w:r>
      <w:r>
        <w:rPr>
          <w:spacing w:val="-2"/>
        </w:rPr>
        <w:t> </w:t>
      </w:r>
      <w:r>
        <w:rPr/>
        <w:t>reducir</w:t>
      </w:r>
      <w:r>
        <w:rPr>
          <w:spacing w:val="-4"/>
        </w:rPr>
        <w:t> </w:t>
      </w:r>
      <w:r>
        <w:rPr/>
        <w:t>el</w:t>
      </w:r>
      <w:r>
        <w:rPr>
          <w:spacing w:val="-2"/>
        </w:rPr>
        <w:t> </w:t>
      </w:r>
      <w:r>
        <w:rPr/>
        <w:t>número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niños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niñas</w:t>
      </w:r>
      <w:r>
        <w:rPr>
          <w:spacing w:val="-48"/>
        </w:rPr>
        <w:t> </w:t>
      </w:r>
      <w:r>
        <w:rPr/>
        <w:t>que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los</w:t>
      </w:r>
      <w:r>
        <w:rPr>
          <w:spacing w:val="-7"/>
        </w:rPr>
        <w:t> </w:t>
      </w:r>
      <w:r>
        <w:rPr/>
        <w:t>5</w:t>
      </w:r>
      <w:r>
        <w:rPr>
          <w:spacing w:val="-5"/>
        </w:rPr>
        <w:t> </w:t>
      </w:r>
      <w:r>
        <w:rPr/>
        <w:t>años</w:t>
      </w:r>
      <w:r>
        <w:rPr>
          <w:spacing w:val="-5"/>
        </w:rPr>
        <w:t> </w:t>
      </w:r>
      <w:r>
        <w:rPr/>
        <w:t>pesaban</w:t>
      </w:r>
      <w:r>
        <w:rPr>
          <w:spacing w:val="-8"/>
        </w:rPr>
        <w:t> </w:t>
      </w:r>
      <w:r>
        <w:rPr/>
        <w:t>menos</w:t>
      </w:r>
      <w:r>
        <w:rPr>
          <w:spacing w:val="-5"/>
        </w:rPr>
        <w:t> </w:t>
      </w:r>
      <w:r>
        <w:rPr/>
        <w:t>del</w:t>
      </w:r>
      <w:r>
        <w:rPr>
          <w:spacing w:val="-6"/>
        </w:rPr>
        <w:t> </w:t>
      </w:r>
      <w:r>
        <w:rPr/>
        <w:t>promedio.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1987,</w:t>
      </w:r>
      <w:r>
        <w:rPr>
          <w:spacing w:val="-4"/>
        </w:rPr>
        <w:t> </w:t>
      </w:r>
      <w:r>
        <w:rPr/>
        <w:t>tres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cada</w:t>
      </w:r>
      <w:r>
        <w:rPr>
          <w:spacing w:val="-5"/>
        </w:rPr>
        <w:t> </w:t>
      </w:r>
      <w:r>
        <w:rPr/>
        <w:t>diez</w:t>
      </w:r>
      <w:r>
        <w:rPr>
          <w:spacing w:val="-5"/>
        </w:rPr>
        <w:t> </w:t>
      </w:r>
      <w:r>
        <w:rPr/>
        <w:t>pesaban</w:t>
      </w:r>
      <w:r>
        <w:rPr>
          <w:spacing w:val="-4"/>
        </w:rPr>
        <w:t> </w:t>
      </w:r>
      <w:r>
        <w:rPr/>
        <w:t>menos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lo</w:t>
      </w:r>
      <w:r>
        <w:rPr>
          <w:spacing w:val="-1"/>
        </w:rPr>
        <w:t> </w:t>
      </w:r>
      <w:r>
        <w:rPr/>
        <w:t>que</w:t>
      </w:r>
      <w:r>
        <w:rPr>
          <w:spacing w:val="-48"/>
        </w:rPr>
        <w:t> </w:t>
      </w:r>
      <w:r>
        <w:rPr>
          <w:spacing w:val="-1"/>
        </w:rPr>
        <w:t>deberían</w:t>
      </w:r>
      <w:r>
        <w:rPr>
          <w:spacing w:val="-11"/>
        </w:rPr>
        <w:t> </w:t>
      </w:r>
      <w:r>
        <w:rPr>
          <w:spacing w:val="-1"/>
        </w:rPr>
        <w:t>pesar,</w:t>
      </w:r>
      <w:r>
        <w:rPr>
          <w:spacing w:val="-11"/>
        </w:rPr>
        <w:t> </w:t>
      </w:r>
      <w:r>
        <w:rPr/>
        <w:t>para</w:t>
      </w:r>
      <w:r>
        <w:rPr>
          <w:spacing w:val="-10"/>
        </w:rPr>
        <w:t> </w:t>
      </w:r>
      <w:r>
        <w:rPr/>
        <w:t>los</w:t>
      </w:r>
      <w:r>
        <w:rPr>
          <w:spacing w:val="-9"/>
        </w:rPr>
        <w:t> </w:t>
      </w:r>
      <w:r>
        <w:rPr/>
        <w:t>años</w:t>
      </w:r>
      <w:r>
        <w:rPr>
          <w:spacing w:val="-12"/>
        </w:rPr>
        <w:t> </w:t>
      </w:r>
      <w:r>
        <w:rPr/>
        <w:t>2014/2015,</w:t>
      </w:r>
      <w:r>
        <w:rPr>
          <w:spacing w:val="-12"/>
        </w:rPr>
        <w:t> </w:t>
      </w:r>
      <w:r>
        <w:rPr/>
        <w:t>uno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cada</w:t>
      </w:r>
      <w:r>
        <w:rPr>
          <w:spacing w:val="-14"/>
        </w:rPr>
        <w:t> </w:t>
      </w:r>
      <w:r>
        <w:rPr/>
        <w:t>diez</w:t>
      </w:r>
      <w:r>
        <w:rPr>
          <w:spacing w:val="-10"/>
        </w:rPr>
        <w:t> </w:t>
      </w:r>
      <w:r>
        <w:rPr/>
        <w:t>niños(as)</w:t>
      </w:r>
      <w:r>
        <w:rPr>
          <w:spacing w:val="-11"/>
        </w:rPr>
        <w:t> </w:t>
      </w:r>
      <w:r>
        <w:rPr/>
        <w:t>pesaba</w:t>
      </w:r>
      <w:r>
        <w:rPr>
          <w:spacing w:val="-12"/>
        </w:rPr>
        <w:t> </w:t>
      </w:r>
      <w:r>
        <w:rPr/>
        <w:t>menos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su</w:t>
      </w:r>
      <w:r>
        <w:rPr>
          <w:spacing w:val="-12"/>
        </w:rPr>
        <w:t> </w:t>
      </w:r>
      <w:r>
        <w:rPr/>
        <w:t>peso</w:t>
      </w:r>
      <w:r>
        <w:rPr>
          <w:spacing w:val="-8"/>
        </w:rPr>
        <w:t> </w:t>
      </w:r>
      <w:r>
        <w:rPr/>
        <w:t>ideal.</w:t>
      </w:r>
      <w:r>
        <w:rPr>
          <w:spacing w:val="-47"/>
        </w:rPr>
        <w:t> </w:t>
      </w:r>
      <w:r>
        <w:rPr/>
        <w:t>Sin embargo, la pobreza extrema8 observó una involución importante al pasar del 18.1 por ciento,</w:t>
      </w:r>
      <w:r>
        <w:rPr>
          <w:spacing w:val="1"/>
        </w:rPr>
        <w:t> </w:t>
      </w:r>
      <w:r>
        <w:rPr/>
        <w:t>en 1989, al 23.4 por ciento en 2014/2015, con lo que la distancia hacia el cumplimiento de la meta</w:t>
      </w:r>
      <w:r>
        <w:rPr>
          <w:spacing w:val="1"/>
        </w:rPr>
        <w:t> </w:t>
      </w:r>
      <w:r>
        <w:rPr/>
        <w:t>se hizo</w:t>
      </w:r>
      <w:r>
        <w:rPr>
          <w:spacing w:val="-1"/>
        </w:rPr>
        <w:t> </w:t>
      </w:r>
      <w:r>
        <w:rPr/>
        <w:t>más</w:t>
      </w:r>
      <w:r>
        <w:rPr>
          <w:spacing w:val="-3"/>
        </w:rPr>
        <w:t> </w:t>
      </w:r>
      <w:r>
        <w:rPr/>
        <w:t>profunda,</w:t>
      </w:r>
      <w:r>
        <w:rPr>
          <w:spacing w:val="-2"/>
        </w:rPr>
        <w:t> </w:t>
      </w:r>
      <w:r>
        <w:rPr/>
        <w:t>en vez de reducirse.</w:t>
      </w:r>
      <w:r>
        <w:rPr>
          <w:spacing w:val="1"/>
        </w:rPr>
        <w:t> </w:t>
      </w:r>
      <w:r>
        <w:rPr/>
        <w:t>(Segeplan,</w:t>
      </w:r>
      <w:r>
        <w:rPr>
          <w:spacing w:val="-2"/>
        </w:rPr>
        <w:t> </w:t>
      </w:r>
      <w:r>
        <w:rPr/>
        <w:t>2015).</w:t>
      </w:r>
    </w:p>
    <w:p>
      <w:pPr>
        <w:pStyle w:val="BodyText"/>
        <w:spacing w:line="259" w:lineRule="auto" w:before="158"/>
        <w:ind w:left="122" w:right="514"/>
        <w:jc w:val="both"/>
      </w:pP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gráfica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encuentra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datos</w:t>
      </w:r>
      <w:r>
        <w:rPr>
          <w:spacing w:val="-3"/>
        </w:rPr>
        <w:t> </w:t>
      </w:r>
      <w:r>
        <w:rPr/>
        <w:t>globales</w:t>
      </w:r>
      <w:r>
        <w:rPr>
          <w:spacing w:val="-4"/>
        </w:rPr>
        <w:t> </w:t>
      </w:r>
      <w:r>
        <w:rPr/>
        <w:t>sobre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pobreza</w:t>
      </w:r>
      <w:r>
        <w:rPr>
          <w:spacing w:val="-4"/>
        </w:rPr>
        <w:t> </w:t>
      </w:r>
      <w:r>
        <w:rPr/>
        <w:t>extrema</w:t>
      </w:r>
      <w:r>
        <w:rPr>
          <w:spacing w:val="-3"/>
        </w:rPr>
        <w:t> </w:t>
      </w:r>
      <w:r>
        <w:rPr/>
        <w:t>según</w:t>
      </w:r>
      <w:r>
        <w:rPr>
          <w:spacing w:val="-3"/>
        </w:rPr>
        <w:t> </w:t>
      </w:r>
      <w:r>
        <w:rPr/>
        <w:t>estudios</w:t>
      </w:r>
      <w:r>
        <w:rPr>
          <w:spacing w:val="-3"/>
        </w:rPr>
        <w:t> </w:t>
      </w:r>
      <w:r>
        <w:rPr/>
        <w:t>para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años</w:t>
      </w:r>
      <w:r>
        <w:rPr>
          <w:spacing w:val="-47"/>
        </w:rPr>
        <w:t> </w:t>
      </w:r>
      <w:r>
        <w:rPr/>
        <w:t>2000,</w:t>
      </w:r>
      <w:r>
        <w:rPr>
          <w:spacing w:val="1"/>
        </w:rPr>
        <w:t> </w:t>
      </w:r>
      <w:r>
        <w:rPr/>
        <w:t>2006,</w:t>
      </w:r>
      <w:r>
        <w:rPr>
          <w:spacing w:val="1"/>
        </w:rPr>
        <w:t> </w:t>
      </w:r>
      <w:r>
        <w:rPr/>
        <w:t>2011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2014.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profundizar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concluye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aproximadamente</w:t>
      </w:r>
      <w:r>
        <w:rPr>
          <w:spacing w:val="-10"/>
        </w:rPr>
        <w:t> </w:t>
      </w:r>
      <w:r>
        <w:rPr/>
        <w:t>cuatro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cada</w:t>
      </w:r>
      <w:r>
        <w:rPr>
          <w:spacing w:val="-11"/>
        </w:rPr>
        <w:t> </w:t>
      </w:r>
      <w:r>
        <w:rPr/>
        <w:t>diez</w:t>
      </w:r>
      <w:r>
        <w:rPr>
          <w:spacing w:val="-10"/>
        </w:rPr>
        <w:t> </w:t>
      </w:r>
      <w:r>
        <w:rPr/>
        <w:t>personas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viven</w:t>
      </w:r>
      <w:r>
        <w:rPr>
          <w:spacing w:val="-10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10"/>
        </w:rPr>
        <w:t> </w:t>
      </w:r>
      <w:r>
        <w:rPr/>
        <w:t>área</w:t>
      </w:r>
      <w:r>
        <w:rPr>
          <w:spacing w:val="-10"/>
        </w:rPr>
        <w:t> </w:t>
      </w:r>
      <w:r>
        <w:rPr/>
        <w:t>rural</w:t>
      </w:r>
      <w:r>
        <w:rPr>
          <w:spacing w:val="-10"/>
        </w:rPr>
        <w:t> </w:t>
      </w:r>
      <w:r>
        <w:rPr/>
        <w:t>o</w:t>
      </w:r>
      <w:r>
        <w:rPr>
          <w:spacing w:val="-9"/>
        </w:rPr>
        <w:t> </w:t>
      </w:r>
      <w:r>
        <w:rPr/>
        <w:t>pertenecen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los</w:t>
      </w:r>
      <w:r>
        <w:rPr>
          <w:spacing w:val="-9"/>
        </w:rPr>
        <w:t> </w:t>
      </w:r>
      <w:r>
        <w:rPr/>
        <w:t>grupos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rect style="position:absolute;margin-left:85.103996pt;margin-top:9.520498pt;width:144.020pt;height:.71997pt;mso-position-horizontal-relative:page;mso-position-vertical-relative:paragraph;z-index:-156523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92"/>
        <w:ind w:left="122" w:right="0" w:firstLine="0"/>
        <w:jc w:val="both"/>
        <w:rPr>
          <w:sz w:val="18"/>
        </w:rPr>
      </w:pPr>
      <w:r>
        <w:rPr>
          <w:sz w:val="18"/>
          <w:vertAlign w:val="superscript"/>
        </w:rPr>
        <w:t>7</w:t>
      </w:r>
      <w:r>
        <w:rPr>
          <w:spacing w:val="2"/>
          <w:sz w:val="18"/>
          <w:vertAlign w:val="baseline"/>
        </w:rPr>
        <w:t> </w:t>
      </w:r>
      <w:r>
        <w:rPr>
          <w:sz w:val="18"/>
          <w:vertAlign w:val="baseline"/>
        </w:rPr>
        <w:t>Información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a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detalle,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se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presenta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en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el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documento</w:t>
      </w:r>
      <w:r>
        <w:rPr>
          <w:spacing w:val="2"/>
          <w:sz w:val="18"/>
          <w:vertAlign w:val="baseline"/>
        </w:rPr>
        <w:t> </w:t>
      </w:r>
      <w:r>
        <w:rPr>
          <w:sz w:val="18"/>
          <w:vertAlign w:val="baseline"/>
        </w:rPr>
        <w:t>anexo: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Estrategia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para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la prevención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de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la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Migración</w:t>
      </w:r>
    </w:p>
    <w:p>
      <w:pPr>
        <w:spacing w:before="4"/>
        <w:ind w:left="122" w:right="519" w:firstLine="0"/>
        <w:jc w:val="both"/>
        <w:rPr>
          <w:sz w:val="18"/>
        </w:rPr>
      </w:pPr>
      <w:r>
        <w:rPr>
          <w:position w:val="5"/>
          <w:sz w:val="12"/>
        </w:rPr>
        <w:t>8</w:t>
      </w:r>
      <w:r>
        <w:rPr>
          <w:spacing w:val="8"/>
          <w:position w:val="5"/>
          <w:sz w:val="12"/>
        </w:rPr>
        <w:t> </w:t>
      </w:r>
      <w:r>
        <w:rPr>
          <w:sz w:val="18"/>
        </w:rPr>
        <w:t>Pobreza</w:t>
      </w:r>
      <w:r>
        <w:rPr>
          <w:spacing w:val="-4"/>
          <w:sz w:val="18"/>
        </w:rPr>
        <w:t> </w:t>
      </w:r>
      <w:r>
        <w:rPr>
          <w:sz w:val="18"/>
        </w:rPr>
        <w:t>extrema.</w:t>
      </w:r>
      <w:r>
        <w:rPr>
          <w:spacing w:val="-4"/>
          <w:sz w:val="18"/>
        </w:rPr>
        <w:t> </w:t>
      </w:r>
      <w:r>
        <w:rPr>
          <w:sz w:val="18"/>
        </w:rPr>
        <w:t>es</w:t>
      </w:r>
      <w:r>
        <w:rPr>
          <w:spacing w:val="-5"/>
          <w:sz w:val="18"/>
        </w:rPr>
        <w:t> </w:t>
      </w:r>
      <w:r>
        <w:rPr>
          <w:sz w:val="18"/>
        </w:rPr>
        <w:t>el</w:t>
      </w:r>
      <w:r>
        <w:rPr>
          <w:spacing w:val="-5"/>
          <w:sz w:val="18"/>
        </w:rPr>
        <w:t> </w:t>
      </w:r>
      <w:r>
        <w:rPr>
          <w:sz w:val="18"/>
        </w:rPr>
        <w:t>nivel</w:t>
      </w:r>
      <w:r>
        <w:rPr>
          <w:spacing w:val="-4"/>
          <w:sz w:val="18"/>
        </w:rPr>
        <w:t> </w:t>
      </w:r>
      <w:r>
        <w:rPr>
          <w:sz w:val="18"/>
        </w:rPr>
        <w:t>en</w:t>
      </w:r>
      <w:r>
        <w:rPr>
          <w:spacing w:val="-6"/>
          <w:sz w:val="18"/>
        </w:rPr>
        <w:t> </w:t>
      </w:r>
      <w:r>
        <w:rPr>
          <w:sz w:val="18"/>
        </w:rPr>
        <w:t>el</w:t>
      </w:r>
      <w:r>
        <w:rPr>
          <w:spacing w:val="-4"/>
          <w:sz w:val="18"/>
        </w:rPr>
        <w:t> </w:t>
      </w:r>
      <w:r>
        <w:rPr>
          <w:sz w:val="18"/>
        </w:rPr>
        <w:t>que</w:t>
      </w:r>
      <w:r>
        <w:rPr>
          <w:spacing w:val="-6"/>
          <w:sz w:val="18"/>
        </w:rPr>
        <w:t> </w:t>
      </w:r>
      <w:r>
        <w:rPr>
          <w:sz w:val="18"/>
        </w:rPr>
        <w:t>se</w:t>
      </w:r>
      <w:r>
        <w:rPr>
          <w:spacing w:val="-5"/>
          <w:sz w:val="18"/>
        </w:rPr>
        <w:t> </w:t>
      </w:r>
      <w:r>
        <w:rPr>
          <w:sz w:val="18"/>
        </w:rPr>
        <w:t>encuentran</w:t>
      </w:r>
      <w:r>
        <w:rPr>
          <w:spacing w:val="-6"/>
          <w:sz w:val="18"/>
        </w:rPr>
        <w:t> </w:t>
      </w:r>
      <w:r>
        <w:rPr>
          <w:sz w:val="18"/>
        </w:rPr>
        <w:t>las</w:t>
      </w:r>
      <w:r>
        <w:rPr>
          <w:spacing w:val="-4"/>
          <w:sz w:val="18"/>
        </w:rPr>
        <w:t> </w:t>
      </w:r>
      <w:r>
        <w:rPr>
          <w:sz w:val="18"/>
        </w:rPr>
        <w:t>personas</w:t>
      </w:r>
      <w:r>
        <w:rPr>
          <w:spacing w:val="-6"/>
          <w:sz w:val="18"/>
        </w:rPr>
        <w:t> </w:t>
      </w:r>
      <w:r>
        <w:rPr>
          <w:sz w:val="18"/>
        </w:rPr>
        <w:t>que</w:t>
      </w:r>
      <w:r>
        <w:rPr>
          <w:spacing w:val="-5"/>
          <w:sz w:val="18"/>
        </w:rPr>
        <w:t> </w:t>
      </w:r>
      <w:r>
        <w:rPr>
          <w:sz w:val="18"/>
        </w:rPr>
        <w:t>no</w:t>
      </w:r>
      <w:r>
        <w:rPr>
          <w:spacing w:val="-4"/>
          <w:sz w:val="18"/>
        </w:rPr>
        <w:t> </w:t>
      </w:r>
      <w:r>
        <w:rPr>
          <w:sz w:val="18"/>
        </w:rPr>
        <w:t>alcanzan</w:t>
      </w:r>
      <w:r>
        <w:rPr>
          <w:spacing w:val="-5"/>
          <w:sz w:val="18"/>
        </w:rPr>
        <w:t> </w:t>
      </w:r>
      <w:r>
        <w:rPr>
          <w:sz w:val="18"/>
        </w:rPr>
        <w:t>a</w:t>
      </w:r>
      <w:r>
        <w:rPr>
          <w:spacing w:val="-4"/>
          <w:sz w:val="18"/>
        </w:rPr>
        <w:t> </w:t>
      </w:r>
      <w:r>
        <w:rPr>
          <w:sz w:val="18"/>
        </w:rPr>
        <w:t>cubrir</w:t>
      </w:r>
      <w:r>
        <w:rPr>
          <w:spacing w:val="-5"/>
          <w:sz w:val="18"/>
        </w:rPr>
        <w:t> </w:t>
      </w:r>
      <w:r>
        <w:rPr>
          <w:sz w:val="18"/>
        </w:rPr>
        <w:t>el</w:t>
      </w:r>
      <w:r>
        <w:rPr>
          <w:spacing w:val="-4"/>
          <w:sz w:val="18"/>
        </w:rPr>
        <w:t> </w:t>
      </w:r>
      <w:r>
        <w:rPr>
          <w:sz w:val="18"/>
        </w:rPr>
        <w:t>costo</w:t>
      </w:r>
      <w:r>
        <w:rPr>
          <w:spacing w:val="-4"/>
          <w:sz w:val="18"/>
        </w:rPr>
        <w:t> </w:t>
      </w:r>
      <w:r>
        <w:rPr>
          <w:sz w:val="18"/>
        </w:rPr>
        <w:t>del</w:t>
      </w:r>
      <w:r>
        <w:rPr>
          <w:spacing w:val="-4"/>
          <w:sz w:val="18"/>
        </w:rPr>
        <w:t> </w:t>
      </w:r>
      <w:r>
        <w:rPr>
          <w:sz w:val="18"/>
        </w:rPr>
        <w:t>consumo</w:t>
      </w:r>
      <w:r>
        <w:rPr>
          <w:spacing w:val="-4"/>
          <w:sz w:val="18"/>
        </w:rPr>
        <w:t> </w:t>
      </w:r>
      <w:r>
        <w:rPr>
          <w:sz w:val="18"/>
        </w:rPr>
        <w:t>mínimo</w:t>
      </w:r>
      <w:r>
        <w:rPr>
          <w:spacing w:val="-38"/>
          <w:sz w:val="18"/>
        </w:rPr>
        <w:t> </w:t>
      </w:r>
      <w:r>
        <w:rPr>
          <w:sz w:val="18"/>
        </w:rPr>
        <w:t>de alimentos. La línea de pobreza extrema representa el costo de adquirir las 2,246 calorías mínimas recomendadas para</w:t>
      </w:r>
      <w:r>
        <w:rPr>
          <w:spacing w:val="-39"/>
          <w:sz w:val="18"/>
        </w:rPr>
        <w:t> </w:t>
      </w:r>
      <w:r>
        <w:rPr>
          <w:sz w:val="18"/>
        </w:rPr>
        <w:t>el área urbana, y 2,362 calorías mínimas recomendadas para el área rural. El valor de la línea para 2011 es Q. 4,380.0 por</w:t>
      </w:r>
      <w:r>
        <w:rPr>
          <w:spacing w:val="-38"/>
          <w:sz w:val="18"/>
        </w:rPr>
        <w:t> </w:t>
      </w:r>
      <w:r>
        <w:rPr>
          <w:sz w:val="18"/>
        </w:rPr>
        <w:t>persona</w:t>
      </w:r>
      <w:r>
        <w:rPr>
          <w:spacing w:val="-2"/>
          <w:sz w:val="18"/>
        </w:rPr>
        <w:t> </w:t>
      </w:r>
      <w:r>
        <w:rPr>
          <w:sz w:val="18"/>
        </w:rPr>
        <w:t>al</w:t>
      </w:r>
      <w:r>
        <w:rPr>
          <w:spacing w:val="-1"/>
          <w:sz w:val="18"/>
        </w:rPr>
        <w:t> </w:t>
      </w:r>
      <w:r>
        <w:rPr>
          <w:sz w:val="18"/>
        </w:rPr>
        <w:t>año.</w:t>
      </w:r>
      <w:r>
        <w:rPr>
          <w:spacing w:val="-1"/>
          <w:sz w:val="18"/>
        </w:rPr>
        <w:t> </w:t>
      </w:r>
      <w:r>
        <w:rPr>
          <w:sz w:val="18"/>
        </w:rPr>
        <w:t>INE.</w:t>
      </w:r>
      <w:r>
        <w:rPr>
          <w:spacing w:val="-1"/>
          <w:sz w:val="18"/>
        </w:rPr>
        <w:t> </w:t>
      </w:r>
      <w:r>
        <w:rPr>
          <w:sz w:val="18"/>
        </w:rPr>
        <w:t>Mapas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Pobreza.</w:t>
      </w:r>
      <w:r>
        <w:rPr>
          <w:spacing w:val="-1"/>
          <w:sz w:val="18"/>
        </w:rPr>
        <w:t> </w:t>
      </w:r>
      <w:r>
        <w:rPr>
          <w:sz w:val="18"/>
        </w:rPr>
        <w:t>2013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spacing w:before="57"/>
        <w:ind w:left="0" w:right="51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51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type w:val="continuous"/>
          <w:pgSz w:w="12240" w:h="15840"/>
          <w:pgMar w:top="1500" w:bottom="280" w:left="1580" w:right="11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259" w:lineRule="auto" w:before="57"/>
        <w:ind w:left="122" w:right="517"/>
        <w:jc w:val="both"/>
      </w:pPr>
      <w:r>
        <w:rPr/>
        <w:t>indígenas se encuentran en condición de pobreza extrema, contrario a lo que sucede con los no</w:t>
      </w:r>
      <w:r>
        <w:rPr>
          <w:spacing w:val="1"/>
        </w:rPr>
        <w:t> </w:t>
      </w:r>
      <w:r>
        <w:rPr/>
        <w:t>indígenas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quienes</w:t>
      </w:r>
      <w:r>
        <w:rPr>
          <w:spacing w:val="1"/>
        </w:rPr>
        <w:t> </w:t>
      </w:r>
      <w:r>
        <w:rPr/>
        <w:t>viven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urbana,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diez</w:t>
      </w:r>
      <w:r>
        <w:rPr>
          <w:spacing w:val="1"/>
        </w:rPr>
        <w:t> </w:t>
      </w:r>
      <w:r>
        <w:rPr/>
        <w:t>personas,</w:t>
      </w:r>
      <w:r>
        <w:rPr>
          <w:spacing w:val="1"/>
        </w:rPr>
        <w:t> </w:t>
      </w:r>
      <w:r>
        <w:rPr/>
        <w:t>respectivamente, padece</w:t>
      </w:r>
      <w:r>
        <w:rPr>
          <w:spacing w:val="1"/>
        </w:rPr>
        <w:t> </w:t>
      </w:r>
      <w:r>
        <w:rPr/>
        <w:t>dicha condición.</w:t>
      </w:r>
    </w:p>
    <w:p>
      <w:pPr>
        <w:pStyle w:val="BodyText"/>
        <w:spacing w:line="259" w:lineRule="auto" w:before="159"/>
        <w:ind w:left="122" w:right="514"/>
        <w:jc w:val="both"/>
      </w:pPr>
      <w:r>
        <w:rPr/>
        <w:t>La población indígena, las personas del área rural y quienes viven en las regiones del suroccidente,</w:t>
      </w:r>
      <w:r>
        <w:rPr>
          <w:spacing w:val="1"/>
        </w:rPr>
        <w:t> </w:t>
      </w:r>
      <w:r>
        <w:rPr/>
        <w:t>norte y noroccidente —que incluye los departamentos de Alta Verapaz, Quiché, Huehuetenango,</w:t>
      </w:r>
      <w:r>
        <w:rPr>
          <w:spacing w:val="1"/>
        </w:rPr>
        <w:t> </w:t>
      </w:r>
      <w:r>
        <w:rPr/>
        <w:t>San</w:t>
      </w:r>
      <w:r>
        <w:rPr>
          <w:spacing w:val="1"/>
        </w:rPr>
        <w:t> </w:t>
      </w:r>
      <w:r>
        <w:rPr/>
        <w:t>Marcos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Sololá—</w:t>
      </w:r>
      <w:r>
        <w:rPr>
          <w:spacing w:val="1"/>
        </w:rPr>
        <w:t> </w:t>
      </w:r>
      <w:r>
        <w:rPr/>
        <w:t>continúan</w:t>
      </w:r>
      <w:r>
        <w:rPr>
          <w:spacing w:val="1"/>
        </w:rPr>
        <w:t> </w:t>
      </w:r>
      <w:r>
        <w:rPr/>
        <w:t>concentrando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incidencia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pobreza.</w:t>
      </w:r>
      <w:r>
        <w:rPr>
          <w:spacing w:val="1"/>
        </w:rPr>
        <w:t> </w:t>
      </w:r>
      <w:r>
        <w:rPr/>
        <w:t>Consecuentemente, se observan los más bajos niveles de desarrollo en esta población, según lo</w:t>
      </w:r>
      <w:r>
        <w:rPr>
          <w:spacing w:val="1"/>
        </w:rPr>
        <w:t> </w:t>
      </w:r>
      <w:r>
        <w:rPr/>
        <w:t>muestran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desarrollados</w:t>
      </w:r>
      <w:r>
        <w:rPr>
          <w:spacing w:val="-2"/>
        </w:rPr>
        <w:t> </w:t>
      </w:r>
      <w:r>
        <w:rPr/>
        <w:t>en los tres apartados anteriores.</w:t>
      </w:r>
    </w:p>
    <w:p>
      <w:pPr>
        <w:pStyle w:val="BodyText"/>
      </w:pPr>
    </w:p>
    <w:p>
      <w:pPr>
        <w:pStyle w:val="BodyText"/>
        <w:spacing w:before="10"/>
        <w:rPr>
          <w:sz w:val="23"/>
        </w:rPr>
      </w:pPr>
    </w:p>
    <w:p>
      <w:pPr>
        <w:spacing w:before="0"/>
        <w:ind w:left="234" w:right="627" w:firstLine="0"/>
        <w:jc w:val="center"/>
        <w:rPr>
          <w:i/>
          <w:sz w:val="18"/>
        </w:rPr>
      </w:pPr>
      <w:bookmarkStart w:name="_bookmark80" w:id="96"/>
      <w:bookmarkEnd w:id="96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52</w:t>
      </w:r>
    </w:p>
    <w:p>
      <w:pPr>
        <w:spacing w:before="1"/>
        <w:ind w:left="2397" w:right="2796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Guatemala.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Evolución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Pobreza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Extrema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(porcentajes)</w:t>
      </w:r>
    </w:p>
    <w:p>
      <w:pPr>
        <w:pStyle w:val="BodyText"/>
        <w:spacing w:before="9"/>
        <w:rPr>
          <w:i/>
          <w:sz w:val="15"/>
        </w:rPr>
      </w:pPr>
    </w:p>
    <w:p>
      <w:pPr>
        <w:spacing w:after="0"/>
        <w:rPr>
          <w:sz w:val="15"/>
        </w:rPr>
        <w:sectPr>
          <w:pgSz w:w="12240" w:h="15840"/>
          <w:pgMar w:top="1500" w:bottom="280" w:left="1580" w:right="1180"/>
        </w:sectPr>
      </w:pPr>
    </w:p>
    <w:p>
      <w:pPr>
        <w:spacing w:before="104"/>
        <w:ind w:left="295" w:right="0" w:firstLine="0"/>
        <w:jc w:val="left"/>
        <w:rPr>
          <w:sz w:val="18"/>
        </w:rPr>
      </w:pPr>
      <w:r>
        <w:rPr>
          <w:color w:val="585858"/>
          <w:sz w:val="18"/>
        </w:rPr>
        <w:t>25.0</w:t>
      </w:r>
    </w:p>
    <w:p>
      <w:pPr>
        <w:spacing w:before="64"/>
        <w:ind w:left="295" w:right="0" w:firstLine="0"/>
        <w:jc w:val="left"/>
        <w:rPr>
          <w:sz w:val="18"/>
        </w:rPr>
      </w:pPr>
      <w:r>
        <w:rPr/>
        <w:br w:type="column"/>
      </w:r>
      <w:r>
        <w:rPr>
          <w:color w:val="404040"/>
          <w:sz w:val="18"/>
        </w:rPr>
        <w:t>23.4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top="1500" w:bottom="280" w:left="1580" w:right="1180"/>
          <w:cols w:num="2" w:equalWidth="0">
            <w:col w:w="656" w:space="6146"/>
            <w:col w:w="2678"/>
          </w:cols>
        </w:sectPr>
      </w:pPr>
    </w:p>
    <w:p>
      <w:pPr>
        <w:pStyle w:val="BodyText"/>
        <w:spacing w:before="11"/>
        <w:rPr>
          <w:sz w:val="27"/>
        </w:rPr>
      </w:pPr>
    </w:p>
    <w:p>
      <w:pPr>
        <w:spacing w:before="64"/>
        <w:ind w:left="295" w:right="0" w:firstLine="0"/>
        <w:jc w:val="left"/>
        <w:rPr>
          <w:sz w:val="18"/>
        </w:rPr>
      </w:pPr>
      <w:r>
        <w:rPr/>
        <w:pict>
          <v:group style="position:absolute;margin-left:159.070007pt;margin-top:-14.870674pt;width:285.7pt;height:68.55pt;mso-position-horizontal-relative:page;mso-position-vertical-relative:paragraph;z-index:15808000" coordorigin="3181,-297" coordsize="5714,1371">
            <v:shape style="position:absolute;left:3321;top:-241;width:5516;height:1255" coordorigin="3321,-240" coordsize="5516,1255" path="m3321,722l5160,779,6998,1014,8837,-240e" filled="false" stroked="true" strokeweight="2.25pt" strokecolor="#4471c4">
              <v:path arrowok="t"/>
              <v:stroke dashstyle="solid"/>
            </v:shape>
            <v:shape style="position:absolute;left:3264;top:664;width:116;height:116" type="#_x0000_t75" stroked="false">
              <v:imagedata r:id="rId86" o:title=""/>
            </v:shape>
            <v:shape style="position:absolute;left:5103;top:722;width:116;height:116" type="#_x0000_t75" stroked="false">
              <v:imagedata r:id="rId86" o:title=""/>
            </v:shape>
            <v:shape style="position:absolute;left:6941;top:957;width:116;height:116" type="#_x0000_t75" stroked="false">
              <v:imagedata r:id="rId87" o:title=""/>
            </v:shape>
            <v:shape style="position:absolute;left:8780;top:-298;width:116;height:116" type="#_x0000_t75" stroked="false">
              <v:imagedata r:id="rId87" o:title=""/>
            </v:shape>
            <v:shape style="position:absolute;left:3181;top:397;width:3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15.7</w:t>
                    </w:r>
                  </w:p>
                </w:txbxContent>
              </v:textbox>
              <w10:wrap type="none"/>
            </v:shape>
            <v:shape style="position:absolute;left:5020;top:455;width:3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15.2</w:t>
                    </w:r>
                  </w:p>
                </w:txbxContent>
              </v:textbox>
              <w10:wrap type="none"/>
            </v:shape>
            <v:shape style="position:absolute;left:6858;top:691;width:3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13.3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18"/>
        </w:rPr>
        <w:t>20.0</w:t>
      </w:r>
    </w:p>
    <w:p>
      <w:pPr>
        <w:pStyle w:val="BodyText"/>
        <w:spacing w:before="10"/>
        <w:rPr>
          <w:sz w:val="27"/>
        </w:rPr>
      </w:pPr>
    </w:p>
    <w:p>
      <w:pPr>
        <w:spacing w:before="63"/>
        <w:ind w:left="295" w:right="0" w:firstLine="0"/>
        <w:jc w:val="left"/>
        <w:rPr>
          <w:sz w:val="18"/>
        </w:rPr>
      </w:pPr>
      <w:r>
        <w:rPr>
          <w:color w:val="585858"/>
          <w:sz w:val="18"/>
        </w:rPr>
        <w:t>15.0</w:t>
      </w:r>
    </w:p>
    <w:p>
      <w:pPr>
        <w:pStyle w:val="BodyText"/>
        <w:spacing w:before="11"/>
        <w:rPr>
          <w:sz w:val="27"/>
        </w:rPr>
      </w:pPr>
    </w:p>
    <w:p>
      <w:pPr>
        <w:spacing w:before="64"/>
        <w:ind w:left="295" w:right="0" w:firstLine="0"/>
        <w:jc w:val="left"/>
        <w:rPr>
          <w:sz w:val="18"/>
        </w:rPr>
      </w:pPr>
      <w:r>
        <w:rPr>
          <w:color w:val="585858"/>
          <w:sz w:val="18"/>
        </w:rPr>
        <w:t>10.0</w:t>
      </w:r>
    </w:p>
    <w:p>
      <w:pPr>
        <w:pStyle w:val="BodyText"/>
        <w:spacing w:before="10"/>
        <w:rPr>
          <w:sz w:val="27"/>
        </w:rPr>
      </w:pPr>
    </w:p>
    <w:p>
      <w:pPr>
        <w:spacing w:before="63"/>
        <w:ind w:left="387" w:right="0" w:firstLine="0"/>
        <w:jc w:val="left"/>
        <w:rPr>
          <w:sz w:val="18"/>
        </w:rPr>
      </w:pPr>
      <w:r>
        <w:rPr>
          <w:color w:val="585858"/>
          <w:sz w:val="18"/>
        </w:rPr>
        <w:t>5.0</w:t>
      </w: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2240" w:h="15840"/>
          <w:pgMar w:top="1500" w:bottom="280" w:left="1580" w:right="1180"/>
        </w:sectPr>
      </w:pPr>
    </w:p>
    <w:p>
      <w:pPr>
        <w:spacing w:before="63"/>
        <w:ind w:left="478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15807488" from="120.110001pt,9.119332pt" to="487.790001pt,9.119332pt" stroked="true" strokeweight=".75pt" strokecolor="#d9d9d9">
            <v:stroke dashstyle="solid"/>
            <w10:wrap type="none"/>
          </v:line>
        </w:pict>
      </w:r>
      <w:r>
        <w:rPr>
          <w:color w:val="585858"/>
          <w:sz w:val="18"/>
        </w:rPr>
        <w:t>-</w:t>
      </w:r>
    </w:p>
    <w:p>
      <w:pPr>
        <w:tabs>
          <w:tab w:pos="3358" w:val="left" w:leader="none"/>
          <w:tab w:pos="5196" w:val="left" w:leader="none"/>
          <w:tab w:pos="7035" w:val="left" w:leader="none"/>
        </w:tabs>
        <w:spacing w:before="15"/>
        <w:ind w:left="1519" w:right="0" w:firstLine="0"/>
        <w:jc w:val="center"/>
        <w:rPr>
          <w:sz w:val="18"/>
        </w:rPr>
      </w:pPr>
      <w:r>
        <w:rPr>
          <w:color w:val="585858"/>
          <w:sz w:val="18"/>
        </w:rPr>
        <w:t>2000</w:t>
        <w:tab/>
        <w:t>2006</w:t>
        <w:tab/>
        <w:t>2011</w:t>
        <w:tab/>
        <w:t>2014</w:t>
      </w:r>
    </w:p>
    <w:p>
      <w:pPr>
        <w:pStyle w:val="BodyText"/>
        <w:spacing w:before="4"/>
        <w:rPr>
          <w:sz w:val="16"/>
        </w:rPr>
      </w:pPr>
    </w:p>
    <w:p>
      <w:pPr>
        <w:spacing w:before="0"/>
        <w:ind w:left="1597" w:right="0" w:firstLine="0"/>
        <w:jc w:val="center"/>
        <w:rPr>
          <w:sz w:val="18"/>
        </w:rPr>
      </w:pPr>
      <w:r>
        <w:rPr>
          <w:sz w:val="18"/>
        </w:rPr>
        <w:t>Instituto</w:t>
      </w:r>
      <w:r>
        <w:rPr>
          <w:spacing w:val="-2"/>
          <w:sz w:val="18"/>
        </w:rPr>
        <w:t> </w:t>
      </w:r>
      <w:r>
        <w:rPr>
          <w:sz w:val="18"/>
        </w:rPr>
        <w:t>Nacional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Estadística</w:t>
      </w:r>
      <w:r>
        <w:rPr>
          <w:spacing w:val="-2"/>
          <w:sz w:val="18"/>
        </w:rPr>
        <w:t> </w:t>
      </w:r>
      <w:r>
        <w:rPr>
          <w:sz w:val="18"/>
        </w:rPr>
        <w:t>(INE).</w:t>
      </w:r>
      <w:r>
        <w:rPr>
          <w:spacing w:val="-3"/>
          <w:sz w:val="18"/>
        </w:rPr>
        <w:t> </w:t>
      </w:r>
      <w:r>
        <w:rPr>
          <w:sz w:val="18"/>
        </w:rPr>
        <w:t>Estadísticas</w:t>
      </w:r>
      <w:r>
        <w:rPr>
          <w:spacing w:val="-3"/>
          <w:sz w:val="18"/>
        </w:rPr>
        <w:t> </w:t>
      </w:r>
      <w:r>
        <w:rPr>
          <w:sz w:val="18"/>
        </w:rPr>
        <w:t>por</w:t>
      </w:r>
      <w:r>
        <w:rPr>
          <w:spacing w:val="-2"/>
          <w:sz w:val="18"/>
        </w:rPr>
        <w:t> </w:t>
      </w:r>
      <w:r>
        <w:rPr>
          <w:sz w:val="18"/>
        </w:rPr>
        <w:t>tema.</w:t>
      </w:r>
      <w:r>
        <w:rPr>
          <w:spacing w:val="-3"/>
          <w:sz w:val="18"/>
        </w:rPr>
        <w:t> </w:t>
      </w:r>
      <w:r>
        <w:rPr>
          <w:sz w:val="18"/>
        </w:rPr>
        <w:t>2021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478" w:right="0" w:firstLine="0"/>
        <w:jc w:val="left"/>
        <w:rPr>
          <w:sz w:val="18"/>
        </w:rPr>
      </w:pPr>
      <w:r>
        <w:rPr>
          <w:sz w:val="18"/>
        </w:rPr>
        <w:t>Fuente: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top="1500" w:bottom="280" w:left="1580" w:right="1180"/>
          <w:cols w:num="2" w:equalWidth="0">
            <w:col w:w="7481" w:space="439"/>
            <w:col w:w="1560"/>
          </w:cols>
        </w:sectPr>
      </w:pPr>
    </w:p>
    <w:p>
      <w:pPr>
        <w:pStyle w:val="BodyText"/>
        <w:spacing w:before="7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1061376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10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numPr>
          <w:ilvl w:val="1"/>
          <w:numId w:val="10"/>
        </w:numPr>
        <w:tabs>
          <w:tab w:pos="914" w:val="left" w:leader="none"/>
        </w:tabs>
        <w:spacing w:line="240" w:lineRule="auto" w:before="45" w:after="0"/>
        <w:ind w:left="914" w:right="0" w:hanging="433"/>
        <w:jc w:val="left"/>
      </w:pPr>
      <w:bookmarkStart w:name="_bookmark81" w:id="97"/>
      <w:bookmarkEnd w:id="97"/>
      <w:r>
        <w:rPr/>
      </w:r>
      <w:bookmarkStart w:name="_bookmark81" w:id="98"/>
      <w:bookmarkEnd w:id="98"/>
      <w:r>
        <w:rPr>
          <w:color w:val="2E5395"/>
          <w:spacing w:val="-2"/>
        </w:rPr>
        <w:t>P</w:t>
      </w:r>
      <w:r>
        <w:rPr>
          <w:color w:val="2E5395"/>
          <w:spacing w:val="-2"/>
        </w:rPr>
        <w:t>obreza</w:t>
      </w:r>
      <w:r>
        <w:rPr>
          <w:color w:val="2E5395"/>
          <w:spacing w:val="-7"/>
        </w:rPr>
        <w:t> </w:t>
      </w:r>
      <w:r>
        <w:rPr>
          <w:color w:val="2E5395"/>
          <w:spacing w:val="-2"/>
        </w:rPr>
        <w:t>general</w:t>
      </w:r>
    </w:p>
    <w:p>
      <w:pPr>
        <w:pStyle w:val="BodyText"/>
        <w:spacing w:before="8"/>
        <w:rPr>
          <w:rFonts w:ascii="Calibri Light"/>
          <w:sz w:val="21"/>
        </w:rPr>
      </w:pPr>
    </w:p>
    <w:p>
      <w:pPr>
        <w:pStyle w:val="BodyText"/>
        <w:spacing w:line="259" w:lineRule="auto"/>
        <w:ind w:left="122" w:right="516"/>
        <w:jc w:val="both"/>
      </w:pPr>
      <w:r>
        <w:rPr/>
        <w:t>Con respecto a la pobreza general, en la siguiente gráfica se representa el porcentaje sobre la</w:t>
      </w:r>
      <w:r>
        <w:rPr>
          <w:spacing w:val="1"/>
        </w:rPr>
        <w:t> </w:t>
      </w:r>
      <w:r>
        <w:rPr/>
        <w:t>población total considerada en situación de pobreza general, o pobreza total</w:t>
      </w:r>
      <w:r>
        <w:rPr>
          <w:vertAlign w:val="superscript"/>
        </w:rPr>
        <w:t>9</w:t>
      </w:r>
      <w:r>
        <w:rPr>
          <w:vertAlign w:val="baseline"/>
        </w:rPr>
        <w:t>, medido a través de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-1"/>
          <w:vertAlign w:val="baseline"/>
        </w:rPr>
        <w:t> </w:t>
      </w:r>
      <w:r>
        <w:rPr>
          <w:vertAlign w:val="baseline"/>
        </w:rPr>
        <w:t>construcción</w:t>
      </w:r>
      <w:r>
        <w:rPr>
          <w:spacing w:val="-4"/>
          <w:vertAlign w:val="baseline"/>
        </w:rPr>
        <w:t> </w:t>
      </w:r>
      <w:r>
        <w:rPr>
          <w:vertAlign w:val="baseline"/>
        </w:rPr>
        <w:t>de líneas</w:t>
      </w:r>
      <w:r>
        <w:rPr>
          <w:spacing w:val="-2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pobreza</w:t>
      </w:r>
      <w:r>
        <w:rPr>
          <w:spacing w:val="-3"/>
          <w:vertAlign w:val="baseline"/>
        </w:rPr>
        <w:t> </w:t>
      </w:r>
      <w:r>
        <w:rPr>
          <w:vertAlign w:val="baseline"/>
        </w:rPr>
        <w:t>con</w:t>
      </w:r>
      <w:r>
        <w:rPr>
          <w:spacing w:val="-4"/>
          <w:vertAlign w:val="baseline"/>
        </w:rPr>
        <w:t> </w:t>
      </w:r>
      <w:r>
        <w:rPr>
          <w:vertAlign w:val="baseline"/>
        </w:rPr>
        <w:t>la</w:t>
      </w:r>
      <w:r>
        <w:rPr>
          <w:spacing w:val="-2"/>
          <w:vertAlign w:val="baseline"/>
        </w:rPr>
        <w:t> </w:t>
      </w:r>
      <w:r>
        <w:rPr>
          <w:vertAlign w:val="baseline"/>
        </w:rPr>
        <w:t>metodología del consumo.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  <w:r>
        <w:rPr/>
        <w:pict>
          <v:rect style="position:absolute;margin-left:85.103996pt;margin-top:11.009562pt;width:144.020pt;height:.71997pt;mso-position-horizontal-relative:page;mso-position-vertical-relative:paragraph;z-index:-156508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92"/>
        <w:ind w:left="122" w:right="519" w:firstLine="0"/>
        <w:jc w:val="both"/>
        <w:rPr>
          <w:sz w:val="18"/>
        </w:rPr>
      </w:pPr>
      <w:r>
        <w:rPr>
          <w:sz w:val="18"/>
          <w:vertAlign w:val="superscript"/>
        </w:rPr>
        <w:t>9</w:t>
      </w:r>
      <w:r>
        <w:rPr>
          <w:sz w:val="18"/>
          <w:vertAlign w:val="baseline"/>
        </w:rPr>
        <w:t> Pobreza total, son las personas que alcanzan a cubrir el costo del consumo mínimo de alimentos, pero no así, el costo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mínimo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adicional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para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otros</w:t>
      </w:r>
      <w:r>
        <w:rPr>
          <w:spacing w:val="-6"/>
          <w:sz w:val="18"/>
          <w:vertAlign w:val="baseline"/>
        </w:rPr>
        <w:t> </w:t>
      </w:r>
      <w:r>
        <w:rPr>
          <w:sz w:val="18"/>
          <w:vertAlign w:val="baseline"/>
        </w:rPr>
        <w:t>bienes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y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servicios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básicos.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La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línea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de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pobreza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total</w:t>
      </w:r>
      <w:r>
        <w:rPr>
          <w:spacing w:val="-6"/>
          <w:sz w:val="18"/>
          <w:vertAlign w:val="baseline"/>
        </w:rPr>
        <w:t> </w:t>
      </w:r>
      <w:r>
        <w:rPr>
          <w:sz w:val="18"/>
          <w:vertAlign w:val="baseline"/>
        </w:rPr>
        <w:t>incluye,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además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del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costo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alimenticio,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un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monto adicional que corresponde al porcentaje de consumo no alimenticio de las personas cuyo consumo de alimentos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se encuentra alrededor de la línea de pobreza extrema. El valor de la línea de pobreza moderada para 2011 es de Q.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8,282.9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por persona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al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año.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.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INE.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Mapas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de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Pobreza.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2013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spacing w:before="56"/>
        <w:ind w:left="0" w:right="51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52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type w:val="continuous"/>
          <w:pgSz w:w="12240" w:h="15840"/>
          <w:pgMar w:top="1500" w:bottom="280" w:left="1580" w:right="11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spacing w:before="64"/>
        <w:ind w:left="234" w:right="627" w:firstLine="0"/>
        <w:jc w:val="center"/>
        <w:rPr>
          <w:i/>
          <w:sz w:val="18"/>
        </w:rPr>
      </w:pPr>
      <w:bookmarkStart w:name="_bookmark82" w:id="99"/>
      <w:bookmarkEnd w:id="99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53</w:t>
      </w:r>
    </w:p>
    <w:p>
      <w:pPr>
        <w:spacing w:before="1"/>
        <w:ind w:left="234" w:right="634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Guatemala.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Evolución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pobreza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total</w:t>
      </w:r>
    </w:p>
    <w:p>
      <w:pPr>
        <w:pStyle w:val="BodyText"/>
        <w:spacing w:before="9"/>
        <w:rPr>
          <w:i/>
          <w:sz w:val="13"/>
        </w:rPr>
      </w:pPr>
    </w:p>
    <w:p>
      <w:pPr>
        <w:spacing w:after="0"/>
        <w:rPr>
          <w:sz w:val="13"/>
        </w:rPr>
        <w:sectPr>
          <w:pgSz w:w="12240" w:h="15840"/>
          <w:pgMar w:top="1500" w:bottom="280" w:left="1580" w:right="1180"/>
        </w:sectPr>
      </w:pPr>
    </w:p>
    <w:p>
      <w:pPr>
        <w:spacing w:before="129"/>
        <w:ind w:left="292" w:right="0" w:firstLine="0"/>
        <w:jc w:val="left"/>
        <w:rPr>
          <w:sz w:val="18"/>
        </w:rPr>
      </w:pPr>
      <w:r>
        <w:rPr>
          <w:color w:val="585858"/>
          <w:sz w:val="18"/>
        </w:rPr>
        <w:t>60.0</w:t>
      </w:r>
    </w:p>
    <w:p>
      <w:pPr>
        <w:pStyle w:val="BodyText"/>
        <w:spacing w:before="9"/>
        <w:rPr>
          <w:sz w:val="14"/>
        </w:rPr>
      </w:pPr>
    </w:p>
    <w:p>
      <w:pPr>
        <w:spacing w:before="0"/>
        <w:ind w:left="292" w:right="0" w:firstLine="0"/>
        <w:jc w:val="left"/>
        <w:rPr>
          <w:sz w:val="18"/>
        </w:rPr>
      </w:pPr>
      <w:r>
        <w:rPr>
          <w:color w:val="585858"/>
          <w:sz w:val="18"/>
        </w:rPr>
        <w:t>58.0</w:t>
      </w:r>
    </w:p>
    <w:p>
      <w:pPr>
        <w:pStyle w:val="BodyText"/>
        <w:spacing w:before="8"/>
        <w:rPr>
          <w:sz w:val="14"/>
        </w:rPr>
      </w:pPr>
    </w:p>
    <w:p>
      <w:pPr>
        <w:spacing w:before="0"/>
        <w:ind w:left="292" w:right="0" w:firstLine="0"/>
        <w:jc w:val="left"/>
        <w:rPr>
          <w:sz w:val="18"/>
        </w:rPr>
      </w:pPr>
      <w:r>
        <w:rPr>
          <w:color w:val="585858"/>
          <w:sz w:val="18"/>
        </w:rPr>
        <w:t>56.0</w:t>
      </w:r>
    </w:p>
    <w:p>
      <w:pPr>
        <w:spacing w:before="60"/>
        <w:ind w:left="292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color w:val="404040"/>
          <w:sz w:val="20"/>
        </w:rPr>
        <w:t>59.3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500" w:bottom="280" w:left="1580" w:right="1180"/>
          <w:cols w:num="2" w:equalWidth="0">
            <w:col w:w="652" w:space="6628"/>
            <w:col w:w="2200"/>
          </w:cols>
        </w:sectPr>
      </w:pPr>
    </w:p>
    <w:p>
      <w:pPr>
        <w:pStyle w:val="BodyText"/>
        <w:spacing w:before="6"/>
        <w:rPr>
          <w:b/>
          <w:sz w:val="9"/>
        </w:rPr>
      </w:pPr>
      <w:r>
        <w:rPr/>
        <w:drawing>
          <wp:anchor distT="0" distB="0" distL="0" distR="0" allowOverlap="1" layoutInCell="1" locked="0" behindDoc="1" simplePos="0" relativeHeight="481063424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11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4"/>
        <w:ind w:left="292" w:right="0" w:firstLine="0"/>
        <w:jc w:val="left"/>
        <w:rPr>
          <w:sz w:val="18"/>
        </w:rPr>
      </w:pPr>
      <w:r>
        <w:rPr/>
        <w:pict>
          <v:group style="position:absolute;margin-left:161.740005pt;margin-top:-46.650681pt;width:307.55pt;height:88.45pt;mso-position-horizontal-relative:page;mso-position-vertical-relative:paragraph;z-index:15810048" coordorigin="3235,-933" coordsize="6151,1769">
            <v:shape style="position:absolute;left:3388;top:-874;width:5941;height:1653" coordorigin="3388,-873" coordsize="5941,1653" path="m3388,-253l5369,779,7349,242,9329,-873e" filled="false" stroked="true" strokeweight="2.25pt" strokecolor="#4471c4">
              <v:path arrowok="t"/>
              <v:stroke dashstyle="solid"/>
            </v:shape>
            <v:shape style="position:absolute;left:3330;top:-312;width:116;height:116" type="#_x0000_t75" stroked="false">
              <v:imagedata r:id="rId88" o:title=""/>
            </v:shape>
            <v:shape style="position:absolute;left:5310;top:720;width:116;height:116" type="#_x0000_t75" stroked="false">
              <v:imagedata r:id="rId89" o:title=""/>
            </v:shape>
            <v:shape style="position:absolute;left:7290;top:182;width:116;height:116" type="#_x0000_t75" stroked="false">
              <v:imagedata r:id="rId88" o:title=""/>
            </v:shape>
            <v:shape style="position:absolute;left:9270;top:-934;width:116;height:116" type="#_x0000_t75" stroked="false">
              <v:imagedata r:id="rId89" o:title=""/>
            </v:shape>
            <v:shape style="position:absolute;left:3234;top:-597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404040"/>
                        <w:sz w:val="20"/>
                      </w:rPr>
                      <w:t>56.2</w:t>
                    </w:r>
                  </w:p>
                </w:txbxContent>
              </v:textbox>
              <w10:wrap type="none"/>
            </v:shape>
            <v:shape style="position:absolute;left:7196;top:-102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404040"/>
                        <w:sz w:val="20"/>
                      </w:rPr>
                      <w:t>53.7</w:t>
                    </w:r>
                  </w:p>
                </w:txbxContent>
              </v:textbox>
              <w10:wrap type="none"/>
            </v:shape>
            <v:shape style="position:absolute;left:5215;top:436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404040"/>
                        <w:sz w:val="20"/>
                      </w:rPr>
                      <w:t>51.0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18"/>
        </w:rPr>
        <w:t>54.0</w:t>
      </w:r>
    </w:p>
    <w:p>
      <w:pPr>
        <w:pStyle w:val="BodyText"/>
        <w:spacing w:before="8"/>
        <w:rPr>
          <w:sz w:val="14"/>
        </w:rPr>
      </w:pPr>
    </w:p>
    <w:p>
      <w:pPr>
        <w:spacing w:before="0"/>
        <w:ind w:left="292" w:right="0" w:firstLine="0"/>
        <w:jc w:val="left"/>
        <w:rPr>
          <w:sz w:val="18"/>
        </w:rPr>
      </w:pPr>
      <w:r>
        <w:rPr>
          <w:color w:val="585858"/>
          <w:sz w:val="18"/>
        </w:rPr>
        <w:t>52.0</w:t>
      </w:r>
    </w:p>
    <w:p>
      <w:pPr>
        <w:pStyle w:val="BodyText"/>
        <w:spacing w:before="6"/>
        <w:rPr>
          <w:sz w:val="9"/>
        </w:rPr>
      </w:pPr>
    </w:p>
    <w:p>
      <w:pPr>
        <w:spacing w:before="64"/>
        <w:ind w:left="292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15809536" from="119.919998pt,9.189348pt" to="515.949998pt,9.189348pt" stroked="true" strokeweight=".75pt" strokecolor="#d9d9d9">
            <v:stroke dashstyle="solid"/>
            <w10:wrap type="none"/>
          </v:line>
        </w:pict>
      </w:r>
      <w:r>
        <w:rPr>
          <w:color w:val="585858"/>
          <w:sz w:val="18"/>
        </w:rPr>
        <w:t>50.0</w:t>
      </w:r>
    </w:p>
    <w:p>
      <w:pPr>
        <w:tabs>
          <w:tab w:pos="3607" w:val="left" w:leader="none"/>
          <w:tab w:pos="5587" w:val="left" w:leader="none"/>
          <w:tab w:pos="7568" w:val="left" w:leader="none"/>
        </w:tabs>
        <w:spacing w:before="14"/>
        <w:ind w:left="1626" w:right="0" w:firstLine="0"/>
        <w:jc w:val="left"/>
        <w:rPr>
          <w:sz w:val="18"/>
        </w:rPr>
      </w:pPr>
      <w:r>
        <w:rPr>
          <w:color w:val="585858"/>
          <w:sz w:val="18"/>
        </w:rPr>
        <w:t>2000</w:t>
        <w:tab/>
        <w:t>2006</w:t>
        <w:tab/>
        <w:t>2011</w:t>
        <w:tab/>
        <w:t>2014</w:t>
      </w:r>
    </w:p>
    <w:p>
      <w:pPr>
        <w:pStyle w:val="BodyText"/>
        <w:spacing w:before="3"/>
        <w:rPr>
          <w:sz w:val="20"/>
        </w:rPr>
      </w:pPr>
    </w:p>
    <w:p>
      <w:pPr>
        <w:spacing w:before="63"/>
        <w:ind w:left="234" w:right="636" w:firstLine="0"/>
        <w:jc w:val="center"/>
        <w:rPr>
          <w:sz w:val="18"/>
        </w:rPr>
      </w:pPr>
      <w:r>
        <w:rPr>
          <w:sz w:val="18"/>
        </w:rPr>
        <w:t>Fuente:</w:t>
      </w:r>
      <w:r>
        <w:rPr>
          <w:spacing w:val="-3"/>
          <w:sz w:val="18"/>
        </w:rPr>
        <w:t> </w:t>
      </w:r>
      <w:r>
        <w:rPr>
          <w:sz w:val="18"/>
        </w:rPr>
        <w:t>Instituto</w:t>
      </w:r>
      <w:r>
        <w:rPr>
          <w:spacing w:val="-2"/>
          <w:sz w:val="18"/>
        </w:rPr>
        <w:t> </w:t>
      </w:r>
      <w:r>
        <w:rPr>
          <w:sz w:val="18"/>
        </w:rPr>
        <w:t>Nacional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Estadística</w:t>
      </w:r>
      <w:r>
        <w:rPr>
          <w:spacing w:val="-3"/>
          <w:sz w:val="18"/>
        </w:rPr>
        <w:t> </w:t>
      </w:r>
      <w:r>
        <w:rPr>
          <w:sz w:val="18"/>
        </w:rPr>
        <w:t>(INE).</w:t>
      </w:r>
      <w:r>
        <w:rPr>
          <w:spacing w:val="-3"/>
          <w:sz w:val="18"/>
        </w:rPr>
        <w:t> </w:t>
      </w:r>
      <w:r>
        <w:rPr>
          <w:sz w:val="18"/>
        </w:rPr>
        <w:t>Estadísticas</w:t>
      </w:r>
      <w:r>
        <w:rPr>
          <w:spacing w:val="-1"/>
          <w:sz w:val="18"/>
        </w:rPr>
        <w:t> </w:t>
      </w:r>
      <w:r>
        <w:rPr>
          <w:sz w:val="18"/>
        </w:rPr>
        <w:t>por</w:t>
      </w:r>
      <w:r>
        <w:rPr>
          <w:spacing w:val="-2"/>
          <w:sz w:val="18"/>
        </w:rPr>
        <w:t> </w:t>
      </w:r>
      <w:r>
        <w:rPr>
          <w:sz w:val="18"/>
        </w:rPr>
        <w:t>tema.</w:t>
      </w:r>
      <w:r>
        <w:rPr>
          <w:spacing w:val="-2"/>
          <w:sz w:val="18"/>
        </w:rPr>
        <w:t> </w:t>
      </w:r>
      <w:r>
        <w:rPr>
          <w:sz w:val="18"/>
        </w:rPr>
        <w:t>2021</w:t>
      </w:r>
    </w:p>
    <w:p>
      <w:pPr>
        <w:pStyle w:val="BodyText"/>
        <w:spacing w:before="5"/>
        <w:rPr>
          <w:sz w:val="21"/>
        </w:rPr>
      </w:pPr>
    </w:p>
    <w:p>
      <w:pPr>
        <w:pStyle w:val="Heading1"/>
        <w:numPr>
          <w:ilvl w:val="1"/>
          <w:numId w:val="10"/>
        </w:numPr>
        <w:tabs>
          <w:tab w:pos="914" w:val="left" w:leader="none"/>
        </w:tabs>
        <w:spacing w:line="240" w:lineRule="auto" w:before="0" w:after="0"/>
        <w:ind w:left="914" w:right="0" w:hanging="433"/>
        <w:jc w:val="left"/>
      </w:pPr>
      <w:bookmarkStart w:name="_bookmark83" w:id="100"/>
      <w:bookmarkEnd w:id="100"/>
      <w:r>
        <w:rPr/>
      </w:r>
      <w:bookmarkStart w:name="_bookmark83" w:id="101"/>
      <w:bookmarkEnd w:id="101"/>
      <w:r>
        <w:rPr>
          <w:color w:val="2E5395"/>
          <w:spacing w:val="-1"/>
        </w:rPr>
        <w:t>P</w:t>
      </w:r>
      <w:r>
        <w:rPr>
          <w:color w:val="2E5395"/>
          <w:spacing w:val="-1"/>
        </w:rPr>
        <w:t>obreza</w:t>
      </w:r>
      <w:r>
        <w:rPr>
          <w:color w:val="2E5395"/>
          <w:spacing w:val="-13"/>
        </w:rPr>
        <w:t> </w:t>
      </w:r>
      <w:r>
        <w:rPr>
          <w:color w:val="2E5395"/>
          <w:spacing w:val="-1"/>
        </w:rPr>
        <w:t>extrema</w:t>
      </w:r>
      <w:r>
        <w:rPr>
          <w:color w:val="2E5395"/>
          <w:spacing w:val="-13"/>
        </w:rPr>
        <w:t> </w:t>
      </w:r>
      <w:r>
        <w:rPr>
          <w:color w:val="2E5395"/>
          <w:spacing w:val="-1"/>
        </w:rPr>
        <w:t>y</w:t>
      </w:r>
      <w:r>
        <w:rPr>
          <w:color w:val="2E5395"/>
          <w:spacing w:val="-12"/>
        </w:rPr>
        <w:t> </w:t>
      </w:r>
      <w:r>
        <w:rPr>
          <w:color w:val="2E5395"/>
          <w:spacing w:val="-1"/>
        </w:rPr>
        <w:t>pobreza</w:t>
      </w:r>
      <w:r>
        <w:rPr>
          <w:color w:val="2E5395"/>
          <w:spacing w:val="-12"/>
        </w:rPr>
        <w:t> </w:t>
      </w:r>
      <w:r>
        <w:rPr>
          <w:color w:val="2E5395"/>
          <w:spacing w:val="-1"/>
        </w:rPr>
        <w:t>total</w:t>
      </w:r>
    </w:p>
    <w:p>
      <w:pPr>
        <w:pStyle w:val="BodyText"/>
        <w:spacing w:before="9"/>
        <w:rPr>
          <w:rFonts w:ascii="Calibri Light"/>
          <w:sz w:val="21"/>
        </w:rPr>
      </w:pPr>
    </w:p>
    <w:p>
      <w:pPr>
        <w:pStyle w:val="BodyText"/>
        <w:spacing w:line="259" w:lineRule="auto"/>
        <w:ind w:left="122" w:right="516"/>
        <w:jc w:val="both"/>
      </w:pPr>
      <w:r>
        <w:rPr/>
        <w:t>Guatemala no cuenta con estudios nacionales actualizados sobre la pobreza extrema y pobreza</w:t>
      </w:r>
      <w:r>
        <w:rPr>
          <w:spacing w:val="1"/>
        </w:rPr>
        <w:t> </w:t>
      </w:r>
      <w:r>
        <w:rPr/>
        <w:t>total.</w:t>
      </w:r>
      <w:r>
        <w:rPr>
          <w:spacing w:val="1"/>
        </w:rPr>
        <w:t> </w:t>
      </w:r>
      <w:r>
        <w:rPr/>
        <w:t>La información más reciente disponible es del 2014, en la cual, se indica que la población en</w:t>
      </w:r>
      <w:r>
        <w:rPr>
          <w:spacing w:val="1"/>
        </w:rPr>
        <w:t> </w:t>
      </w:r>
      <w:r>
        <w:rPr/>
        <w:t>situación de pobreza extrema es el 23% y en pobreza general o total es un 59.3% de la población.</w:t>
      </w:r>
      <w:r>
        <w:rPr>
          <w:spacing w:val="1"/>
        </w:rPr>
        <w:t> </w:t>
      </w:r>
      <w:r>
        <w:rPr/>
        <w:t>Dicha</w:t>
      </w:r>
      <w:r>
        <w:rPr>
          <w:spacing w:val="-1"/>
        </w:rPr>
        <w:t> </w:t>
      </w:r>
      <w:r>
        <w:rPr/>
        <w:t>condición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población, repercute</w:t>
      </w:r>
      <w:r>
        <w:rPr>
          <w:spacing w:val="1"/>
        </w:rPr>
        <w:t> </w:t>
      </w:r>
      <w:r>
        <w:rPr/>
        <w:t>directamente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el sistema</w:t>
      </w:r>
      <w:r>
        <w:rPr>
          <w:spacing w:val="-3"/>
        </w:rPr>
        <w:t> </w:t>
      </w:r>
      <w:r>
        <w:rPr/>
        <w:t>educativo.</w:t>
      </w:r>
    </w:p>
    <w:p>
      <w:pPr>
        <w:spacing w:before="160"/>
        <w:ind w:left="234" w:right="627" w:firstLine="0"/>
        <w:jc w:val="center"/>
        <w:rPr>
          <w:i/>
          <w:sz w:val="18"/>
        </w:rPr>
      </w:pPr>
      <w:bookmarkStart w:name="_bookmark84" w:id="102"/>
      <w:bookmarkEnd w:id="102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54</w:t>
      </w:r>
    </w:p>
    <w:p>
      <w:pPr>
        <w:spacing w:before="1"/>
        <w:ind w:left="234" w:right="627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Guatemala.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Pobreza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extrema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pobreza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general.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2014</w:t>
      </w:r>
    </w:p>
    <w:p>
      <w:pPr>
        <w:pStyle w:val="BodyText"/>
        <w:spacing w:before="8"/>
        <w:rPr>
          <w:i/>
          <w:sz w:val="29"/>
        </w:rPr>
      </w:pPr>
      <w:r>
        <w:rPr/>
        <w:pict>
          <v:group style="position:absolute;margin-left:206.568863pt;margin-top:20.094688pt;width:198.9pt;height:198.9pt;mso-position-horizontal-relative:page;mso-position-vertical-relative:paragraph;z-index:-15648768;mso-wrap-distance-left:0;mso-wrap-distance-right:0" coordorigin="4131,402" coordsize="3978,3978">
            <v:shape style="position:absolute;left:4189;top:417;width:3904;height:3946" coordorigin="4189,417" coordsize="3904,3946" path="m6120,417l6120,2390,4189,2796,4207,2872,4227,2946,4250,3019,4275,3090,4303,3161,4334,3229,4367,3297,4403,3362,4441,3426,4481,3489,4523,3549,4568,3608,4614,3666,4663,3721,4713,3774,4766,3826,4820,3875,4876,3922,4934,3968,4994,4011,5055,4051,5118,4090,5182,4126,5247,4160,5314,4192,5382,4221,5452,4247,5522,4271,5594,4292,5666,4311,5740,4327,5814,4340,5890,4350,5966,4358,6043,4362,6120,4363,6196,4362,6271,4358,6345,4351,6418,4341,6491,4329,6562,4314,6633,4296,6702,4276,6771,4254,6838,4229,6904,4201,6969,4172,7033,4140,7095,4106,7156,4070,7216,4031,7274,3991,7330,3949,7385,3904,7438,3858,7490,3810,7540,3760,7588,3709,7634,3656,7678,3601,7721,3544,7761,3486,7799,3427,7835,3366,7869,3303,7901,3240,7931,3175,7958,3109,7983,3041,8006,2973,8026,2903,8043,2833,8058,2761,8071,2689,8080,2615,8087,2541,8092,2466,8093,2390,8092,2315,8087,2240,8080,2166,8071,2092,8058,2020,8043,1948,8026,1878,8006,1808,7983,1740,7958,1672,7931,1606,7901,1541,7869,1478,7835,1415,7799,1354,7761,1295,7721,1237,7678,1180,7634,1125,7588,1072,7540,1021,7490,971,7438,923,7385,876,7330,832,7274,790,7216,750,7156,711,7095,675,7033,641,6969,609,6904,580,6838,552,6771,527,6702,505,6633,485,6562,467,6491,452,6418,440,6345,430,6271,423,6196,419,6120,417xe" filled="true" fillcolor="#4f81bc" stroked="false">
              <v:path arrowok="t"/>
              <v:fill type="solid"/>
            </v:shape>
            <v:shape style="position:absolute;left:4189;top:417;width:3904;height:3946" coordorigin="4189,417" coordsize="3904,3946" path="m6120,417l6196,419,6271,423,6345,430,6418,440,6491,452,6562,467,6633,485,6702,505,6771,527,6838,552,6904,580,6969,609,7033,641,7095,675,7156,711,7216,750,7274,790,7330,832,7385,876,7438,923,7490,971,7540,1021,7588,1072,7634,1125,7678,1180,7721,1237,7761,1295,7799,1354,7835,1415,7869,1478,7901,1541,7931,1606,7958,1672,7983,1740,8006,1808,8026,1878,8043,1948,8058,2020,8071,2092,8080,2166,8087,2240,8092,2315,8093,2390,8092,2466,8087,2541,8080,2615,8071,2689,8058,2761,8043,2833,8026,2903,8006,2973,7983,3041,7958,3109,7931,3175,7901,3240,7869,3303,7835,3366,7799,3427,7761,3486,7721,3544,7678,3601,7634,3656,7588,3709,7540,3760,7490,3810,7438,3858,7385,3904,7330,3949,7274,3991,7216,4031,7156,4070,7095,4106,7033,4140,6969,4172,6904,4201,6838,4229,6771,4254,6702,4276,6633,4296,6562,4314,6491,4329,6418,4341,6345,4351,6271,4358,6196,4362,6120,4363,6043,4362,5966,4358,5890,4350,5814,4340,5740,4327,5666,4311,5594,4292,5522,4271,5452,4247,5382,4221,5314,4192,5247,4160,5182,4126,5118,4090,5055,4051,4994,4011,4934,3968,4876,3922,4820,3875,4766,3826,4713,3774,4663,3721,4614,3666,4568,3608,4523,3549,4481,3489,4441,3426,4403,3362,4367,3297,4334,3229,4303,3161,4275,3090,4250,3019,4227,2946,4207,2872,4189,2796,6120,2390,6120,417xe" filled="false" stroked="true" strokeweight="1.56pt" strokecolor="#ffffff">
              <v:path arrowok="t"/>
              <v:stroke dashstyle="solid"/>
            </v:shape>
            <v:shape style="position:absolute;left:4146;top:417;width:1974;height:2379" coordorigin="4147,417" coordsize="1974,2379" path="m6120,417l6038,419,5957,424,5876,433,5795,445,5714,460,5641,477,5568,496,5497,518,5427,543,5359,570,5292,599,5226,631,5162,665,5100,701,5039,739,4980,780,4923,822,4867,866,4813,912,4761,960,4710,1010,4662,1061,4615,1114,4571,1169,4528,1225,4487,1283,4449,1342,4413,1402,4378,1464,4346,1526,4316,1590,4289,1655,4264,1722,4241,1789,4220,1857,4202,1925,4187,1995,4173,2065,4163,2137,4155,2208,4150,2280,4147,2353,4147,2426,4150,2500,4155,2573,4164,2648,4175,2722,4189,2796,6120,2390,6120,417xe" filled="true" fillcolor="#9bba58" stroked="false">
              <v:path arrowok="t"/>
              <v:fill type="solid"/>
            </v:shape>
            <v:shape style="position:absolute;left:4146;top:417;width:1974;height:2379" coordorigin="4147,417" coordsize="1974,2379" path="m4189,2796l4175,2722,4164,2648,4155,2573,4150,2500,4147,2426,4147,2353,4150,2280,4155,2208,4163,2137,4173,2065,4187,1995,4202,1925,4220,1857,4241,1789,4264,1722,4289,1655,4316,1590,4346,1526,4378,1464,4413,1402,4449,1342,4487,1283,4528,1225,4571,1169,4615,1114,4662,1061,4710,1010,4761,960,4813,912,4867,866,4923,822,4980,780,5039,739,5100,701,5162,665,5226,631,5292,599,5359,570,5427,543,5497,518,5568,496,5641,477,5714,460,5795,445,5876,433,5957,424,6038,419,6120,417,6120,2390,4189,2796xe" filled="false" stroked="true" strokeweight="1.56pt" strokecolor="#ffffff">
              <v:path arrowok="t"/>
              <v:stroke dashstyle="solid"/>
            </v:shape>
            <v:shape style="position:absolute;left:4679;top:1525;width:1373;height:533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2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Pobreza</w:t>
                    </w:r>
                  </w:p>
                  <w:p>
                    <w:pPr>
                      <w:spacing w:line="288" w:lineRule="exact" w:before="0"/>
                      <w:ind w:left="0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extrema;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23.4</w:t>
                    </w:r>
                  </w:p>
                </w:txbxContent>
              </v:textbox>
              <w10:wrap type="none"/>
            </v:shape>
            <v:shape style="position:absolute;left:6252;top:2768;width:1289;height:533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17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Pobreza</w:t>
                    </w:r>
                  </w:p>
                  <w:p>
                    <w:pPr>
                      <w:spacing w:line="288" w:lineRule="exact" w:before="0"/>
                      <w:ind w:left="0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general;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59.3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i/>
          <w:sz w:val="18"/>
        </w:rPr>
      </w:pPr>
    </w:p>
    <w:p>
      <w:pPr>
        <w:spacing w:before="137"/>
        <w:ind w:left="234" w:right="591" w:firstLine="0"/>
        <w:jc w:val="center"/>
        <w:rPr>
          <w:sz w:val="18"/>
        </w:rPr>
      </w:pPr>
      <w:r>
        <w:rPr>
          <w:sz w:val="18"/>
        </w:rPr>
        <w:t>Fuente:</w:t>
      </w:r>
      <w:r>
        <w:rPr>
          <w:spacing w:val="-3"/>
          <w:sz w:val="18"/>
        </w:rPr>
        <w:t> </w:t>
      </w:r>
      <w:r>
        <w:rPr>
          <w:sz w:val="18"/>
        </w:rPr>
        <w:t>Instituto</w:t>
      </w:r>
      <w:r>
        <w:rPr>
          <w:spacing w:val="-2"/>
          <w:sz w:val="18"/>
        </w:rPr>
        <w:t> </w:t>
      </w:r>
      <w:r>
        <w:rPr>
          <w:sz w:val="18"/>
        </w:rPr>
        <w:t>Nacional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Estadística</w:t>
      </w:r>
      <w:r>
        <w:rPr>
          <w:spacing w:val="-3"/>
          <w:sz w:val="18"/>
        </w:rPr>
        <w:t> </w:t>
      </w:r>
      <w:r>
        <w:rPr>
          <w:sz w:val="18"/>
        </w:rPr>
        <w:t>(INE).</w:t>
      </w:r>
      <w:r>
        <w:rPr>
          <w:spacing w:val="-3"/>
          <w:sz w:val="18"/>
        </w:rPr>
        <w:t> </w:t>
      </w:r>
      <w:r>
        <w:rPr>
          <w:sz w:val="18"/>
        </w:rPr>
        <w:t>Estadísticas</w:t>
      </w:r>
      <w:r>
        <w:rPr>
          <w:spacing w:val="-1"/>
          <w:sz w:val="18"/>
        </w:rPr>
        <w:t> </w:t>
      </w:r>
      <w:r>
        <w:rPr>
          <w:sz w:val="18"/>
        </w:rPr>
        <w:t>por</w:t>
      </w:r>
      <w:r>
        <w:rPr>
          <w:spacing w:val="-2"/>
          <w:sz w:val="18"/>
        </w:rPr>
        <w:t> </w:t>
      </w:r>
      <w:r>
        <w:rPr>
          <w:sz w:val="18"/>
        </w:rPr>
        <w:t>tema.</w:t>
      </w:r>
      <w:r>
        <w:rPr>
          <w:spacing w:val="-2"/>
          <w:sz w:val="18"/>
        </w:rPr>
        <w:t> </w:t>
      </w:r>
      <w:r>
        <w:rPr>
          <w:sz w:val="18"/>
        </w:rPr>
        <w:t>2021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spacing w:before="57"/>
        <w:ind w:left="0" w:right="51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53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type w:val="continuous"/>
          <w:pgSz w:w="12240" w:h="15840"/>
          <w:pgMar w:top="1500" w:bottom="280" w:left="1580" w:right="118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065472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11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8"/>
        </w:rPr>
      </w:pPr>
    </w:p>
    <w:p>
      <w:pPr>
        <w:spacing w:before="71"/>
        <w:ind w:left="122" w:right="516" w:firstLine="0"/>
        <w:jc w:val="both"/>
        <w:rPr>
          <w:sz w:val="24"/>
        </w:rPr>
      </w:pPr>
      <w:bookmarkStart w:name="_bookmark85" w:id="103"/>
      <w:bookmarkEnd w:id="103"/>
      <w:r>
        <w:rPr/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Banco</w:t>
      </w:r>
      <w:r>
        <w:rPr>
          <w:spacing w:val="1"/>
          <w:sz w:val="24"/>
        </w:rPr>
        <w:t> </w:t>
      </w:r>
      <w:r>
        <w:rPr>
          <w:sz w:val="24"/>
        </w:rPr>
        <w:t>Mundial</w:t>
      </w:r>
      <w:r>
        <w:rPr>
          <w:spacing w:val="1"/>
          <w:sz w:val="24"/>
        </w:rPr>
        <w:t> </w:t>
      </w:r>
      <w:r>
        <w:rPr>
          <w:sz w:val="24"/>
        </w:rPr>
        <w:t>expresa</w:t>
      </w:r>
      <w:r>
        <w:rPr>
          <w:sz w:val="24"/>
          <w:vertAlign w:val="superscript"/>
        </w:rPr>
        <w:t>10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mundial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expresa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lo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siguiente: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“Con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una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población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18</w:t>
      </w:r>
      <w:r>
        <w:rPr>
          <w:spacing w:val="-52"/>
          <w:sz w:val="24"/>
          <w:vertAlign w:val="baseline"/>
        </w:rPr>
        <w:t> </w:t>
      </w:r>
      <w:r>
        <w:rPr>
          <w:sz w:val="24"/>
          <w:vertAlign w:val="baseline"/>
        </w:rPr>
        <w:t>millones y un PIB de US$77.600 millones en 2020, Guatemala es la economía más grande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de Centroamérica… …Medida por su PIB per cápita (US$4.603 en 2020), Guatemala es un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país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ingresos medianos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altos.”</w:t>
      </w:r>
    </w:p>
    <w:p>
      <w:pPr>
        <w:pStyle w:val="BodyText"/>
        <w:spacing w:before="1"/>
        <w:rPr>
          <w:sz w:val="24"/>
        </w:rPr>
      </w:pPr>
    </w:p>
    <w:p>
      <w:pPr>
        <w:spacing w:before="1"/>
        <w:ind w:left="122" w:right="515" w:firstLine="0"/>
        <w:jc w:val="both"/>
        <w:rPr>
          <w:sz w:val="24"/>
        </w:rPr>
      </w:pPr>
      <w:r>
        <w:rPr>
          <w:sz w:val="24"/>
        </w:rPr>
        <w:t>Aclarando que: “Sin embargo, la estabilidad económica y el estatus de ingresos medianos</w:t>
      </w:r>
      <w:r>
        <w:rPr>
          <w:spacing w:val="1"/>
          <w:sz w:val="24"/>
        </w:rPr>
        <w:t> </w:t>
      </w:r>
      <w:r>
        <w:rPr>
          <w:sz w:val="24"/>
        </w:rPr>
        <w:t>altos no se han traducido en una reducción significativa de </w:t>
      </w:r>
      <w:hyperlink r:id="rId90">
        <w:r>
          <w:rPr>
            <w:sz w:val="22"/>
          </w:rPr>
          <w:t>la pobreza y la desigualdad</w:t>
        </w:r>
      </w:hyperlink>
      <w:r>
        <w:rPr>
          <w:sz w:val="22"/>
        </w:rPr>
        <w:t>.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bajos ingresos del gobierno central (11 por ciento del PIB en promedio en años recientes y</w:t>
      </w:r>
      <w:r>
        <w:rPr>
          <w:spacing w:val="-52"/>
          <w:sz w:val="24"/>
        </w:rPr>
        <w:t> </w:t>
      </w:r>
      <w:r>
        <w:rPr>
          <w:sz w:val="24"/>
        </w:rPr>
        <w:t>un</w:t>
      </w:r>
      <w:r>
        <w:rPr>
          <w:spacing w:val="-5"/>
          <w:sz w:val="24"/>
        </w:rPr>
        <w:t> </w:t>
      </w:r>
      <w:r>
        <w:rPr>
          <w:sz w:val="24"/>
        </w:rPr>
        <w:t>10,8</w:t>
      </w:r>
      <w:r>
        <w:rPr>
          <w:spacing w:val="-8"/>
          <w:sz w:val="24"/>
        </w:rPr>
        <w:t> </w:t>
      </w:r>
      <w:r>
        <w:rPr>
          <w:sz w:val="24"/>
        </w:rPr>
        <w:t>por</w:t>
      </w:r>
      <w:r>
        <w:rPr>
          <w:spacing w:val="-5"/>
          <w:sz w:val="24"/>
        </w:rPr>
        <w:t> </w:t>
      </w:r>
      <w:r>
        <w:rPr>
          <w:sz w:val="24"/>
        </w:rPr>
        <w:t>ciento</w:t>
      </w:r>
      <w:r>
        <w:rPr>
          <w:spacing w:val="-6"/>
          <w:sz w:val="24"/>
        </w:rPr>
        <w:t> </w:t>
      </w:r>
      <w:r>
        <w:rPr>
          <w:sz w:val="24"/>
        </w:rPr>
        <w:t>estimado</w:t>
      </w:r>
      <w:r>
        <w:rPr>
          <w:spacing w:val="-6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2021)</w:t>
      </w:r>
      <w:r>
        <w:rPr>
          <w:spacing w:val="-5"/>
          <w:sz w:val="24"/>
        </w:rPr>
        <w:t> </w:t>
      </w:r>
      <w:r>
        <w:rPr>
          <w:sz w:val="24"/>
        </w:rPr>
        <w:t>limitan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capacidad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inversión</w:t>
      </w:r>
      <w:r>
        <w:rPr>
          <w:spacing w:val="-5"/>
          <w:sz w:val="24"/>
        </w:rPr>
        <w:t> </w:t>
      </w:r>
      <w:r>
        <w:rPr>
          <w:sz w:val="24"/>
        </w:rPr>
        <w:t>pública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restringen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tanto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calidad</w:t>
      </w:r>
      <w:r>
        <w:rPr>
          <w:spacing w:val="-13"/>
          <w:sz w:val="24"/>
        </w:rPr>
        <w:t> </w:t>
      </w:r>
      <w:r>
        <w:rPr>
          <w:sz w:val="24"/>
        </w:rPr>
        <w:t>como</w:t>
      </w:r>
      <w:r>
        <w:rPr>
          <w:spacing w:val="-11"/>
          <w:sz w:val="24"/>
        </w:rPr>
        <w:t> </w:t>
      </w:r>
      <w:r>
        <w:rPr>
          <w:sz w:val="24"/>
        </w:rPr>
        <w:t>la</w:t>
      </w:r>
      <w:r>
        <w:rPr>
          <w:spacing w:val="-12"/>
          <w:sz w:val="24"/>
        </w:rPr>
        <w:t> </w:t>
      </w:r>
      <w:r>
        <w:rPr>
          <w:sz w:val="24"/>
        </w:rPr>
        <w:t>cobertura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los</w:t>
      </w:r>
      <w:r>
        <w:rPr>
          <w:spacing w:val="-13"/>
          <w:sz w:val="24"/>
        </w:rPr>
        <w:t> </w:t>
      </w:r>
      <w:r>
        <w:rPr>
          <w:sz w:val="24"/>
        </w:rPr>
        <w:t>servicios</w:t>
      </w:r>
      <w:r>
        <w:rPr>
          <w:spacing w:val="-13"/>
          <w:sz w:val="24"/>
        </w:rPr>
        <w:t> </w:t>
      </w:r>
      <w:r>
        <w:rPr>
          <w:sz w:val="24"/>
        </w:rPr>
        <w:t>públicos</w:t>
      </w:r>
      <w:r>
        <w:rPr>
          <w:spacing w:val="-14"/>
          <w:sz w:val="24"/>
        </w:rPr>
        <w:t> </w:t>
      </w:r>
      <w:r>
        <w:rPr>
          <w:sz w:val="24"/>
        </w:rPr>
        <w:t>básicos,</w:t>
      </w:r>
      <w:r>
        <w:rPr>
          <w:spacing w:val="-13"/>
          <w:sz w:val="24"/>
        </w:rPr>
        <w:t> </w:t>
      </w:r>
      <w:r>
        <w:rPr>
          <w:sz w:val="24"/>
        </w:rPr>
        <w:t>desde</w:t>
      </w:r>
      <w:r>
        <w:rPr>
          <w:spacing w:val="-13"/>
          <w:sz w:val="24"/>
        </w:rPr>
        <w:t> </w:t>
      </w:r>
      <w:r>
        <w:rPr>
          <w:sz w:val="24"/>
        </w:rPr>
        <w:t>educación</w:t>
      </w:r>
      <w:r>
        <w:rPr>
          <w:spacing w:val="-13"/>
          <w:sz w:val="24"/>
        </w:rPr>
        <w:t> </w:t>
      </w:r>
      <w:r>
        <w:rPr>
          <w:sz w:val="24"/>
        </w:rPr>
        <w:t>y</w:t>
      </w:r>
      <w:r>
        <w:rPr>
          <w:spacing w:val="-12"/>
          <w:sz w:val="24"/>
        </w:rPr>
        <w:t> </w:t>
      </w:r>
      <w:r>
        <w:rPr>
          <w:sz w:val="24"/>
        </w:rPr>
        <w:t>salud</w:t>
      </w:r>
      <w:r>
        <w:rPr>
          <w:spacing w:val="-52"/>
          <w:sz w:val="24"/>
        </w:rPr>
        <w:t> </w:t>
      </w:r>
      <w:r>
        <w:rPr>
          <w:sz w:val="24"/>
        </w:rPr>
        <w:t>hasta acceso a agua, lo que explica en gran medida la falta de progreso en el desarrollo y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grandes brechas</w:t>
      </w:r>
      <w:r>
        <w:rPr>
          <w:spacing w:val="-1"/>
          <w:sz w:val="24"/>
        </w:rPr>
        <w:t> </w:t>
      </w:r>
      <w:r>
        <w:rPr>
          <w:sz w:val="24"/>
        </w:rPr>
        <w:t>sociales,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zaga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4"/>
          <w:sz w:val="24"/>
        </w:rPr>
        <w:t> </w:t>
      </w:r>
      <w:r>
        <w:rPr>
          <w:sz w:val="24"/>
        </w:rPr>
        <w:t>resto</w:t>
      </w:r>
      <w:r>
        <w:rPr>
          <w:spacing w:val="-2"/>
          <w:sz w:val="24"/>
        </w:rPr>
        <w:t> </w:t>
      </w:r>
      <w:r>
        <w:rPr>
          <w:sz w:val="24"/>
        </w:rPr>
        <w:t>de América</w:t>
      </w:r>
      <w:r>
        <w:rPr>
          <w:spacing w:val="-1"/>
          <w:sz w:val="24"/>
        </w:rPr>
        <w:t> </w:t>
      </w:r>
      <w:r>
        <w:rPr>
          <w:sz w:val="24"/>
        </w:rPr>
        <w:t>Latina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4"/>
          <w:sz w:val="24"/>
        </w:rPr>
        <w:t> </w:t>
      </w:r>
      <w:r>
        <w:rPr>
          <w:sz w:val="24"/>
        </w:rPr>
        <w:t>Caribe</w:t>
      </w:r>
      <w:r>
        <w:rPr>
          <w:spacing w:val="-1"/>
          <w:sz w:val="24"/>
        </w:rPr>
        <w:t> </w:t>
      </w:r>
      <w:r>
        <w:rPr>
          <w:sz w:val="24"/>
        </w:rPr>
        <w:t>(ALC).”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22" w:right="514" w:firstLine="0"/>
        <w:jc w:val="both"/>
        <w:rPr>
          <w:sz w:val="24"/>
        </w:rPr>
      </w:pPr>
      <w:r>
        <w:rPr>
          <w:sz w:val="24"/>
        </w:rPr>
        <w:t>El Banco afirma, en su misma publicación: La pobreza aumentó levemente del 45,6 por</w:t>
      </w:r>
      <w:r>
        <w:rPr>
          <w:spacing w:val="1"/>
          <w:sz w:val="24"/>
        </w:rPr>
        <w:t> </w:t>
      </w:r>
      <w:r>
        <w:rPr>
          <w:sz w:val="24"/>
        </w:rPr>
        <w:t>ciento de la población al 47 por ciento en 2020. Se estima que sin los programas de</w:t>
      </w:r>
      <w:r>
        <w:rPr>
          <w:spacing w:val="1"/>
          <w:sz w:val="24"/>
        </w:rPr>
        <w:t> </w:t>
      </w:r>
      <w:r>
        <w:rPr>
          <w:sz w:val="24"/>
        </w:rPr>
        <w:t>protección social la pobreza habría aumentado de tres a cuatro veces más en Guatemala.</w:t>
      </w:r>
      <w:r>
        <w:rPr>
          <w:spacing w:val="1"/>
          <w:sz w:val="24"/>
        </w:rPr>
        <w:t> </w:t>
      </w:r>
      <w:r>
        <w:rPr>
          <w:sz w:val="24"/>
        </w:rPr>
        <w:t>Se prevé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pobreza</w:t>
      </w:r>
      <w:r>
        <w:rPr>
          <w:spacing w:val="-4"/>
          <w:sz w:val="24"/>
        </w:rPr>
        <w:t> </w:t>
      </w:r>
      <w:r>
        <w:rPr>
          <w:sz w:val="24"/>
        </w:rPr>
        <w:t>disminuya</w:t>
      </w:r>
      <w:r>
        <w:rPr>
          <w:spacing w:val="-3"/>
          <w:sz w:val="24"/>
        </w:rPr>
        <w:t> </w:t>
      </w:r>
      <w:r>
        <w:rPr>
          <w:sz w:val="24"/>
        </w:rPr>
        <w:t>al</w:t>
      </w:r>
      <w:r>
        <w:rPr>
          <w:spacing w:val="-3"/>
          <w:sz w:val="24"/>
        </w:rPr>
        <w:t> </w:t>
      </w:r>
      <w:r>
        <w:rPr>
          <w:sz w:val="24"/>
        </w:rPr>
        <w:t>45,9</w:t>
      </w:r>
      <w:r>
        <w:rPr>
          <w:spacing w:val="-1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ciento</w:t>
      </w:r>
      <w:r>
        <w:rPr>
          <w:spacing w:val="-2"/>
          <w:sz w:val="24"/>
        </w:rPr>
        <w:t> </w:t>
      </w:r>
      <w:r>
        <w:rPr>
          <w:sz w:val="24"/>
        </w:rPr>
        <w:t>en 2021.</w:t>
      </w:r>
    </w:p>
    <w:p>
      <w:pPr>
        <w:pStyle w:val="BodyText"/>
        <w:spacing w:before="11"/>
        <w:rPr>
          <w:sz w:val="23"/>
        </w:rPr>
      </w:pPr>
    </w:p>
    <w:p>
      <w:pPr>
        <w:spacing w:line="240" w:lineRule="auto" w:before="0"/>
        <w:ind w:left="122" w:right="516" w:firstLine="0"/>
        <w:jc w:val="both"/>
        <w:rPr>
          <w:sz w:val="24"/>
        </w:rPr>
      </w:pPr>
      <w:r>
        <w:rPr>
          <w:sz w:val="24"/>
        </w:rPr>
        <w:t>Se espera una fuerte recuperación para Guatemala, con un crecimiento del PIB de 5.1% en</w:t>
      </w:r>
      <w:r>
        <w:rPr>
          <w:spacing w:val="-52"/>
          <w:sz w:val="24"/>
        </w:rPr>
        <w:t> </w:t>
      </w:r>
      <w:r>
        <w:rPr>
          <w:sz w:val="24"/>
        </w:rPr>
        <w:t>2021 y 4.1 % en 2022. Los riesgos persisten, particularmente dada la incertidumbre de la</w:t>
      </w:r>
      <w:r>
        <w:rPr>
          <w:spacing w:val="1"/>
          <w:sz w:val="24"/>
        </w:rPr>
        <w:t> </w:t>
      </w:r>
      <w:r>
        <w:rPr>
          <w:sz w:val="24"/>
        </w:rPr>
        <w:t>pandemia.</w:t>
      </w:r>
      <w:r>
        <w:rPr>
          <w:sz w:val="24"/>
          <w:vertAlign w:val="superscript"/>
        </w:rPr>
        <w:t>11</w:t>
      </w:r>
    </w:p>
    <w:p>
      <w:pPr>
        <w:pStyle w:val="BodyText"/>
        <w:spacing w:before="2"/>
        <w:rPr>
          <w:sz w:val="24"/>
        </w:rPr>
      </w:pPr>
    </w:p>
    <w:p>
      <w:pPr>
        <w:spacing w:before="1"/>
        <w:ind w:left="122" w:right="517" w:firstLine="0"/>
        <w:jc w:val="both"/>
        <w:rPr>
          <w:sz w:val="24"/>
        </w:rPr>
      </w:pPr>
      <w:r>
        <w:rPr>
          <w:sz w:val="24"/>
        </w:rPr>
        <w:t>En</w:t>
      </w:r>
      <w:r>
        <w:rPr>
          <w:spacing w:val="-7"/>
          <w:sz w:val="24"/>
        </w:rPr>
        <w:t> </w:t>
      </w:r>
      <w:r>
        <w:rPr>
          <w:sz w:val="24"/>
        </w:rPr>
        <w:t>el</w:t>
      </w:r>
      <w:r>
        <w:rPr>
          <w:spacing w:val="-9"/>
          <w:sz w:val="24"/>
        </w:rPr>
        <w:t> </w:t>
      </w:r>
      <w:r>
        <w:rPr>
          <w:sz w:val="24"/>
        </w:rPr>
        <w:t>cuadro</w:t>
      </w:r>
      <w:r>
        <w:rPr>
          <w:spacing w:val="-8"/>
          <w:sz w:val="24"/>
        </w:rPr>
        <w:t> </w:t>
      </w:r>
      <w:r>
        <w:rPr>
          <w:sz w:val="24"/>
        </w:rPr>
        <w:t>siguiente,</w:t>
      </w:r>
      <w:r>
        <w:rPr>
          <w:spacing w:val="-7"/>
          <w:sz w:val="24"/>
        </w:rPr>
        <w:t> </w:t>
      </w:r>
      <w:r>
        <w:rPr>
          <w:sz w:val="24"/>
        </w:rPr>
        <w:t>se</w:t>
      </w:r>
      <w:r>
        <w:rPr>
          <w:spacing w:val="-7"/>
          <w:sz w:val="24"/>
        </w:rPr>
        <w:t> </w:t>
      </w:r>
      <w:r>
        <w:rPr>
          <w:sz w:val="24"/>
        </w:rPr>
        <w:t>muestra</w:t>
      </w:r>
      <w:r>
        <w:rPr>
          <w:spacing w:val="-8"/>
          <w:sz w:val="24"/>
        </w:rPr>
        <w:t> </w:t>
      </w:r>
      <w:r>
        <w:rPr>
          <w:sz w:val="24"/>
        </w:rPr>
        <w:t>información</w:t>
      </w:r>
      <w:r>
        <w:rPr>
          <w:spacing w:val="-8"/>
          <w:sz w:val="24"/>
        </w:rPr>
        <w:t> </w:t>
      </w:r>
      <w:r>
        <w:rPr>
          <w:sz w:val="24"/>
        </w:rPr>
        <w:t>por</w:t>
      </w:r>
      <w:r>
        <w:rPr>
          <w:spacing w:val="-8"/>
          <w:sz w:val="24"/>
        </w:rPr>
        <w:t> </w:t>
      </w:r>
      <w:r>
        <w:rPr>
          <w:sz w:val="24"/>
        </w:rPr>
        <w:t>departamento</w:t>
      </w:r>
      <w:r>
        <w:rPr>
          <w:spacing w:val="-9"/>
          <w:sz w:val="24"/>
        </w:rPr>
        <w:t> </w:t>
      </w:r>
      <w:r>
        <w:rPr>
          <w:sz w:val="24"/>
        </w:rPr>
        <w:t>sobre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8"/>
          <w:sz w:val="24"/>
        </w:rPr>
        <w:t> </w:t>
      </w:r>
      <w:r>
        <w:rPr>
          <w:sz w:val="24"/>
        </w:rPr>
        <w:t>pobreza</w:t>
      </w:r>
      <w:r>
        <w:rPr>
          <w:spacing w:val="-7"/>
          <w:sz w:val="24"/>
        </w:rPr>
        <w:t> </w:t>
      </w:r>
      <w:r>
        <w:rPr>
          <w:sz w:val="24"/>
        </w:rPr>
        <w:t>total,</w:t>
      </w:r>
      <w:r>
        <w:rPr>
          <w:spacing w:val="-10"/>
          <w:sz w:val="24"/>
        </w:rPr>
        <w:t> </w:t>
      </w:r>
      <w:r>
        <w:rPr>
          <w:sz w:val="24"/>
        </w:rPr>
        <w:t>la</w:t>
      </w:r>
      <w:r>
        <w:rPr>
          <w:spacing w:val="-52"/>
          <w:sz w:val="24"/>
        </w:rPr>
        <w:t> </w:t>
      </w:r>
      <w:r>
        <w:rPr>
          <w:sz w:val="24"/>
        </w:rPr>
        <w:t>pobreza extrema y la no pobreza, según la Encuesta de Condiciones de Vida (Encovi 2014).</w:t>
      </w:r>
      <w:r>
        <w:rPr>
          <w:spacing w:val="-52"/>
          <w:sz w:val="24"/>
        </w:rPr>
        <w:t> </w:t>
      </w:r>
      <w:r>
        <w:rPr>
          <w:sz w:val="24"/>
        </w:rPr>
        <w:t>Se resaltan tres departamentos que tienen un índice de pobreza total, arriba del 75%,</w:t>
      </w:r>
      <w:r>
        <w:rPr>
          <w:spacing w:val="1"/>
          <w:sz w:val="24"/>
        </w:rPr>
        <w:t> </w:t>
      </w:r>
      <w:r>
        <w:rPr>
          <w:sz w:val="24"/>
        </w:rPr>
        <w:t>siendo ellos: con un total de 83.1% de pobreza, Alta Verapaz; seguido de Sololá con 80.9%</w:t>
      </w:r>
      <w:r>
        <w:rPr>
          <w:spacing w:val="1"/>
          <w:sz w:val="24"/>
        </w:rPr>
        <w:t> </w:t>
      </w:r>
      <w:r>
        <w:rPr>
          <w:sz w:val="24"/>
        </w:rPr>
        <w:t>registrado y con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-2"/>
          <w:sz w:val="24"/>
        </w:rPr>
        <w:t> </w:t>
      </w:r>
      <w:r>
        <w:rPr>
          <w:sz w:val="24"/>
        </w:rPr>
        <w:t>77.5%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departamento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Totonicapán.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22" w:right="512" w:firstLine="0"/>
        <w:jc w:val="both"/>
        <w:rPr>
          <w:sz w:val="24"/>
        </w:rPr>
      </w:pPr>
      <w:r>
        <w:rPr>
          <w:sz w:val="24"/>
        </w:rPr>
        <w:t>Es necesario impulsar un crecimiento sólido e inclusivo y reducir la pobreza en Guatemala,</w:t>
      </w:r>
      <w:r>
        <w:rPr>
          <w:spacing w:val="-52"/>
          <w:sz w:val="24"/>
        </w:rPr>
        <w:t> </w:t>
      </w:r>
      <w:r>
        <w:rPr>
          <w:sz w:val="24"/>
        </w:rPr>
        <w:t>lo</w:t>
      </w:r>
      <w:r>
        <w:rPr>
          <w:spacing w:val="-6"/>
          <w:sz w:val="24"/>
        </w:rPr>
        <w:t> </w:t>
      </w:r>
      <w:r>
        <w:rPr>
          <w:sz w:val="24"/>
        </w:rPr>
        <w:t>cual</w:t>
      </w:r>
      <w:r>
        <w:rPr>
          <w:spacing w:val="-9"/>
          <w:sz w:val="24"/>
        </w:rPr>
        <w:t> </w:t>
      </w:r>
      <w:r>
        <w:rPr>
          <w:sz w:val="24"/>
        </w:rPr>
        <w:t>requiere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esfuerzos</w:t>
      </w:r>
      <w:r>
        <w:rPr>
          <w:spacing w:val="-8"/>
          <w:sz w:val="24"/>
        </w:rPr>
        <w:t> </w:t>
      </w:r>
      <w:r>
        <w:rPr>
          <w:sz w:val="24"/>
        </w:rPr>
        <w:t>continuos</w:t>
      </w:r>
      <w:r>
        <w:rPr>
          <w:spacing w:val="-8"/>
          <w:sz w:val="24"/>
        </w:rPr>
        <w:t> </w:t>
      </w:r>
      <w:r>
        <w:rPr>
          <w:sz w:val="24"/>
        </w:rPr>
        <w:t>para</w:t>
      </w:r>
      <w:r>
        <w:rPr>
          <w:spacing w:val="-8"/>
          <w:sz w:val="24"/>
        </w:rPr>
        <w:t> </w:t>
      </w:r>
      <w:r>
        <w:rPr>
          <w:sz w:val="24"/>
        </w:rPr>
        <w:t>aumentar</w:t>
      </w:r>
      <w:r>
        <w:rPr>
          <w:spacing w:val="-8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productividad</w:t>
      </w:r>
      <w:r>
        <w:rPr>
          <w:spacing w:val="-7"/>
          <w:sz w:val="24"/>
        </w:rPr>
        <w:t> </w:t>
      </w:r>
      <w:r>
        <w:rPr>
          <w:sz w:val="24"/>
        </w:rPr>
        <w:t>y</w:t>
      </w:r>
      <w:r>
        <w:rPr>
          <w:spacing w:val="-9"/>
          <w:sz w:val="24"/>
        </w:rPr>
        <w:t> </w:t>
      </w:r>
      <w:r>
        <w:rPr>
          <w:sz w:val="24"/>
        </w:rPr>
        <w:t>facilitar</w:t>
      </w:r>
      <w:r>
        <w:rPr>
          <w:spacing w:val="-9"/>
          <w:sz w:val="24"/>
        </w:rPr>
        <w:t> </w:t>
      </w:r>
      <w:r>
        <w:rPr>
          <w:sz w:val="24"/>
        </w:rPr>
        <w:t>el</w:t>
      </w:r>
      <w:r>
        <w:rPr>
          <w:spacing w:val="-8"/>
          <w:sz w:val="24"/>
        </w:rPr>
        <w:t> </w:t>
      </w:r>
      <w:r>
        <w:rPr>
          <w:sz w:val="24"/>
        </w:rPr>
        <w:t>ingreso</w:t>
      </w:r>
      <w:r>
        <w:rPr>
          <w:spacing w:val="-51"/>
          <w:sz w:val="24"/>
        </w:rPr>
        <w:t> </w:t>
      </w:r>
      <w:r>
        <w:rPr>
          <w:sz w:val="24"/>
        </w:rPr>
        <w:t>de mujeres al mercado laboral; aumentar las inversiones en capital humano, innovación e</w:t>
      </w:r>
      <w:r>
        <w:rPr>
          <w:spacing w:val="1"/>
          <w:sz w:val="24"/>
        </w:rPr>
        <w:t> </w:t>
      </w:r>
      <w:r>
        <w:rPr>
          <w:sz w:val="24"/>
        </w:rPr>
        <w:t>infraestructura resiliente; y abordar desafíos en transparencia, gobernabilidad y seguridad</w:t>
      </w:r>
      <w:r>
        <w:rPr>
          <w:spacing w:val="-52"/>
          <w:sz w:val="24"/>
        </w:rPr>
        <w:t> </w:t>
      </w:r>
      <w:r>
        <w:rPr>
          <w:sz w:val="24"/>
        </w:rPr>
        <w:t>ciudadana,</w:t>
      </w:r>
      <w:r>
        <w:rPr>
          <w:spacing w:val="-3"/>
          <w:sz w:val="24"/>
        </w:rPr>
        <w:t> </w:t>
      </w:r>
      <w:r>
        <w:rPr>
          <w:sz w:val="24"/>
        </w:rPr>
        <w:t>entre</w:t>
      </w:r>
      <w:r>
        <w:rPr>
          <w:spacing w:val="-1"/>
          <w:sz w:val="24"/>
        </w:rPr>
        <w:t> </w:t>
      </w:r>
      <w:r>
        <w:rPr>
          <w:sz w:val="24"/>
        </w:rPr>
        <w:t>otros.</w:t>
      </w:r>
      <w:r>
        <w:rPr>
          <w:sz w:val="24"/>
          <w:vertAlign w:val="superscript"/>
        </w:rPr>
        <w:t>12</w:t>
      </w:r>
    </w:p>
    <w:p>
      <w:pPr>
        <w:pStyle w:val="BodyText"/>
        <w:spacing w:before="1"/>
        <w:rPr>
          <w:sz w:val="13"/>
        </w:rPr>
      </w:pPr>
      <w:r>
        <w:rPr/>
        <w:pict>
          <v:rect style="position:absolute;margin-left:85.103996pt;margin-top:9.978681pt;width:144.020pt;height:.72003pt;mso-position-horizontal-relative:page;mso-position-vertical-relative:paragraph;z-index:-156467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1"/>
        <w:ind w:left="122" w:right="892" w:firstLine="0"/>
        <w:jc w:val="left"/>
        <w:rPr>
          <w:sz w:val="20"/>
        </w:rPr>
      </w:pPr>
      <w:r>
        <w:rPr>
          <w:sz w:val="20"/>
          <w:vertAlign w:val="superscript"/>
        </w:rPr>
        <w:t>10</w:t>
      </w:r>
      <w:r>
        <w:rPr>
          <w:sz w:val="20"/>
          <w:vertAlign w:val="baseline"/>
        </w:rPr>
        <w:t> Banco Mundial. BIRF-AIF. (06 octubre 2021).</w:t>
      </w:r>
      <w:r>
        <w:rPr>
          <w:spacing w:val="1"/>
          <w:sz w:val="20"/>
          <w:vertAlign w:val="baseline"/>
        </w:rPr>
        <w:t> </w:t>
      </w:r>
      <w:hyperlink r:id="rId91">
        <w:r>
          <w:rPr>
            <w:color w:val="0462C1"/>
            <w:sz w:val="20"/>
            <w:u w:val="single" w:color="0462C1"/>
            <w:vertAlign w:val="baseline"/>
          </w:rPr>
          <w:t>https://www.bancomundial.org/es/country/guatemala/overview#1</w:t>
        </w:r>
        <w:r>
          <w:rPr>
            <w:sz w:val="20"/>
            <w:vertAlign w:val="baseline"/>
          </w:rPr>
          <w:t>.</w:t>
        </w:r>
        <w:r>
          <w:rPr>
            <w:spacing w:val="-6"/>
            <w:sz w:val="20"/>
            <w:vertAlign w:val="baseline"/>
          </w:rPr>
          <w:t> </w:t>
        </w:r>
      </w:hyperlink>
      <w:r>
        <w:rPr>
          <w:sz w:val="20"/>
          <w:vertAlign w:val="baseline"/>
        </w:rPr>
        <w:t>Consultado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20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octubre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2021.</w:t>
      </w:r>
      <w:r>
        <w:rPr>
          <w:spacing w:val="-43"/>
          <w:sz w:val="20"/>
          <w:vertAlign w:val="baseline"/>
        </w:rPr>
        <w:t> </w:t>
      </w:r>
      <w:r>
        <w:rPr>
          <w:sz w:val="20"/>
          <w:vertAlign w:val="superscript"/>
        </w:rPr>
        <w:t>11</w:t>
      </w:r>
      <w:r>
        <w:rPr>
          <w:sz w:val="20"/>
          <w:vertAlign w:val="baseline"/>
        </w:rPr>
        <w:t> Banco Mundial. BIRF-AIF. (06 octubre 2021).</w:t>
      </w:r>
      <w:r>
        <w:rPr>
          <w:spacing w:val="1"/>
          <w:sz w:val="20"/>
          <w:vertAlign w:val="baseline"/>
        </w:rPr>
        <w:t> </w:t>
      </w:r>
      <w:hyperlink r:id="rId91">
        <w:r>
          <w:rPr>
            <w:color w:val="0462C1"/>
            <w:sz w:val="20"/>
            <w:u w:val="single" w:color="0462C1"/>
            <w:vertAlign w:val="baseline"/>
          </w:rPr>
          <w:t>https://www.bancomundial.org/es/country/guatemala/overview#1</w:t>
        </w:r>
        <w:r>
          <w:rPr>
            <w:sz w:val="20"/>
            <w:vertAlign w:val="baseline"/>
          </w:rPr>
          <w:t>.</w:t>
        </w:r>
        <w:r>
          <w:rPr>
            <w:spacing w:val="-6"/>
            <w:sz w:val="20"/>
            <w:vertAlign w:val="baseline"/>
          </w:rPr>
          <w:t> </w:t>
        </w:r>
      </w:hyperlink>
      <w:r>
        <w:rPr>
          <w:sz w:val="20"/>
          <w:vertAlign w:val="baseline"/>
        </w:rPr>
        <w:t>Consultado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20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octubre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2021.</w:t>
      </w:r>
      <w:r>
        <w:rPr>
          <w:spacing w:val="-43"/>
          <w:sz w:val="20"/>
          <w:vertAlign w:val="baseline"/>
        </w:rPr>
        <w:t> </w:t>
      </w:r>
      <w:r>
        <w:rPr>
          <w:sz w:val="20"/>
          <w:vertAlign w:val="superscript"/>
        </w:rPr>
        <w:t>12</w:t>
      </w:r>
      <w:r>
        <w:rPr>
          <w:sz w:val="20"/>
          <w:vertAlign w:val="baseline"/>
        </w:rPr>
        <w:t> Banco Mundial. BIRF-AIF. (06 octubre 2021).</w:t>
      </w:r>
      <w:r>
        <w:rPr>
          <w:spacing w:val="1"/>
          <w:sz w:val="20"/>
          <w:vertAlign w:val="baseline"/>
        </w:rPr>
        <w:t> </w:t>
      </w:r>
      <w:hyperlink r:id="rId91">
        <w:r>
          <w:rPr>
            <w:color w:val="0462C1"/>
            <w:sz w:val="20"/>
            <w:u w:val="single" w:color="0462C1"/>
            <w:vertAlign w:val="baseline"/>
          </w:rPr>
          <w:t>https://www.bancomundial.org/es/country/guatemala/overview#1</w:t>
        </w:r>
        <w:r>
          <w:rPr>
            <w:sz w:val="20"/>
            <w:vertAlign w:val="baseline"/>
          </w:rPr>
          <w:t>.</w:t>
        </w:r>
        <w:r>
          <w:rPr>
            <w:spacing w:val="-6"/>
            <w:sz w:val="20"/>
            <w:vertAlign w:val="baseline"/>
          </w:rPr>
          <w:t> </w:t>
        </w:r>
      </w:hyperlink>
      <w:r>
        <w:rPr>
          <w:sz w:val="20"/>
          <w:vertAlign w:val="baseline"/>
        </w:rPr>
        <w:t>Consultado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20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octubre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2021.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spacing w:before="56"/>
        <w:ind w:left="0" w:right="51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54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1580" w:right="118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065984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11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spacing w:line="219" w:lineRule="exact" w:before="64"/>
        <w:ind w:left="234" w:right="627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Cuadro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7</w:t>
      </w:r>
    </w:p>
    <w:p>
      <w:pPr>
        <w:spacing w:before="0" w:after="36"/>
        <w:ind w:left="2659" w:right="3058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Pobreza exterma, pobreza no extrema y no pobreza</w:t>
      </w:r>
      <w:r>
        <w:rPr>
          <w:i/>
          <w:color w:val="44536A"/>
          <w:spacing w:val="-39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porcentaje</w:t>
      </w:r>
    </w:p>
    <w:tbl>
      <w:tblPr>
        <w:tblW w:w="0" w:type="auto"/>
        <w:jc w:val="left"/>
        <w:tblInd w:w="43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2"/>
        <w:gridCol w:w="1418"/>
        <w:gridCol w:w="1274"/>
        <w:gridCol w:w="1980"/>
        <w:gridCol w:w="1423"/>
      </w:tblGrid>
      <w:tr>
        <w:trPr>
          <w:trHeight w:val="359" w:hRule="atLeast"/>
        </w:trPr>
        <w:tc>
          <w:tcPr>
            <w:tcW w:w="2122" w:type="dxa"/>
            <w:vMerge w:val="restart"/>
            <w:shd w:val="clear" w:color="auto" w:fill="5B9BD4"/>
          </w:tcPr>
          <w:p>
            <w:pPr>
              <w:pStyle w:val="TableParagraph"/>
              <w:spacing w:before="1"/>
              <w:ind w:left="450" w:right="422" w:firstLine="396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Total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Departamento</w:t>
            </w:r>
          </w:p>
        </w:tc>
        <w:tc>
          <w:tcPr>
            <w:tcW w:w="4672" w:type="dxa"/>
            <w:gridSpan w:val="3"/>
            <w:shd w:val="clear" w:color="auto" w:fill="5B9BD4"/>
          </w:tcPr>
          <w:p>
            <w:pPr>
              <w:pStyle w:val="TableParagraph"/>
              <w:spacing w:before="1"/>
              <w:ind w:left="1988" w:right="196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Pobreza</w:t>
            </w:r>
          </w:p>
        </w:tc>
        <w:tc>
          <w:tcPr>
            <w:tcW w:w="1423" w:type="dxa"/>
            <w:shd w:val="clear" w:color="auto" w:fill="5B9BD4"/>
          </w:tcPr>
          <w:p>
            <w:pPr>
              <w:pStyle w:val="TableParagraph"/>
              <w:spacing w:before="1"/>
              <w:ind w:left="222" w:right="19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pobreza</w:t>
            </w:r>
          </w:p>
        </w:tc>
      </w:tr>
      <w:tr>
        <w:trPr>
          <w:trHeight w:val="362" w:hRule="atLeast"/>
        </w:trPr>
        <w:tc>
          <w:tcPr>
            <w:tcW w:w="2122" w:type="dxa"/>
            <w:vMerge/>
            <w:tcBorders>
              <w:top w:val="nil"/>
            </w:tcBorders>
            <w:shd w:val="clear" w:color="auto" w:fill="5B9B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shd w:val="clear" w:color="auto" w:fill="BCD5ED"/>
          </w:tcPr>
          <w:p>
            <w:pPr>
              <w:pStyle w:val="TableParagraph"/>
              <w:spacing w:before="1"/>
              <w:ind w:left="91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74" w:type="dxa"/>
            <w:shd w:val="clear" w:color="auto" w:fill="BCD5ED"/>
          </w:tcPr>
          <w:p>
            <w:pPr>
              <w:pStyle w:val="TableParagraph"/>
              <w:spacing w:before="1"/>
              <w:ind w:left="272" w:right="260"/>
              <w:rPr>
                <w:b/>
                <w:sz w:val="20"/>
              </w:rPr>
            </w:pPr>
            <w:r>
              <w:rPr>
                <w:b/>
                <w:sz w:val="20"/>
              </w:rPr>
              <w:t>Extrema</w:t>
            </w:r>
          </w:p>
        </w:tc>
        <w:tc>
          <w:tcPr>
            <w:tcW w:w="1980" w:type="dxa"/>
            <w:shd w:val="clear" w:color="auto" w:fill="BCD5ED"/>
          </w:tcPr>
          <w:p>
            <w:pPr>
              <w:pStyle w:val="TableParagraph"/>
              <w:spacing w:before="1"/>
              <w:ind w:left="481" w:right="470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extrema</w:t>
            </w:r>
          </w:p>
        </w:tc>
        <w:tc>
          <w:tcPr>
            <w:tcW w:w="1423" w:type="dxa"/>
            <w:shd w:val="clear" w:color="auto" w:fill="BCD5ED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2122" w:type="dxa"/>
            <w:vMerge/>
            <w:tcBorders>
              <w:top w:val="nil"/>
            </w:tcBorders>
            <w:shd w:val="clear" w:color="auto" w:fill="5B9B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shd w:val="clear" w:color="auto" w:fill="DEEAF6"/>
          </w:tcPr>
          <w:p>
            <w:pPr>
              <w:pStyle w:val="TableParagraph"/>
              <w:spacing w:line="234" w:lineRule="exact"/>
              <w:ind w:left="91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59.3</w:t>
            </w:r>
          </w:p>
        </w:tc>
        <w:tc>
          <w:tcPr>
            <w:tcW w:w="1274" w:type="dxa"/>
            <w:shd w:val="clear" w:color="auto" w:fill="DEEAF6"/>
          </w:tcPr>
          <w:p>
            <w:pPr>
              <w:pStyle w:val="TableParagraph"/>
              <w:spacing w:line="234" w:lineRule="exact"/>
              <w:ind w:left="269" w:right="260"/>
              <w:rPr>
                <w:b/>
                <w:sz w:val="20"/>
              </w:rPr>
            </w:pPr>
            <w:r>
              <w:rPr>
                <w:b/>
                <w:sz w:val="20"/>
              </w:rPr>
              <w:t>23.4</w:t>
            </w:r>
          </w:p>
        </w:tc>
        <w:tc>
          <w:tcPr>
            <w:tcW w:w="1980" w:type="dxa"/>
            <w:shd w:val="clear" w:color="auto" w:fill="DEEAF6"/>
          </w:tcPr>
          <w:p>
            <w:pPr>
              <w:pStyle w:val="TableParagraph"/>
              <w:spacing w:line="234" w:lineRule="exact"/>
              <w:ind w:left="480" w:right="470"/>
              <w:rPr>
                <w:b/>
                <w:sz w:val="20"/>
              </w:rPr>
            </w:pPr>
            <w:r>
              <w:rPr>
                <w:b/>
                <w:sz w:val="20"/>
              </w:rPr>
              <w:t>35.9</w:t>
            </w:r>
          </w:p>
        </w:tc>
        <w:tc>
          <w:tcPr>
            <w:tcW w:w="1423" w:type="dxa"/>
            <w:shd w:val="clear" w:color="auto" w:fill="DEEAF6"/>
          </w:tcPr>
          <w:p>
            <w:pPr>
              <w:pStyle w:val="TableParagraph"/>
              <w:spacing w:line="234" w:lineRule="exact"/>
              <w:ind w:left="207" w:right="196"/>
              <w:rPr>
                <w:b/>
                <w:sz w:val="20"/>
              </w:rPr>
            </w:pPr>
            <w:r>
              <w:rPr>
                <w:b/>
                <w:sz w:val="20"/>
              </w:rPr>
              <w:t>40.7</w:t>
            </w:r>
          </w:p>
        </w:tc>
      </w:tr>
      <w:tr>
        <w:trPr>
          <w:trHeight w:val="359" w:hRule="atLeast"/>
        </w:trPr>
        <w:tc>
          <w:tcPr>
            <w:tcW w:w="2122" w:type="dxa"/>
            <w:shd w:val="clear" w:color="auto" w:fill="5B9BD4"/>
          </w:tcPr>
          <w:p>
            <w:pPr>
              <w:pStyle w:val="TableParagraph"/>
              <w:spacing w:before="1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Guatemala</w:t>
            </w:r>
          </w:p>
        </w:tc>
        <w:tc>
          <w:tcPr>
            <w:tcW w:w="1418" w:type="dxa"/>
            <w:shd w:val="clear" w:color="auto" w:fill="BCD5ED"/>
          </w:tcPr>
          <w:p>
            <w:pPr>
              <w:pStyle w:val="TableParagraph"/>
              <w:spacing w:before="1"/>
              <w:ind w:left="91" w:right="85"/>
              <w:rPr>
                <w:sz w:val="20"/>
              </w:rPr>
            </w:pPr>
            <w:r>
              <w:rPr>
                <w:sz w:val="20"/>
              </w:rPr>
              <w:t>33.3</w:t>
            </w:r>
          </w:p>
        </w:tc>
        <w:tc>
          <w:tcPr>
            <w:tcW w:w="1274" w:type="dxa"/>
            <w:shd w:val="clear" w:color="auto" w:fill="BCD5ED"/>
          </w:tcPr>
          <w:p>
            <w:pPr>
              <w:pStyle w:val="TableParagraph"/>
              <w:spacing w:before="1"/>
              <w:ind w:left="272" w:right="260"/>
              <w:rPr>
                <w:sz w:val="20"/>
              </w:rPr>
            </w:pPr>
            <w:r>
              <w:rPr>
                <w:sz w:val="20"/>
              </w:rPr>
              <w:t>5.4</w:t>
            </w:r>
          </w:p>
        </w:tc>
        <w:tc>
          <w:tcPr>
            <w:tcW w:w="1980" w:type="dxa"/>
            <w:shd w:val="clear" w:color="auto" w:fill="BCD5ED"/>
          </w:tcPr>
          <w:p>
            <w:pPr>
              <w:pStyle w:val="TableParagraph"/>
              <w:spacing w:before="1"/>
              <w:ind w:left="478" w:right="470"/>
              <w:rPr>
                <w:sz w:val="20"/>
              </w:rPr>
            </w:pPr>
            <w:r>
              <w:rPr>
                <w:sz w:val="20"/>
              </w:rPr>
              <w:t>27.9</w:t>
            </w:r>
          </w:p>
        </w:tc>
        <w:tc>
          <w:tcPr>
            <w:tcW w:w="1423" w:type="dxa"/>
            <w:shd w:val="clear" w:color="auto" w:fill="BCD5ED"/>
          </w:tcPr>
          <w:p>
            <w:pPr>
              <w:pStyle w:val="TableParagraph"/>
              <w:spacing w:before="1"/>
              <w:ind w:left="205" w:right="196"/>
              <w:rPr>
                <w:sz w:val="20"/>
              </w:rPr>
            </w:pPr>
            <w:r>
              <w:rPr>
                <w:sz w:val="20"/>
              </w:rPr>
              <w:t>66.7</w:t>
            </w:r>
          </w:p>
        </w:tc>
      </w:tr>
      <w:tr>
        <w:trPr>
          <w:trHeight w:val="360" w:hRule="atLeast"/>
        </w:trPr>
        <w:tc>
          <w:tcPr>
            <w:tcW w:w="2122" w:type="dxa"/>
            <w:shd w:val="clear" w:color="auto" w:fill="5B9BD4"/>
          </w:tcPr>
          <w:p>
            <w:pPr>
              <w:pStyle w:val="TableParagraph"/>
              <w:spacing w:before="1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El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Progreso</w:t>
            </w:r>
          </w:p>
        </w:tc>
        <w:tc>
          <w:tcPr>
            <w:tcW w:w="1418" w:type="dxa"/>
            <w:shd w:val="clear" w:color="auto" w:fill="DEEAF6"/>
          </w:tcPr>
          <w:p>
            <w:pPr>
              <w:pStyle w:val="TableParagraph"/>
              <w:spacing w:before="1"/>
              <w:ind w:left="91" w:right="85"/>
              <w:rPr>
                <w:sz w:val="20"/>
              </w:rPr>
            </w:pPr>
            <w:r>
              <w:rPr>
                <w:sz w:val="20"/>
              </w:rPr>
              <w:t>53.2</w:t>
            </w:r>
          </w:p>
        </w:tc>
        <w:tc>
          <w:tcPr>
            <w:tcW w:w="1274" w:type="dxa"/>
            <w:shd w:val="clear" w:color="auto" w:fill="DEEAF6"/>
          </w:tcPr>
          <w:p>
            <w:pPr>
              <w:pStyle w:val="TableParagraph"/>
              <w:spacing w:before="1"/>
              <w:ind w:left="272" w:right="260"/>
              <w:rPr>
                <w:sz w:val="20"/>
              </w:rPr>
            </w:pPr>
            <w:r>
              <w:rPr>
                <w:sz w:val="20"/>
              </w:rPr>
              <w:t>13.2</w:t>
            </w:r>
          </w:p>
        </w:tc>
        <w:tc>
          <w:tcPr>
            <w:tcW w:w="1980" w:type="dxa"/>
            <w:shd w:val="clear" w:color="auto" w:fill="DEEAF6"/>
          </w:tcPr>
          <w:p>
            <w:pPr>
              <w:pStyle w:val="TableParagraph"/>
              <w:spacing w:before="1"/>
              <w:ind w:left="478" w:right="470"/>
              <w:rPr>
                <w:sz w:val="20"/>
              </w:rPr>
            </w:pPr>
            <w:r>
              <w:rPr>
                <w:sz w:val="20"/>
              </w:rPr>
              <w:t>40.0</w:t>
            </w:r>
          </w:p>
        </w:tc>
        <w:tc>
          <w:tcPr>
            <w:tcW w:w="1423" w:type="dxa"/>
            <w:shd w:val="clear" w:color="auto" w:fill="DEEAF6"/>
          </w:tcPr>
          <w:p>
            <w:pPr>
              <w:pStyle w:val="TableParagraph"/>
              <w:spacing w:before="1"/>
              <w:ind w:left="205" w:right="196"/>
              <w:rPr>
                <w:sz w:val="20"/>
              </w:rPr>
            </w:pPr>
            <w:r>
              <w:rPr>
                <w:sz w:val="20"/>
              </w:rPr>
              <w:t>46.8</w:t>
            </w:r>
          </w:p>
        </w:tc>
      </w:tr>
      <w:tr>
        <w:trPr>
          <w:trHeight w:val="359" w:hRule="atLeast"/>
        </w:trPr>
        <w:tc>
          <w:tcPr>
            <w:tcW w:w="2122" w:type="dxa"/>
            <w:shd w:val="clear" w:color="auto" w:fill="5B9BD4"/>
          </w:tcPr>
          <w:p>
            <w:pPr>
              <w:pStyle w:val="TableParagraph"/>
              <w:spacing w:before="1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Sacatepéquez</w:t>
            </w:r>
          </w:p>
        </w:tc>
        <w:tc>
          <w:tcPr>
            <w:tcW w:w="1418" w:type="dxa"/>
            <w:shd w:val="clear" w:color="auto" w:fill="BCD5ED"/>
          </w:tcPr>
          <w:p>
            <w:pPr>
              <w:pStyle w:val="TableParagraph"/>
              <w:spacing w:before="1"/>
              <w:ind w:left="91" w:right="85"/>
              <w:rPr>
                <w:sz w:val="20"/>
              </w:rPr>
            </w:pPr>
            <w:r>
              <w:rPr>
                <w:sz w:val="20"/>
              </w:rPr>
              <w:t>41.1</w:t>
            </w:r>
          </w:p>
        </w:tc>
        <w:tc>
          <w:tcPr>
            <w:tcW w:w="1274" w:type="dxa"/>
            <w:shd w:val="clear" w:color="auto" w:fill="BCD5ED"/>
          </w:tcPr>
          <w:p>
            <w:pPr>
              <w:pStyle w:val="TableParagraph"/>
              <w:spacing w:before="1"/>
              <w:ind w:left="272" w:right="260"/>
              <w:rPr>
                <w:sz w:val="20"/>
              </w:rPr>
            </w:pPr>
            <w:r>
              <w:rPr>
                <w:sz w:val="20"/>
              </w:rPr>
              <w:t>8.4</w:t>
            </w:r>
          </w:p>
        </w:tc>
        <w:tc>
          <w:tcPr>
            <w:tcW w:w="1980" w:type="dxa"/>
            <w:shd w:val="clear" w:color="auto" w:fill="BCD5ED"/>
          </w:tcPr>
          <w:p>
            <w:pPr>
              <w:pStyle w:val="TableParagraph"/>
              <w:spacing w:before="1"/>
              <w:ind w:left="478" w:right="470"/>
              <w:rPr>
                <w:sz w:val="20"/>
              </w:rPr>
            </w:pPr>
            <w:r>
              <w:rPr>
                <w:sz w:val="20"/>
              </w:rPr>
              <w:t>32.7</w:t>
            </w:r>
          </w:p>
        </w:tc>
        <w:tc>
          <w:tcPr>
            <w:tcW w:w="1423" w:type="dxa"/>
            <w:shd w:val="clear" w:color="auto" w:fill="BCD5ED"/>
          </w:tcPr>
          <w:p>
            <w:pPr>
              <w:pStyle w:val="TableParagraph"/>
              <w:spacing w:before="1"/>
              <w:ind w:left="205" w:right="196"/>
              <w:rPr>
                <w:sz w:val="20"/>
              </w:rPr>
            </w:pPr>
            <w:r>
              <w:rPr>
                <w:sz w:val="20"/>
              </w:rPr>
              <w:t>58.9</w:t>
            </w:r>
          </w:p>
        </w:tc>
      </w:tr>
      <w:tr>
        <w:trPr>
          <w:trHeight w:val="362" w:hRule="atLeast"/>
        </w:trPr>
        <w:tc>
          <w:tcPr>
            <w:tcW w:w="2122" w:type="dxa"/>
            <w:shd w:val="clear" w:color="auto" w:fill="5B9BD4"/>
          </w:tcPr>
          <w:p>
            <w:pPr>
              <w:pStyle w:val="TableParagraph"/>
              <w:spacing w:before="1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Chimaltenango</w:t>
            </w:r>
          </w:p>
        </w:tc>
        <w:tc>
          <w:tcPr>
            <w:tcW w:w="1418" w:type="dxa"/>
            <w:shd w:val="clear" w:color="auto" w:fill="DEEAF6"/>
          </w:tcPr>
          <w:p>
            <w:pPr>
              <w:pStyle w:val="TableParagraph"/>
              <w:spacing w:before="1"/>
              <w:ind w:left="91" w:right="85"/>
              <w:rPr>
                <w:sz w:val="20"/>
              </w:rPr>
            </w:pPr>
            <w:r>
              <w:rPr>
                <w:sz w:val="20"/>
              </w:rPr>
              <w:t>66.1</w:t>
            </w:r>
          </w:p>
        </w:tc>
        <w:tc>
          <w:tcPr>
            <w:tcW w:w="1274" w:type="dxa"/>
            <w:shd w:val="clear" w:color="auto" w:fill="DEEAF6"/>
          </w:tcPr>
          <w:p>
            <w:pPr>
              <w:pStyle w:val="TableParagraph"/>
              <w:spacing w:before="1"/>
              <w:ind w:left="272" w:right="260"/>
              <w:rPr>
                <w:sz w:val="20"/>
              </w:rPr>
            </w:pPr>
            <w:r>
              <w:rPr>
                <w:sz w:val="20"/>
              </w:rPr>
              <w:t>23.4</w:t>
            </w:r>
          </w:p>
        </w:tc>
        <w:tc>
          <w:tcPr>
            <w:tcW w:w="1980" w:type="dxa"/>
            <w:shd w:val="clear" w:color="auto" w:fill="DEEAF6"/>
          </w:tcPr>
          <w:p>
            <w:pPr>
              <w:pStyle w:val="TableParagraph"/>
              <w:spacing w:before="1"/>
              <w:ind w:left="478" w:right="470"/>
              <w:rPr>
                <w:sz w:val="20"/>
              </w:rPr>
            </w:pPr>
            <w:r>
              <w:rPr>
                <w:sz w:val="20"/>
              </w:rPr>
              <w:t>42.7</w:t>
            </w:r>
          </w:p>
        </w:tc>
        <w:tc>
          <w:tcPr>
            <w:tcW w:w="1423" w:type="dxa"/>
            <w:shd w:val="clear" w:color="auto" w:fill="DEEAF6"/>
          </w:tcPr>
          <w:p>
            <w:pPr>
              <w:pStyle w:val="TableParagraph"/>
              <w:spacing w:before="1"/>
              <w:ind w:left="205" w:right="196"/>
              <w:rPr>
                <w:sz w:val="20"/>
              </w:rPr>
            </w:pPr>
            <w:r>
              <w:rPr>
                <w:sz w:val="20"/>
              </w:rPr>
              <w:t>33.9</w:t>
            </w:r>
          </w:p>
        </w:tc>
      </w:tr>
      <w:tr>
        <w:trPr>
          <w:trHeight w:val="359" w:hRule="atLeast"/>
        </w:trPr>
        <w:tc>
          <w:tcPr>
            <w:tcW w:w="2122" w:type="dxa"/>
            <w:shd w:val="clear" w:color="auto" w:fill="5B9BD4"/>
          </w:tcPr>
          <w:p>
            <w:pPr>
              <w:pStyle w:val="TableParagraph"/>
              <w:spacing w:before="1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Escuintla</w:t>
            </w:r>
          </w:p>
        </w:tc>
        <w:tc>
          <w:tcPr>
            <w:tcW w:w="1418" w:type="dxa"/>
            <w:shd w:val="clear" w:color="auto" w:fill="BCD5ED"/>
          </w:tcPr>
          <w:p>
            <w:pPr>
              <w:pStyle w:val="TableParagraph"/>
              <w:spacing w:before="1"/>
              <w:ind w:left="91" w:right="85"/>
              <w:rPr>
                <w:sz w:val="20"/>
              </w:rPr>
            </w:pPr>
            <w:r>
              <w:rPr>
                <w:sz w:val="20"/>
              </w:rPr>
              <w:t>52.9</w:t>
            </w:r>
          </w:p>
        </w:tc>
        <w:tc>
          <w:tcPr>
            <w:tcW w:w="1274" w:type="dxa"/>
            <w:shd w:val="clear" w:color="auto" w:fill="BCD5ED"/>
          </w:tcPr>
          <w:p>
            <w:pPr>
              <w:pStyle w:val="TableParagraph"/>
              <w:spacing w:before="1"/>
              <w:ind w:left="272" w:right="260"/>
              <w:rPr>
                <w:sz w:val="20"/>
              </w:rPr>
            </w:pPr>
            <w:r>
              <w:rPr>
                <w:sz w:val="20"/>
              </w:rPr>
              <w:t>11.2</w:t>
            </w:r>
          </w:p>
        </w:tc>
        <w:tc>
          <w:tcPr>
            <w:tcW w:w="1980" w:type="dxa"/>
            <w:shd w:val="clear" w:color="auto" w:fill="BCD5ED"/>
          </w:tcPr>
          <w:p>
            <w:pPr>
              <w:pStyle w:val="TableParagraph"/>
              <w:spacing w:before="1"/>
              <w:ind w:left="478" w:right="470"/>
              <w:rPr>
                <w:sz w:val="20"/>
              </w:rPr>
            </w:pPr>
            <w:r>
              <w:rPr>
                <w:sz w:val="20"/>
              </w:rPr>
              <w:t>41.7</w:t>
            </w:r>
          </w:p>
        </w:tc>
        <w:tc>
          <w:tcPr>
            <w:tcW w:w="1423" w:type="dxa"/>
            <w:shd w:val="clear" w:color="auto" w:fill="BCD5ED"/>
          </w:tcPr>
          <w:p>
            <w:pPr>
              <w:pStyle w:val="TableParagraph"/>
              <w:spacing w:before="1"/>
              <w:ind w:left="205" w:right="196"/>
              <w:rPr>
                <w:sz w:val="20"/>
              </w:rPr>
            </w:pPr>
            <w:r>
              <w:rPr>
                <w:sz w:val="20"/>
              </w:rPr>
              <w:t>47.1</w:t>
            </w:r>
          </w:p>
        </w:tc>
      </w:tr>
      <w:tr>
        <w:trPr>
          <w:trHeight w:val="359" w:hRule="atLeast"/>
        </w:trPr>
        <w:tc>
          <w:tcPr>
            <w:tcW w:w="2122" w:type="dxa"/>
            <w:shd w:val="clear" w:color="auto" w:fill="5B9BD4"/>
          </w:tcPr>
          <w:p>
            <w:pPr>
              <w:pStyle w:val="TableParagraph"/>
              <w:spacing w:before="1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Santa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Rosa</w:t>
            </w:r>
          </w:p>
        </w:tc>
        <w:tc>
          <w:tcPr>
            <w:tcW w:w="1418" w:type="dxa"/>
            <w:shd w:val="clear" w:color="auto" w:fill="DEEAF6"/>
          </w:tcPr>
          <w:p>
            <w:pPr>
              <w:pStyle w:val="TableParagraph"/>
              <w:spacing w:before="1"/>
              <w:ind w:left="91" w:right="85"/>
              <w:rPr>
                <w:sz w:val="20"/>
              </w:rPr>
            </w:pPr>
            <w:r>
              <w:rPr>
                <w:sz w:val="20"/>
              </w:rPr>
              <w:t>54.3</w:t>
            </w:r>
          </w:p>
        </w:tc>
        <w:tc>
          <w:tcPr>
            <w:tcW w:w="1274" w:type="dxa"/>
            <w:shd w:val="clear" w:color="auto" w:fill="DEEAF6"/>
          </w:tcPr>
          <w:p>
            <w:pPr>
              <w:pStyle w:val="TableParagraph"/>
              <w:spacing w:before="1"/>
              <w:ind w:left="272" w:right="260"/>
              <w:rPr>
                <w:sz w:val="20"/>
              </w:rPr>
            </w:pPr>
            <w:r>
              <w:rPr>
                <w:sz w:val="20"/>
              </w:rPr>
              <w:t>12.9</w:t>
            </w:r>
          </w:p>
        </w:tc>
        <w:tc>
          <w:tcPr>
            <w:tcW w:w="1980" w:type="dxa"/>
            <w:shd w:val="clear" w:color="auto" w:fill="DEEAF6"/>
          </w:tcPr>
          <w:p>
            <w:pPr>
              <w:pStyle w:val="TableParagraph"/>
              <w:spacing w:before="1"/>
              <w:ind w:left="478" w:right="470"/>
              <w:rPr>
                <w:sz w:val="20"/>
              </w:rPr>
            </w:pPr>
            <w:r>
              <w:rPr>
                <w:sz w:val="20"/>
              </w:rPr>
              <w:t>41.4</w:t>
            </w:r>
          </w:p>
        </w:tc>
        <w:tc>
          <w:tcPr>
            <w:tcW w:w="1423" w:type="dxa"/>
            <w:shd w:val="clear" w:color="auto" w:fill="DEEAF6"/>
          </w:tcPr>
          <w:p>
            <w:pPr>
              <w:pStyle w:val="TableParagraph"/>
              <w:spacing w:before="1"/>
              <w:ind w:left="205" w:right="196"/>
              <w:rPr>
                <w:sz w:val="20"/>
              </w:rPr>
            </w:pPr>
            <w:r>
              <w:rPr>
                <w:sz w:val="20"/>
              </w:rPr>
              <w:t>45.7</w:t>
            </w:r>
          </w:p>
        </w:tc>
      </w:tr>
      <w:tr>
        <w:trPr>
          <w:trHeight w:val="359" w:hRule="atLeast"/>
        </w:trPr>
        <w:tc>
          <w:tcPr>
            <w:tcW w:w="2122" w:type="dxa"/>
            <w:shd w:val="clear" w:color="auto" w:fill="5B9BD4"/>
          </w:tcPr>
          <w:p>
            <w:pPr>
              <w:pStyle w:val="TableParagraph"/>
              <w:spacing w:before="1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Sololá</w:t>
            </w:r>
          </w:p>
        </w:tc>
        <w:tc>
          <w:tcPr>
            <w:tcW w:w="1418" w:type="dxa"/>
            <w:shd w:val="clear" w:color="auto" w:fill="BCD5ED"/>
          </w:tcPr>
          <w:p>
            <w:pPr>
              <w:pStyle w:val="TableParagraph"/>
              <w:spacing w:before="1"/>
              <w:ind w:left="91" w:right="85"/>
              <w:rPr>
                <w:sz w:val="20"/>
              </w:rPr>
            </w:pPr>
            <w:r>
              <w:rPr>
                <w:sz w:val="20"/>
              </w:rPr>
              <w:t>80.9</w:t>
            </w:r>
          </w:p>
        </w:tc>
        <w:tc>
          <w:tcPr>
            <w:tcW w:w="1274" w:type="dxa"/>
            <w:shd w:val="clear" w:color="auto" w:fill="BCD5ED"/>
          </w:tcPr>
          <w:p>
            <w:pPr>
              <w:pStyle w:val="TableParagraph"/>
              <w:spacing w:before="1"/>
              <w:ind w:left="272" w:right="260"/>
              <w:rPr>
                <w:sz w:val="20"/>
              </w:rPr>
            </w:pPr>
            <w:r>
              <w:rPr>
                <w:sz w:val="20"/>
              </w:rPr>
              <w:t>39.9</w:t>
            </w:r>
          </w:p>
        </w:tc>
        <w:tc>
          <w:tcPr>
            <w:tcW w:w="1980" w:type="dxa"/>
            <w:shd w:val="clear" w:color="auto" w:fill="BCD5ED"/>
          </w:tcPr>
          <w:p>
            <w:pPr>
              <w:pStyle w:val="TableParagraph"/>
              <w:spacing w:before="1"/>
              <w:ind w:left="478" w:right="470"/>
              <w:rPr>
                <w:sz w:val="20"/>
              </w:rPr>
            </w:pPr>
            <w:r>
              <w:rPr>
                <w:sz w:val="20"/>
              </w:rPr>
              <w:t>41.1</w:t>
            </w:r>
          </w:p>
        </w:tc>
        <w:tc>
          <w:tcPr>
            <w:tcW w:w="1423" w:type="dxa"/>
            <w:shd w:val="clear" w:color="auto" w:fill="BCD5ED"/>
          </w:tcPr>
          <w:p>
            <w:pPr>
              <w:pStyle w:val="TableParagraph"/>
              <w:spacing w:before="1"/>
              <w:ind w:left="205" w:right="196"/>
              <w:rPr>
                <w:sz w:val="20"/>
              </w:rPr>
            </w:pPr>
            <w:r>
              <w:rPr>
                <w:sz w:val="20"/>
              </w:rPr>
              <w:t>19.1</w:t>
            </w:r>
          </w:p>
        </w:tc>
      </w:tr>
      <w:tr>
        <w:trPr>
          <w:trHeight w:val="359" w:hRule="atLeast"/>
        </w:trPr>
        <w:tc>
          <w:tcPr>
            <w:tcW w:w="2122" w:type="dxa"/>
            <w:shd w:val="clear" w:color="auto" w:fill="5B9BD4"/>
          </w:tcPr>
          <w:p>
            <w:pPr>
              <w:pStyle w:val="TableParagraph"/>
              <w:spacing w:before="1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Totonicapán</w:t>
            </w:r>
          </w:p>
        </w:tc>
        <w:tc>
          <w:tcPr>
            <w:tcW w:w="1418" w:type="dxa"/>
            <w:shd w:val="clear" w:color="auto" w:fill="DEEAF6"/>
          </w:tcPr>
          <w:p>
            <w:pPr>
              <w:pStyle w:val="TableParagraph"/>
              <w:spacing w:before="1"/>
              <w:ind w:left="91" w:right="85"/>
              <w:rPr>
                <w:sz w:val="20"/>
              </w:rPr>
            </w:pPr>
            <w:r>
              <w:rPr>
                <w:sz w:val="20"/>
              </w:rPr>
              <w:t>77.5</w:t>
            </w:r>
          </w:p>
        </w:tc>
        <w:tc>
          <w:tcPr>
            <w:tcW w:w="1274" w:type="dxa"/>
            <w:shd w:val="clear" w:color="auto" w:fill="DEEAF6"/>
          </w:tcPr>
          <w:p>
            <w:pPr>
              <w:pStyle w:val="TableParagraph"/>
              <w:spacing w:before="1"/>
              <w:ind w:left="272" w:right="260"/>
              <w:rPr>
                <w:sz w:val="20"/>
              </w:rPr>
            </w:pPr>
            <w:r>
              <w:rPr>
                <w:sz w:val="20"/>
              </w:rPr>
              <w:t>41.1</w:t>
            </w:r>
          </w:p>
        </w:tc>
        <w:tc>
          <w:tcPr>
            <w:tcW w:w="1980" w:type="dxa"/>
            <w:shd w:val="clear" w:color="auto" w:fill="DEEAF6"/>
          </w:tcPr>
          <w:p>
            <w:pPr>
              <w:pStyle w:val="TableParagraph"/>
              <w:spacing w:before="1"/>
              <w:ind w:left="478" w:right="470"/>
              <w:rPr>
                <w:sz w:val="20"/>
              </w:rPr>
            </w:pPr>
            <w:r>
              <w:rPr>
                <w:sz w:val="20"/>
              </w:rPr>
              <w:t>36.4</w:t>
            </w:r>
          </w:p>
        </w:tc>
        <w:tc>
          <w:tcPr>
            <w:tcW w:w="1423" w:type="dxa"/>
            <w:shd w:val="clear" w:color="auto" w:fill="DEEAF6"/>
          </w:tcPr>
          <w:p>
            <w:pPr>
              <w:pStyle w:val="TableParagraph"/>
              <w:spacing w:before="1"/>
              <w:ind w:left="205" w:right="196"/>
              <w:rPr>
                <w:sz w:val="20"/>
              </w:rPr>
            </w:pPr>
            <w:r>
              <w:rPr>
                <w:sz w:val="20"/>
              </w:rPr>
              <w:t>22.5</w:t>
            </w:r>
          </w:p>
        </w:tc>
      </w:tr>
      <w:tr>
        <w:trPr>
          <w:trHeight w:val="359" w:hRule="atLeast"/>
        </w:trPr>
        <w:tc>
          <w:tcPr>
            <w:tcW w:w="2122" w:type="dxa"/>
            <w:shd w:val="clear" w:color="auto" w:fill="5B9BD4"/>
          </w:tcPr>
          <w:p>
            <w:pPr>
              <w:pStyle w:val="TableParagraph"/>
              <w:spacing w:before="1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Quetzaltenango</w:t>
            </w:r>
          </w:p>
        </w:tc>
        <w:tc>
          <w:tcPr>
            <w:tcW w:w="1418" w:type="dxa"/>
            <w:shd w:val="clear" w:color="auto" w:fill="BCD5ED"/>
          </w:tcPr>
          <w:p>
            <w:pPr>
              <w:pStyle w:val="TableParagraph"/>
              <w:spacing w:before="1"/>
              <w:ind w:left="91" w:right="85"/>
              <w:rPr>
                <w:sz w:val="20"/>
              </w:rPr>
            </w:pPr>
            <w:r>
              <w:rPr>
                <w:sz w:val="20"/>
              </w:rPr>
              <w:t>56.0</w:t>
            </w:r>
          </w:p>
        </w:tc>
        <w:tc>
          <w:tcPr>
            <w:tcW w:w="1274" w:type="dxa"/>
            <w:shd w:val="clear" w:color="auto" w:fill="BCD5ED"/>
          </w:tcPr>
          <w:p>
            <w:pPr>
              <w:pStyle w:val="TableParagraph"/>
              <w:spacing w:before="1"/>
              <w:ind w:left="272" w:right="260"/>
              <w:rPr>
                <w:sz w:val="20"/>
              </w:rPr>
            </w:pPr>
            <w:r>
              <w:rPr>
                <w:sz w:val="20"/>
              </w:rPr>
              <w:t>16.7</w:t>
            </w:r>
          </w:p>
        </w:tc>
        <w:tc>
          <w:tcPr>
            <w:tcW w:w="1980" w:type="dxa"/>
            <w:shd w:val="clear" w:color="auto" w:fill="BCD5ED"/>
          </w:tcPr>
          <w:p>
            <w:pPr>
              <w:pStyle w:val="TableParagraph"/>
              <w:spacing w:before="1"/>
              <w:ind w:left="478" w:right="470"/>
              <w:rPr>
                <w:sz w:val="20"/>
              </w:rPr>
            </w:pPr>
            <w:r>
              <w:rPr>
                <w:sz w:val="20"/>
              </w:rPr>
              <w:t>39.4</w:t>
            </w:r>
          </w:p>
        </w:tc>
        <w:tc>
          <w:tcPr>
            <w:tcW w:w="1423" w:type="dxa"/>
            <w:shd w:val="clear" w:color="auto" w:fill="BCD5ED"/>
          </w:tcPr>
          <w:p>
            <w:pPr>
              <w:pStyle w:val="TableParagraph"/>
              <w:spacing w:before="1"/>
              <w:ind w:left="205" w:right="196"/>
              <w:rPr>
                <w:sz w:val="20"/>
              </w:rPr>
            </w:pPr>
            <w:r>
              <w:rPr>
                <w:sz w:val="20"/>
              </w:rPr>
              <w:t>44.0</w:t>
            </w:r>
          </w:p>
        </w:tc>
      </w:tr>
      <w:tr>
        <w:trPr>
          <w:trHeight w:val="362" w:hRule="atLeast"/>
        </w:trPr>
        <w:tc>
          <w:tcPr>
            <w:tcW w:w="2122" w:type="dxa"/>
            <w:shd w:val="clear" w:color="auto" w:fill="5B9BD4"/>
          </w:tcPr>
          <w:p>
            <w:pPr>
              <w:pStyle w:val="TableParagraph"/>
              <w:spacing w:before="1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Suchitepéquez</w:t>
            </w:r>
          </w:p>
        </w:tc>
        <w:tc>
          <w:tcPr>
            <w:tcW w:w="1418" w:type="dxa"/>
            <w:shd w:val="clear" w:color="auto" w:fill="DEEAF6"/>
          </w:tcPr>
          <w:p>
            <w:pPr>
              <w:pStyle w:val="TableParagraph"/>
              <w:spacing w:before="1"/>
              <w:ind w:left="91" w:right="85"/>
              <w:rPr>
                <w:sz w:val="20"/>
              </w:rPr>
            </w:pPr>
            <w:r>
              <w:rPr>
                <w:sz w:val="20"/>
              </w:rPr>
              <w:t>63.8</w:t>
            </w:r>
          </w:p>
        </w:tc>
        <w:tc>
          <w:tcPr>
            <w:tcW w:w="1274" w:type="dxa"/>
            <w:shd w:val="clear" w:color="auto" w:fill="DEEAF6"/>
          </w:tcPr>
          <w:p>
            <w:pPr>
              <w:pStyle w:val="TableParagraph"/>
              <w:spacing w:before="1"/>
              <w:ind w:left="272" w:right="260"/>
              <w:rPr>
                <w:sz w:val="20"/>
              </w:rPr>
            </w:pPr>
            <w:r>
              <w:rPr>
                <w:sz w:val="20"/>
              </w:rPr>
              <w:t>19.8</w:t>
            </w:r>
          </w:p>
        </w:tc>
        <w:tc>
          <w:tcPr>
            <w:tcW w:w="1980" w:type="dxa"/>
            <w:shd w:val="clear" w:color="auto" w:fill="DEEAF6"/>
          </w:tcPr>
          <w:p>
            <w:pPr>
              <w:pStyle w:val="TableParagraph"/>
              <w:spacing w:before="1"/>
              <w:ind w:left="478" w:right="470"/>
              <w:rPr>
                <w:sz w:val="20"/>
              </w:rPr>
            </w:pPr>
            <w:r>
              <w:rPr>
                <w:sz w:val="20"/>
              </w:rPr>
              <w:t>43.9</w:t>
            </w:r>
          </w:p>
        </w:tc>
        <w:tc>
          <w:tcPr>
            <w:tcW w:w="1423" w:type="dxa"/>
            <w:shd w:val="clear" w:color="auto" w:fill="DEEAF6"/>
          </w:tcPr>
          <w:p>
            <w:pPr>
              <w:pStyle w:val="TableParagraph"/>
              <w:spacing w:before="1"/>
              <w:ind w:left="205" w:right="196"/>
              <w:rPr>
                <w:sz w:val="20"/>
              </w:rPr>
            </w:pPr>
            <w:r>
              <w:rPr>
                <w:sz w:val="20"/>
              </w:rPr>
              <w:t>36.2</w:t>
            </w:r>
          </w:p>
        </w:tc>
      </w:tr>
      <w:tr>
        <w:trPr>
          <w:trHeight w:val="360" w:hRule="atLeast"/>
        </w:trPr>
        <w:tc>
          <w:tcPr>
            <w:tcW w:w="2122" w:type="dxa"/>
            <w:shd w:val="clear" w:color="auto" w:fill="5B9BD4"/>
          </w:tcPr>
          <w:p>
            <w:pPr>
              <w:pStyle w:val="TableParagraph"/>
              <w:spacing w:before="1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Retalhuleu</w:t>
            </w:r>
          </w:p>
        </w:tc>
        <w:tc>
          <w:tcPr>
            <w:tcW w:w="1418" w:type="dxa"/>
            <w:shd w:val="clear" w:color="auto" w:fill="BCD5ED"/>
          </w:tcPr>
          <w:p>
            <w:pPr>
              <w:pStyle w:val="TableParagraph"/>
              <w:spacing w:before="1"/>
              <w:ind w:left="91" w:right="85"/>
              <w:rPr>
                <w:sz w:val="20"/>
              </w:rPr>
            </w:pPr>
            <w:r>
              <w:rPr>
                <w:sz w:val="20"/>
              </w:rPr>
              <w:t>56.1</w:t>
            </w:r>
          </w:p>
        </w:tc>
        <w:tc>
          <w:tcPr>
            <w:tcW w:w="1274" w:type="dxa"/>
            <w:shd w:val="clear" w:color="auto" w:fill="BCD5ED"/>
          </w:tcPr>
          <w:p>
            <w:pPr>
              <w:pStyle w:val="TableParagraph"/>
              <w:spacing w:before="1"/>
              <w:ind w:left="272" w:right="260"/>
              <w:rPr>
                <w:sz w:val="20"/>
              </w:rPr>
            </w:pPr>
            <w:r>
              <w:rPr>
                <w:sz w:val="20"/>
              </w:rPr>
              <w:t>15.3</w:t>
            </w:r>
          </w:p>
        </w:tc>
        <w:tc>
          <w:tcPr>
            <w:tcW w:w="1980" w:type="dxa"/>
            <w:shd w:val="clear" w:color="auto" w:fill="BCD5ED"/>
          </w:tcPr>
          <w:p>
            <w:pPr>
              <w:pStyle w:val="TableParagraph"/>
              <w:spacing w:before="1"/>
              <w:ind w:left="478" w:right="470"/>
              <w:rPr>
                <w:sz w:val="20"/>
              </w:rPr>
            </w:pPr>
            <w:r>
              <w:rPr>
                <w:sz w:val="20"/>
              </w:rPr>
              <w:t>40.8</w:t>
            </w:r>
          </w:p>
        </w:tc>
        <w:tc>
          <w:tcPr>
            <w:tcW w:w="1423" w:type="dxa"/>
            <w:shd w:val="clear" w:color="auto" w:fill="BCD5ED"/>
          </w:tcPr>
          <w:p>
            <w:pPr>
              <w:pStyle w:val="TableParagraph"/>
              <w:spacing w:before="1"/>
              <w:ind w:left="205" w:right="196"/>
              <w:rPr>
                <w:sz w:val="20"/>
              </w:rPr>
            </w:pPr>
            <w:r>
              <w:rPr>
                <w:sz w:val="20"/>
              </w:rPr>
              <w:t>43.9</w:t>
            </w:r>
          </w:p>
        </w:tc>
      </w:tr>
      <w:tr>
        <w:trPr>
          <w:trHeight w:val="359" w:hRule="atLeast"/>
        </w:trPr>
        <w:tc>
          <w:tcPr>
            <w:tcW w:w="2122" w:type="dxa"/>
            <w:shd w:val="clear" w:color="auto" w:fill="5B9BD4"/>
          </w:tcPr>
          <w:p>
            <w:pPr>
              <w:pStyle w:val="TableParagraph"/>
              <w:spacing w:before="1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San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Marcos</w:t>
            </w:r>
          </w:p>
        </w:tc>
        <w:tc>
          <w:tcPr>
            <w:tcW w:w="1418" w:type="dxa"/>
            <w:shd w:val="clear" w:color="auto" w:fill="DEEAF6"/>
          </w:tcPr>
          <w:p>
            <w:pPr>
              <w:pStyle w:val="TableParagraph"/>
              <w:spacing w:before="1"/>
              <w:ind w:left="91" w:right="85"/>
              <w:rPr>
                <w:sz w:val="20"/>
              </w:rPr>
            </w:pPr>
            <w:r>
              <w:rPr>
                <w:sz w:val="20"/>
              </w:rPr>
              <w:t>60.2</w:t>
            </w:r>
          </w:p>
        </w:tc>
        <w:tc>
          <w:tcPr>
            <w:tcW w:w="1274" w:type="dxa"/>
            <w:shd w:val="clear" w:color="auto" w:fill="DEEAF6"/>
          </w:tcPr>
          <w:p>
            <w:pPr>
              <w:pStyle w:val="TableParagraph"/>
              <w:spacing w:before="1"/>
              <w:ind w:left="272" w:right="260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1980" w:type="dxa"/>
            <w:shd w:val="clear" w:color="auto" w:fill="DEEAF6"/>
          </w:tcPr>
          <w:p>
            <w:pPr>
              <w:pStyle w:val="TableParagraph"/>
              <w:spacing w:before="1"/>
              <w:ind w:left="478" w:right="470"/>
              <w:rPr>
                <w:sz w:val="20"/>
              </w:rPr>
            </w:pPr>
            <w:r>
              <w:rPr>
                <w:sz w:val="20"/>
              </w:rPr>
              <w:t>38.2</w:t>
            </w:r>
          </w:p>
        </w:tc>
        <w:tc>
          <w:tcPr>
            <w:tcW w:w="1423" w:type="dxa"/>
            <w:shd w:val="clear" w:color="auto" w:fill="DEEAF6"/>
          </w:tcPr>
          <w:p>
            <w:pPr>
              <w:pStyle w:val="TableParagraph"/>
              <w:spacing w:before="1"/>
              <w:ind w:left="205" w:right="196"/>
              <w:rPr>
                <w:sz w:val="20"/>
              </w:rPr>
            </w:pPr>
            <w:r>
              <w:rPr>
                <w:sz w:val="20"/>
              </w:rPr>
              <w:t>39.8</w:t>
            </w:r>
          </w:p>
        </w:tc>
      </w:tr>
      <w:tr>
        <w:trPr>
          <w:trHeight w:val="359" w:hRule="atLeast"/>
        </w:trPr>
        <w:tc>
          <w:tcPr>
            <w:tcW w:w="2122" w:type="dxa"/>
            <w:shd w:val="clear" w:color="auto" w:fill="5B9BD4"/>
          </w:tcPr>
          <w:p>
            <w:pPr>
              <w:pStyle w:val="TableParagraph"/>
              <w:spacing w:before="1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Huehuetenango</w:t>
            </w:r>
          </w:p>
        </w:tc>
        <w:tc>
          <w:tcPr>
            <w:tcW w:w="1418" w:type="dxa"/>
            <w:shd w:val="clear" w:color="auto" w:fill="BCD5ED"/>
          </w:tcPr>
          <w:p>
            <w:pPr>
              <w:pStyle w:val="TableParagraph"/>
              <w:spacing w:before="1"/>
              <w:ind w:left="91" w:right="85"/>
              <w:rPr>
                <w:sz w:val="20"/>
              </w:rPr>
            </w:pPr>
            <w:r>
              <w:rPr>
                <w:sz w:val="20"/>
              </w:rPr>
              <w:t>73.8</w:t>
            </w:r>
          </w:p>
        </w:tc>
        <w:tc>
          <w:tcPr>
            <w:tcW w:w="1274" w:type="dxa"/>
            <w:shd w:val="clear" w:color="auto" w:fill="BCD5ED"/>
          </w:tcPr>
          <w:p>
            <w:pPr>
              <w:pStyle w:val="TableParagraph"/>
              <w:spacing w:before="1"/>
              <w:ind w:left="272" w:right="260"/>
              <w:rPr>
                <w:sz w:val="20"/>
              </w:rPr>
            </w:pPr>
            <w:r>
              <w:rPr>
                <w:sz w:val="20"/>
              </w:rPr>
              <w:t>28.6</w:t>
            </w:r>
          </w:p>
        </w:tc>
        <w:tc>
          <w:tcPr>
            <w:tcW w:w="1980" w:type="dxa"/>
            <w:shd w:val="clear" w:color="auto" w:fill="BCD5ED"/>
          </w:tcPr>
          <w:p>
            <w:pPr>
              <w:pStyle w:val="TableParagraph"/>
              <w:spacing w:before="1"/>
              <w:ind w:left="478" w:right="470"/>
              <w:rPr>
                <w:sz w:val="20"/>
              </w:rPr>
            </w:pPr>
            <w:r>
              <w:rPr>
                <w:sz w:val="20"/>
              </w:rPr>
              <w:t>45.2</w:t>
            </w:r>
          </w:p>
        </w:tc>
        <w:tc>
          <w:tcPr>
            <w:tcW w:w="1423" w:type="dxa"/>
            <w:shd w:val="clear" w:color="auto" w:fill="BCD5ED"/>
          </w:tcPr>
          <w:p>
            <w:pPr>
              <w:pStyle w:val="TableParagraph"/>
              <w:spacing w:before="1"/>
              <w:ind w:left="205" w:right="196"/>
              <w:rPr>
                <w:sz w:val="20"/>
              </w:rPr>
            </w:pPr>
            <w:r>
              <w:rPr>
                <w:sz w:val="20"/>
              </w:rPr>
              <w:t>26.2</w:t>
            </w:r>
          </w:p>
        </w:tc>
      </w:tr>
      <w:tr>
        <w:trPr>
          <w:trHeight w:val="359" w:hRule="atLeast"/>
        </w:trPr>
        <w:tc>
          <w:tcPr>
            <w:tcW w:w="2122" w:type="dxa"/>
            <w:shd w:val="clear" w:color="auto" w:fill="5B9BD4"/>
          </w:tcPr>
          <w:p>
            <w:pPr>
              <w:pStyle w:val="TableParagraph"/>
              <w:spacing w:before="1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Quiché</w:t>
            </w:r>
          </w:p>
        </w:tc>
        <w:tc>
          <w:tcPr>
            <w:tcW w:w="1418" w:type="dxa"/>
            <w:shd w:val="clear" w:color="auto" w:fill="DEEAF6"/>
          </w:tcPr>
          <w:p>
            <w:pPr>
              <w:pStyle w:val="TableParagraph"/>
              <w:spacing w:before="1"/>
              <w:ind w:left="91" w:right="85"/>
              <w:rPr>
                <w:sz w:val="20"/>
              </w:rPr>
            </w:pPr>
            <w:r>
              <w:rPr>
                <w:sz w:val="20"/>
              </w:rPr>
              <w:t>74.7</w:t>
            </w:r>
          </w:p>
        </w:tc>
        <w:tc>
          <w:tcPr>
            <w:tcW w:w="1274" w:type="dxa"/>
            <w:shd w:val="clear" w:color="auto" w:fill="DEEAF6"/>
          </w:tcPr>
          <w:p>
            <w:pPr>
              <w:pStyle w:val="TableParagraph"/>
              <w:spacing w:before="1"/>
              <w:ind w:left="272" w:right="260"/>
              <w:rPr>
                <w:sz w:val="20"/>
              </w:rPr>
            </w:pPr>
            <w:r>
              <w:rPr>
                <w:sz w:val="20"/>
              </w:rPr>
              <w:t>41.8</w:t>
            </w:r>
          </w:p>
        </w:tc>
        <w:tc>
          <w:tcPr>
            <w:tcW w:w="1980" w:type="dxa"/>
            <w:shd w:val="clear" w:color="auto" w:fill="DEEAF6"/>
          </w:tcPr>
          <w:p>
            <w:pPr>
              <w:pStyle w:val="TableParagraph"/>
              <w:spacing w:before="1"/>
              <w:ind w:left="478" w:right="470"/>
              <w:rPr>
                <w:sz w:val="20"/>
              </w:rPr>
            </w:pPr>
            <w:r>
              <w:rPr>
                <w:sz w:val="20"/>
              </w:rPr>
              <w:t>32.9</w:t>
            </w:r>
          </w:p>
        </w:tc>
        <w:tc>
          <w:tcPr>
            <w:tcW w:w="1423" w:type="dxa"/>
            <w:shd w:val="clear" w:color="auto" w:fill="DEEAF6"/>
          </w:tcPr>
          <w:p>
            <w:pPr>
              <w:pStyle w:val="TableParagraph"/>
              <w:spacing w:before="1"/>
              <w:ind w:left="205" w:right="196"/>
              <w:rPr>
                <w:sz w:val="20"/>
              </w:rPr>
            </w:pPr>
            <w:r>
              <w:rPr>
                <w:sz w:val="20"/>
              </w:rPr>
              <w:t>25.3</w:t>
            </w:r>
          </w:p>
        </w:tc>
      </w:tr>
      <w:tr>
        <w:trPr>
          <w:trHeight w:val="359" w:hRule="atLeast"/>
        </w:trPr>
        <w:tc>
          <w:tcPr>
            <w:tcW w:w="2122" w:type="dxa"/>
            <w:shd w:val="clear" w:color="auto" w:fill="5B9BD4"/>
          </w:tcPr>
          <w:p>
            <w:pPr>
              <w:pStyle w:val="TableParagraph"/>
              <w:spacing w:before="1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Baja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Verapaz</w:t>
            </w:r>
          </w:p>
        </w:tc>
        <w:tc>
          <w:tcPr>
            <w:tcW w:w="1418" w:type="dxa"/>
            <w:shd w:val="clear" w:color="auto" w:fill="BCD5ED"/>
          </w:tcPr>
          <w:p>
            <w:pPr>
              <w:pStyle w:val="TableParagraph"/>
              <w:spacing w:before="1"/>
              <w:ind w:left="91" w:right="85"/>
              <w:rPr>
                <w:sz w:val="20"/>
              </w:rPr>
            </w:pPr>
            <w:r>
              <w:rPr>
                <w:sz w:val="20"/>
              </w:rPr>
              <w:t>66.3</w:t>
            </w:r>
          </w:p>
        </w:tc>
        <w:tc>
          <w:tcPr>
            <w:tcW w:w="1274" w:type="dxa"/>
            <w:shd w:val="clear" w:color="auto" w:fill="BCD5ED"/>
          </w:tcPr>
          <w:p>
            <w:pPr>
              <w:pStyle w:val="TableParagraph"/>
              <w:spacing w:before="1"/>
              <w:ind w:left="272" w:right="260"/>
              <w:rPr>
                <w:sz w:val="20"/>
              </w:rPr>
            </w:pPr>
            <w:r>
              <w:rPr>
                <w:sz w:val="20"/>
              </w:rPr>
              <w:t>24.6</w:t>
            </w:r>
          </w:p>
        </w:tc>
        <w:tc>
          <w:tcPr>
            <w:tcW w:w="1980" w:type="dxa"/>
            <w:shd w:val="clear" w:color="auto" w:fill="BCD5ED"/>
          </w:tcPr>
          <w:p>
            <w:pPr>
              <w:pStyle w:val="TableParagraph"/>
              <w:spacing w:before="1"/>
              <w:ind w:left="478" w:right="470"/>
              <w:rPr>
                <w:sz w:val="20"/>
              </w:rPr>
            </w:pPr>
            <w:r>
              <w:rPr>
                <w:sz w:val="20"/>
              </w:rPr>
              <w:t>41.7</w:t>
            </w:r>
          </w:p>
        </w:tc>
        <w:tc>
          <w:tcPr>
            <w:tcW w:w="1423" w:type="dxa"/>
            <w:shd w:val="clear" w:color="auto" w:fill="BCD5ED"/>
          </w:tcPr>
          <w:p>
            <w:pPr>
              <w:pStyle w:val="TableParagraph"/>
              <w:spacing w:before="1"/>
              <w:ind w:left="205" w:right="196"/>
              <w:rPr>
                <w:sz w:val="20"/>
              </w:rPr>
            </w:pPr>
            <w:r>
              <w:rPr>
                <w:sz w:val="20"/>
              </w:rPr>
              <w:t>33.7</w:t>
            </w:r>
          </w:p>
        </w:tc>
      </w:tr>
      <w:tr>
        <w:trPr>
          <w:trHeight w:val="361" w:hRule="atLeast"/>
        </w:trPr>
        <w:tc>
          <w:tcPr>
            <w:tcW w:w="2122" w:type="dxa"/>
            <w:shd w:val="clear" w:color="auto" w:fill="5B9BD4"/>
          </w:tcPr>
          <w:p>
            <w:pPr>
              <w:pStyle w:val="TableParagraph"/>
              <w:spacing w:before="1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Alta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Verapaz</w:t>
            </w:r>
          </w:p>
        </w:tc>
        <w:tc>
          <w:tcPr>
            <w:tcW w:w="1418" w:type="dxa"/>
            <w:shd w:val="clear" w:color="auto" w:fill="DEEAF6"/>
          </w:tcPr>
          <w:p>
            <w:pPr>
              <w:pStyle w:val="TableParagraph"/>
              <w:spacing w:before="1"/>
              <w:ind w:left="91" w:right="85"/>
              <w:rPr>
                <w:sz w:val="20"/>
              </w:rPr>
            </w:pPr>
            <w:r>
              <w:rPr>
                <w:sz w:val="20"/>
              </w:rPr>
              <w:t>83.1</w:t>
            </w:r>
          </w:p>
        </w:tc>
        <w:tc>
          <w:tcPr>
            <w:tcW w:w="1274" w:type="dxa"/>
            <w:shd w:val="clear" w:color="auto" w:fill="DEEAF6"/>
          </w:tcPr>
          <w:p>
            <w:pPr>
              <w:pStyle w:val="TableParagraph"/>
              <w:spacing w:before="1"/>
              <w:ind w:left="272" w:right="260"/>
              <w:rPr>
                <w:sz w:val="20"/>
              </w:rPr>
            </w:pPr>
            <w:r>
              <w:rPr>
                <w:sz w:val="20"/>
              </w:rPr>
              <w:t>53.6</w:t>
            </w:r>
          </w:p>
        </w:tc>
        <w:tc>
          <w:tcPr>
            <w:tcW w:w="1980" w:type="dxa"/>
            <w:shd w:val="clear" w:color="auto" w:fill="DEEAF6"/>
          </w:tcPr>
          <w:p>
            <w:pPr>
              <w:pStyle w:val="TableParagraph"/>
              <w:spacing w:before="1"/>
              <w:ind w:left="478" w:right="470"/>
              <w:rPr>
                <w:sz w:val="20"/>
              </w:rPr>
            </w:pPr>
            <w:r>
              <w:rPr>
                <w:sz w:val="20"/>
              </w:rPr>
              <w:t>29.5</w:t>
            </w:r>
          </w:p>
        </w:tc>
        <w:tc>
          <w:tcPr>
            <w:tcW w:w="1423" w:type="dxa"/>
            <w:shd w:val="clear" w:color="auto" w:fill="DEEAF6"/>
          </w:tcPr>
          <w:p>
            <w:pPr>
              <w:pStyle w:val="TableParagraph"/>
              <w:spacing w:before="1"/>
              <w:ind w:left="205" w:right="196"/>
              <w:rPr>
                <w:sz w:val="20"/>
              </w:rPr>
            </w:pPr>
            <w:r>
              <w:rPr>
                <w:sz w:val="20"/>
              </w:rPr>
              <w:t>16.9</w:t>
            </w:r>
          </w:p>
        </w:tc>
      </w:tr>
      <w:tr>
        <w:trPr>
          <w:trHeight w:val="359" w:hRule="atLeast"/>
        </w:trPr>
        <w:tc>
          <w:tcPr>
            <w:tcW w:w="2122" w:type="dxa"/>
            <w:shd w:val="clear" w:color="auto" w:fill="5B9BD4"/>
          </w:tcPr>
          <w:p>
            <w:pPr>
              <w:pStyle w:val="TableParagraph"/>
              <w:spacing w:before="1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Petén</w:t>
            </w:r>
          </w:p>
        </w:tc>
        <w:tc>
          <w:tcPr>
            <w:tcW w:w="1418" w:type="dxa"/>
            <w:shd w:val="clear" w:color="auto" w:fill="BCD5ED"/>
          </w:tcPr>
          <w:p>
            <w:pPr>
              <w:pStyle w:val="TableParagraph"/>
              <w:spacing w:before="1"/>
              <w:ind w:left="91" w:right="85"/>
              <w:rPr>
                <w:sz w:val="20"/>
              </w:rPr>
            </w:pPr>
            <w:r>
              <w:rPr>
                <w:sz w:val="20"/>
              </w:rPr>
              <w:t>60.8</w:t>
            </w:r>
          </w:p>
        </w:tc>
        <w:tc>
          <w:tcPr>
            <w:tcW w:w="1274" w:type="dxa"/>
            <w:shd w:val="clear" w:color="auto" w:fill="BCD5ED"/>
          </w:tcPr>
          <w:p>
            <w:pPr>
              <w:pStyle w:val="TableParagraph"/>
              <w:spacing w:before="1"/>
              <w:ind w:left="272" w:right="260"/>
              <w:rPr>
                <w:sz w:val="20"/>
              </w:rPr>
            </w:pPr>
            <w:r>
              <w:rPr>
                <w:sz w:val="20"/>
              </w:rPr>
              <w:t>20.2</w:t>
            </w:r>
          </w:p>
        </w:tc>
        <w:tc>
          <w:tcPr>
            <w:tcW w:w="1980" w:type="dxa"/>
            <w:shd w:val="clear" w:color="auto" w:fill="BCD5ED"/>
          </w:tcPr>
          <w:p>
            <w:pPr>
              <w:pStyle w:val="TableParagraph"/>
              <w:spacing w:before="1"/>
              <w:ind w:left="478" w:right="470"/>
              <w:rPr>
                <w:sz w:val="20"/>
              </w:rPr>
            </w:pPr>
            <w:r>
              <w:rPr>
                <w:sz w:val="20"/>
              </w:rPr>
              <w:t>40.7</w:t>
            </w:r>
          </w:p>
        </w:tc>
        <w:tc>
          <w:tcPr>
            <w:tcW w:w="1423" w:type="dxa"/>
            <w:shd w:val="clear" w:color="auto" w:fill="BCD5ED"/>
          </w:tcPr>
          <w:p>
            <w:pPr>
              <w:pStyle w:val="TableParagraph"/>
              <w:spacing w:before="1"/>
              <w:ind w:left="205" w:right="196"/>
              <w:rPr>
                <w:sz w:val="20"/>
              </w:rPr>
            </w:pPr>
            <w:r>
              <w:rPr>
                <w:sz w:val="20"/>
              </w:rPr>
              <w:t>39.2</w:t>
            </w:r>
          </w:p>
        </w:tc>
      </w:tr>
      <w:tr>
        <w:trPr>
          <w:trHeight w:val="359" w:hRule="atLeast"/>
        </w:trPr>
        <w:tc>
          <w:tcPr>
            <w:tcW w:w="2122" w:type="dxa"/>
            <w:shd w:val="clear" w:color="auto" w:fill="5B9BD4"/>
          </w:tcPr>
          <w:p>
            <w:pPr>
              <w:pStyle w:val="TableParagraph"/>
              <w:spacing w:before="1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Izabal</w:t>
            </w:r>
          </w:p>
        </w:tc>
        <w:tc>
          <w:tcPr>
            <w:tcW w:w="1418" w:type="dxa"/>
            <w:shd w:val="clear" w:color="auto" w:fill="DEEAF6"/>
          </w:tcPr>
          <w:p>
            <w:pPr>
              <w:pStyle w:val="TableParagraph"/>
              <w:spacing w:before="1"/>
              <w:ind w:left="91" w:right="85"/>
              <w:rPr>
                <w:sz w:val="20"/>
              </w:rPr>
            </w:pPr>
            <w:r>
              <w:rPr>
                <w:sz w:val="20"/>
              </w:rPr>
              <w:t>59.9</w:t>
            </w:r>
          </w:p>
        </w:tc>
        <w:tc>
          <w:tcPr>
            <w:tcW w:w="1274" w:type="dxa"/>
            <w:shd w:val="clear" w:color="auto" w:fill="DEEAF6"/>
          </w:tcPr>
          <w:p>
            <w:pPr>
              <w:pStyle w:val="TableParagraph"/>
              <w:spacing w:before="1"/>
              <w:ind w:left="272" w:right="260"/>
              <w:rPr>
                <w:sz w:val="20"/>
              </w:rPr>
            </w:pPr>
            <w:r>
              <w:rPr>
                <w:sz w:val="20"/>
              </w:rPr>
              <w:t>35.2</w:t>
            </w:r>
          </w:p>
        </w:tc>
        <w:tc>
          <w:tcPr>
            <w:tcW w:w="1980" w:type="dxa"/>
            <w:shd w:val="clear" w:color="auto" w:fill="DEEAF6"/>
          </w:tcPr>
          <w:p>
            <w:pPr>
              <w:pStyle w:val="TableParagraph"/>
              <w:spacing w:before="1"/>
              <w:ind w:left="478" w:right="470"/>
              <w:rPr>
                <w:sz w:val="20"/>
              </w:rPr>
            </w:pPr>
            <w:r>
              <w:rPr>
                <w:sz w:val="20"/>
              </w:rPr>
              <w:t>24.7</w:t>
            </w:r>
          </w:p>
        </w:tc>
        <w:tc>
          <w:tcPr>
            <w:tcW w:w="1423" w:type="dxa"/>
            <w:shd w:val="clear" w:color="auto" w:fill="DEEAF6"/>
          </w:tcPr>
          <w:p>
            <w:pPr>
              <w:pStyle w:val="TableParagraph"/>
              <w:spacing w:before="1"/>
              <w:ind w:left="205" w:right="196"/>
              <w:rPr>
                <w:sz w:val="20"/>
              </w:rPr>
            </w:pPr>
            <w:r>
              <w:rPr>
                <w:sz w:val="20"/>
              </w:rPr>
              <w:t>40.1</w:t>
            </w:r>
          </w:p>
        </w:tc>
      </w:tr>
      <w:tr>
        <w:trPr>
          <w:trHeight w:val="359" w:hRule="atLeast"/>
        </w:trPr>
        <w:tc>
          <w:tcPr>
            <w:tcW w:w="2122" w:type="dxa"/>
            <w:shd w:val="clear" w:color="auto" w:fill="5B9BD4"/>
          </w:tcPr>
          <w:p>
            <w:pPr>
              <w:pStyle w:val="TableParagraph"/>
              <w:spacing w:before="1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Zacapa</w:t>
            </w:r>
          </w:p>
        </w:tc>
        <w:tc>
          <w:tcPr>
            <w:tcW w:w="1418" w:type="dxa"/>
            <w:shd w:val="clear" w:color="auto" w:fill="BCD5ED"/>
          </w:tcPr>
          <w:p>
            <w:pPr>
              <w:pStyle w:val="TableParagraph"/>
              <w:spacing w:before="1"/>
              <w:ind w:left="91" w:right="85"/>
              <w:rPr>
                <w:sz w:val="20"/>
              </w:rPr>
            </w:pPr>
            <w:r>
              <w:rPr>
                <w:sz w:val="20"/>
              </w:rPr>
              <w:t>55.9</w:t>
            </w:r>
          </w:p>
        </w:tc>
        <w:tc>
          <w:tcPr>
            <w:tcW w:w="1274" w:type="dxa"/>
            <w:shd w:val="clear" w:color="auto" w:fill="BCD5ED"/>
          </w:tcPr>
          <w:p>
            <w:pPr>
              <w:pStyle w:val="TableParagraph"/>
              <w:spacing w:before="1"/>
              <w:ind w:left="272" w:right="260"/>
              <w:rPr>
                <w:sz w:val="20"/>
              </w:rPr>
            </w:pPr>
            <w:r>
              <w:rPr>
                <w:sz w:val="20"/>
              </w:rPr>
              <w:t>21.4</w:t>
            </w:r>
          </w:p>
        </w:tc>
        <w:tc>
          <w:tcPr>
            <w:tcW w:w="1980" w:type="dxa"/>
            <w:shd w:val="clear" w:color="auto" w:fill="BCD5ED"/>
          </w:tcPr>
          <w:p>
            <w:pPr>
              <w:pStyle w:val="TableParagraph"/>
              <w:spacing w:before="1"/>
              <w:ind w:left="478" w:right="470"/>
              <w:rPr>
                <w:sz w:val="20"/>
              </w:rPr>
            </w:pPr>
            <w:r>
              <w:rPr>
                <w:sz w:val="20"/>
              </w:rPr>
              <w:t>34.6</w:t>
            </w:r>
          </w:p>
        </w:tc>
        <w:tc>
          <w:tcPr>
            <w:tcW w:w="1423" w:type="dxa"/>
            <w:shd w:val="clear" w:color="auto" w:fill="BCD5ED"/>
          </w:tcPr>
          <w:p>
            <w:pPr>
              <w:pStyle w:val="TableParagraph"/>
              <w:spacing w:before="1"/>
              <w:ind w:left="205" w:right="196"/>
              <w:rPr>
                <w:sz w:val="20"/>
              </w:rPr>
            </w:pPr>
            <w:r>
              <w:rPr>
                <w:sz w:val="20"/>
              </w:rPr>
              <w:t>44.1</w:t>
            </w:r>
          </w:p>
        </w:tc>
      </w:tr>
      <w:tr>
        <w:trPr>
          <w:trHeight w:val="360" w:hRule="atLeast"/>
        </w:trPr>
        <w:tc>
          <w:tcPr>
            <w:tcW w:w="2122" w:type="dxa"/>
            <w:shd w:val="clear" w:color="auto" w:fill="5B9BD4"/>
          </w:tcPr>
          <w:p>
            <w:pPr>
              <w:pStyle w:val="TableParagraph"/>
              <w:spacing w:before="1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Chiquimula</w:t>
            </w:r>
          </w:p>
        </w:tc>
        <w:tc>
          <w:tcPr>
            <w:tcW w:w="1418" w:type="dxa"/>
            <w:shd w:val="clear" w:color="auto" w:fill="DEEAF6"/>
          </w:tcPr>
          <w:p>
            <w:pPr>
              <w:pStyle w:val="TableParagraph"/>
              <w:spacing w:before="1"/>
              <w:ind w:left="91" w:right="85"/>
              <w:rPr>
                <w:sz w:val="20"/>
              </w:rPr>
            </w:pPr>
            <w:r>
              <w:rPr>
                <w:sz w:val="20"/>
              </w:rPr>
              <w:t>70.6</w:t>
            </w:r>
          </w:p>
        </w:tc>
        <w:tc>
          <w:tcPr>
            <w:tcW w:w="1274" w:type="dxa"/>
            <w:shd w:val="clear" w:color="auto" w:fill="DEEAF6"/>
          </w:tcPr>
          <w:p>
            <w:pPr>
              <w:pStyle w:val="TableParagraph"/>
              <w:spacing w:before="1"/>
              <w:ind w:left="272" w:right="260"/>
              <w:rPr>
                <w:sz w:val="20"/>
              </w:rPr>
            </w:pPr>
            <w:r>
              <w:rPr>
                <w:sz w:val="20"/>
              </w:rPr>
              <w:t>41.1</w:t>
            </w:r>
          </w:p>
        </w:tc>
        <w:tc>
          <w:tcPr>
            <w:tcW w:w="1980" w:type="dxa"/>
            <w:shd w:val="clear" w:color="auto" w:fill="DEEAF6"/>
          </w:tcPr>
          <w:p>
            <w:pPr>
              <w:pStyle w:val="TableParagraph"/>
              <w:spacing w:before="1"/>
              <w:ind w:left="478" w:right="470"/>
              <w:rPr>
                <w:sz w:val="20"/>
              </w:rPr>
            </w:pPr>
            <w:r>
              <w:rPr>
                <w:sz w:val="20"/>
              </w:rPr>
              <w:t>29.5</w:t>
            </w:r>
          </w:p>
        </w:tc>
        <w:tc>
          <w:tcPr>
            <w:tcW w:w="1423" w:type="dxa"/>
            <w:shd w:val="clear" w:color="auto" w:fill="DEEAF6"/>
          </w:tcPr>
          <w:p>
            <w:pPr>
              <w:pStyle w:val="TableParagraph"/>
              <w:spacing w:before="1"/>
              <w:ind w:left="205" w:right="196"/>
              <w:rPr>
                <w:sz w:val="20"/>
              </w:rPr>
            </w:pPr>
            <w:r>
              <w:rPr>
                <w:sz w:val="20"/>
              </w:rPr>
              <w:t>29.4</w:t>
            </w:r>
          </w:p>
        </w:tc>
      </w:tr>
      <w:tr>
        <w:trPr>
          <w:trHeight w:val="359" w:hRule="atLeast"/>
        </w:trPr>
        <w:tc>
          <w:tcPr>
            <w:tcW w:w="2122" w:type="dxa"/>
            <w:shd w:val="clear" w:color="auto" w:fill="5B9BD4"/>
          </w:tcPr>
          <w:p>
            <w:pPr>
              <w:pStyle w:val="TableParagraph"/>
              <w:spacing w:before="1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Jalapa</w:t>
            </w:r>
          </w:p>
        </w:tc>
        <w:tc>
          <w:tcPr>
            <w:tcW w:w="1418" w:type="dxa"/>
            <w:shd w:val="clear" w:color="auto" w:fill="BCD5ED"/>
          </w:tcPr>
          <w:p>
            <w:pPr>
              <w:pStyle w:val="TableParagraph"/>
              <w:spacing w:before="1"/>
              <w:ind w:left="91" w:right="85"/>
              <w:rPr>
                <w:sz w:val="20"/>
              </w:rPr>
            </w:pPr>
            <w:r>
              <w:rPr>
                <w:sz w:val="20"/>
              </w:rPr>
              <w:t>67.2</w:t>
            </w:r>
          </w:p>
        </w:tc>
        <w:tc>
          <w:tcPr>
            <w:tcW w:w="1274" w:type="dxa"/>
            <w:shd w:val="clear" w:color="auto" w:fill="BCD5ED"/>
          </w:tcPr>
          <w:p>
            <w:pPr>
              <w:pStyle w:val="TableParagraph"/>
              <w:spacing w:before="1"/>
              <w:ind w:left="272" w:right="260"/>
              <w:rPr>
                <w:sz w:val="20"/>
              </w:rPr>
            </w:pPr>
            <w:r>
              <w:rPr>
                <w:sz w:val="20"/>
              </w:rPr>
              <w:t>22.3</w:t>
            </w:r>
          </w:p>
        </w:tc>
        <w:tc>
          <w:tcPr>
            <w:tcW w:w="1980" w:type="dxa"/>
            <w:shd w:val="clear" w:color="auto" w:fill="BCD5ED"/>
          </w:tcPr>
          <w:p>
            <w:pPr>
              <w:pStyle w:val="TableParagraph"/>
              <w:spacing w:before="1"/>
              <w:ind w:left="478" w:right="470"/>
              <w:rPr>
                <w:sz w:val="20"/>
              </w:rPr>
            </w:pPr>
            <w:r>
              <w:rPr>
                <w:sz w:val="20"/>
              </w:rPr>
              <w:t>44.9</w:t>
            </w:r>
          </w:p>
        </w:tc>
        <w:tc>
          <w:tcPr>
            <w:tcW w:w="1423" w:type="dxa"/>
            <w:shd w:val="clear" w:color="auto" w:fill="BCD5ED"/>
          </w:tcPr>
          <w:p>
            <w:pPr>
              <w:pStyle w:val="TableParagraph"/>
              <w:spacing w:before="1"/>
              <w:ind w:left="205" w:right="196"/>
              <w:rPr>
                <w:sz w:val="20"/>
              </w:rPr>
            </w:pPr>
            <w:r>
              <w:rPr>
                <w:sz w:val="20"/>
              </w:rPr>
              <w:t>32.8</w:t>
            </w:r>
          </w:p>
        </w:tc>
      </w:tr>
      <w:tr>
        <w:trPr>
          <w:trHeight w:val="361" w:hRule="atLeast"/>
        </w:trPr>
        <w:tc>
          <w:tcPr>
            <w:tcW w:w="2122" w:type="dxa"/>
            <w:shd w:val="clear" w:color="auto" w:fill="5B9BD4"/>
          </w:tcPr>
          <w:p>
            <w:pPr>
              <w:pStyle w:val="TableParagraph"/>
              <w:spacing w:before="1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Jutiapa</w:t>
            </w:r>
          </w:p>
        </w:tc>
        <w:tc>
          <w:tcPr>
            <w:tcW w:w="1418" w:type="dxa"/>
            <w:shd w:val="clear" w:color="auto" w:fill="DEEAF6"/>
          </w:tcPr>
          <w:p>
            <w:pPr>
              <w:pStyle w:val="TableParagraph"/>
              <w:spacing w:before="1"/>
              <w:ind w:left="91" w:right="85"/>
              <w:rPr>
                <w:sz w:val="20"/>
              </w:rPr>
            </w:pPr>
            <w:r>
              <w:rPr>
                <w:sz w:val="20"/>
              </w:rPr>
              <w:t>62.7</w:t>
            </w:r>
          </w:p>
        </w:tc>
        <w:tc>
          <w:tcPr>
            <w:tcW w:w="1274" w:type="dxa"/>
            <w:shd w:val="clear" w:color="auto" w:fill="DEEAF6"/>
          </w:tcPr>
          <w:p>
            <w:pPr>
              <w:pStyle w:val="TableParagraph"/>
              <w:spacing w:before="1"/>
              <w:ind w:left="272" w:right="260"/>
              <w:rPr>
                <w:sz w:val="20"/>
              </w:rPr>
            </w:pPr>
            <w:r>
              <w:rPr>
                <w:sz w:val="20"/>
              </w:rPr>
              <w:t>24.2</w:t>
            </w:r>
          </w:p>
        </w:tc>
        <w:tc>
          <w:tcPr>
            <w:tcW w:w="1980" w:type="dxa"/>
            <w:shd w:val="clear" w:color="auto" w:fill="DEEAF6"/>
          </w:tcPr>
          <w:p>
            <w:pPr>
              <w:pStyle w:val="TableParagraph"/>
              <w:spacing w:before="1"/>
              <w:ind w:left="478" w:right="470"/>
              <w:rPr>
                <w:sz w:val="20"/>
              </w:rPr>
            </w:pPr>
            <w:r>
              <w:rPr>
                <w:sz w:val="20"/>
              </w:rPr>
              <w:t>38.5</w:t>
            </w:r>
          </w:p>
        </w:tc>
        <w:tc>
          <w:tcPr>
            <w:tcW w:w="1423" w:type="dxa"/>
            <w:shd w:val="clear" w:color="auto" w:fill="DEEAF6"/>
          </w:tcPr>
          <w:p>
            <w:pPr>
              <w:pStyle w:val="TableParagraph"/>
              <w:spacing w:before="1"/>
              <w:ind w:left="205" w:right="196"/>
              <w:rPr>
                <w:sz w:val="20"/>
              </w:rPr>
            </w:pPr>
            <w:r>
              <w:rPr>
                <w:sz w:val="20"/>
              </w:rPr>
              <w:t>37.3</w:t>
            </w:r>
          </w:p>
        </w:tc>
      </w:tr>
    </w:tbl>
    <w:p>
      <w:pPr>
        <w:spacing w:before="1"/>
        <w:ind w:left="234" w:right="636" w:firstLine="0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> </w:t>
      </w:r>
      <w:r>
        <w:rPr>
          <w:sz w:val="20"/>
        </w:rPr>
        <w:t>INE.</w:t>
      </w:r>
      <w:r>
        <w:rPr>
          <w:spacing w:val="-3"/>
          <w:sz w:val="20"/>
        </w:rPr>
        <w:t> </w:t>
      </w:r>
      <w:r>
        <w:rPr>
          <w:sz w:val="20"/>
        </w:rPr>
        <w:t>(2014)</w:t>
      </w:r>
      <w:r>
        <w:rPr>
          <w:spacing w:val="-4"/>
          <w:sz w:val="20"/>
        </w:rPr>
        <w:t> </w:t>
      </w:r>
      <w:r>
        <w:rPr>
          <w:sz w:val="20"/>
        </w:rPr>
        <w:t>ENCOVI.</w:t>
      </w:r>
      <w:r>
        <w:rPr>
          <w:spacing w:val="-3"/>
          <w:sz w:val="20"/>
        </w:rPr>
        <w:t> </w:t>
      </w:r>
      <w:r>
        <w:rPr>
          <w:sz w:val="20"/>
        </w:rPr>
        <w:t>Consultada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19</w:t>
      </w:r>
      <w:r>
        <w:rPr>
          <w:spacing w:val="-4"/>
          <w:sz w:val="20"/>
        </w:rPr>
        <w:t> </w:t>
      </w:r>
      <w:r>
        <w:rPr>
          <w:sz w:val="20"/>
        </w:rPr>
        <w:t>octubre</w:t>
      </w:r>
      <w:r>
        <w:rPr>
          <w:spacing w:val="-3"/>
          <w:sz w:val="20"/>
        </w:rPr>
        <w:t> </w:t>
      </w:r>
      <w:r>
        <w:rPr>
          <w:sz w:val="20"/>
        </w:rPr>
        <w:t>2021.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spacing w:before="57"/>
        <w:ind w:left="0" w:right="51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55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1580" w:right="11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177"/>
        <w:ind w:left="122" w:right="518" w:firstLine="0"/>
        <w:jc w:val="both"/>
        <w:rPr>
          <w:sz w:val="24"/>
        </w:rPr>
      </w:pPr>
      <w:r>
        <w:rPr>
          <w:sz w:val="24"/>
        </w:rPr>
        <w:t>Guatemala ha experimentado estabilidad económica, pero esto no se ha traducido en una</w:t>
      </w:r>
      <w:r>
        <w:rPr>
          <w:spacing w:val="1"/>
          <w:sz w:val="24"/>
        </w:rPr>
        <w:t> </w:t>
      </w:r>
      <w:r>
        <w:rPr>
          <w:sz w:val="24"/>
        </w:rPr>
        <w:t>aceleración del crecimiento que permita cerrar la brecha de ingresos con países ricos. De</w:t>
      </w:r>
      <w:r>
        <w:rPr>
          <w:spacing w:val="1"/>
          <w:sz w:val="24"/>
        </w:rPr>
        <w:t> </w:t>
      </w:r>
      <w:r>
        <w:rPr>
          <w:sz w:val="24"/>
        </w:rPr>
        <w:t>hecho,</w:t>
      </w:r>
      <w:r>
        <w:rPr>
          <w:spacing w:val="-3"/>
          <w:sz w:val="24"/>
        </w:rPr>
        <w:t> </w:t>
      </w:r>
      <w:r>
        <w:rPr>
          <w:sz w:val="24"/>
        </w:rPr>
        <w:t>las</w:t>
      </w:r>
      <w:r>
        <w:rPr>
          <w:spacing w:val="-5"/>
          <w:sz w:val="24"/>
        </w:rPr>
        <w:t> </w:t>
      </w:r>
      <w:r>
        <w:rPr>
          <w:sz w:val="24"/>
        </w:rPr>
        <w:t>tasas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pobreza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desigualdad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país</w:t>
      </w:r>
      <w:r>
        <w:rPr>
          <w:spacing w:val="-4"/>
          <w:sz w:val="24"/>
        </w:rPr>
        <w:t> </w:t>
      </w:r>
      <w:r>
        <w:rPr>
          <w:sz w:val="24"/>
        </w:rPr>
        <w:t>son</w:t>
      </w:r>
      <w:r>
        <w:rPr>
          <w:spacing w:val="-2"/>
          <w:sz w:val="24"/>
        </w:rPr>
        <w:t> </w:t>
      </w:r>
      <w:r>
        <w:rPr>
          <w:sz w:val="24"/>
        </w:rPr>
        <w:t>altas,</w:t>
      </w:r>
      <w:r>
        <w:rPr>
          <w:spacing w:val="-4"/>
          <w:sz w:val="24"/>
        </w:rPr>
        <w:t> </w:t>
      </w:r>
      <w:r>
        <w:rPr>
          <w:sz w:val="24"/>
        </w:rPr>
        <w:t>con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pueblos</w:t>
      </w:r>
      <w:r>
        <w:rPr>
          <w:spacing w:val="-2"/>
          <w:sz w:val="24"/>
        </w:rPr>
        <w:t> </w:t>
      </w:r>
      <w:r>
        <w:rPr>
          <w:sz w:val="24"/>
        </w:rPr>
        <w:t>indígenas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51"/>
          <w:sz w:val="24"/>
        </w:rPr>
        <w:t> </w:t>
      </w:r>
      <w:r>
        <w:rPr>
          <w:sz w:val="24"/>
        </w:rPr>
        <w:t>particular</w:t>
      </w:r>
      <w:r>
        <w:rPr>
          <w:spacing w:val="-2"/>
          <w:sz w:val="24"/>
        </w:rPr>
        <w:t> </w:t>
      </w:r>
      <w:r>
        <w:rPr>
          <w:sz w:val="24"/>
        </w:rPr>
        <w:t>desventaja.</w:t>
      </w:r>
      <w:r>
        <w:rPr>
          <w:sz w:val="24"/>
          <w:vertAlign w:val="superscript"/>
        </w:rPr>
        <w:t>13</w:t>
      </w:r>
    </w:p>
    <w:p>
      <w:pPr>
        <w:pStyle w:val="BodyText"/>
        <w:spacing w:before="10"/>
        <w:rPr>
          <w:sz w:val="19"/>
        </w:rPr>
      </w:pPr>
    </w:p>
    <w:p>
      <w:pPr>
        <w:pStyle w:val="Heading1"/>
        <w:numPr>
          <w:ilvl w:val="1"/>
          <w:numId w:val="10"/>
        </w:numPr>
        <w:tabs>
          <w:tab w:pos="914" w:val="left" w:leader="none"/>
        </w:tabs>
        <w:spacing w:line="240" w:lineRule="auto" w:before="0" w:after="0"/>
        <w:ind w:left="914" w:right="0" w:hanging="433"/>
        <w:jc w:val="left"/>
      </w:pPr>
      <w:r>
        <w:rPr>
          <w:color w:val="2E5395"/>
        </w:rPr>
        <w:t>Índice</w:t>
      </w:r>
      <w:r>
        <w:rPr>
          <w:color w:val="2E5395"/>
          <w:spacing w:val="-12"/>
        </w:rPr>
        <w:t> </w:t>
      </w:r>
      <w:r>
        <w:rPr>
          <w:color w:val="2E5395"/>
        </w:rPr>
        <w:t>de</w:t>
      </w:r>
      <w:r>
        <w:rPr>
          <w:color w:val="2E5395"/>
          <w:spacing w:val="-8"/>
        </w:rPr>
        <w:t> </w:t>
      </w:r>
      <w:r>
        <w:rPr>
          <w:color w:val="2E5395"/>
        </w:rPr>
        <w:t>Gini</w:t>
      </w:r>
    </w:p>
    <w:p>
      <w:pPr>
        <w:pStyle w:val="BodyText"/>
        <w:spacing w:before="8"/>
        <w:rPr>
          <w:rFonts w:ascii="Calibri Light"/>
          <w:sz w:val="21"/>
        </w:rPr>
      </w:pPr>
    </w:p>
    <w:p>
      <w:pPr>
        <w:pStyle w:val="BodyText"/>
        <w:spacing w:line="259" w:lineRule="auto"/>
        <w:ind w:left="122" w:right="516"/>
        <w:jc w:val="both"/>
      </w:pPr>
      <w:r>
        <w:rPr/>
        <w:t>Según los resultados de la Encovi, para el año 2000 el coeficiente de Gini era 0.60. Entre 2006 y</w:t>
      </w:r>
      <w:r>
        <w:rPr>
          <w:spacing w:val="1"/>
        </w:rPr>
        <w:t> </w:t>
      </w:r>
      <w:r>
        <w:rPr/>
        <w:t>2011, la desigualdad aumentó ligeramente de 0.56 a 0.57, respectivamente, mientras que de 2011</w:t>
      </w:r>
      <w:r>
        <w:rPr>
          <w:spacing w:val="-47"/>
        </w:rPr>
        <w:t> </w:t>
      </w:r>
      <w:r>
        <w:rPr/>
        <w:t>a 2014, se observó una reducción de la desigualdad a 0.53, por debajo de lo observado para el año</w:t>
      </w:r>
      <w:r>
        <w:rPr>
          <w:spacing w:val="-47"/>
        </w:rPr>
        <w:t> </w:t>
      </w:r>
      <w:r>
        <w:rPr/>
        <w:t>2006.</w:t>
      </w:r>
    </w:p>
    <w:p>
      <w:pPr>
        <w:pStyle w:val="BodyText"/>
        <w:spacing w:line="259" w:lineRule="auto" w:before="161"/>
        <w:ind w:left="122" w:right="515"/>
        <w:jc w:val="both"/>
      </w:pPr>
      <w:r>
        <w:rPr/>
        <w:t>Según el Banco Mundial (2021), para ese mismo año, los países centroamericanos registraron los</w:t>
      </w:r>
      <w:r>
        <w:rPr>
          <w:spacing w:val="1"/>
        </w:rPr>
        <w:t> </w:t>
      </w:r>
      <w:r>
        <w:rPr/>
        <w:t>siguientes datos: Costa Rica 48.6; Honduras 50.3; Nicaragua 46.2; Panamá 50.5 y El Salvador 41.6.</w:t>
      </w:r>
      <w:r>
        <w:rPr>
          <w:spacing w:val="1"/>
        </w:rPr>
        <w:t> </w:t>
      </w:r>
      <w:r>
        <w:rPr/>
        <w:t>Cabe resaltar que la información registrada para Guatemala es de 48.3 la cual no coincide con la</w:t>
      </w:r>
      <w:r>
        <w:rPr>
          <w:spacing w:val="1"/>
        </w:rPr>
        <w:t> </w:t>
      </w:r>
      <w:r>
        <w:rPr/>
        <w:t>información que se muestra en la gráfica según la Encovi. En ese mismo informe, se muestra que</w:t>
      </w:r>
      <w:r>
        <w:rPr>
          <w:spacing w:val="1"/>
        </w:rPr>
        <w:t> </w:t>
      </w:r>
      <w:r>
        <w:rPr/>
        <w:t>Guatemala</w:t>
      </w:r>
      <w:r>
        <w:rPr>
          <w:spacing w:val="-11"/>
        </w:rPr>
        <w:t> </w:t>
      </w:r>
      <w:r>
        <w:rPr/>
        <w:t>y</w:t>
      </w:r>
      <w:r>
        <w:rPr>
          <w:spacing w:val="-7"/>
        </w:rPr>
        <w:t> </w:t>
      </w:r>
      <w:r>
        <w:rPr/>
        <w:t>Nicaragua</w:t>
      </w:r>
      <w:r>
        <w:rPr>
          <w:spacing w:val="-11"/>
        </w:rPr>
        <w:t> </w:t>
      </w:r>
      <w:r>
        <w:rPr/>
        <w:t>no</w:t>
      </w:r>
      <w:r>
        <w:rPr>
          <w:spacing w:val="-9"/>
        </w:rPr>
        <w:t> </w:t>
      </w:r>
      <w:r>
        <w:rPr/>
        <w:t>han</w:t>
      </w:r>
      <w:r>
        <w:rPr>
          <w:spacing w:val="-9"/>
        </w:rPr>
        <w:t> </w:t>
      </w:r>
      <w:r>
        <w:rPr/>
        <w:t>actualizado</w:t>
      </w:r>
      <w:r>
        <w:rPr>
          <w:spacing w:val="-7"/>
        </w:rPr>
        <w:t> </w:t>
      </w:r>
      <w:r>
        <w:rPr/>
        <w:t>datos</w:t>
      </w:r>
      <w:r>
        <w:rPr>
          <w:spacing w:val="-8"/>
        </w:rPr>
        <w:t> </w:t>
      </w:r>
      <w:r>
        <w:rPr/>
        <w:t>desde</w:t>
      </w:r>
      <w:r>
        <w:rPr>
          <w:spacing w:val="-7"/>
        </w:rPr>
        <w:t> </w:t>
      </w:r>
      <w:r>
        <w:rPr/>
        <w:t>el</w:t>
      </w:r>
      <w:r>
        <w:rPr>
          <w:spacing w:val="-10"/>
        </w:rPr>
        <w:t> </w:t>
      </w:r>
      <w:r>
        <w:rPr/>
        <w:t>2014</w:t>
      </w:r>
      <w:r>
        <w:rPr>
          <w:spacing w:val="-7"/>
        </w:rPr>
        <w:t> </w:t>
      </w:r>
      <w:r>
        <w:rPr/>
        <w:t>a</w:t>
      </w:r>
      <w:r>
        <w:rPr>
          <w:spacing w:val="-11"/>
        </w:rPr>
        <w:t> </w:t>
      </w:r>
      <w:r>
        <w:rPr/>
        <w:t>diferencia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los</w:t>
      </w:r>
      <w:r>
        <w:rPr>
          <w:spacing w:val="-10"/>
        </w:rPr>
        <w:t> </w:t>
      </w:r>
      <w:r>
        <w:rPr/>
        <w:t>demás</w:t>
      </w:r>
      <w:r>
        <w:rPr>
          <w:spacing w:val="-8"/>
        </w:rPr>
        <w:t> </w:t>
      </w:r>
      <w:r>
        <w:rPr/>
        <w:t>países</w:t>
      </w:r>
      <w:r>
        <w:rPr>
          <w:spacing w:val="-7"/>
        </w:rPr>
        <w:t> </w:t>
      </w:r>
      <w:r>
        <w:rPr/>
        <w:t>que</w:t>
      </w:r>
      <w:r>
        <w:rPr>
          <w:spacing w:val="-48"/>
        </w:rPr>
        <w:t> </w:t>
      </w:r>
      <w:r>
        <w:rPr/>
        <w:t>cuentan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datos al</w:t>
      </w:r>
      <w:r>
        <w:rPr>
          <w:spacing w:val="-2"/>
        </w:rPr>
        <w:t> </w:t>
      </w:r>
      <w:r>
        <w:rPr/>
        <w:t>2019.</w:t>
      </w:r>
    </w:p>
    <w:p>
      <w:pPr>
        <w:spacing w:before="160"/>
        <w:ind w:left="3600" w:right="3985" w:firstLine="564"/>
        <w:jc w:val="left"/>
        <w:rPr>
          <w:i/>
          <w:sz w:val="18"/>
        </w:rPr>
      </w:pPr>
      <w:bookmarkStart w:name="_bookmark86" w:id="104"/>
      <w:bookmarkEnd w:id="104"/>
      <w:r>
        <w:rPr/>
      </w:r>
      <w:r>
        <w:rPr>
          <w:i/>
          <w:color w:val="44536A"/>
          <w:sz w:val="18"/>
        </w:rPr>
        <w:t>Gráfica 55</w:t>
      </w:r>
      <w:r>
        <w:rPr>
          <w:i/>
          <w:color w:val="44536A"/>
          <w:spacing w:val="1"/>
          <w:sz w:val="18"/>
        </w:rPr>
        <w:t> </w:t>
      </w:r>
      <w:r>
        <w:rPr>
          <w:i/>
          <w:color w:val="44536A"/>
          <w:sz w:val="18"/>
        </w:rPr>
        <w:t>Guatemala.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Índice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Gini</w:t>
      </w:r>
    </w:p>
    <w:p>
      <w:pPr>
        <w:pStyle w:val="BodyText"/>
        <w:spacing w:before="9"/>
        <w:rPr>
          <w:i/>
          <w:sz w:val="21"/>
        </w:rPr>
      </w:pPr>
    </w:p>
    <w:p>
      <w:pPr>
        <w:spacing w:after="0"/>
        <w:rPr>
          <w:sz w:val="21"/>
        </w:rPr>
        <w:sectPr>
          <w:pgSz w:w="12240" w:h="15840"/>
          <w:pgMar w:top="1500" w:bottom="280" w:left="1580" w:right="1180"/>
        </w:sectPr>
      </w:pPr>
    </w:p>
    <w:p>
      <w:pPr>
        <w:spacing w:before="64"/>
        <w:ind w:left="396" w:right="0" w:firstLine="0"/>
        <w:jc w:val="left"/>
        <w:rPr>
          <w:sz w:val="18"/>
        </w:rPr>
      </w:pPr>
      <w:r>
        <w:rPr>
          <w:color w:val="585858"/>
          <w:sz w:val="18"/>
        </w:rPr>
        <w:t>0.62</w:t>
      </w:r>
    </w:p>
    <w:p>
      <w:pPr>
        <w:pStyle w:val="BodyText"/>
        <w:spacing w:before="12"/>
        <w:rPr>
          <w:sz w:val="15"/>
        </w:rPr>
      </w:pPr>
    </w:p>
    <w:p>
      <w:pPr>
        <w:spacing w:before="0"/>
        <w:ind w:left="396" w:right="0" w:firstLine="0"/>
        <w:jc w:val="left"/>
        <w:rPr>
          <w:sz w:val="18"/>
        </w:rPr>
      </w:pPr>
      <w:r>
        <w:rPr>
          <w:color w:val="585858"/>
          <w:sz w:val="18"/>
        </w:rPr>
        <w:t>0.60</w:t>
      </w:r>
    </w:p>
    <w:p>
      <w:pPr>
        <w:pStyle w:val="BodyText"/>
        <w:spacing w:before="6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1"/>
        <w:ind w:left="396" w:right="0" w:firstLine="0"/>
        <w:jc w:val="left"/>
        <w:rPr>
          <w:sz w:val="18"/>
        </w:rPr>
      </w:pPr>
      <w:r>
        <w:rPr>
          <w:color w:val="404040"/>
          <w:sz w:val="18"/>
        </w:rPr>
        <w:t>0.60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top="1500" w:bottom="280" w:left="1580" w:right="1180"/>
          <w:cols w:num="2" w:equalWidth="0">
            <w:col w:w="756" w:space="545"/>
            <w:col w:w="8179"/>
          </w:cols>
        </w:sectPr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1067008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11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4"/>
        <w:ind w:left="396" w:right="0" w:firstLine="0"/>
        <w:jc w:val="left"/>
        <w:rPr>
          <w:sz w:val="18"/>
        </w:rPr>
      </w:pPr>
      <w:r>
        <w:rPr/>
        <w:pict>
          <v:group style="position:absolute;margin-left:168.960007pt;margin-top:-14.380651pt;width:304.55pt;height:78.4pt;mso-position-horizontal-relative:page;mso-position-vertical-relative:paragraph;z-index:15813632" coordorigin="3379,-288" coordsize="6091,1568">
            <v:shape style="position:absolute;left:3437;top:-232;width:5852;height:1452" coordorigin="3437,-232" coordsize="5852,1452" path="m3437,-232l5388,599,7337,599,9289,1220e" filled="false" stroked="true" strokeweight="2.25pt" strokecolor="#4471c4">
              <v:path arrowok="t"/>
              <v:stroke dashstyle="solid"/>
            </v:shape>
            <v:shape style="position:absolute;left:3379;top:-288;width:116;height:116" type="#_x0000_t75" stroked="false">
              <v:imagedata r:id="rId92" o:title=""/>
            </v:shape>
            <v:shape style="position:absolute;left:5330;top:542;width:116;height:116" type="#_x0000_t75" stroked="false">
              <v:imagedata r:id="rId93" o:title=""/>
            </v:shape>
            <v:shape style="position:absolute;left:7279;top:542;width:116;height:116" type="#_x0000_t75" stroked="false">
              <v:imagedata r:id="rId93" o:title=""/>
            </v:shape>
            <v:shape style="position:absolute;left:9230;top:1164;width:116;height:116" type="#_x0000_t75" stroked="false">
              <v:imagedata r:id="rId93" o:title=""/>
            </v:shape>
            <v:shape style="position:absolute;left:5228;top:274;width:3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0.56</w:t>
                    </w:r>
                  </w:p>
                </w:txbxContent>
              </v:textbox>
              <w10:wrap type="none"/>
            </v:shape>
            <v:shape style="position:absolute;left:7179;top:274;width:3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0.56</w:t>
                    </w:r>
                  </w:p>
                </w:txbxContent>
              </v:textbox>
              <w10:wrap type="none"/>
            </v:shape>
            <v:shape style="position:absolute;left:9130;top:897;width:3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0.53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18"/>
        </w:rPr>
        <w:t>0.58</w:t>
      </w:r>
    </w:p>
    <w:p>
      <w:pPr>
        <w:pStyle w:val="BodyText"/>
        <w:spacing w:before="9"/>
        <w:rPr>
          <w:sz w:val="10"/>
        </w:rPr>
      </w:pPr>
    </w:p>
    <w:p>
      <w:pPr>
        <w:spacing w:before="64"/>
        <w:ind w:left="396" w:right="0" w:firstLine="0"/>
        <w:jc w:val="left"/>
        <w:rPr>
          <w:sz w:val="18"/>
        </w:rPr>
      </w:pPr>
      <w:r>
        <w:rPr>
          <w:color w:val="585858"/>
          <w:sz w:val="18"/>
        </w:rPr>
        <w:t>0.56</w:t>
      </w:r>
    </w:p>
    <w:p>
      <w:pPr>
        <w:pStyle w:val="BodyText"/>
        <w:spacing w:before="12"/>
        <w:rPr>
          <w:sz w:val="15"/>
        </w:rPr>
      </w:pPr>
    </w:p>
    <w:p>
      <w:pPr>
        <w:spacing w:before="0"/>
        <w:ind w:left="396" w:right="0" w:firstLine="0"/>
        <w:jc w:val="left"/>
        <w:rPr>
          <w:sz w:val="18"/>
        </w:rPr>
      </w:pPr>
      <w:r>
        <w:rPr>
          <w:color w:val="585858"/>
          <w:sz w:val="18"/>
        </w:rPr>
        <w:t>0.54</w:t>
      </w:r>
    </w:p>
    <w:p>
      <w:pPr>
        <w:pStyle w:val="BodyText"/>
        <w:spacing w:before="9"/>
        <w:rPr>
          <w:sz w:val="10"/>
        </w:rPr>
      </w:pPr>
    </w:p>
    <w:p>
      <w:pPr>
        <w:spacing w:before="64"/>
        <w:ind w:left="396" w:right="0" w:firstLine="0"/>
        <w:jc w:val="left"/>
        <w:rPr>
          <w:sz w:val="18"/>
        </w:rPr>
      </w:pPr>
      <w:r>
        <w:rPr>
          <w:color w:val="585858"/>
          <w:sz w:val="18"/>
        </w:rPr>
        <w:t>0.52</w:t>
      </w:r>
    </w:p>
    <w:p>
      <w:pPr>
        <w:pStyle w:val="BodyText"/>
        <w:spacing w:before="9"/>
        <w:rPr>
          <w:sz w:val="10"/>
        </w:rPr>
      </w:pPr>
    </w:p>
    <w:p>
      <w:pPr>
        <w:spacing w:before="64"/>
        <w:ind w:left="396" w:right="0" w:firstLine="0"/>
        <w:jc w:val="left"/>
        <w:rPr>
          <w:sz w:val="18"/>
        </w:rPr>
      </w:pPr>
      <w:r>
        <w:rPr>
          <w:color w:val="585858"/>
          <w:sz w:val="18"/>
        </w:rPr>
        <w:t>0.50</w:t>
      </w:r>
    </w:p>
    <w:p>
      <w:pPr>
        <w:pStyle w:val="BodyText"/>
        <w:spacing w:before="9"/>
        <w:rPr>
          <w:sz w:val="10"/>
        </w:rPr>
      </w:pPr>
    </w:p>
    <w:p>
      <w:pPr>
        <w:spacing w:before="64"/>
        <w:ind w:left="396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15813120" from="123.080002pt,9.169336pt" to="513.190002pt,9.169336pt" stroked="true" strokeweight=".75pt" strokecolor="#d9d9d9">
            <v:stroke dashstyle="solid"/>
            <w10:wrap type="none"/>
          </v:line>
        </w:pict>
      </w:r>
      <w:r>
        <w:rPr>
          <w:color w:val="585858"/>
          <w:sz w:val="18"/>
        </w:rPr>
        <w:t>0.48</w:t>
      </w:r>
    </w:p>
    <w:p>
      <w:pPr>
        <w:tabs>
          <w:tab w:pos="3625" w:val="left" w:leader="none"/>
          <w:tab w:pos="5576" w:val="left" w:leader="none"/>
          <w:tab w:pos="7527" w:val="left" w:leader="none"/>
        </w:tabs>
        <w:spacing w:before="15"/>
        <w:ind w:left="1675" w:right="0" w:firstLine="0"/>
        <w:jc w:val="left"/>
        <w:rPr>
          <w:sz w:val="18"/>
        </w:rPr>
      </w:pPr>
      <w:r>
        <w:rPr>
          <w:color w:val="585858"/>
          <w:sz w:val="18"/>
        </w:rPr>
        <w:t>2000</w:t>
        <w:tab/>
        <w:t>2006</w:t>
        <w:tab/>
        <w:t>2011</w:t>
        <w:tab/>
        <w:t>2014</w:t>
      </w:r>
    </w:p>
    <w:p>
      <w:pPr>
        <w:pStyle w:val="BodyText"/>
        <w:rPr>
          <w:sz w:val="18"/>
        </w:rPr>
      </w:pPr>
    </w:p>
    <w:p>
      <w:pPr>
        <w:spacing w:before="63"/>
        <w:ind w:left="481" w:right="0" w:firstLine="0"/>
        <w:jc w:val="left"/>
        <w:rPr>
          <w:sz w:val="18"/>
        </w:rPr>
      </w:pPr>
      <w:r>
        <w:rPr>
          <w:sz w:val="18"/>
        </w:rPr>
        <w:t>Fuente:</w:t>
      </w:r>
      <w:r>
        <w:rPr>
          <w:spacing w:val="-2"/>
          <w:sz w:val="18"/>
        </w:rPr>
        <w:t> </w:t>
      </w:r>
      <w:r>
        <w:rPr>
          <w:sz w:val="18"/>
        </w:rPr>
        <w:t>Encuesta</w:t>
      </w:r>
      <w:r>
        <w:rPr>
          <w:spacing w:val="-2"/>
          <w:sz w:val="18"/>
        </w:rPr>
        <w:t> </w:t>
      </w:r>
      <w:r>
        <w:rPr>
          <w:sz w:val="18"/>
        </w:rPr>
        <w:t>Nacional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Condiciones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Vida.</w:t>
      </w:r>
      <w:r>
        <w:rPr>
          <w:spacing w:val="-3"/>
          <w:sz w:val="18"/>
        </w:rPr>
        <w:t> </w:t>
      </w:r>
      <w:r>
        <w:rPr>
          <w:sz w:val="18"/>
        </w:rPr>
        <w:t>2014.</w:t>
      </w:r>
      <w:r>
        <w:rPr>
          <w:spacing w:val="-2"/>
          <w:sz w:val="18"/>
        </w:rPr>
        <w:t> </w:t>
      </w:r>
      <w:r>
        <w:rPr>
          <w:sz w:val="18"/>
        </w:rPr>
        <w:t>INE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85.103996pt;margin-top:12.02585pt;width:144.020pt;height:.71997pt;mso-position-horizontal-relative:page;mso-position-vertical-relative:paragraph;z-index:-156451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3"/>
        <w:ind w:left="122" w:right="0" w:firstLine="0"/>
        <w:jc w:val="left"/>
        <w:rPr>
          <w:sz w:val="20"/>
        </w:rPr>
      </w:pPr>
      <w:r>
        <w:rPr>
          <w:sz w:val="20"/>
          <w:vertAlign w:val="superscript"/>
        </w:rPr>
        <w:t>13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Ídem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before="57"/>
        <w:ind w:left="0" w:right="51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56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type w:val="continuous"/>
          <w:pgSz w:w="12240" w:h="15840"/>
          <w:pgMar w:top="1500" w:bottom="280" w:left="1580" w:right="118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069056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11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numPr>
          <w:ilvl w:val="1"/>
          <w:numId w:val="10"/>
        </w:numPr>
        <w:tabs>
          <w:tab w:pos="914" w:val="left" w:leader="none"/>
        </w:tabs>
        <w:spacing w:line="240" w:lineRule="auto" w:before="179" w:after="0"/>
        <w:ind w:left="914" w:right="0" w:hanging="433"/>
        <w:jc w:val="left"/>
      </w:pPr>
      <w:bookmarkStart w:name="_bookmark87" w:id="105"/>
      <w:bookmarkEnd w:id="105"/>
      <w:r>
        <w:rPr/>
      </w:r>
      <w:bookmarkStart w:name="_bookmark87" w:id="106"/>
      <w:bookmarkEnd w:id="106"/>
      <w:r>
        <w:rPr>
          <w:color w:val="2E5395"/>
          <w:spacing w:val="-2"/>
        </w:rPr>
        <w:t>D</w:t>
      </w:r>
      <w:r>
        <w:rPr>
          <w:color w:val="2E5395"/>
          <w:spacing w:val="-2"/>
        </w:rPr>
        <w:t>ensidad</w:t>
      </w:r>
      <w:r>
        <w:rPr>
          <w:color w:val="2E5395"/>
          <w:spacing w:val="-10"/>
        </w:rPr>
        <w:t> </w:t>
      </w:r>
      <w:r>
        <w:rPr>
          <w:color w:val="2E5395"/>
          <w:spacing w:val="-2"/>
        </w:rPr>
        <w:t>demográfica</w:t>
      </w:r>
    </w:p>
    <w:p>
      <w:pPr>
        <w:pStyle w:val="BodyText"/>
        <w:spacing w:before="9"/>
        <w:rPr>
          <w:rFonts w:ascii="Calibri Light"/>
          <w:sz w:val="21"/>
        </w:rPr>
      </w:pPr>
    </w:p>
    <w:p>
      <w:pPr>
        <w:pStyle w:val="BodyText"/>
        <w:spacing w:line="259" w:lineRule="auto"/>
        <w:ind w:left="122" w:right="513"/>
        <w:jc w:val="both"/>
      </w:pPr>
      <w:r>
        <w:rPr/>
        <w:t>Guatemala</w:t>
      </w:r>
      <w:r>
        <w:rPr>
          <w:spacing w:val="-10"/>
        </w:rPr>
        <w:t> </w:t>
      </w:r>
      <w:r>
        <w:rPr/>
        <w:t>cuenta</w:t>
      </w:r>
      <w:r>
        <w:rPr>
          <w:spacing w:val="-8"/>
        </w:rPr>
        <w:t> </w:t>
      </w:r>
      <w:r>
        <w:rPr/>
        <w:t>con</w:t>
      </w:r>
      <w:r>
        <w:rPr>
          <w:spacing w:val="-9"/>
        </w:rPr>
        <w:t> </w:t>
      </w:r>
      <w:r>
        <w:rPr/>
        <w:t>una</w:t>
      </w:r>
      <w:r>
        <w:rPr>
          <w:spacing w:val="-11"/>
        </w:rPr>
        <w:t> </w:t>
      </w:r>
      <w:r>
        <w:rPr/>
        <w:t>gran</w:t>
      </w:r>
      <w:r>
        <w:rPr>
          <w:spacing w:val="-9"/>
        </w:rPr>
        <w:t> </w:t>
      </w:r>
      <w:r>
        <w:rPr/>
        <w:t>variedad</w:t>
      </w:r>
      <w:r>
        <w:rPr>
          <w:spacing w:val="-9"/>
        </w:rPr>
        <w:t> </w:t>
      </w:r>
      <w:r>
        <w:rPr/>
        <w:t>climática,</w:t>
      </w:r>
      <w:r>
        <w:rPr>
          <w:spacing w:val="-8"/>
        </w:rPr>
        <w:t> </w:t>
      </w:r>
      <w:r>
        <w:rPr/>
        <w:t>producto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su</w:t>
      </w:r>
      <w:r>
        <w:rPr>
          <w:spacing w:val="-9"/>
        </w:rPr>
        <w:t> </w:t>
      </w:r>
      <w:r>
        <w:rPr/>
        <w:t>relieve</w:t>
      </w:r>
      <w:r>
        <w:rPr>
          <w:spacing w:val="-10"/>
        </w:rPr>
        <w:t> </w:t>
      </w:r>
      <w:r>
        <w:rPr/>
        <w:t>montañoso</w:t>
      </w:r>
      <w:r>
        <w:rPr>
          <w:spacing w:val="-9"/>
        </w:rPr>
        <w:t> </w:t>
      </w:r>
      <w:r>
        <w:rPr/>
        <w:t>que</w:t>
      </w:r>
      <w:r>
        <w:rPr>
          <w:spacing w:val="-7"/>
        </w:rPr>
        <w:t> </w:t>
      </w:r>
      <w:r>
        <w:rPr/>
        <w:t>va</w:t>
      </w:r>
      <w:r>
        <w:rPr>
          <w:spacing w:val="-8"/>
        </w:rPr>
        <w:t> </w:t>
      </w:r>
      <w:r>
        <w:rPr/>
        <w:t>desde</w:t>
      </w:r>
      <w:r>
        <w:rPr>
          <w:spacing w:val="-47"/>
        </w:rPr>
        <w:t> </w:t>
      </w:r>
      <w:r>
        <w:rPr/>
        <w:t>el nivel del mar hasta los 4.220 metros sobre ese nivel.</w:t>
      </w:r>
      <w:r>
        <w:rPr>
          <w:spacing w:val="1"/>
        </w:rPr>
        <w:t> </w:t>
      </w:r>
      <w:r>
        <w:rPr/>
        <w:t>Esto propicia que en el país existan</w:t>
      </w:r>
      <w:r>
        <w:rPr>
          <w:spacing w:val="1"/>
        </w:rPr>
        <w:t> </w:t>
      </w:r>
      <w:r>
        <w:rPr/>
        <w:t>ecosistemas tan variados que van desde los manglares de los humedales del Pacífico hasta los</w:t>
      </w:r>
      <w:r>
        <w:rPr>
          <w:spacing w:val="1"/>
        </w:rPr>
        <w:t> </w:t>
      </w:r>
      <w:r>
        <w:rPr/>
        <w:t>bosques nublados de alta montaña.</w:t>
      </w:r>
      <w:r>
        <w:rPr>
          <w:spacing w:val="1"/>
        </w:rPr>
        <w:t> </w:t>
      </w:r>
      <w:r>
        <w:rPr/>
        <w:t>Según las estimaciones y proyecciones de la población total</w:t>
      </w:r>
      <w:r>
        <w:rPr>
          <w:spacing w:val="1"/>
        </w:rPr>
        <w:t> </w:t>
      </w:r>
      <w:r>
        <w:rPr/>
        <w:t>según sexo y edad, revisión 2019, del INE, la población total en Guatemala para el 2021 es de</w:t>
      </w:r>
      <w:r>
        <w:rPr>
          <w:spacing w:val="1"/>
        </w:rPr>
        <w:t> </w:t>
      </w:r>
      <w:r>
        <w:rPr/>
        <w:t>17,109,146,</w:t>
      </w:r>
      <w:r>
        <w:rPr>
          <w:spacing w:val="-1"/>
        </w:rPr>
        <w:t> </w:t>
      </w:r>
      <w:r>
        <w:rPr/>
        <w:t>por</w:t>
      </w:r>
      <w:r>
        <w:rPr>
          <w:spacing w:val="-3"/>
        </w:rPr>
        <w:t> </w:t>
      </w:r>
      <w:r>
        <w:rPr/>
        <w:t>lo</w:t>
      </w:r>
      <w:r>
        <w:rPr>
          <w:spacing w:val="-2"/>
        </w:rPr>
        <w:t> </w:t>
      </w:r>
      <w:r>
        <w:rPr/>
        <w:t>tanto, la</w:t>
      </w:r>
      <w:r>
        <w:rPr>
          <w:spacing w:val="-4"/>
        </w:rPr>
        <w:t> </w:t>
      </w:r>
      <w:r>
        <w:rPr/>
        <w:t>densidad</w:t>
      </w:r>
      <w:r>
        <w:rPr>
          <w:spacing w:val="-1"/>
        </w:rPr>
        <w:t> </w:t>
      </w:r>
      <w:r>
        <w:rPr/>
        <w:t>demográfica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estima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157.13 personas</w:t>
      </w:r>
      <w:r>
        <w:rPr>
          <w:spacing w:val="-1"/>
        </w:rPr>
        <w:t> </w:t>
      </w:r>
      <w:r>
        <w:rPr/>
        <w:t>por km</w:t>
      </w:r>
      <w:r>
        <w:rPr>
          <w:vertAlign w:val="superscript"/>
        </w:rPr>
        <w:t>2</w:t>
      </w:r>
      <w:r>
        <w:rPr>
          <w:vertAlign w:val="baseline"/>
        </w:rPr>
        <w:t>.</w:t>
      </w:r>
    </w:p>
    <w:p>
      <w:pPr>
        <w:pStyle w:val="BodyText"/>
        <w:spacing w:before="9"/>
        <w:rPr>
          <w:sz w:val="19"/>
        </w:rPr>
      </w:pPr>
    </w:p>
    <w:p>
      <w:pPr>
        <w:pStyle w:val="Heading1"/>
        <w:numPr>
          <w:ilvl w:val="1"/>
          <w:numId w:val="10"/>
        </w:numPr>
        <w:tabs>
          <w:tab w:pos="914" w:val="left" w:leader="none"/>
        </w:tabs>
        <w:spacing w:line="240" w:lineRule="auto" w:before="0" w:after="0"/>
        <w:ind w:left="914" w:right="0" w:hanging="433"/>
        <w:jc w:val="left"/>
      </w:pPr>
      <w:bookmarkStart w:name="_bookmark88" w:id="107"/>
      <w:bookmarkEnd w:id="107"/>
      <w:r>
        <w:rPr/>
      </w:r>
      <w:bookmarkStart w:name="_bookmark88" w:id="108"/>
      <w:bookmarkEnd w:id="108"/>
      <w:r>
        <w:rPr>
          <w:color w:val="2E5395"/>
        </w:rPr>
        <w:t>A</w:t>
      </w:r>
      <w:r>
        <w:rPr>
          <w:color w:val="2E5395"/>
        </w:rPr>
        <w:t>lfabetismo</w:t>
      </w:r>
    </w:p>
    <w:p>
      <w:pPr>
        <w:pStyle w:val="BodyText"/>
        <w:spacing w:before="8"/>
        <w:rPr>
          <w:rFonts w:ascii="Calibri Light"/>
          <w:sz w:val="21"/>
        </w:rPr>
      </w:pPr>
    </w:p>
    <w:p>
      <w:pPr>
        <w:pStyle w:val="BodyText"/>
        <w:spacing w:line="259" w:lineRule="auto" w:before="1"/>
        <w:ind w:left="122" w:right="514"/>
        <w:jc w:val="both"/>
      </w:pPr>
      <w:r>
        <w:rPr/>
        <w:t>Guatemala, para el 2018, registra un índice de alfabetismo de 80.81%, es decir, de la población</w:t>
      </w:r>
      <w:r>
        <w:rPr>
          <w:spacing w:val="1"/>
        </w:rPr>
        <w:t> </w:t>
      </w:r>
      <w:r>
        <w:rPr/>
        <w:t>censada (14,901,286), más de 12 millones de personas saben leer y escribir.</w:t>
      </w:r>
      <w:r>
        <w:rPr>
          <w:spacing w:val="1"/>
        </w:rPr>
        <w:t> </w:t>
      </w:r>
      <w:r>
        <w:rPr/>
        <w:t>Cerca de tres millones</w:t>
      </w:r>
      <w:r>
        <w:rPr>
          <w:spacing w:val="-47"/>
        </w:rPr>
        <w:t> </w:t>
      </w:r>
      <w:r>
        <w:rPr/>
        <w:t>no</w:t>
      </w:r>
      <w:r>
        <w:rPr>
          <w:spacing w:val="1"/>
        </w:rPr>
        <w:t> </w:t>
      </w:r>
      <w:r>
        <w:rPr/>
        <w:t>saben</w:t>
      </w:r>
      <w:r>
        <w:rPr>
          <w:spacing w:val="1"/>
        </w:rPr>
        <w:t> </w:t>
      </w:r>
      <w:r>
        <w:rPr/>
        <w:t>hacerlo.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observa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departamento,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Guatemala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porcentaje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/>
        <w:t>alfabeta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94%,</w:t>
      </w:r>
      <w:r>
        <w:rPr>
          <w:spacing w:val="1"/>
        </w:rPr>
        <w:t> </w:t>
      </w:r>
      <w:r>
        <w:rPr/>
        <w:t>contrariamente,</w:t>
      </w:r>
      <w:r>
        <w:rPr>
          <w:spacing w:val="-3"/>
        </w:rPr>
        <w:t> </w:t>
      </w:r>
      <w:r>
        <w:rPr/>
        <w:t>el Quiché</w:t>
      </w:r>
      <w:r>
        <w:rPr>
          <w:spacing w:val="-2"/>
        </w:rPr>
        <w:t> </w:t>
      </w:r>
      <w:r>
        <w:rPr/>
        <w:t>registra el</w:t>
      </w:r>
      <w:r>
        <w:rPr>
          <w:spacing w:val="-3"/>
        </w:rPr>
        <w:t> </w:t>
      </w:r>
      <w:r>
        <w:rPr/>
        <w:t>menor</w:t>
      </w:r>
      <w:r>
        <w:rPr>
          <w:spacing w:val="-3"/>
        </w:rPr>
        <w:t> </w:t>
      </w:r>
      <w:r>
        <w:rPr/>
        <w:t>porcentaje</w:t>
      </w:r>
      <w:r>
        <w:rPr>
          <w:spacing w:val="1"/>
        </w:rPr>
        <w:t> </w:t>
      </w:r>
      <w:r>
        <w:rPr/>
        <w:t>con</w:t>
      </w:r>
      <w:r>
        <w:rPr>
          <w:spacing w:val="-2"/>
        </w:rPr>
        <w:t> </w:t>
      </w:r>
      <w:r>
        <w:rPr/>
        <w:t>65%.</w:t>
      </w:r>
    </w:p>
    <w:p>
      <w:pPr>
        <w:spacing w:before="159"/>
        <w:ind w:left="3305" w:right="3702" w:firstLine="859"/>
        <w:jc w:val="left"/>
        <w:rPr>
          <w:i/>
          <w:sz w:val="18"/>
        </w:rPr>
      </w:pPr>
      <w:bookmarkStart w:name="_bookmark89" w:id="109"/>
      <w:bookmarkEnd w:id="109"/>
      <w:r>
        <w:rPr/>
      </w:r>
      <w:r>
        <w:rPr>
          <w:i/>
          <w:color w:val="44536A"/>
          <w:sz w:val="18"/>
        </w:rPr>
        <w:t>Gráfica 56</w:t>
      </w:r>
      <w:r>
        <w:rPr>
          <w:i/>
          <w:color w:val="44536A"/>
          <w:spacing w:val="1"/>
          <w:sz w:val="18"/>
        </w:rPr>
        <w:t> </w:t>
      </w:r>
      <w:r>
        <w:rPr>
          <w:i/>
          <w:color w:val="44536A"/>
          <w:sz w:val="18"/>
        </w:rPr>
        <w:t>Guatemala,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Índice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Alfabetismo</w:t>
      </w:r>
    </w:p>
    <w:p>
      <w:pPr>
        <w:spacing w:before="3"/>
        <w:ind w:left="4358" w:right="0" w:firstLine="0"/>
        <w:jc w:val="left"/>
        <w:rPr>
          <w:i/>
          <w:sz w:val="18"/>
        </w:rPr>
      </w:pPr>
      <w:r>
        <w:rPr>
          <w:i/>
          <w:color w:val="44536A"/>
          <w:sz w:val="18"/>
        </w:rPr>
        <w:t>2018</w:t>
      </w:r>
    </w:p>
    <w:p>
      <w:pPr>
        <w:pStyle w:val="BodyText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167">
            <wp:simplePos x="0" y="0"/>
            <wp:positionH relativeFrom="page">
              <wp:posOffset>1078991</wp:posOffset>
            </wp:positionH>
            <wp:positionV relativeFrom="paragraph">
              <wp:posOffset>125568</wp:posOffset>
            </wp:positionV>
            <wp:extent cx="5612183" cy="2907792"/>
            <wp:effectExtent l="0" t="0" r="0" b="0"/>
            <wp:wrapTopAndBottom/>
            <wp:docPr id="121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88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83" cy="2907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4"/>
        <w:ind w:left="122" w:right="0" w:firstLine="0"/>
        <w:jc w:val="both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> </w:t>
      </w:r>
      <w:r>
        <w:rPr>
          <w:sz w:val="20"/>
        </w:rPr>
        <w:t>INE,</w:t>
      </w:r>
      <w:r>
        <w:rPr>
          <w:spacing w:val="-2"/>
          <w:sz w:val="20"/>
        </w:rPr>
        <w:t> </w:t>
      </w:r>
      <w:r>
        <w:rPr>
          <w:sz w:val="20"/>
        </w:rPr>
        <w:t>XII</w:t>
      </w:r>
      <w:r>
        <w:rPr>
          <w:spacing w:val="-2"/>
          <w:sz w:val="20"/>
        </w:rPr>
        <w:t> </w:t>
      </w:r>
      <w:r>
        <w:rPr>
          <w:sz w:val="20"/>
        </w:rPr>
        <w:t>Censo</w:t>
      </w:r>
      <w:r>
        <w:rPr>
          <w:spacing w:val="-2"/>
          <w:sz w:val="20"/>
        </w:rPr>
        <w:t> </w:t>
      </w:r>
      <w:r>
        <w:rPr>
          <w:sz w:val="20"/>
        </w:rPr>
        <w:t>Nacional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Población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VII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Vivienda</w:t>
      </w:r>
      <w:r>
        <w:rPr>
          <w:spacing w:val="4"/>
          <w:sz w:val="20"/>
        </w:rPr>
        <w:t> </w:t>
      </w:r>
      <w:r>
        <w:rPr>
          <w:sz w:val="20"/>
        </w:rPr>
        <w:t>–</w:t>
      </w:r>
      <w:r>
        <w:rPr>
          <w:spacing w:val="-3"/>
          <w:sz w:val="20"/>
        </w:rPr>
        <w:t> </w:t>
      </w:r>
      <w:r>
        <w:rPr>
          <w:sz w:val="20"/>
        </w:rPr>
        <w:t>2018</w:t>
      </w:r>
    </w:p>
    <w:p>
      <w:pPr>
        <w:pStyle w:val="BodyText"/>
        <w:spacing w:line="259" w:lineRule="auto" w:before="179"/>
        <w:ind w:left="122" w:right="518"/>
        <w:jc w:val="both"/>
      </w:pPr>
      <w:r>
        <w:rPr/>
        <w:t>Con la información anterior, se concluye la información general de país sobre varios aspectos</w:t>
      </w:r>
      <w:r>
        <w:rPr>
          <w:spacing w:val="1"/>
        </w:rPr>
        <w:t> </w:t>
      </w:r>
      <w:r>
        <w:rPr/>
        <w:t>relacionados</w:t>
      </w:r>
      <w:r>
        <w:rPr>
          <w:spacing w:val="1"/>
        </w:rPr>
        <w:t> </w:t>
      </w:r>
      <w:r>
        <w:rPr/>
        <w:t>con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población.</w:t>
      </w:r>
      <w:r>
        <w:rPr>
          <w:spacing w:val="54"/>
        </w:rPr>
        <w:t> </w:t>
      </w:r>
      <w:r>
        <w:rPr/>
        <w:t>En</w:t>
      </w:r>
      <w:r>
        <w:rPr>
          <w:spacing w:val="1"/>
        </w:rPr>
        <w:t> </w:t>
      </w:r>
      <w:r>
        <w:rPr/>
        <w:t>resumen,</w:t>
      </w:r>
      <w:r>
        <w:rPr>
          <w:spacing w:val="2"/>
        </w:rPr>
        <w:t> </w:t>
      </w:r>
      <w:r>
        <w:rPr/>
        <w:t>se</w:t>
      </w:r>
      <w:r>
        <w:rPr>
          <w:spacing w:val="1"/>
        </w:rPr>
        <w:t> </w:t>
      </w:r>
      <w:r>
        <w:rPr/>
        <w:t>muestra</w:t>
      </w:r>
      <w:r>
        <w:rPr>
          <w:spacing w:val="1"/>
        </w:rPr>
        <w:t> </w:t>
      </w:r>
      <w:r>
        <w:rPr/>
        <w:t>que</w:t>
      </w:r>
      <w:r>
        <w:rPr>
          <w:spacing w:val="3"/>
        </w:rPr>
        <w:t> </w:t>
      </w:r>
      <w:r>
        <w:rPr/>
        <w:t>Guatemala,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2018,</w:t>
      </w:r>
      <w:r>
        <w:rPr>
          <w:spacing w:val="3"/>
        </w:rPr>
        <w:t> </w:t>
      </w:r>
      <w:r>
        <w:rPr/>
        <w:t>cuenta</w:t>
      </w:r>
      <w:r>
        <w:rPr>
          <w:spacing w:val="3"/>
        </w:rPr>
        <w:t> </w:t>
      </w:r>
      <w:r>
        <w:rPr/>
        <w:t>con</w:t>
      </w:r>
      <w:r>
        <w:rPr>
          <w:spacing w:val="1"/>
        </w:rPr>
        <w:t> </w:t>
      </w:r>
      <w:r>
        <w:rPr/>
        <w:t>un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57"/>
        <w:ind w:left="0" w:right="51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2"/>
          <w:sz w:val="22"/>
        </w:rPr>
        <w:t> </w:t>
      </w:r>
      <w:r>
        <w:rPr>
          <w:b/>
          <w:color w:val="2E5395"/>
          <w:sz w:val="22"/>
        </w:rPr>
        <w:t>57 </w:t>
      </w:r>
      <w:r>
        <w:rPr>
          <w:color w:val="2E5395"/>
          <w:sz w:val="22"/>
        </w:rPr>
        <w:t>de</w:t>
      </w:r>
      <w:r>
        <w:rPr>
          <w:color w:val="2E5395"/>
          <w:spacing w:val="-4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1580" w:right="118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070080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12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259" w:lineRule="auto" w:before="57"/>
        <w:ind w:left="122" w:right="512"/>
        <w:jc w:val="both"/>
      </w:pPr>
      <w:r>
        <w:rPr/>
        <w:t>53.8% de población urbana y 46.1% de población rural, el 50.75% de la población son mujeres y un</w:t>
      </w:r>
      <w:r>
        <w:rPr>
          <w:spacing w:val="-47"/>
        </w:rPr>
        <w:t> </w:t>
      </w:r>
      <w:r>
        <w:rPr/>
        <w:t>49.25% son hombres.</w:t>
      </w:r>
      <w:r>
        <w:rPr>
          <w:spacing w:val="1"/>
        </w:rPr>
        <w:t> </w:t>
      </w:r>
      <w:r>
        <w:rPr/>
        <w:t>Un 7% de la población se encuentra entre 0-14 años de edad, 61% entre 15-</w:t>
      </w:r>
      <w:r>
        <w:rPr>
          <w:spacing w:val="-47"/>
        </w:rPr>
        <w:t> </w:t>
      </w:r>
      <w:r>
        <w:rPr/>
        <w:t>64 y un 5.62% de personas son mayores de 65 años.</w:t>
      </w:r>
      <w:r>
        <w:rPr>
          <w:spacing w:val="1"/>
        </w:rPr>
        <w:t> </w:t>
      </w:r>
      <w:r>
        <w:rPr/>
        <w:t>El índice de dependencia se encuentra en</w:t>
      </w:r>
      <w:r>
        <w:rPr>
          <w:spacing w:val="1"/>
        </w:rPr>
        <w:t> </w:t>
      </w:r>
      <w:r>
        <w:rPr/>
        <w:t>63.9%.</w:t>
      </w:r>
      <w:r>
        <w:rPr>
          <w:spacing w:val="43"/>
        </w:rPr>
        <w:t> </w:t>
      </w:r>
      <w:r>
        <w:rPr/>
        <w:t>Un</w:t>
      </w:r>
      <w:r>
        <w:rPr>
          <w:spacing w:val="-6"/>
        </w:rPr>
        <w:t> </w:t>
      </w:r>
      <w:r>
        <w:rPr/>
        <w:t>56%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6"/>
        </w:rPr>
        <w:t> </w:t>
      </w:r>
      <w:r>
        <w:rPr/>
        <w:t>población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autodefine</w:t>
      </w:r>
      <w:r>
        <w:rPr>
          <w:spacing w:val="-4"/>
        </w:rPr>
        <w:t> </w:t>
      </w:r>
      <w:r>
        <w:rPr/>
        <w:t>como</w:t>
      </w:r>
      <w:r>
        <w:rPr>
          <w:spacing w:val="-4"/>
        </w:rPr>
        <w:t> </w:t>
      </w:r>
      <w:r>
        <w:rPr/>
        <w:t>ladino,</w:t>
      </w:r>
      <w:r>
        <w:rPr>
          <w:spacing w:val="-3"/>
        </w:rPr>
        <w:t> </w:t>
      </w:r>
      <w:r>
        <w:rPr/>
        <w:t>41.66%</w:t>
      </w:r>
      <w:r>
        <w:rPr>
          <w:spacing w:val="-3"/>
        </w:rPr>
        <w:t> </w:t>
      </w:r>
      <w:r>
        <w:rPr/>
        <w:t>como</w:t>
      </w:r>
      <w:r>
        <w:rPr>
          <w:spacing w:val="-3"/>
        </w:rPr>
        <w:t> </w:t>
      </w:r>
      <w:r>
        <w:rPr/>
        <w:t>Maya,</w:t>
      </w:r>
      <w:r>
        <w:rPr>
          <w:spacing w:val="-6"/>
        </w:rPr>
        <w:t> </w:t>
      </w:r>
      <w:r>
        <w:rPr/>
        <w:t>1.77%</w:t>
      </w:r>
      <w:r>
        <w:rPr>
          <w:spacing w:val="-3"/>
        </w:rPr>
        <w:t> </w:t>
      </w:r>
      <w:r>
        <w:rPr/>
        <w:t>como</w:t>
      </w:r>
      <w:r>
        <w:rPr>
          <w:spacing w:val="-4"/>
        </w:rPr>
        <w:t> </w:t>
      </w:r>
      <w:r>
        <w:rPr/>
        <w:t>Xinca,</w:t>
      </w:r>
    </w:p>
    <w:p>
      <w:pPr>
        <w:pStyle w:val="BodyText"/>
        <w:spacing w:line="259" w:lineRule="auto"/>
        <w:ind w:left="122" w:right="520"/>
        <w:jc w:val="both"/>
      </w:pPr>
      <w:r>
        <w:rPr/>
        <w:t>0.19 como Afrodescendiente y 0.13% como Garífuna.</w:t>
      </w:r>
      <w:r>
        <w:rPr>
          <w:spacing w:val="1"/>
        </w:rPr>
        <w:t> </w:t>
      </w:r>
      <w:r>
        <w:rPr/>
        <w:t>Según la población censada, un 0.24% son</w:t>
      </w:r>
      <w:r>
        <w:rPr>
          <w:spacing w:val="1"/>
        </w:rPr>
        <w:t> </w:t>
      </w:r>
      <w:r>
        <w:rPr/>
        <w:t>extranjeros. La edad promedio es d 26.49 años, los años promedio de estudio son 6.23 y el índice</w:t>
      </w:r>
      <w:r>
        <w:rPr>
          <w:spacing w:val="1"/>
        </w:rPr>
        <w:t> </w:t>
      </w:r>
      <w:r>
        <w:rPr/>
        <w:t>de alfabetismo</w:t>
      </w:r>
      <w:r>
        <w:rPr>
          <w:spacing w:val="1"/>
        </w:rPr>
        <w:t> </w:t>
      </w:r>
      <w:r>
        <w:rPr/>
        <w:t>es de</w:t>
      </w:r>
      <w:r>
        <w:rPr>
          <w:spacing w:val="-1"/>
        </w:rPr>
        <w:t> </w:t>
      </w:r>
      <w:r>
        <w:rPr/>
        <w:t>80.81%.</w:t>
      </w:r>
    </w:p>
    <w:p>
      <w:pPr>
        <w:pStyle w:val="BodyText"/>
        <w:spacing w:before="9"/>
        <w:rPr>
          <w:sz w:val="19"/>
        </w:rPr>
      </w:pPr>
    </w:p>
    <w:p>
      <w:pPr>
        <w:pStyle w:val="Heading1"/>
        <w:numPr>
          <w:ilvl w:val="1"/>
          <w:numId w:val="10"/>
        </w:numPr>
        <w:tabs>
          <w:tab w:pos="914" w:val="left" w:leader="none"/>
        </w:tabs>
        <w:spacing w:line="240" w:lineRule="auto" w:before="0" w:after="0"/>
        <w:ind w:left="914" w:right="0" w:hanging="433"/>
        <w:jc w:val="left"/>
      </w:pPr>
      <w:bookmarkStart w:name="_bookmark90" w:id="110"/>
      <w:bookmarkEnd w:id="110"/>
      <w:r>
        <w:rPr/>
      </w:r>
      <w:bookmarkStart w:name="_bookmark90" w:id="111"/>
      <w:bookmarkEnd w:id="111"/>
      <w:r>
        <w:rPr>
          <w:color w:val="2E5395"/>
        </w:rPr>
        <w:t>L</w:t>
      </w:r>
      <w:r>
        <w:rPr>
          <w:color w:val="2E5395"/>
        </w:rPr>
        <w:t>a</w:t>
      </w:r>
      <w:r>
        <w:rPr>
          <w:color w:val="2E5395"/>
          <w:spacing w:val="-14"/>
        </w:rPr>
        <w:t> </w:t>
      </w:r>
      <w:r>
        <w:rPr>
          <w:color w:val="2E5395"/>
        </w:rPr>
        <w:t>tasa</w:t>
      </w:r>
      <w:r>
        <w:rPr>
          <w:color w:val="2E5395"/>
          <w:spacing w:val="-14"/>
        </w:rPr>
        <w:t> </w:t>
      </w:r>
      <w:r>
        <w:rPr>
          <w:color w:val="2E5395"/>
        </w:rPr>
        <w:t>de</w:t>
      </w:r>
      <w:r>
        <w:rPr>
          <w:color w:val="2E5395"/>
          <w:spacing w:val="-16"/>
        </w:rPr>
        <w:t> </w:t>
      </w:r>
      <w:r>
        <w:rPr>
          <w:color w:val="2E5395"/>
        </w:rPr>
        <w:t>malnutrición</w:t>
      </w:r>
      <w:r>
        <w:rPr>
          <w:color w:val="2E5395"/>
          <w:spacing w:val="-13"/>
        </w:rPr>
        <w:t> </w:t>
      </w:r>
      <w:r>
        <w:rPr>
          <w:color w:val="2E5395"/>
        </w:rPr>
        <w:t>y</w:t>
      </w:r>
      <w:r>
        <w:rPr>
          <w:color w:val="2E5395"/>
          <w:spacing w:val="-13"/>
        </w:rPr>
        <w:t> </w:t>
      </w:r>
      <w:r>
        <w:rPr>
          <w:color w:val="2E5395"/>
        </w:rPr>
        <w:t>la</w:t>
      </w:r>
      <w:r>
        <w:rPr>
          <w:color w:val="2E5395"/>
          <w:spacing w:val="-14"/>
        </w:rPr>
        <w:t> </w:t>
      </w:r>
      <w:r>
        <w:rPr>
          <w:color w:val="2E5395"/>
        </w:rPr>
        <w:t>tasa</w:t>
      </w:r>
      <w:r>
        <w:rPr>
          <w:color w:val="2E5395"/>
          <w:spacing w:val="-14"/>
        </w:rPr>
        <w:t> </w:t>
      </w:r>
      <w:r>
        <w:rPr>
          <w:color w:val="2E5395"/>
        </w:rPr>
        <w:t>de</w:t>
      </w:r>
      <w:r>
        <w:rPr>
          <w:color w:val="2E5395"/>
          <w:spacing w:val="-16"/>
        </w:rPr>
        <w:t> </w:t>
      </w:r>
      <w:r>
        <w:rPr>
          <w:color w:val="2E5395"/>
        </w:rPr>
        <w:t>mortalidad</w:t>
      </w:r>
      <w:r>
        <w:rPr>
          <w:color w:val="2E5395"/>
          <w:spacing w:val="-13"/>
        </w:rPr>
        <w:t> </w:t>
      </w:r>
      <w:r>
        <w:rPr>
          <w:color w:val="2E5395"/>
        </w:rPr>
        <w:t>infantil</w:t>
      </w:r>
    </w:p>
    <w:p>
      <w:pPr>
        <w:pStyle w:val="BodyText"/>
        <w:spacing w:before="8"/>
        <w:rPr>
          <w:rFonts w:ascii="Calibri Light"/>
          <w:sz w:val="21"/>
        </w:rPr>
      </w:pPr>
    </w:p>
    <w:p>
      <w:pPr>
        <w:pStyle w:val="BodyText"/>
        <w:spacing w:line="259" w:lineRule="auto" w:before="1"/>
        <w:ind w:left="122" w:right="514"/>
        <w:jc w:val="both"/>
      </w:pPr>
      <w:r>
        <w:rPr/>
        <w:t>Según los datos de Cuarto Censo Nacional de Talla en escolares del primer grado de educación</w:t>
      </w:r>
      <w:r>
        <w:rPr>
          <w:spacing w:val="1"/>
        </w:rPr>
        <w:t> </w:t>
      </w:r>
      <w:r>
        <w:rPr/>
        <w:t>primara del Sector Público de 2015, en el cual se midieron los niños y niñas nacidos en el período</w:t>
      </w:r>
      <w:r>
        <w:rPr>
          <w:spacing w:val="1"/>
        </w:rPr>
        <w:t> </w:t>
      </w:r>
      <w:r>
        <w:rPr/>
        <w:t>comprendido entre julio 2005 a julio 2009, realizándose el censo de talla durante la semana del 20</w:t>
      </w:r>
      <w:r>
        <w:rPr>
          <w:spacing w:val="1"/>
        </w:rPr>
        <w:t> </w:t>
      </w:r>
      <w:r>
        <w:rPr/>
        <w:t>al 24 de julio de 2015.</w:t>
      </w:r>
      <w:r>
        <w:rPr>
          <w:spacing w:val="1"/>
        </w:rPr>
        <w:t> </w:t>
      </w:r>
      <w:r>
        <w:rPr/>
        <w:t>Se censaron a 385,635 escolares, de un total de 396,889 niños y niñas</w:t>
      </w:r>
      <w:r>
        <w:rPr>
          <w:spacing w:val="1"/>
        </w:rPr>
        <w:t> </w:t>
      </w:r>
      <w:r>
        <w:rPr/>
        <w:t>asistentes a primer grado del sector público, comprendidos entre las edades de seis años con cero</w:t>
      </w:r>
      <w:r>
        <w:rPr>
          <w:spacing w:val="1"/>
        </w:rPr>
        <w:t> </w:t>
      </w:r>
      <w:r>
        <w:rPr/>
        <w:t>meses a nueve años con once meses, logrando una cobertura de 97.1%. Del total de los niños</w:t>
      </w:r>
      <w:r>
        <w:rPr>
          <w:spacing w:val="1"/>
        </w:rPr>
        <w:t> </w:t>
      </w:r>
      <w:r>
        <w:rPr/>
        <w:t>censados</w:t>
      </w:r>
      <w:r>
        <w:rPr>
          <w:spacing w:val="-4"/>
        </w:rPr>
        <w:t> </w:t>
      </w:r>
      <w:r>
        <w:rPr/>
        <w:t>se</w:t>
      </w:r>
      <w:r>
        <w:rPr>
          <w:spacing w:val="-1"/>
        </w:rPr>
        <w:t> </w:t>
      </w:r>
      <w:r>
        <w:rPr/>
        <w:t>excluyeron</w:t>
      </w:r>
      <w:r>
        <w:rPr>
          <w:spacing w:val="-1"/>
        </w:rPr>
        <w:t> </w:t>
      </w:r>
      <w:r>
        <w:rPr/>
        <w:t>265</w:t>
      </w:r>
      <w:r>
        <w:rPr>
          <w:spacing w:val="2"/>
        </w:rPr>
        <w:t> </w:t>
      </w:r>
      <w:r>
        <w:rPr/>
        <w:t>por</w:t>
      </w:r>
      <w:r>
        <w:rPr>
          <w:spacing w:val="-3"/>
        </w:rPr>
        <w:t> </w:t>
      </w:r>
      <w:r>
        <w:rPr/>
        <w:t>puntaje Z</w:t>
      </w:r>
      <w:r>
        <w:rPr>
          <w:vertAlign w:val="superscript"/>
        </w:rPr>
        <w:t>14</w:t>
      </w:r>
      <w:r>
        <w:rPr>
          <w:spacing w:val="-1"/>
          <w:vertAlign w:val="baseline"/>
        </w:rPr>
        <w:t> </w:t>
      </w:r>
      <w:r>
        <w:rPr>
          <w:vertAlign w:val="baseline"/>
        </w:rPr>
        <w:t>fuera de</w:t>
      </w:r>
      <w:r>
        <w:rPr>
          <w:spacing w:val="-3"/>
          <w:vertAlign w:val="baseline"/>
        </w:rPr>
        <w:t> </w:t>
      </w:r>
      <w:r>
        <w:rPr>
          <w:vertAlign w:val="baseline"/>
        </w:rPr>
        <w:t>rango.</w:t>
      </w:r>
    </w:p>
    <w:p>
      <w:pPr>
        <w:pStyle w:val="BodyText"/>
        <w:spacing w:line="259" w:lineRule="auto" w:before="158"/>
        <w:ind w:left="122" w:right="513"/>
        <w:jc w:val="both"/>
      </w:pPr>
      <w:r>
        <w:rPr/>
        <w:t>En el análisis de los 385,370 niños y niñas, 62.4% ha sido clasificado como normal en su relación de</w:t>
      </w:r>
      <w:r>
        <w:rPr>
          <w:spacing w:val="-47"/>
        </w:rPr>
        <w:t> </w:t>
      </w:r>
      <w:r>
        <w:rPr/>
        <w:t>talla</w:t>
      </w:r>
      <w:r>
        <w:rPr>
          <w:spacing w:val="-9"/>
        </w:rPr>
        <w:t> </w:t>
      </w:r>
      <w:r>
        <w:rPr/>
        <w:t>para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edad</w:t>
      </w:r>
      <w:r>
        <w:rPr>
          <w:spacing w:val="-8"/>
        </w:rPr>
        <w:t> </w:t>
      </w:r>
      <w:r>
        <w:rPr/>
        <w:t>y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restante</w:t>
      </w:r>
      <w:r>
        <w:rPr>
          <w:spacing w:val="-6"/>
        </w:rPr>
        <w:t> </w:t>
      </w:r>
      <w:r>
        <w:rPr/>
        <w:t>37.6%</w:t>
      </w:r>
      <w:r>
        <w:rPr>
          <w:spacing w:val="-6"/>
        </w:rPr>
        <w:t> </w:t>
      </w:r>
      <w:r>
        <w:rPr/>
        <w:t>fue</w:t>
      </w:r>
      <w:r>
        <w:rPr>
          <w:spacing w:val="-6"/>
        </w:rPr>
        <w:t> </w:t>
      </w:r>
      <w:r>
        <w:rPr/>
        <w:t>clasificado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retardo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talla</w:t>
      </w:r>
      <w:r>
        <w:rPr>
          <w:spacing w:val="-10"/>
        </w:rPr>
        <w:t> </w:t>
      </w:r>
      <w:r>
        <w:rPr/>
        <w:t>o</w:t>
      </w:r>
      <w:r>
        <w:rPr>
          <w:spacing w:val="-6"/>
        </w:rPr>
        <w:t> </w:t>
      </w:r>
      <w:r>
        <w:rPr/>
        <w:t>desnutrición</w:t>
      </w:r>
      <w:r>
        <w:rPr>
          <w:spacing w:val="-8"/>
        </w:rPr>
        <w:t> </w:t>
      </w:r>
      <w:r>
        <w:rPr/>
        <w:t>crónica.</w:t>
      </w:r>
      <w:r>
        <w:rPr>
          <w:spacing w:val="-8"/>
        </w:rPr>
        <w:t> </w:t>
      </w:r>
      <w:r>
        <w:rPr/>
        <w:t>Este</w:t>
      </w:r>
      <w:r>
        <w:rPr>
          <w:spacing w:val="-47"/>
        </w:rPr>
        <w:t> </w:t>
      </w:r>
      <w:r>
        <w:rPr/>
        <w:t>porcentaje de retardo en talla está dado por 28.2% con retardo en talla moderado y 9.4% con</w:t>
      </w:r>
      <w:r>
        <w:rPr>
          <w:spacing w:val="1"/>
        </w:rPr>
        <w:t> </w:t>
      </w:r>
      <w:r>
        <w:rPr/>
        <w:t>retardo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talla severo.</w:t>
      </w:r>
    </w:p>
    <w:p>
      <w:pPr>
        <w:pStyle w:val="BodyText"/>
        <w:spacing w:line="259" w:lineRule="auto" w:before="160"/>
        <w:ind w:left="122" w:right="512"/>
        <w:jc w:val="both"/>
      </w:pPr>
      <w:r>
        <w:rPr/>
        <w:t>La prevalencia de desnutrición crónica muestra que son mayores para los niños y niñas de ocho y</w:t>
      </w:r>
      <w:r>
        <w:rPr>
          <w:spacing w:val="1"/>
        </w:rPr>
        <w:t> </w:t>
      </w:r>
      <w:r>
        <w:rPr>
          <w:spacing w:val="-1"/>
        </w:rPr>
        <w:t>nueve</w:t>
      </w:r>
      <w:r>
        <w:rPr>
          <w:spacing w:val="-9"/>
        </w:rPr>
        <w:t> </w:t>
      </w:r>
      <w:r>
        <w:rPr>
          <w:spacing w:val="-1"/>
        </w:rPr>
        <w:t>años</w:t>
      </w:r>
      <w:r>
        <w:rPr>
          <w:spacing w:val="-11"/>
        </w:rPr>
        <w:t> </w:t>
      </w:r>
      <w:r>
        <w:rPr>
          <w:spacing w:val="-1"/>
        </w:rPr>
        <w:t>con</w:t>
      </w:r>
      <w:r>
        <w:rPr>
          <w:spacing w:val="-9"/>
        </w:rPr>
        <w:t> </w:t>
      </w:r>
      <w:r>
        <w:rPr>
          <w:spacing w:val="-1"/>
        </w:rPr>
        <w:t>prevalencias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45.7%</w:t>
      </w:r>
      <w:r>
        <w:rPr>
          <w:spacing w:val="-10"/>
        </w:rPr>
        <w:t> </w:t>
      </w:r>
      <w:r>
        <w:rPr/>
        <w:t>y</w:t>
      </w:r>
      <w:r>
        <w:rPr>
          <w:spacing w:val="-11"/>
        </w:rPr>
        <w:t> </w:t>
      </w:r>
      <w:r>
        <w:rPr/>
        <w:t>54.2%</w:t>
      </w:r>
      <w:r>
        <w:rPr>
          <w:spacing w:val="-8"/>
        </w:rPr>
        <w:t> </w:t>
      </w:r>
      <w:r>
        <w:rPr/>
        <w:t>respectivamente,</w:t>
      </w:r>
      <w:r>
        <w:rPr>
          <w:spacing w:val="-12"/>
        </w:rPr>
        <w:t> </w:t>
      </w:r>
      <w:r>
        <w:rPr/>
        <w:t>mientras</w:t>
      </w:r>
      <w:r>
        <w:rPr>
          <w:spacing w:val="-12"/>
        </w:rPr>
        <w:t> </w:t>
      </w:r>
      <w:r>
        <w:rPr/>
        <w:t>que</w:t>
      </w:r>
      <w:r>
        <w:rPr>
          <w:spacing w:val="-8"/>
        </w:rPr>
        <w:t> </w:t>
      </w:r>
      <w:r>
        <w:rPr/>
        <w:t>para</w:t>
      </w:r>
      <w:r>
        <w:rPr>
          <w:spacing w:val="-9"/>
        </w:rPr>
        <w:t> </w:t>
      </w:r>
      <w:r>
        <w:rPr/>
        <w:t>los</w:t>
      </w:r>
      <w:r>
        <w:rPr>
          <w:spacing w:val="-8"/>
        </w:rPr>
        <w:t> </w:t>
      </w:r>
      <w:r>
        <w:rPr/>
        <w:t>niños</w:t>
      </w:r>
      <w:r>
        <w:rPr>
          <w:spacing w:val="-12"/>
        </w:rPr>
        <w:t> </w:t>
      </w:r>
      <w:r>
        <w:rPr/>
        <w:t>y</w:t>
      </w:r>
      <w:r>
        <w:rPr>
          <w:spacing w:val="-8"/>
        </w:rPr>
        <w:t> </w:t>
      </w:r>
      <w:r>
        <w:rPr/>
        <w:t>niñas</w:t>
      </w:r>
      <w:r>
        <w:rPr>
          <w:spacing w:val="-47"/>
        </w:rPr>
        <w:t> </w:t>
      </w:r>
      <w:r>
        <w:rPr/>
        <w:t>de seis y siete años las prevalencias encontradas fueron de 30.9% y 32.7%, lo cual evidencia que</w:t>
      </w:r>
      <w:r>
        <w:rPr>
          <w:spacing w:val="1"/>
        </w:rPr>
        <w:t> </w:t>
      </w:r>
      <w:r>
        <w:rPr/>
        <w:t>entre mayor es la edad de los niños y las niñas que asistieron al primer grado mayor es el daño</w:t>
      </w:r>
      <w:r>
        <w:rPr>
          <w:spacing w:val="1"/>
        </w:rPr>
        <w:t> </w:t>
      </w:r>
      <w:r>
        <w:rPr>
          <w:spacing w:val="-1"/>
        </w:rPr>
        <w:t>nutricional.</w:t>
      </w:r>
      <w:r>
        <w:rPr>
          <w:spacing w:val="26"/>
        </w:rPr>
        <w:t> </w:t>
      </w:r>
      <w:r>
        <w:rPr/>
        <w:t>Se</w:t>
      </w:r>
      <w:r>
        <w:rPr>
          <w:spacing w:val="-11"/>
        </w:rPr>
        <w:t> </w:t>
      </w:r>
      <w:r>
        <w:rPr/>
        <w:t>observó</w:t>
      </w:r>
      <w:r>
        <w:rPr>
          <w:spacing w:val="-10"/>
        </w:rPr>
        <w:t> </w:t>
      </w:r>
      <w:r>
        <w:rPr/>
        <w:t>que</w:t>
      </w:r>
      <w:r>
        <w:rPr>
          <w:spacing w:val="-14"/>
        </w:rPr>
        <w:t> </w:t>
      </w:r>
      <w:r>
        <w:rPr/>
        <w:t>en</w:t>
      </w:r>
      <w:r>
        <w:rPr>
          <w:spacing w:val="-12"/>
        </w:rPr>
        <w:t> </w:t>
      </w:r>
      <w:r>
        <w:rPr/>
        <w:t>áreas</w:t>
      </w:r>
      <w:r>
        <w:rPr>
          <w:spacing w:val="-12"/>
        </w:rPr>
        <w:t> </w:t>
      </w:r>
      <w:r>
        <w:rPr/>
        <w:t>urbanas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prevalencia</w:t>
      </w:r>
      <w:r>
        <w:rPr>
          <w:spacing w:val="-12"/>
        </w:rPr>
        <w:t> </w:t>
      </w:r>
      <w:r>
        <w:rPr/>
        <w:t>es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20.9%</w:t>
      </w:r>
      <w:r>
        <w:rPr>
          <w:spacing w:val="-11"/>
        </w:rPr>
        <w:t> </w:t>
      </w:r>
      <w:r>
        <w:rPr/>
        <w:t>y</w:t>
      </w:r>
      <w:r>
        <w:rPr>
          <w:spacing w:val="-10"/>
        </w:rPr>
        <w:t> </w:t>
      </w:r>
      <w:r>
        <w:rPr/>
        <w:t>en</w:t>
      </w:r>
      <w:r>
        <w:rPr>
          <w:spacing w:val="-12"/>
        </w:rPr>
        <w:t> </w:t>
      </w:r>
      <w:r>
        <w:rPr/>
        <w:t>las</w:t>
      </w:r>
      <w:r>
        <w:rPr>
          <w:spacing w:val="-12"/>
        </w:rPr>
        <w:t> </w:t>
      </w:r>
      <w:r>
        <w:rPr/>
        <w:t>áreas</w:t>
      </w:r>
      <w:r>
        <w:rPr>
          <w:spacing w:val="-11"/>
        </w:rPr>
        <w:t> </w:t>
      </w:r>
      <w:r>
        <w:rPr/>
        <w:t>rurales</w:t>
      </w:r>
      <w:r>
        <w:rPr>
          <w:spacing w:val="-14"/>
        </w:rPr>
        <w:t> </w:t>
      </w:r>
      <w:r>
        <w:rPr/>
        <w:t>41.7%.</w:t>
      </w:r>
    </w:p>
    <w:p>
      <w:pPr>
        <w:pStyle w:val="BodyText"/>
        <w:spacing w:line="259" w:lineRule="auto" w:before="158"/>
        <w:ind w:left="122" w:right="513"/>
        <w:jc w:val="both"/>
      </w:pPr>
      <w:r>
        <w:rPr/>
        <w:t>De</w:t>
      </w:r>
      <w:r>
        <w:rPr>
          <w:spacing w:val="-5"/>
        </w:rPr>
        <w:t> </w:t>
      </w:r>
      <w:r>
        <w:rPr/>
        <w:t>acuerdo</w:t>
      </w:r>
      <w:r>
        <w:rPr>
          <w:spacing w:val="-4"/>
        </w:rPr>
        <w:t> </w:t>
      </w:r>
      <w:r>
        <w:rPr/>
        <w:t>al</w:t>
      </w:r>
      <w:r>
        <w:rPr>
          <w:spacing w:val="-3"/>
        </w:rPr>
        <w:t> </w:t>
      </w:r>
      <w:r>
        <w:rPr/>
        <w:t>promedio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talla</w:t>
      </w:r>
      <w:r>
        <w:rPr>
          <w:spacing w:val="-5"/>
        </w:rPr>
        <w:t> </w:t>
      </w:r>
      <w:r>
        <w:rPr/>
        <w:t>para</w:t>
      </w:r>
      <w:r>
        <w:rPr>
          <w:spacing w:val="-4"/>
        </w:rPr>
        <w:t> </w:t>
      </w:r>
      <w:r>
        <w:rPr/>
        <w:t>niños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niñas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República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Guatemala</w:t>
      </w:r>
      <w:r>
        <w:rPr>
          <w:spacing w:val="-8"/>
        </w:rPr>
        <w:t> </w:t>
      </w:r>
      <w:r>
        <w:rPr/>
        <w:t>y</w:t>
      </w:r>
      <w:r>
        <w:rPr>
          <w:spacing w:val="-3"/>
        </w:rPr>
        <w:t> </w:t>
      </w:r>
      <w:r>
        <w:rPr/>
        <w:t>la</w:t>
      </w:r>
      <w:r>
        <w:rPr>
          <w:spacing w:val="-6"/>
        </w:rPr>
        <w:t> </w:t>
      </w:r>
      <w:r>
        <w:rPr/>
        <w:t>talla</w:t>
      </w:r>
      <w:r>
        <w:rPr>
          <w:spacing w:val="-6"/>
        </w:rPr>
        <w:t> </w:t>
      </w:r>
      <w:r>
        <w:rPr/>
        <w:t>esperada</w:t>
      </w:r>
      <w:r>
        <w:rPr>
          <w:spacing w:val="-47"/>
        </w:rPr>
        <w:t> </w:t>
      </w:r>
      <w:r>
        <w:rPr/>
        <w:t>según</w:t>
      </w:r>
      <w:r>
        <w:rPr>
          <w:spacing w:val="-9"/>
        </w:rPr>
        <w:t> </w:t>
      </w:r>
      <w:r>
        <w:rPr/>
        <w:t>el</w:t>
      </w:r>
      <w:r>
        <w:rPr>
          <w:spacing w:val="-7"/>
        </w:rPr>
        <w:t> </w:t>
      </w:r>
      <w:r>
        <w:rPr/>
        <w:t>estándar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referencia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Organización</w:t>
      </w:r>
      <w:r>
        <w:rPr>
          <w:spacing w:val="-10"/>
        </w:rPr>
        <w:t> </w:t>
      </w:r>
      <w:r>
        <w:rPr/>
        <w:t>Mundial</w:t>
      </w:r>
      <w:r>
        <w:rPr>
          <w:spacing w:val="-9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Salud</w:t>
      </w:r>
      <w:r>
        <w:rPr>
          <w:spacing w:val="-8"/>
        </w:rPr>
        <w:t> </w:t>
      </w:r>
      <w:r>
        <w:rPr/>
        <w:t>(OMS)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los</w:t>
      </w:r>
      <w:r>
        <w:rPr>
          <w:spacing w:val="-8"/>
        </w:rPr>
        <w:t> </w:t>
      </w:r>
      <w:r>
        <w:rPr/>
        <w:t>grupos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edad</w:t>
      </w:r>
      <w:r>
        <w:rPr>
          <w:spacing w:val="-47"/>
        </w:rPr>
        <w:t> </w:t>
      </w:r>
      <w:r>
        <w:rPr/>
        <w:t>evaluados. Con una diferencia de 7.3 centímetros en relación con el estándar de referencia, la talla</w:t>
      </w:r>
      <w:r>
        <w:rPr>
          <w:spacing w:val="-47"/>
        </w:rPr>
        <w:t> </w:t>
      </w:r>
      <w:r>
        <w:rPr/>
        <w:t>promedio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niña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siete</w:t>
      </w:r>
      <w:r>
        <w:rPr>
          <w:spacing w:val="-4"/>
        </w:rPr>
        <w:t> </w:t>
      </w:r>
      <w:r>
        <w:rPr/>
        <w:t>años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cero</w:t>
      </w:r>
      <w:r>
        <w:rPr>
          <w:spacing w:val="-6"/>
        </w:rPr>
        <w:t> </w:t>
      </w:r>
      <w:r>
        <w:rPr/>
        <w:t>meses</w:t>
      </w:r>
      <w:r>
        <w:rPr>
          <w:spacing w:val="-5"/>
        </w:rPr>
        <w:t> </w:t>
      </w:r>
      <w:r>
        <w:rPr/>
        <w:t>es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113.5</w:t>
      </w:r>
      <w:r>
        <w:rPr>
          <w:spacing w:val="-8"/>
        </w:rPr>
        <w:t> </w:t>
      </w:r>
      <w:r>
        <w:rPr/>
        <w:t>centímetros,</w:t>
      </w:r>
      <w:r>
        <w:rPr>
          <w:spacing w:val="-7"/>
        </w:rPr>
        <w:t> </w:t>
      </w:r>
      <w:r>
        <w:rPr/>
        <w:t>mientras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talla</w:t>
      </w:r>
      <w:r>
        <w:rPr>
          <w:spacing w:val="-6"/>
        </w:rPr>
        <w:t> </w:t>
      </w:r>
      <w:r>
        <w:rPr/>
        <w:t>del</w:t>
      </w:r>
      <w:r>
        <w:rPr>
          <w:spacing w:val="-47"/>
        </w:rPr>
        <w:t> </w:t>
      </w:r>
      <w:r>
        <w:rPr/>
        <w:t>niño es de 113.8 centímetros, con una diferencia de 7.9 centímetros en relación con el estándar de</w:t>
      </w:r>
      <w:r>
        <w:rPr>
          <w:spacing w:val="-47"/>
        </w:rPr>
        <w:t> </w:t>
      </w:r>
      <w:r>
        <w:rPr/>
        <w:t>referencia.</w:t>
      </w:r>
      <w:r>
        <w:rPr>
          <w:spacing w:val="45"/>
        </w:rPr>
        <w:t> </w:t>
      </w:r>
      <w:r>
        <w:rPr/>
        <w:t>Con</w:t>
      </w:r>
      <w:r>
        <w:rPr>
          <w:spacing w:val="-2"/>
        </w:rPr>
        <w:t> </w:t>
      </w:r>
      <w:r>
        <w:rPr/>
        <w:t>respecto a</w:t>
      </w:r>
      <w:r>
        <w:rPr>
          <w:spacing w:val="-4"/>
        </w:rPr>
        <w:t> </w:t>
      </w:r>
      <w:r>
        <w:rPr/>
        <w:t>los</w:t>
      </w:r>
      <w:r>
        <w:rPr>
          <w:spacing w:val="-1"/>
        </w:rPr>
        <w:t> </w:t>
      </w:r>
      <w:r>
        <w:rPr/>
        <w:t>niños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niñas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nueve</w:t>
      </w:r>
      <w:r>
        <w:rPr>
          <w:spacing w:val="-3"/>
        </w:rPr>
        <w:t> </w:t>
      </w:r>
      <w:r>
        <w:rPr/>
        <w:t>años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seis</w:t>
      </w:r>
      <w:r>
        <w:rPr>
          <w:spacing w:val="-3"/>
        </w:rPr>
        <w:t> </w:t>
      </w:r>
      <w:r>
        <w:rPr/>
        <w:t>meses,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comparación</w:t>
      </w:r>
      <w:r>
        <w:rPr>
          <w:spacing w:val="-2"/>
        </w:rPr>
        <w:t> </w:t>
      </w:r>
      <w:r>
        <w:rPr/>
        <w:t>entre la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  <w:r>
        <w:rPr/>
        <w:pict>
          <v:rect style="position:absolute;margin-left:85.103996pt;margin-top:18.828135pt;width:144.020pt;height:.72003pt;mso-position-horizontal-relative:page;mso-position-vertical-relative:paragraph;z-index:-156421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3"/>
        <w:ind w:left="122" w:right="525" w:firstLine="0"/>
        <w:jc w:val="both"/>
        <w:rPr>
          <w:sz w:val="20"/>
        </w:rPr>
      </w:pPr>
      <w:r>
        <w:rPr>
          <w:sz w:val="20"/>
          <w:vertAlign w:val="superscript"/>
        </w:rPr>
        <w:t>14</w:t>
      </w:r>
      <w:r>
        <w:rPr>
          <w:sz w:val="20"/>
          <w:vertAlign w:val="baseline"/>
        </w:rPr>
        <w:t> El Valor Z es una medida de posición relativa. Un valor de Z describe la posición de una observación “x”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relativa a la medida en unidades de desviación estándar (D.E.). Un valor Z negativo indica que la observación</w:t>
      </w:r>
      <w:r>
        <w:rPr>
          <w:spacing w:val="-43"/>
          <w:sz w:val="20"/>
          <w:vertAlign w:val="baseline"/>
        </w:rPr>
        <w:t> </w:t>
      </w:r>
      <w:r>
        <w:rPr>
          <w:sz w:val="20"/>
          <w:vertAlign w:val="baseline"/>
        </w:rPr>
        <w:t>está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por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debajo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medida;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un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valor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Z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positivo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indica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que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observación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encuentra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por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encima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valor</w:t>
      </w:r>
      <w:r>
        <w:rPr>
          <w:spacing w:val="-4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la medida.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before="56"/>
        <w:ind w:left="0" w:right="51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58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1580" w:right="118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071104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12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259" w:lineRule="auto" w:before="57"/>
        <w:ind w:left="122" w:right="517"/>
        <w:jc w:val="both"/>
      </w:pPr>
      <w:r>
        <w:rPr/>
        <w:t>población evaluada y el estándar de referencia muestra una diferencia de 14.0 y 12.8 centímetros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niñas y</w:t>
      </w:r>
      <w:r>
        <w:rPr>
          <w:spacing w:val="1"/>
        </w:rPr>
        <w:t> </w:t>
      </w:r>
      <w:r>
        <w:rPr/>
        <w:t>niños respectivamente.</w:t>
      </w:r>
    </w:p>
    <w:p>
      <w:pPr>
        <w:pStyle w:val="BodyText"/>
        <w:spacing w:line="259" w:lineRule="auto" w:before="159"/>
        <w:ind w:left="122" w:right="516"/>
        <w:jc w:val="both"/>
      </w:pPr>
      <w:r>
        <w:rPr/>
        <w:t>La prevalencia de la desnutrición crónica reportada, en promedio nacional, del 37.6% aún es muy</w:t>
      </w:r>
      <w:r>
        <w:rPr>
          <w:spacing w:val="1"/>
        </w:rPr>
        <w:t> </w:t>
      </w:r>
      <w:r>
        <w:rPr/>
        <w:t>alta.</w:t>
      </w:r>
      <w:r>
        <w:rPr>
          <w:spacing w:val="1"/>
        </w:rPr>
        <w:t> </w:t>
      </w:r>
      <w:r>
        <w:rPr/>
        <w:t>Las regiones con mayor prevalencia de desnutrición crónica son Noroccidente con 54.9% que</w:t>
      </w:r>
      <w:r>
        <w:rPr>
          <w:spacing w:val="-47"/>
        </w:rPr>
        <w:t> </w:t>
      </w:r>
      <w:r>
        <w:rPr/>
        <w:t>agrupa a los departamentos de Huehuetenango y Quiché y la Región Norte, conformada por los</w:t>
      </w:r>
      <w:r>
        <w:rPr>
          <w:spacing w:val="1"/>
        </w:rPr>
        <w:t> </w:t>
      </w:r>
      <w:r>
        <w:rPr/>
        <w:t>departamentos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Alta</w:t>
      </w:r>
      <w:r>
        <w:rPr>
          <w:spacing w:val="-1"/>
        </w:rPr>
        <w:t> </w:t>
      </w:r>
      <w:r>
        <w:rPr/>
        <w:t>Verapaz</w:t>
      </w:r>
      <w:r>
        <w:rPr>
          <w:spacing w:val="-2"/>
        </w:rPr>
        <w:t> </w:t>
      </w:r>
      <w:r>
        <w:rPr/>
        <w:t>y Baja</w:t>
      </w:r>
      <w:r>
        <w:rPr>
          <w:spacing w:val="-3"/>
        </w:rPr>
        <w:t> </w:t>
      </w:r>
      <w:r>
        <w:rPr/>
        <w:t>Verapaz,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42.5%.</w:t>
      </w:r>
      <w:r>
        <w:rPr>
          <w:spacing w:val="2"/>
        </w:rPr>
        <w:t> </w:t>
      </w:r>
      <w:r>
        <w:rPr/>
        <w:t>(Gobierno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Guatemala,</w:t>
      </w:r>
      <w:r>
        <w:rPr>
          <w:spacing w:val="-3"/>
        </w:rPr>
        <w:t> </w:t>
      </w:r>
      <w:r>
        <w:rPr/>
        <w:t>2015)</w:t>
      </w:r>
    </w:p>
    <w:p>
      <w:pPr>
        <w:pStyle w:val="BodyText"/>
        <w:spacing w:line="259" w:lineRule="auto" w:before="160"/>
        <w:ind w:left="122" w:right="512"/>
        <w:jc w:val="both"/>
      </w:pPr>
      <w:r>
        <w:rPr/>
        <w:t>En el 2019, según los datos del Sistema de Información Gerencial del Ministerio de Salud Pública y</w:t>
      </w:r>
      <w:r>
        <w:rPr>
          <w:spacing w:val="1"/>
        </w:rPr>
        <w:t> </w:t>
      </w:r>
      <w:r>
        <w:rPr/>
        <w:t>Asistencia Social (SIGSA-MSPAS), registra a 167,860 niños con desnutrición crónica y, 15,547 con</w:t>
      </w:r>
      <w:r>
        <w:rPr>
          <w:spacing w:val="1"/>
        </w:rPr>
        <w:t> </w:t>
      </w:r>
      <w:r>
        <w:rPr/>
        <w:t>desnutrición aguda.</w:t>
      </w:r>
      <w:r>
        <w:rPr>
          <w:spacing w:val="1"/>
        </w:rPr>
        <w:t> </w:t>
      </w:r>
      <w:r>
        <w:rPr/>
        <w:t>En la gráfica, se muestra información por edades. Cabe mencionar que la</w:t>
      </w:r>
      <w:r>
        <w:rPr>
          <w:spacing w:val="1"/>
        </w:rPr>
        <w:t> </w:t>
      </w:r>
      <w:r>
        <w:rPr>
          <w:spacing w:val="-1"/>
        </w:rPr>
        <w:t>población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0</w:t>
      </w:r>
      <w:r>
        <w:rPr>
          <w:spacing w:val="-9"/>
        </w:rPr>
        <w:t> </w:t>
      </w:r>
      <w:r>
        <w:rPr/>
        <w:t>a</w:t>
      </w:r>
      <w:r>
        <w:rPr>
          <w:spacing w:val="-12"/>
        </w:rPr>
        <w:t> </w:t>
      </w:r>
      <w:r>
        <w:rPr/>
        <w:t>4</w:t>
      </w:r>
      <w:r>
        <w:rPr>
          <w:spacing w:val="-10"/>
        </w:rPr>
        <w:t> </w:t>
      </w:r>
      <w:r>
        <w:rPr/>
        <w:t>años</w:t>
      </w:r>
      <w:r>
        <w:rPr>
          <w:spacing w:val="-9"/>
        </w:rPr>
        <w:t> </w:t>
      </w:r>
      <w:r>
        <w:rPr/>
        <w:t>según</w:t>
      </w:r>
      <w:r>
        <w:rPr>
          <w:spacing w:val="-10"/>
        </w:rPr>
        <w:t> </w:t>
      </w:r>
      <w:r>
        <w:rPr/>
        <w:t>las</w:t>
      </w:r>
      <w:r>
        <w:rPr>
          <w:spacing w:val="-10"/>
        </w:rPr>
        <w:t> </w:t>
      </w:r>
      <w:r>
        <w:rPr/>
        <w:t>proyecciones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población</w:t>
      </w:r>
      <w:r>
        <w:rPr>
          <w:spacing w:val="-10"/>
        </w:rPr>
        <w:t> </w:t>
      </w:r>
      <w:r>
        <w:rPr/>
        <w:t>establecidas</w:t>
      </w:r>
      <w:r>
        <w:rPr>
          <w:spacing w:val="-10"/>
        </w:rPr>
        <w:t> </w:t>
      </w:r>
      <w:r>
        <w:rPr/>
        <w:t>por</w:t>
      </w:r>
      <w:r>
        <w:rPr>
          <w:spacing w:val="-13"/>
        </w:rPr>
        <w:t> </w:t>
      </w:r>
      <w:r>
        <w:rPr/>
        <w:t>el</w:t>
      </w:r>
      <w:r>
        <w:rPr>
          <w:spacing w:val="-9"/>
        </w:rPr>
        <w:t> </w:t>
      </w:r>
      <w:r>
        <w:rPr/>
        <w:t>INE,</w:t>
      </w:r>
      <w:r>
        <w:rPr>
          <w:spacing w:val="-9"/>
        </w:rPr>
        <w:t> </w:t>
      </w:r>
      <w:r>
        <w:rPr/>
        <w:t>para</w:t>
      </w:r>
      <w:r>
        <w:rPr>
          <w:spacing w:val="-10"/>
        </w:rPr>
        <w:t> </w:t>
      </w:r>
      <w:r>
        <w:rPr/>
        <w:t>ese</w:t>
      </w:r>
      <w:r>
        <w:rPr>
          <w:spacing w:val="-12"/>
        </w:rPr>
        <w:t> </w:t>
      </w:r>
      <w:r>
        <w:rPr/>
        <w:t>mismo</w:t>
      </w:r>
      <w:r>
        <w:rPr>
          <w:spacing w:val="-47"/>
        </w:rPr>
        <w:t> </w:t>
      </w:r>
      <w:r>
        <w:rPr/>
        <w:t>año,</w:t>
      </w:r>
      <w:r>
        <w:rPr>
          <w:spacing w:val="-3"/>
        </w:rPr>
        <w:t> </w:t>
      </w:r>
      <w:r>
        <w:rPr/>
        <w:t>es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1,890,427,</w:t>
      </w:r>
      <w:r>
        <w:rPr>
          <w:spacing w:val="-2"/>
        </w:rPr>
        <w:t> </w:t>
      </w:r>
      <w:r>
        <w:rPr/>
        <w:t>lo</w:t>
      </w:r>
      <w:r>
        <w:rPr>
          <w:spacing w:val="-2"/>
        </w:rPr>
        <w:t> </w:t>
      </w:r>
      <w:r>
        <w:rPr/>
        <w:t>cual</w:t>
      </w:r>
      <w:r>
        <w:rPr>
          <w:spacing w:val="-4"/>
        </w:rPr>
        <w:t> </w:t>
      </w:r>
      <w:r>
        <w:rPr/>
        <w:t>indica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un</w:t>
      </w:r>
      <w:r>
        <w:rPr>
          <w:spacing w:val="-4"/>
        </w:rPr>
        <w:t> </w:t>
      </w:r>
      <w:r>
        <w:rPr/>
        <w:t>9.70%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población</w:t>
      </w:r>
      <w:r>
        <w:rPr>
          <w:spacing w:val="-6"/>
        </w:rPr>
        <w:t> </w:t>
      </w:r>
      <w:r>
        <w:rPr/>
        <w:t>en</w:t>
      </w:r>
      <w:r>
        <w:rPr>
          <w:spacing w:val="-3"/>
        </w:rPr>
        <w:t> </w:t>
      </w:r>
      <w:r>
        <w:rPr/>
        <w:t>esa</w:t>
      </w:r>
      <w:r>
        <w:rPr>
          <w:spacing w:val="-4"/>
        </w:rPr>
        <w:t> </w:t>
      </w:r>
      <w:r>
        <w:rPr/>
        <w:t>edad</w:t>
      </w:r>
      <w:r>
        <w:rPr>
          <w:spacing w:val="-4"/>
        </w:rPr>
        <w:t> </w:t>
      </w:r>
      <w:r>
        <w:rPr/>
        <w:t>registra</w:t>
      </w:r>
      <w:r>
        <w:rPr>
          <w:spacing w:val="-3"/>
        </w:rPr>
        <w:t> </w:t>
      </w:r>
      <w:r>
        <w:rPr/>
        <w:t>desnutrición.</w:t>
      </w:r>
    </w:p>
    <w:p>
      <w:pPr>
        <w:spacing w:before="160"/>
        <w:ind w:left="234" w:right="627" w:firstLine="0"/>
        <w:jc w:val="center"/>
        <w:rPr>
          <w:i/>
          <w:sz w:val="18"/>
        </w:rPr>
      </w:pPr>
      <w:bookmarkStart w:name="_bookmark91" w:id="112"/>
      <w:bookmarkEnd w:id="112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57</w:t>
      </w:r>
    </w:p>
    <w:p>
      <w:pPr>
        <w:spacing w:before="1"/>
        <w:ind w:left="234" w:right="632" w:firstLine="0"/>
        <w:jc w:val="center"/>
        <w:rPr>
          <w:i/>
          <w:sz w:val="18"/>
        </w:rPr>
      </w:pPr>
      <w:r>
        <w:rPr/>
        <w:pict>
          <v:rect style="position:absolute;margin-left:252.119995pt;margin-top:31.919329pt;width:40.68pt;height:46.13pt;mso-position-horizontal-relative:page;mso-position-vertical-relative:paragraph;z-index:-22244864" filled="true" fillcolor="#ec7c30" stroked="false">
            <v:fill type="solid"/>
            <w10:wrap type="none"/>
          </v:rect>
        </w:pict>
      </w:r>
      <w:r>
        <w:rPr>
          <w:i/>
          <w:color w:val="44536A"/>
          <w:sz w:val="18"/>
        </w:rPr>
        <w:t>Guatemala: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Morbilidad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desnutrición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crónica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aguda.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2019</w:t>
      </w:r>
    </w:p>
    <w:p>
      <w:pPr>
        <w:pStyle w:val="BodyText"/>
        <w:rPr>
          <w:i/>
          <w:sz w:val="13"/>
        </w:rPr>
      </w:pPr>
      <w:r>
        <w:rPr/>
        <w:pict>
          <v:group style="position:absolute;margin-left:85.050003pt;margin-top:9.911602pt;width:452.55pt;height:203.8pt;mso-position-horizontal-relative:page;mso-position-vertical-relative:paragraph;z-index:-15641088;mso-wrap-distance-left:0;mso-wrap-distance-right:0" coordorigin="1701,198" coordsize="9051,4076">
            <v:rect style="position:absolute;left:1701;top:198;width:9051;height:4076" filled="true" fillcolor="#ffffff" stroked="false">
              <v:fill type="solid"/>
            </v:rect>
            <v:shape style="position:absolute;left:3009;top:632;width:6912;height:2720" coordorigin="3010,633" coordsize="6912,2720" path="m3823,702l3010,702,3010,3353,3823,3353,3823,702xm5856,1341l5042,1341,5042,3353,5856,3353,5856,1341xm7889,633l7075,633,7075,3353,7889,3353,7889,633xm9922,674l9108,674,9108,3353,9922,3353,9922,674xe" filled="true" fillcolor="#4471c4" stroked="false">
              <v:path arrowok="t"/>
              <v:fill type="solid"/>
            </v:shape>
            <v:shape style="position:absolute;left:3009;top:418;width:4880;height:285" coordorigin="3010,418" coordsize="4880,285" path="m3823,418l3010,418,3010,702,3823,702,3823,418xm7889,418l7075,418,7075,633,7889,633,7889,418xe" filled="true" fillcolor="#ec7c30" stroked="false">
              <v:path arrowok="t"/>
              <v:fill type="solid"/>
            </v:shape>
            <v:line style="position:absolute" from="2400,3353" to="10532,3353" stroked="true" strokeweight=".75pt" strokecolor="#d9d9d9">
              <v:stroke dashstyle="solid"/>
            </v:line>
            <v:rect style="position:absolute;left:4458;top:3935;width:99;height:99" filled="true" fillcolor="#4471c4" stroked="false">
              <v:fill type="solid"/>
            </v:rect>
            <v:rect style="position:absolute;left:6449;top:3935;width:99;height:99" filled="true" fillcolor="#ec7c30" stroked="false">
              <v:fill type="solid"/>
            </v:rect>
            <v:shape style="position:absolute;left:1831;top:335;width:424;height:311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100%</w:t>
                    </w:r>
                  </w:p>
                  <w:p>
                    <w:pPr>
                      <w:spacing w:before="73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90%</w:t>
                    </w:r>
                  </w:p>
                  <w:p>
                    <w:pPr>
                      <w:spacing w:before="74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80%</w:t>
                    </w:r>
                  </w:p>
                  <w:p>
                    <w:pPr>
                      <w:spacing w:before="74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70%</w:t>
                    </w:r>
                  </w:p>
                  <w:p>
                    <w:pPr>
                      <w:spacing w:before="73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60%</w:t>
                    </w:r>
                  </w:p>
                  <w:p>
                    <w:pPr>
                      <w:spacing w:before="74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50%</w:t>
                    </w:r>
                  </w:p>
                  <w:p>
                    <w:pPr>
                      <w:spacing w:before="74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40%</w:t>
                    </w:r>
                  </w:p>
                  <w:p>
                    <w:pPr>
                      <w:spacing w:before="74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30%</w:t>
                    </w:r>
                  </w:p>
                  <w:p>
                    <w:pPr>
                      <w:spacing w:before="74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20%</w:t>
                    </w:r>
                  </w:p>
                  <w:p>
                    <w:pPr>
                      <w:spacing w:before="74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10%</w:t>
                    </w:r>
                  </w:p>
                  <w:p>
                    <w:pPr>
                      <w:spacing w:line="216" w:lineRule="exact" w:before="73"/>
                      <w:ind w:left="18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3309;top:474;width:236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FFFFFF"/>
                        <w:sz w:val="21"/>
                      </w:rPr>
                      <w:t>71</w:t>
                    </w:r>
                  </w:p>
                </w:txbxContent>
              </v:textbox>
              <w10:wrap type="none"/>
            </v:shape>
            <v:shape style="position:absolute;left:7241;top:439;width:504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FFFFFF"/>
                        <w:sz w:val="21"/>
                      </w:rPr>
                      <w:t>4,464</w:t>
                    </w:r>
                  </w:p>
                </w:txbxContent>
              </v:textbox>
              <w10:wrap type="none"/>
            </v:shape>
            <v:shape style="position:absolute;left:9108;top:459;width:834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FFFFFF"/>
                        <w:w w:val="100"/>
                        <w:sz w:val="21"/>
                        <w:shd w:fill="EC7C30" w:color="auto" w:val="clear"/>
                      </w:rPr>
                      <w:t> </w:t>
                    </w:r>
                    <w:r>
                      <w:rPr>
                        <w:color w:val="FFFFFF"/>
                        <w:spacing w:val="18"/>
                        <w:sz w:val="21"/>
                        <w:shd w:fill="EC7C30" w:color="auto" w:val="clear"/>
                      </w:rPr>
                      <w:t> </w:t>
                    </w:r>
                    <w:r>
                      <w:rPr>
                        <w:color w:val="FFFFFF"/>
                        <w:sz w:val="21"/>
                        <w:shd w:fill="EC7C30" w:color="auto" w:val="clear"/>
                      </w:rPr>
                      <w:t>10,433 </w:t>
                    </w:r>
                    <w:r>
                      <w:rPr>
                        <w:color w:val="FFFFFF"/>
                        <w:spacing w:val="14"/>
                        <w:sz w:val="21"/>
                        <w:shd w:fill="EC7C30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287;top:793;width:344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FFFFFF"/>
                        <w:sz w:val="21"/>
                      </w:rPr>
                      <w:t>579</w:t>
                    </w:r>
                  </w:p>
                </w:txbxContent>
              </v:textbox>
              <w10:wrap type="none"/>
            </v:shape>
            <v:shape style="position:absolute;left:3246;top:1938;width:35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662</w:t>
                    </w:r>
                  </w:p>
                </w:txbxContent>
              </v:textbox>
              <w10:wrap type="none"/>
            </v:shape>
            <v:shape style="position:absolute;left:7174;top:1903;width:63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56,321</w:t>
                    </w:r>
                  </w:p>
                </w:txbxContent>
              </v:textbox>
              <w10:wrap type="none"/>
            </v:shape>
            <v:shape style="position:absolute;left:9149;top:1923;width:75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109,613</w:t>
                    </w:r>
                  </w:p>
                </w:txbxContent>
              </v:textbox>
              <w10:wrap type="none"/>
            </v:shape>
            <v:shape style="position:absolute;left:5196;top:2256;width:52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1,264</w:t>
                    </w:r>
                  </w:p>
                </w:txbxContent>
              </v:textbox>
              <w10:wrap type="none"/>
            </v:shape>
            <v:shape style="position:absolute;left:3134;top:3504;width:6816;height:180" type="#_x0000_t202" filled="false" stroked="false">
              <v:textbox inset="0,0,0,0">
                <w:txbxContent>
                  <w:p>
                    <w:pPr>
                      <w:tabs>
                        <w:tab w:pos="1952" w:val="left" w:leader="none"/>
                        <w:tab w:pos="3879" w:val="left" w:leader="none"/>
                        <w:tab w:pos="5971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&lt;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1 mes</w:t>
                      <w:tab/>
                      <w:t>1m a &lt;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2m</w:t>
                      <w:tab/>
                      <w:t>2m a &lt;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1 año</w:t>
                      <w:tab/>
                      <w:t>1a a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4 años</w:t>
                    </w:r>
                  </w:p>
                </w:txbxContent>
              </v:textbox>
              <w10:wrap type="none"/>
            </v:shape>
            <v:shape style="position:absolute;left:4599;top:3902;width:1544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Desnutrición</w:t>
                    </w:r>
                    <w:r>
                      <w:rPr>
                        <w:color w:val="585858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Crónica</w:t>
                    </w:r>
                  </w:p>
                </w:txbxContent>
              </v:textbox>
              <w10:wrap type="none"/>
            </v:shape>
            <v:shape style="position:absolute;left:6591;top:3902;width:1458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Desnutrición</w:t>
                    </w:r>
                    <w:r>
                      <w:rPr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Aguda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56" w:lineRule="auto" w:before="158"/>
        <w:ind w:left="481" w:right="1068" w:firstLine="0"/>
        <w:jc w:val="left"/>
        <w:rPr>
          <w:sz w:val="18"/>
        </w:rPr>
      </w:pPr>
      <w:r>
        <w:rPr>
          <w:sz w:val="18"/>
        </w:rPr>
        <w:t>Fuente: Sistema de Información Gerencial del Ministerio de Salud Pública y Asistencia Social (SIGSA-MSPAS).</w:t>
      </w:r>
      <w:r>
        <w:rPr>
          <w:spacing w:val="-38"/>
          <w:sz w:val="18"/>
        </w:rPr>
        <w:t> </w:t>
      </w:r>
      <w:r>
        <w:rPr>
          <w:sz w:val="18"/>
        </w:rPr>
        <w:t>Información</w:t>
      </w:r>
      <w:r>
        <w:rPr>
          <w:spacing w:val="-2"/>
          <w:sz w:val="18"/>
        </w:rPr>
        <w:t> </w:t>
      </w:r>
      <w:r>
        <w:rPr>
          <w:sz w:val="18"/>
        </w:rPr>
        <w:t>actualizada</w:t>
      </w:r>
      <w:r>
        <w:rPr>
          <w:spacing w:val="-1"/>
          <w:sz w:val="18"/>
        </w:rPr>
        <w:t> </w:t>
      </w:r>
      <w:r>
        <w:rPr>
          <w:sz w:val="18"/>
        </w:rPr>
        <w:t>con</w:t>
      </w:r>
      <w:r>
        <w:rPr>
          <w:spacing w:val="-1"/>
          <w:sz w:val="18"/>
        </w:rPr>
        <w:t> </w:t>
      </w:r>
      <w:r>
        <w:rPr>
          <w:sz w:val="18"/>
        </w:rPr>
        <w:t>datos</w:t>
      </w:r>
      <w:r>
        <w:rPr>
          <w:spacing w:val="-1"/>
          <w:sz w:val="18"/>
        </w:rPr>
        <w:t> </w:t>
      </w:r>
      <w:r>
        <w:rPr>
          <w:sz w:val="18"/>
        </w:rPr>
        <w:t>recibidos</w:t>
      </w:r>
      <w:r>
        <w:rPr>
          <w:spacing w:val="-1"/>
          <w:sz w:val="18"/>
        </w:rPr>
        <w:t> </w:t>
      </w:r>
      <w:r>
        <w:rPr>
          <w:sz w:val="18"/>
        </w:rPr>
        <w:t>al</w:t>
      </w:r>
      <w:r>
        <w:rPr>
          <w:spacing w:val="-2"/>
          <w:sz w:val="18"/>
        </w:rPr>
        <w:t> </w:t>
      </w:r>
      <w:r>
        <w:rPr>
          <w:sz w:val="18"/>
        </w:rPr>
        <w:t>30 de</w:t>
      </w:r>
      <w:r>
        <w:rPr>
          <w:spacing w:val="-1"/>
          <w:sz w:val="18"/>
        </w:rPr>
        <w:t> </w:t>
      </w:r>
      <w:r>
        <w:rPr>
          <w:sz w:val="18"/>
        </w:rPr>
        <w:t>abril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2020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before="0"/>
        <w:ind w:left="0" w:right="51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59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1580" w:right="118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072640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12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numPr>
          <w:ilvl w:val="1"/>
          <w:numId w:val="10"/>
        </w:numPr>
        <w:tabs>
          <w:tab w:pos="914" w:val="left" w:leader="none"/>
        </w:tabs>
        <w:spacing w:line="259" w:lineRule="auto" w:before="179" w:after="0"/>
        <w:ind w:left="914" w:right="1048" w:hanging="432"/>
        <w:jc w:val="left"/>
      </w:pPr>
      <w:bookmarkStart w:name="_bookmark92" w:id="113"/>
      <w:bookmarkEnd w:id="113"/>
      <w:r>
        <w:rPr/>
      </w:r>
      <w:bookmarkStart w:name="_bookmark92" w:id="114"/>
      <w:bookmarkEnd w:id="114"/>
      <w:r>
        <w:rPr>
          <w:color w:val="2E5395"/>
        </w:rPr>
        <w:t>L</w:t>
      </w:r>
      <w:r>
        <w:rPr>
          <w:color w:val="2E5395"/>
        </w:rPr>
        <w:t>as</w:t>
      </w:r>
      <w:r>
        <w:rPr>
          <w:color w:val="2E5395"/>
          <w:spacing w:val="-14"/>
        </w:rPr>
        <w:t> </w:t>
      </w:r>
      <w:r>
        <w:rPr>
          <w:color w:val="2E5395"/>
        </w:rPr>
        <w:t>tasas</w:t>
      </w:r>
      <w:r>
        <w:rPr>
          <w:color w:val="2E5395"/>
          <w:spacing w:val="-13"/>
        </w:rPr>
        <w:t> </w:t>
      </w:r>
      <w:r>
        <w:rPr>
          <w:color w:val="2E5395"/>
        </w:rPr>
        <w:t>de</w:t>
      </w:r>
      <w:r>
        <w:rPr>
          <w:color w:val="2E5395"/>
          <w:spacing w:val="-12"/>
        </w:rPr>
        <w:t> </w:t>
      </w:r>
      <w:r>
        <w:rPr>
          <w:color w:val="2E5395"/>
        </w:rPr>
        <w:t>prevalencia</w:t>
      </w:r>
      <w:r>
        <w:rPr>
          <w:color w:val="2E5395"/>
          <w:spacing w:val="-13"/>
        </w:rPr>
        <w:t> </w:t>
      </w:r>
      <w:r>
        <w:rPr>
          <w:color w:val="2E5395"/>
        </w:rPr>
        <w:t>del</w:t>
      </w:r>
      <w:r>
        <w:rPr>
          <w:color w:val="2E5395"/>
          <w:spacing w:val="-13"/>
        </w:rPr>
        <w:t> </w:t>
      </w:r>
      <w:r>
        <w:rPr>
          <w:color w:val="2E5395"/>
        </w:rPr>
        <w:t>VIH/SIDA</w:t>
      </w:r>
      <w:r>
        <w:rPr>
          <w:color w:val="2E5395"/>
          <w:spacing w:val="-14"/>
        </w:rPr>
        <w:t> </w:t>
      </w:r>
      <w:r>
        <w:rPr>
          <w:color w:val="2E5395"/>
        </w:rPr>
        <w:t>y</w:t>
      </w:r>
      <w:r>
        <w:rPr>
          <w:color w:val="2E5395"/>
          <w:spacing w:val="-13"/>
        </w:rPr>
        <w:t> </w:t>
      </w:r>
      <w:r>
        <w:rPr>
          <w:color w:val="2E5395"/>
        </w:rPr>
        <w:t>de</w:t>
      </w:r>
      <w:r>
        <w:rPr>
          <w:color w:val="2E5395"/>
          <w:spacing w:val="-12"/>
        </w:rPr>
        <w:t> </w:t>
      </w:r>
      <w:r>
        <w:rPr>
          <w:color w:val="2E5395"/>
        </w:rPr>
        <w:t>la</w:t>
      </w:r>
      <w:r>
        <w:rPr>
          <w:color w:val="2E5395"/>
          <w:spacing w:val="-13"/>
        </w:rPr>
        <w:t> </w:t>
      </w:r>
      <w:r>
        <w:rPr>
          <w:color w:val="2E5395"/>
        </w:rPr>
        <w:t>malaria</w:t>
      </w:r>
      <w:r>
        <w:rPr>
          <w:color w:val="2E5395"/>
          <w:spacing w:val="-13"/>
        </w:rPr>
        <w:t> </w:t>
      </w:r>
      <w:r>
        <w:rPr>
          <w:color w:val="2E5395"/>
        </w:rPr>
        <w:t>en</w:t>
      </w:r>
      <w:r>
        <w:rPr>
          <w:color w:val="2E5395"/>
          <w:spacing w:val="-13"/>
        </w:rPr>
        <w:t> </w:t>
      </w:r>
      <w:r>
        <w:rPr>
          <w:color w:val="2E5395"/>
        </w:rPr>
        <w:t>la</w:t>
      </w:r>
      <w:r>
        <w:rPr>
          <w:color w:val="2E5395"/>
          <w:spacing w:val="-13"/>
        </w:rPr>
        <w:t> </w:t>
      </w:r>
      <w:r>
        <w:rPr>
          <w:color w:val="2E5395"/>
        </w:rPr>
        <w:t>población</w:t>
      </w:r>
      <w:r>
        <w:rPr>
          <w:color w:val="2E5395"/>
          <w:spacing w:val="-60"/>
        </w:rPr>
        <w:t> </w:t>
      </w:r>
      <w:r>
        <w:rPr>
          <w:color w:val="2E5395"/>
        </w:rPr>
        <w:t>adulta</w:t>
      </w:r>
    </w:p>
    <w:p>
      <w:pPr>
        <w:pStyle w:val="BodyText"/>
        <w:spacing w:line="259" w:lineRule="auto" w:before="239"/>
        <w:ind w:left="122" w:right="513"/>
        <w:jc w:val="both"/>
      </w:pPr>
      <w:r>
        <w:rPr/>
        <w:t>En el sistema de vigilancia epidemiológica de 1984 a diciembre del 2019, se han notificado un total</w:t>
      </w:r>
      <w:r>
        <w:rPr>
          <w:spacing w:val="-47"/>
        </w:rPr>
        <w:t> </w:t>
      </w:r>
      <w:r>
        <w:rPr/>
        <w:t>de 37,556 casos acumulados</w:t>
      </w:r>
      <w:r>
        <w:rPr>
          <w:vertAlign w:val="superscript"/>
        </w:rPr>
        <w:t>15</w:t>
      </w:r>
      <w:r>
        <w:rPr>
          <w:vertAlign w:val="baseline"/>
        </w:rPr>
        <w:t> 1 de VIH y VIH avanzado, de los cuales el 61% (22,739/37,556) son</w:t>
      </w:r>
      <w:r>
        <w:rPr>
          <w:spacing w:val="1"/>
          <w:vertAlign w:val="baseline"/>
        </w:rPr>
        <w:t> </w:t>
      </w:r>
      <w:r>
        <w:rPr>
          <w:vertAlign w:val="baseline"/>
        </w:rPr>
        <w:t>hombres</w:t>
      </w:r>
      <w:r>
        <w:rPr>
          <w:spacing w:val="-3"/>
          <w:vertAlign w:val="baseline"/>
        </w:rPr>
        <w:t> </w:t>
      </w:r>
      <w:r>
        <w:rPr>
          <w:vertAlign w:val="baseline"/>
        </w:rPr>
        <w:t>mayores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vertAlign w:val="baseline"/>
        </w:rPr>
        <w:t>15</w:t>
      </w:r>
      <w:r>
        <w:rPr>
          <w:spacing w:val="-4"/>
          <w:vertAlign w:val="baseline"/>
        </w:rPr>
        <w:t> </w:t>
      </w:r>
      <w:r>
        <w:rPr>
          <w:vertAlign w:val="baseline"/>
        </w:rPr>
        <w:t>años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vertAlign w:val="baseline"/>
        </w:rPr>
        <w:t>edad,</w:t>
      </w:r>
      <w:r>
        <w:rPr>
          <w:spacing w:val="-1"/>
          <w:vertAlign w:val="baseline"/>
        </w:rPr>
        <w:t> </w:t>
      </w:r>
      <w:r>
        <w:rPr>
          <w:vertAlign w:val="baseline"/>
        </w:rPr>
        <w:t>el</w:t>
      </w:r>
      <w:r>
        <w:rPr>
          <w:spacing w:val="-5"/>
          <w:vertAlign w:val="baseline"/>
        </w:rPr>
        <w:t> </w:t>
      </w:r>
      <w:r>
        <w:rPr>
          <w:vertAlign w:val="baseline"/>
        </w:rPr>
        <w:t>34%</w:t>
      </w:r>
      <w:r>
        <w:rPr>
          <w:spacing w:val="-3"/>
          <w:vertAlign w:val="baseline"/>
        </w:rPr>
        <w:t> </w:t>
      </w:r>
      <w:r>
        <w:rPr>
          <w:vertAlign w:val="baseline"/>
        </w:rPr>
        <w:t>(12,865/37,556)</w:t>
      </w:r>
      <w:r>
        <w:rPr>
          <w:spacing w:val="-2"/>
          <w:vertAlign w:val="baseline"/>
        </w:rPr>
        <w:t> </w:t>
      </w:r>
      <w:r>
        <w:rPr>
          <w:vertAlign w:val="baseline"/>
        </w:rPr>
        <w:t>son</w:t>
      </w:r>
      <w:r>
        <w:rPr>
          <w:spacing w:val="-4"/>
          <w:vertAlign w:val="baseline"/>
        </w:rPr>
        <w:t> </w:t>
      </w:r>
      <w:r>
        <w:rPr>
          <w:vertAlign w:val="baseline"/>
        </w:rPr>
        <w:t>mujeres</w:t>
      </w:r>
      <w:r>
        <w:rPr>
          <w:spacing w:val="-4"/>
          <w:vertAlign w:val="baseline"/>
        </w:rPr>
        <w:t> </w:t>
      </w:r>
      <w:r>
        <w:rPr>
          <w:vertAlign w:val="baseline"/>
        </w:rPr>
        <w:t>mayores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vertAlign w:val="baseline"/>
        </w:rPr>
        <w:t>15</w:t>
      </w:r>
      <w:r>
        <w:rPr>
          <w:spacing w:val="-3"/>
          <w:vertAlign w:val="baseline"/>
        </w:rPr>
        <w:t> </w:t>
      </w:r>
      <w:r>
        <w:rPr>
          <w:vertAlign w:val="baseline"/>
        </w:rPr>
        <w:t>años</w:t>
      </w:r>
      <w:r>
        <w:rPr>
          <w:spacing w:val="-5"/>
          <w:vertAlign w:val="baseline"/>
        </w:rPr>
        <w:t> </w:t>
      </w:r>
      <w:r>
        <w:rPr>
          <w:vertAlign w:val="baseline"/>
        </w:rPr>
        <w:t>de</w:t>
      </w:r>
      <w:r>
        <w:rPr>
          <w:spacing w:val="-47"/>
          <w:vertAlign w:val="baseline"/>
        </w:rPr>
        <w:t> </w:t>
      </w:r>
      <w:r>
        <w:rPr>
          <w:vertAlign w:val="baseline"/>
        </w:rPr>
        <w:t>edad y el 5% (1,952/37,556) son niños menores de 15 años de edad. Desde el 2008 ha habido un</w:t>
      </w:r>
      <w:r>
        <w:rPr>
          <w:spacing w:val="1"/>
          <w:vertAlign w:val="baseline"/>
        </w:rPr>
        <w:t> </w:t>
      </w:r>
      <w:r>
        <w:rPr>
          <w:vertAlign w:val="baseline"/>
        </w:rPr>
        <w:t>descenso en los casos notificados. La frecuencia de los casos es mayor en hombres mayores de 15</w:t>
      </w:r>
      <w:r>
        <w:rPr>
          <w:spacing w:val="1"/>
          <w:vertAlign w:val="baseline"/>
        </w:rPr>
        <w:t> </w:t>
      </w:r>
      <w:r>
        <w:rPr>
          <w:vertAlign w:val="baseline"/>
        </w:rPr>
        <w:t>años de edad. En la actualidad no se pueden desagregar los casos de VIH notificados en el sistema</w:t>
      </w:r>
      <w:r>
        <w:rPr>
          <w:spacing w:val="1"/>
          <w:vertAlign w:val="baseline"/>
        </w:rPr>
        <w:t> </w:t>
      </w:r>
      <w:r>
        <w:rPr>
          <w:vertAlign w:val="baseline"/>
        </w:rPr>
        <w:t>de vigilancia por poblaciones</w:t>
      </w:r>
      <w:r>
        <w:rPr>
          <w:spacing w:val="1"/>
          <w:vertAlign w:val="baseline"/>
        </w:rPr>
        <w:t> </w:t>
      </w:r>
      <w:r>
        <w:rPr>
          <w:vertAlign w:val="baseline"/>
        </w:rPr>
        <w:t>clave. ((MSPAS),</w:t>
      </w:r>
      <w:r>
        <w:rPr>
          <w:spacing w:val="-2"/>
          <w:vertAlign w:val="baseline"/>
        </w:rPr>
        <w:t> </w:t>
      </w:r>
      <w:r>
        <w:rPr>
          <w:vertAlign w:val="baseline"/>
        </w:rPr>
        <w:t>2020)</w:t>
      </w:r>
    </w:p>
    <w:p>
      <w:pPr>
        <w:pStyle w:val="BodyText"/>
        <w:spacing w:line="259" w:lineRule="auto" w:before="159"/>
        <w:ind w:left="122" w:right="512"/>
        <w:jc w:val="both"/>
      </w:pPr>
      <w:r>
        <w:rPr/>
        <w:t>La misma fuente indica que, en el 2019 se reportó un total de 1,303 casos de VIH y VIH avanzado,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los</w:t>
      </w:r>
      <w:r>
        <w:rPr>
          <w:spacing w:val="-14"/>
        </w:rPr>
        <w:t> </w:t>
      </w:r>
      <w:r>
        <w:rPr>
          <w:spacing w:val="-1"/>
        </w:rPr>
        <w:t>cuales</w:t>
      </w:r>
      <w:r>
        <w:rPr>
          <w:spacing w:val="-14"/>
        </w:rPr>
        <w:t> </w:t>
      </w:r>
      <w:r>
        <w:rPr>
          <w:spacing w:val="-1"/>
        </w:rPr>
        <w:t>el</w:t>
      </w:r>
      <w:r>
        <w:rPr>
          <w:spacing w:val="-14"/>
        </w:rPr>
        <w:t> </w:t>
      </w:r>
      <w:r>
        <w:rPr/>
        <w:t>77%</w:t>
      </w:r>
      <w:r>
        <w:rPr>
          <w:spacing w:val="-14"/>
        </w:rPr>
        <w:t> </w:t>
      </w:r>
      <w:r>
        <w:rPr/>
        <w:t>(1,006)</w:t>
      </w:r>
      <w:r>
        <w:rPr>
          <w:spacing w:val="-16"/>
        </w:rPr>
        <w:t> </w:t>
      </w:r>
      <w:r>
        <w:rPr/>
        <w:t>son</w:t>
      </w:r>
      <w:r>
        <w:rPr>
          <w:spacing w:val="-15"/>
        </w:rPr>
        <w:t> </w:t>
      </w:r>
      <w:r>
        <w:rPr/>
        <w:t>masculinos</w:t>
      </w:r>
      <w:r>
        <w:rPr>
          <w:spacing w:val="-14"/>
        </w:rPr>
        <w:t> </w:t>
      </w:r>
      <w:r>
        <w:rPr/>
        <w:t>y</w:t>
      </w:r>
      <w:r>
        <w:rPr>
          <w:spacing w:val="-11"/>
        </w:rPr>
        <w:t> </w:t>
      </w:r>
      <w:r>
        <w:rPr/>
        <w:t>el</w:t>
      </w:r>
      <w:r>
        <w:rPr>
          <w:spacing w:val="-14"/>
        </w:rPr>
        <w:t> </w:t>
      </w:r>
      <w:r>
        <w:rPr/>
        <w:t>23%</w:t>
      </w:r>
      <w:r>
        <w:rPr>
          <w:spacing w:val="-14"/>
        </w:rPr>
        <w:t> </w:t>
      </w:r>
      <w:r>
        <w:rPr/>
        <w:t>(297)</w:t>
      </w:r>
      <w:r>
        <w:rPr>
          <w:spacing w:val="-12"/>
        </w:rPr>
        <w:t> </w:t>
      </w:r>
      <w:r>
        <w:rPr/>
        <w:t>son</w:t>
      </w:r>
      <w:r>
        <w:rPr>
          <w:spacing w:val="-13"/>
        </w:rPr>
        <w:t> </w:t>
      </w:r>
      <w:r>
        <w:rPr/>
        <w:t>femeninos.</w:t>
      </w:r>
      <w:r>
        <w:rPr>
          <w:spacing w:val="-12"/>
        </w:rPr>
        <w:t> </w:t>
      </w:r>
      <w:r>
        <w:rPr/>
        <w:t>El</w:t>
      </w:r>
      <w:r>
        <w:rPr>
          <w:spacing w:val="-14"/>
        </w:rPr>
        <w:t> </w:t>
      </w:r>
      <w:r>
        <w:rPr/>
        <w:t>71%</w:t>
      </w:r>
      <w:r>
        <w:rPr>
          <w:spacing w:val="-11"/>
        </w:rPr>
        <w:t> </w:t>
      </w:r>
      <w:r>
        <w:rPr/>
        <w:t>(931)</w:t>
      </w:r>
      <w:r>
        <w:rPr>
          <w:spacing w:val="-14"/>
        </w:rPr>
        <w:t> </w:t>
      </w:r>
      <w:r>
        <w:rPr/>
        <w:t>corresponden</w:t>
      </w:r>
      <w:r>
        <w:rPr>
          <w:spacing w:val="-47"/>
        </w:rPr>
        <w:t> </w:t>
      </w:r>
      <w:r>
        <w:rPr/>
        <w:t>a casos de VIH y el 29% (372) a casos de VIH avanzado.</w:t>
      </w:r>
      <w:r>
        <w:rPr>
          <w:spacing w:val="1"/>
        </w:rPr>
        <w:t> </w:t>
      </w:r>
      <w:r>
        <w:rPr/>
        <w:t>En el cuadro, se muestra la información</w:t>
      </w:r>
      <w:r>
        <w:rPr>
          <w:spacing w:val="1"/>
        </w:rPr>
        <w:t> </w:t>
      </w:r>
      <w:r>
        <w:rPr/>
        <w:t>sobre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casos según</w:t>
      </w:r>
      <w:r>
        <w:rPr>
          <w:spacing w:val="-1"/>
        </w:rPr>
        <w:t> </w:t>
      </w:r>
      <w:r>
        <w:rPr/>
        <w:t>los grupos de</w:t>
      </w:r>
      <w:r>
        <w:rPr>
          <w:spacing w:val="-2"/>
        </w:rPr>
        <w:t> </w:t>
      </w:r>
      <w:r>
        <w:rPr/>
        <w:t>edad</w:t>
      </w:r>
      <w:r>
        <w:rPr>
          <w:spacing w:val="-1"/>
        </w:rPr>
        <w:t> </w:t>
      </w:r>
      <w:r>
        <w:rPr/>
        <w:t>reportados.</w:t>
      </w:r>
    </w:p>
    <w:p>
      <w:pPr>
        <w:spacing w:before="159"/>
        <w:ind w:left="234" w:right="627" w:firstLine="0"/>
        <w:jc w:val="center"/>
        <w:rPr>
          <w:i/>
          <w:sz w:val="18"/>
        </w:rPr>
      </w:pPr>
      <w:bookmarkStart w:name="_bookmark93" w:id="115"/>
      <w:bookmarkEnd w:id="115"/>
      <w:r>
        <w:rPr/>
      </w:r>
      <w:r>
        <w:rPr>
          <w:i/>
          <w:color w:val="44536A"/>
          <w:sz w:val="18"/>
        </w:rPr>
        <w:t>Cuadro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8</w:t>
      </w:r>
    </w:p>
    <w:p>
      <w:pPr>
        <w:spacing w:before="1"/>
        <w:ind w:left="234" w:right="627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Guatemala.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VIH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VIH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avanzado.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Sasos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notificados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grupo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edad.</w:t>
      </w:r>
      <w:r>
        <w:rPr>
          <w:i/>
          <w:color w:val="44536A"/>
          <w:spacing w:val="3"/>
          <w:sz w:val="18"/>
        </w:rPr>
        <w:t> </w:t>
      </w:r>
      <w:r>
        <w:rPr>
          <w:i/>
          <w:color w:val="44536A"/>
          <w:sz w:val="18"/>
        </w:rPr>
        <w:t>2019</w:t>
      </w:r>
    </w:p>
    <w:p>
      <w:pPr>
        <w:pStyle w:val="BodyText"/>
        <w:spacing w:before="4"/>
        <w:rPr>
          <w:i/>
          <w:sz w:val="16"/>
        </w:rPr>
      </w:pPr>
    </w:p>
    <w:tbl>
      <w:tblPr>
        <w:tblW w:w="0" w:type="auto"/>
        <w:jc w:val="left"/>
        <w:tblInd w:w="132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0"/>
        <w:gridCol w:w="1531"/>
        <w:gridCol w:w="1983"/>
        <w:gridCol w:w="1277"/>
        <w:gridCol w:w="2125"/>
      </w:tblGrid>
      <w:tr>
        <w:trPr>
          <w:trHeight w:val="268" w:hRule="atLeast"/>
        </w:trPr>
        <w:tc>
          <w:tcPr>
            <w:tcW w:w="1870" w:type="dxa"/>
            <w:tcBorders>
              <w:bottom w:val="single" w:sz="12" w:space="0" w:color="8EAADB"/>
            </w:tcBorders>
          </w:tcPr>
          <w:p>
            <w:pPr>
              <w:pStyle w:val="TableParagraph"/>
              <w:spacing w:line="248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Grupos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edad</w:t>
            </w:r>
          </w:p>
        </w:tc>
        <w:tc>
          <w:tcPr>
            <w:tcW w:w="1531" w:type="dxa"/>
            <w:tcBorders>
              <w:bottom w:val="single" w:sz="12" w:space="0" w:color="8EAADB"/>
            </w:tcBorders>
          </w:tcPr>
          <w:p>
            <w:pPr>
              <w:pStyle w:val="TableParagraph"/>
              <w:spacing w:line="248" w:lineRule="exact"/>
              <w:ind w:left="443" w:right="569"/>
              <w:rPr>
                <w:sz w:val="22"/>
              </w:rPr>
            </w:pPr>
            <w:r>
              <w:rPr>
                <w:sz w:val="22"/>
              </w:rPr>
              <w:t>VIH</w:t>
            </w:r>
          </w:p>
        </w:tc>
        <w:tc>
          <w:tcPr>
            <w:tcW w:w="1983" w:type="dxa"/>
            <w:tcBorders>
              <w:bottom w:val="single" w:sz="12" w:space="0" w:color="8EAADB"/>
            </w:tcBorders>
          </w:tcPr>
          <w:p>
            <w:pPr>
              <w:pStyle w:val="TableParagraph"/>
              <w:spacing w:line="248" w:lineRule="exact"/>
              <w:ind w:left="372"/>
              <w:jc w:val="left"/>
              <w:rPr>
                <w:sz w:val="22"/>
              </w:rPr>
            </w:pPr>
            <w:r>
              <w:rPr>
                <w:sz w:val="22"/>
              </w:rPr>
              <w:t>VIH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Avanzado</w:t>
            </w:r>
          </w:p>
        </w:tc>
        <w:tc>
          <w:tcPr>
            <w:tcW w:w="1277" w:type="dxa"/>
            <w:tcBorders>
              <w:bottom w:val="single" w:sz="12" w:space="0" w:color="8EAADB"/>
            </w:tcBorders>
          </w:tcPr>
          <w:p>
            <w:pPr>
              <w:pStyle w:val="TableParagraph"/>
              <w:spacing w:line="248" w:lineRule="exact"/>
              <w:ind w:left="146"/>
              <w:jc w:val="left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2125" w:type="dxa"/>
            <w:tcBorders>
              <w:bottom w:val="single" w:sz="12" w:space="0" w:color="8EAADB"/>
            </w:tcBorders>
          </w:tcPr>
          <w:p>
            <w:pPr>
              <w:pStyle w:val="TableParagraph"/>
              <w:spacing w:line="248" w:lineRule="exact"/>
              <w:ind w:left="394" w:right="378"/>
              <w:rPr>
                <w:sz w:val="22"/>
              </w:rPr>
            </w:pPr>
            <w:r>
              <w:rPr>
                <w:sz w:val="22"/>
              </w:rPr>
              <w:t>Porcentaje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</w:tr>
      <w:tr>
        <w:trPr>
          <w:trHeight w:val="239" w:hRule="atLeast"/>
        </w:trPr>
        <w:tc>
          <w:tcPr>
            <w:tcW w:w="1870" w:type="dxa"/>
            <w:tcBorders>
              <w:top w:val="single" w:sz="12" w:space="0" w:color="8EAADB"/>
            </w:tcBorders>
          </w:tcPr>
          <w:p>
            <w:pPr>
              <w:pStyle w:val="TableParagraph"/>
              <w:spacing w:line="220" w:lineRule="exact"/>
              <w:ind w:left="556"/>
              <w:jc w:val="left"/>
              <w:rPr>
                <w:sz w:val="22"/>
              </w:rPr>
            </w:pPr>
            <w:r>
              <w:rPr>
                <w:sz w:val="22"/>
              </w:rPr>
              <w:t>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años</w:t>
            </w:r>
          </w:p>
        </w:tc>
        <w:tc>
          <w:tcPr>
            <w:tcW w:w="1531" w:type="dxa"/>
            <w:tcBorders>
              <w:top w:val="single" w:sz="12" w:space="0" w:color="8EAADB"/>
            </w:tcBorders>
          </w:tcPr>
          <w:p>
            <w:pPr>
              <w:pStyle w:val="TableParagraph"/>
              <w:spacing w:line="220" w:lineRule="exact"/>
              <w:ind w:left="518" w:right="398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1983" w:type="dxa"/>
            <w:tcBorders>
              <w:top w:val="single" w:sz="12" w:space="0" w:color="8EAADB"/>
            </w:tcBorders>
          </w:tcPr>
          <w:p>
            <w:pPr>
              <w:pStyle w:val="TableParagraph"/>
              <w:spacing w:line="220" w:lineRule="exact"/>
              <w:ind w:left="137" w:right="21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277" w:type="dxa"/>
            <w:tcBorders>
              <w:top w:val="single" w:sz="12" w:space="0" w:color="8EAADB"/>
            </w:tcBorders>
          </w:tcPr>
          <w:p>
            <w:pPr>
              <w:pStyle w:val="TableParagraph"/>
              <w:spacing w:line="220" w:lineRule="exact"/>
              <w:ind w:right="458"/>
              <w:jc w:val="right"/>
              <w:rPr>
                <w:sz w:val="22"/>
              </w:rPr>
            </w:pPr>
            <w:r>
              <w:rPr>
                <w:sz w:val="22"/>
              </w:rPr>
              <w:t>77</w:t>
            </w:r>
          </w:p>
        </w:tc>
        <w:tc>
          <w:tcPr>
            <w:tcW w:w="2125" w:type="dxa"/>
            <w:tcBorders>
              <w:top w:val="single" w:sz="12" w:space="0" w:color="8EAADB"/>
            </w:tcBorders>
          </w:tcPr>
          <w:p>
            <w:pPr>
              <w:pStyle w:val="TableParagraph"/>
              <w:spacing w:line="220" w:lineRule="exact"/>
              <w:ind w:left="391" w:right="378"/>
              <w:rPr>
                <w:sz w:val="22"/>
              </w:rPr>
            </w:pPr>
            <w:r>
              <w:rPr>
                <w:sz w:val="22"/>
              </w:rPr>
              <w:t>5.91%</w:t>
            </w:r>
          </w:p>
        </w:tc>
      </w:tr>
      <w:tr>
        <w:trPr>
          <w:trHeight w:val="263" w:hRule="atLeast"/>
        </w:trPr>
        <w:tc>
          <w:tcPr>
            <w:tcW w:w="1870" w:type="dxa"/>
          </w:tcPr>
          <w:p>
            <w:pPr>
              <w:pStyle w:val="TableParagraph"/>
              <w:spacing w:line="239" w:lineRule="exact"/>
              <w:ind w:left="556"/>
              <w:jc w:val="left"/>
              <w:rPr>
                <w:sz w:val="22"/>
              </w:rPr>
            </w:pPr>
            <w:r>
              <w:rPr>
                <w:sz w:val="22"/>
              </w:rPr>
              <w:t>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9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años</w:t>
            </w:r>
          </w:p>
        </w:tc>
        <w:tc>
          <w:tcPr>
            <w:tcW w:w="1531" w:type="dxa"/>
          </w:tcPr>
          <w:p>
            <w:pPr>
              <w:pStyle w:val="TableParagraph"/>
              <w:spacing w:line="239" w:lineRule="exact"/>
              <w:ind w:left="124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983" w:type="dxa"/>
          </w:tcPr>
          <w:p>
            <w:pPr>
              <w:pStyle w:val="TableParagraph"/>
              <w:spacing w:line="239" w:lineRule="exact"/>
              <w:ind w:left="120"/>
              <w:rPr>
                <w:sz w:val="22"/>
              </w:rPr>
            </w:pPr>
            <w:r>
              <w:rPr>
                <w:w w:val="98"/>
                <w:sz w:val="22"/>
              </w:rPr>
              <w:t>5</w:t>
            </w:r>
          </w:p>
        </w:tc>
        <w:tc>
          <w:tcPr>
            <w:tcW w:w="1277" w:type="dxa"/>
          </w:tcPr>
          <w:p>
            <w:pPr>
              <w:pStyle w:val="TableParagraph"/>
              <w:spacing w:line="239" w:lineRule="exact"/>
              <w:ind w:left="119"/>
              <w:rPr>
                <w:sz w:val="22"/>
              </w:rPr>
            </w:pPr>
            <w:r>
              <w:rPr>
                <w:w w:val="98"/>
                <w:sz w:val="22"/>
              </w:rPr>
              <w:t>6</w:t>
            </w:r>
          </w:p>
        </w:tc>
        <w:tc>
          <w:tcPr>
            <w:tcW w:w="2125" w:type="dxa"/>
          </w:tcPr>
          <w:p>
            <w:pPr>
              <w:pStyle w:val="TableParagraph"/>
              <w:spacing w:line="239" w:lineRule="exact"/>
              <w:ind w:left="391" w:right="378"/>
              <w:rPr>
                <w:sz w:val="22"/>
              </w:rPr>
            </w:pPr>
            <w:r>
              <w:rPr>
                <w:sz w:val="22"/>
              </w:rPr>
              <w:t>0.46%</w:t>
            </w:r>
          </w:p>
        </w:tc>
      </w:tr>
      <w:tr>
        <w:trPr>
          <w:trHeight w:val="265" w:hRule="atLeast"/>
        </w:trPr>
        <w:tc>
          <w:tcPr>
            <w:tcW w:w="1870" w:type="dxa"/>
          </w:tcPr>
          <w:p>
            <w:pPr>
              <w:pStyle w:val="TableParagraph"/>
              <w:spacing w:line="239" w:lineRule="exact"/>
              <w:ind w:left="446"/>
              <w:jc w:val="left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años</w:t>
            </w:r>
          </w:p>
        </w:tc>
        <w:tc>
          <w:tcPr>
            <w:tcW w:w="1531" w:type="dxa"/>
          </w:tcPr>
          <w:p>
            <w:pPr>
              <w:pStyle w:val="TableParagraph"/>
              <w:spacing w:line="239" w:lineRule="exact"/>
              <w:ind w:left="124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983" w:type="dxa"/>
          </w:tcPr>
          <w:p>
            <w:pPr>
              <w:pStyle w:val="TableParagraph"/>
              <w:spacing w:line="239" w:lineRule="exact"/>
              <w:ind w:left="115"/>
              <w:rPr>
                <w:sz w:val="22"/>
              </w:rPr>
            </w:pPr>
            <w:r>
              <w:rPr>
                <w:w w:val="98"/>
                <w:sz w:val="22"/>
              </w:rPr>
              <w:t>0</w:t>
            </w:r>
          </w:p>
        </w:tc>
        <w:tc>
          <w:tcPr>
            <w:tcW w:w="1277" w:type="dxa"/>
          </w:tcPr>
          <w:p>
            <w:pPr>
              <w:pStyle w:val="TableParagraph"/>
              <w:spacing w:line="239" w:lineRule="exact"/>
              <w:ind w:left="119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2125" w:type="dxa"/>
          </w:tcPr>
          <w:p>
            <w:pPr>
              <w:pStyle w:val="TableParagraph"/>
              <w:spacing w:line="239" w:lineRule="exact"/>
              <w:ind w:left="391" w:right="378"/>
              <w:rPr>
                <w:sz w:val="22"/>
              </w:rPr>
            </w:pPr>
            <w:r>
              <w:rPr>
                <w:sz w:val="22"/>
              </w:rPr>
              <w:t>0.08%</w:t>
            </w:r>
          </w:p>
        </w:tc>
      </w:tr>
      <w:tr>
        <w:trPr>
          <w:trHeight w:val="263" w:hRule="atLeast"/>
        </w:trPr>
        <w:tc>
          <w:tcPr>
            <w:tcW w:w="1870" w:type="dxa"/>
          </w:tcPr>
          <w:p>
            <w:pPr>
              <w:pStyle w:val="TableParagraph"/>
              <w:spacing w:line="239" w:lineRule="exact"/>
              <w:ind w:left="446"/>
              <w:jc w:val="left"/>
              <w:rPr>
                <w:sz w:val="22"/>
              </w:rPr>
            </w:pPr>
            <w:r>
              <w:rPr>
                <w:sz w:val="22"/>
              </w:rPr>
              <w:t>15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19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años</w:t>
            </w:r>
          </w:p>
        </w:tc>
        <w:tc>
          <w:tcPr>
            <w:tcW w:w="1531" w:type="dxa"/>
          </w:tcPr>
          <w:p>
            <w:pPr>
              <w:pStyle w:val="TableParagraph"/>
              <w:spacing w:line="239" w:lineRule="exact"/>
              <w:ind w:left="518" w:right="398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1983" w:type="dxa"/>
          </w:tcPr>
          <w:p>
            <w:pPr>
              <w:pStyle w:val="TableParagraph"/>
              <w:spacing w:line="239" w:lineRule="exact"/>
              <w:ind w:left="137" w:right="21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277" w:type="dxa"/>
          </w:tcPr>
          <w:p>
            <w:pPr>
              <w:pStyle w:val="TableParagraph"/>
              <w:spacing w:line="239" w:lineRule="exact"/>
              <w:ind w:right="458"/>
              <w:jc w:val="right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  <w:tc>
          <w:tcPr>
            <w:tcW w:w="2125" w:type="dxa"/>
          </w:tcPr>
          <w:p>
            <w:pPr>
              <w:pStyle w:val="TableParagraph"/>
              <w:spacing w:line="239" w:lineRule="exact"/>
              <w:ind w:left="391" w:right="378"/>
              <w:rPr>
                <w:sz w:val="22"/>
              </w:rPr>
            </w:pPr>
            <w:r>
              <w:rPr>
                <w:sz w:val="22"/>
              </w:rPr>
              <w:t>5.60%</w:t>
            </w:r>
          </w:p>
        </w:tc>
      </w:tr>
      <w:tr>
        <w:trPr>
          <w:trHeight w:val="261" w:hRule="atLeast"/>
        </w:trPr>
        <w:tc>
          <w:tcPr>
            <w:tcW w:w="1870" w:type="dxa"/>
          </w:tcPr>
          <w:p>
            <w:pPr>
              <w:pStyle w:val="TableParagraph"/>
              <w:spacing w:line="239" w:lineRule="exact"/>
              <w:ind w:left="446"/>
              <w:jc w:val="left"/>
              <w:rPr>
                <w:sz w:val="22"/>
              </w:rPr>
            </w:pPr>
            <w:r>
              <w:rPr>
                <w:sz w:val="22"/>
              </w:rPr>
              <w:t>20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24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años</w:t>
            </w:r>
          </w:p>
        </w:tc>
        <w:tc>
          <w:tcPr>
            <w:tcW w:w="1531" w:type="dxa"/>
          </w:tcPr>
          <w:p>
            <w:pPr>
              <w:pStyle w:val="TableParagraph"/>
              <w:spacing w:line="239" w:lineRule="exact"/>
              <w:ind w:right="531"/>
              <w:jc w:val="right"/>
              <w:rPr>
                <w:sz w:val="22"/>
              </w:rPr>
            </w:pPr>
            <w:r>
              <w:rPr>
                <w:sz w:val="22"/>
              </w:rPr>
              <w:t>201</w:t>
            </w:r>
          </w:p>
        </w:tc>
        <w:tc>
          <w:tcPr>
            <w:tcW w:w="1983" w:type="dxa"/>
          </w:tcPr>
          <w:p>
            <w:pPr>
              <w:pStyle w:val="TableParagraph"/>
              <w:spacing w:line="239" w:lineRule="exact"/>
              <w:ind w:left="137" w:right="21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1277" w:type="dxa"/>
          </w:tcPr>
          <w:p>
            <w:pPr>
              <w:pStyle w:val="TableParagraph"/>
              <w:spacing w:line="239" w:lineRule="exact"/>
              <w:ind w:right="404"/>
              <w:jc w:val="right"/>
              <w:rPr>
                <w:sz w:val="22"/>
              </w:rPr>
            </w:pPr>
            <w:r>
              <w:rPr>
                <w:sz w:val="22"/>
              </w:rPr>
              <w:t>261</w:t>
            </w:r>
          </w:p>
        </w:tc>
        <w:tc>
          <w:tcPr>
            <w:tcW w:w="2125" w:type="dxa"/>
          </w:tcPr>
          <w:p>
            <w:pPr>
              <w:pStyle w:val="TableParagraph"/>
              <w:spacing w:line="239" w:lineRule="exact"/>
              <w:ind w:left="391" w:right="378"/>
              <w:rPr>
                <w:sz w:val="22"/>
              </w:rPr>
            </w:pPr>
            <w:r>
              <w:rPr>
                <w:sz w:val="22"/>
              </w:rPr>
              <w:t>20.0%</w:t>
            </w:r>
          </w:p>
        </w:tc>
      </w:tr>
      <w:tr>
        <w:trPr>
          <w:trHeight w:val="266" w:hRule="atLeast"/>
        </w:trPr>
        <w:tc>
          <w:tcPr>
            <w:tcW w:w="1870" w:type="dxa"/>
          </w:tcPr>
          <w:p>
            <w:pPr>
              <w:pStyle w:val="TableParagraph"/>
              <w:spacing w:line="244" w:lineRule="exact"/>
              <w:ind w:left="446"/>
              <w:jc w:val="left"/>
              <w:rPr>
                <w:sz w:val="22"/>
              </w:rPr>
            </w:pPr>
            <w:r>
              <w:rPr>
                <w:sz w:val="22"/>
              </w:rPr>
              <w:t>25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29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años</w:t>
            </w:r>
          </w:p>
        </w:tc>
        <w:tc>
          <w:tcPr>
            <w:tcW w:w="1531" w:type="dxa"/>
          </w:tcPr>
          <w:p>
            <w:pPr>
              <w:pStyle w:val="TableParagraph"/>
              <w:spacing w:line="244" w:lineRule="exact"/>
              <w:ind w:right="531"/>
              <w:jc w:val="right"/>
              <w:rPr>
                <w:sz w:val="22"/>
              </w:rPr>
            </w:pPr>
            <w:r>
              <w:rPr>
                <w:sz w:val="22"/>
              </w:rPr>
              <w:t>194</w:t>
            </w:r>
          </w:p>
        </w:tc>
        <w:tc>
          <w:tcPr>
            <w:tcW w:w="1983" w:type="dxa"/>
          </w:tcPr>
          <w:p>
            <w:pPr>
              <w:pStyle w:val="TableParagraph"/>
              <w:spacing w:line="244" w:lineRule="exact"/>
              <w:ind w:left="137" w:right="21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1277" w:type="dxa"/>
          </w:tcPr>
          <w:p>
            <w:pPr>
              <w:pStyle w:val="TableParagraph"/>
              <w:spacing w:line="244" w:lineRule="exact"/>
              <w:ind w:right="404"/>
              <w:jc w:val="right"/>
              <w:rPr>
                <w:sz w:val="22"/>
              </w:rPr>
            </w:pPr>
            <w:r>
              <w:rPr>
                <w:sz w:val="22"/>
              </w:rPr>
              <w:t>251</w:t>
            </w:r>
          </w:p>
        </w:tc>
        <w:tc>
          <w:tcPr>
            <w:tcW w:w="2125" w:type="dxa"/>
          </w:tcPr>
          <w:p>
            <w:pPr>
              <w:pStyle w:val="TableParagraph"/>
              <w:spacing w:line="244" w:lineRule="exact"/>
              <w:ind w:left="391" w:right="378"/>
              <w:rPr>
                <w:sz w:val="22"/>
              </w:rPr>
            </w:pPr>
            <w:r>
              <w:rPr>
                <w:sz w:val="22"/>
              </w:rPr>
              <w:t>19.3%</w:t>
            </w:r>
          </w:p>
        </w:tc>
      </w:tr>
      <w:tr>
        <w:trPr>
          <w:trHeight w:val="263" w:hRule="atLeast"/>
        </w:trPr>
        <w:tc>
          <w:tcPr>
            <w:tcW w:w="1870" w:type="dxa"/>
          </w:tcPr>
          <w:p>
            <w:pPr>
              <w:pStyle w:val="TableParagraph"/>
              <w:spacing w:line="239" w:lineRule="exact"/>
              <w:ind w:left="446"/>
              <w:jc w:val="left"/>
              <w:rPr>
                <w:sz w:val="22"/>
              </w:rPr>
            </w:pPr>
            <w:r>
              <w:rPr>
                <w:sz w:val="22"/>
              </w:rPr>
              <w:t>30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34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años</w:t>
            </w:r>
          </w:p>
        </w:tc>
        <w:tc>
          <w:tcPr>
            <w:tcW w:w="1531" w:type="dxa"/>
          </w:tcPr>
          <w:p>
            <w:pPr>
              <w:pStyle w:val="TableParagraph"/>
              <w:spacing w:line="239" w:lineRule="exact"/>
              <w:ind w:right="531"/>
              <w:jc w:val="right"/>
              <w:rPr>
                <w:sz w:val="22"/>
              </w:rPr>
            </w:pPr>
            <w:r>
              <w:rPr>
                <w:sz w:val="22"/>
              </w:rPr>
              <w:t>134</w:t>
            </w:r>
          </w:p>
        </w:tc>
        <w:tc>
          <w:tcPr>
            <w:tcW w:w="1983" w:type="dxa"/>
          </w:tcPr>
          <w:p>
            <w:pPr>
              <w:pStyle w:val="TableParagraph"/>
              <w:spacing w:line="239" w:lineRule="exact"/>
              <w:ind w:left="137" w:right="21"/>
              <w:rPr>
                <w:sz w:val="22"/>
              </w:rPr>
            </w:pPr>
            <w:r>
              <w:rPr>
                <w:sz w:val="22"/>
              </w:rPr>
              <w:t>47</w:t>
            </w:r>
          </w:p>
        </w:tc>
        <w:tc>
          <w:tcPr>
            <w:tcW w:w="1277" w:type="dxa"/>
          </w:tcPr>
          <w:p>
            <w:pPr>
              <w:pStyle w:val="TableParagraph"/>
              <w:spacing w:line="239" w:lineRule="exact"/>
              <w:ind w:right="404"/>
              <w:jc w:val="right"/>
              <w:rPr>
                <w:sz w:val="22"/>
              </w:rPr>
            </w:pPr>
            <w:r>
              <w:rPr>
                <w:sz w:val="22"/>
              </w:rPr>
              <w:t>184</w:t>
            </w:r>
          </w:p>
        </w:tc>
        <w:tc>
          <w:tcPr>
            <w:tcW w:w="2125" w:type="dxa"/>
          </w:tcPr>
          <w:p>
            <w:pPr>
              <w:pStyle w:val="TableParagraph"/>
              <w:spacing w:line="239" w:lineRule="exact"/>
              <w:ind w:left="391" w:right="378"/>
              <w:rPr>
                <w:sz w:val="22"/>
              </w:rPr>
            </w:pPr>
            <w:r>
              <w:rPr>
                <w:sz w:val="22"/>
              </w:rPr>
              <w:t>14.1%</w:t>
            </w:r>
          </w:p>
        </w:tc>
      </w:tr>
      <w:tr>
        <w:trPr>
          <w:trHeight w:val="263" w:hRule="atLeast"/>
        </w:trPr>
        <w:tc>
          <w:tcPr>
            <w:tcW w:w="1870" w:type="dxa"/>
          </w:tcPr>
          <w:p>
            <w:pPr>
              <w:pStyle w:val="TableParagraph"/>
              <w:spacing w:line="239" w:lineRule="exact"/>
              <w:ind w:left="446"/>
              <w:jc w:val="left"/>
              <w:rPr>
                <w:sz w:val="22"/>
              </w:rPr>
            </w:pPr>
            <w:r>
              <w:rPr>
                <w:sz w:val="22"/>
              </w:rPr>
              <w:t>35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39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años</w:t>
            </w:r>
          </w:p>
        </w:tc>
        <w:tc>
          <w:tcPr>
            <w:tcW w:w="1531" w:type="dxa"/>
          </w:tcPr>
          <w:p>
            <w:pPr>
              <w:pStyle w:val="TableParagraph"/>
              <w:spacing w:line="239" w:lineRule="exact"/>
              <w:ind w:right="531"/>
              <w:jc w:val="right"/>
              <w:rPr>
                <w:sz w:val="22"/>
              </w:rPr>
            </w:pPr>
            <w:r>
              <w:rPr>
                <w:sz w:val="22"/>
              </w:rPr>
              <w:t>107</w:t>
            </w:r>
          </w:p>
        </w:tc>
        <w:tc>
          <w:tcPr>
            <w:tcW w:w="1983" w:type="dxa"/>
          </w:tcPr>
          <w:p>
            <w:pPr>
              <w:pStyle w:val="TableParagraph"/>
              <w:spacing w:line="239" w:lineRule="exact"/>
              <w:ind w:left="137" w:right="21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277" w:type="dxa"/>
          </w:tcPr>
          <w:p>
            <w:pPr>
              <w:pStyle w:val="TableParagraph"/>
              <w:spacing w:line="239" w:lineRule="exact"/>
              <w:ind w:right="404"/>
              <w:jc w:val="right"/>
              <w:rPr>
                <w:sz w:val="22"/>
              </w:rPr>
            </w:pPr>
            <w:r>
              <w:rPr>
                <w:sz w:val="22"/>
              </w:rPr>
              <w:t>160</w:t>
            </w:r>
          </w:p>
        </w:tc>
        <w:tc>
          <w:tcPr>
            <w:tcW w:w="2125" w:type="dxa"/>
          </w:tcPr>
          <w:p>
            <w:pPr>
              <w:pStyle w:val="TableParagraph"/>
              <w:spacing w:line="239" w:lineRule="exact"/>
              <w:ind w:left="391" w:right="378"/>
              <w:rPr>
                <w:sz w:val="22"/>
              </w:rPr>
            </w:pPr>
            <w:r>
              <w:rPr>
                <w:sz w:val="22"/>
              </w:rPr>
              <w:t>12.3%</w:t>
            </w:r>
          </w:p>
        </w:tc>
      </w:tr>
      <w:tr>
        <w:trPr>
          <w:trHeight w:val="263" w:hRule="atLeast"/>
        </w:trPr>
        <w:tc>
          <w:tcPr>
            <w:tcW w:w="1870" w:type="dxa"/>
          </w:tcPr>
          <w:p>
            <w:pPr>
              <w:pStyle w:val="TableParagraph"/>
              <w:spacing w:line="239" w:lineRule="exact"/>
              <w:ind w:left="446"/>
              <w:jc w:val="left"/>
              <w:rPr>
                <w:sz w:val="22"/>
              </w:rPr>
            </w:pPr>
            <w:r>
              <w:rPr>
                <w:sz w:val="22"/>
              </w:rPr>
              <w:t>40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44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años</w:t>
            </w:r>
          </w:p>
        </w:tc>
        <w:tc>
          <w:tcPr>
            <w:tcW w:w="1531" w:type="dxa"/>
          </w:tcPr>
          <w:p>
            <w:pPr>
              <w:pStyle w:val="TableParagraph"/>
              <w:spacing w:line="239" w:lineRule="exact"/>
              <w:ind w:left="518" w:right="398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983" w:type="dxa"/>
          </w:tcPr>
          <w:p>
            <w:pPr>
              <w:pStyle w:val="TableParagraph"/>
              <w:spacing w:line="239" w:lineRule="exact"/>
              <w:ind w:left="137" w:right="21"/>
              <w:rPr>
                <w:sz w:val="22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1277" w:type="dxa"/>
          </w:tcPr>
          <w:p>
            <w:pPr>
              <w:pStyle w:val="TableParagraph"/>
              <w:spacing w:line="239" w:lineRule="exact"/>
              <w:ind w:right="404"/>
              <w:jc w:val="right"/>
              <w:rPr>
                <w:sz w:val="22"/>
              </w:rPr>
            </w:pPr>
            <w:r>
              <w:rPr>
                <w:sz w:val="22"/>
              </w:rPr>
              <w:t>107</w:t>
            </w:r>
          </w:p>
        </w:tc>
        <w:tc>
          <w:tcPr>
            <w:tcW w:w="2125" w:type="dxa"/>
          </w:tcPr>
          <w:p>
            <w:pPr>
              <w:pStyle w:val="TableParagraph"/>
              <w:spacing w:line="239" w:lineRule="exact"/>
              <w:ind w:left="391" w:right="378"/>
              <w:rPr>
                <w:sz w:val="22"/>
              </w:rPr>
            </w:pPr>
            <w:r>
              <w:rPr>
                <w:sz w:val="22"/>
              </w:rPr>
              <w:t>8.21%</w:t>
            </w:r>
          </w:p>
        </w:tc>
      </w:tr>
      <w:tr>
        <w:trPr>
          <w:trHeight w:val="263" w:hRule="atLeast"/>
        </w:trPr>
        <w:tc>
          <w:tcPr>
            <w:tcW w:w="1870" w:type="dxa"/>
          </w:tcPr>
          <w:p>
            <w:pPr>
              <w:pStyle w:val="TableParagraph"/>
              <w:spacing w:line="239" w:lineRule="exact"/>
              <w:ind w:left="446"/>
              <w:jc w:val="left"/>
              <w:rPr>
                <w:sz w:val="22"/>
              </w:rPr>
            </w:pPr>
            <w:r>
              <w:rPr>
                <w:sz w:val="22"/>
              </w:rPr>
              <w:t>45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49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años</w:t>
            </w:r>
          </w:p>
        </w:tc>
        <w:tc>
          <w:tcPr>
            <w:tcW w:w="1531" w:type="dxa"/>
          </w:tcPr>
          <w:p>
            <w:pPr>
              <w:pStyle w:val="TableParagraph"/>
              <w:spacing w:line="239" w:lineRule="exact"/>
              <w:ind w:left="518" w:right="398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983" w:type="dxa"/>
          </w:tcPr>
          <w:p>
            <w:pPr>
              <w:pStyle w:val="TableParagraph"/>
              <w:spacing w:line="239" w:lineRule="exact"/>
              <w:ind w:left="137" w:right="21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277" w:type="dxa"/>
          </w:tcPr>
          <w:p>
            <w:pPr>
              <w:pStyle w:val="TableParagraph"/>
              <w:spacing w:line="239" w:lineRule="exact"/>
              <w:ind w:right="458"/>
              <w:jc w:val="right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2125" w:type="dxa"/>
          </w:tcPr>
          <w:p>
            <w:pPr>
              <w:pStyle w:val="TableParagraph"/>
              <w:spacing w:line="239" w:lineRule="exact"/>
              <w:ind w:left="391" w:right="378"/>
              <w:rPr>
                <w:sz w:val="22"/>
              </w:rPr>
            </w:pPr>
            <w:r>
              <w:rPr>
                <w:sz w:val="22"/>
              </w:rPr>
              <w:t>4.37%</w:t>
            </w:r>
          </w:p>
        </w:tc>
      </w:tr>
      <w:tr>
        <w:trPr>
          <w:trHeight w:val="266" w:hRule="atLeast"/>
        </w:trPr>
        <w:tc>
          <w:tcPr>
            <w:tcW w:w="1870" w:type="dxa"/>
          </w:tcPr>
          <w:p>
            <w:pPr>
              <w:pStyle w:val="TableParagraph"/>
              <w:spacing w:line="239" w:lineRule="exact"/>
              <w:ind w:left="446"/>
              <w:jc w:val="left"/>
              <w:rPr>
                <w:sz w:val="22"/>
              </w:rPr>
            </w:pPr>
            <w:r>
              <w:rPr>
                <w:sz w:val="22"/>
              </w:rPr>
              <w:t>50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54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años</w:t>
            </w:r>
          </w:p>
        </w:tc>
        <w:tc>
          <w:tcPr>
            <w:tcW w:w="1531" w:type="dxa"/>
          </w:tcPr>
          <w:p>
            <w:pPr>
              <w:pStyle w:val="TableParagraph"/>
              <w:spacing w:line="239" w:lineRule="exact"/>
              <w:ind w:left="518" w:right="398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983" w:type="dxa"/>
          </w:tcPr>
          <w:p>
            <w:pPr>
              <w:pStyle w:val="TableParagraph"/>
              <w:spacing w:line="239" w:lineRule="exact"/>
              <w:ind w:left="137" w:right="21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277" w:type="dxa"/>
          </w:tcPr>
          <w:p>
            <w:pPr>
              <w:pStyle w:val="TableParagraph"/>
              <w:spacing w:line="239" w:lineRule="exact"/>
              <w:ind w:right="458"/>
              <w:jc w:val="right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2125" w:type="dxa"/>
          </w:tcPr>
          <w:p>
            <w:pPr>
              <w:pStyle w:val="TableParagraph"/>
              <w:spacing w:line="239" w:lineRule="exact"/>
              <w:ind w:left="391" w:right="378"/>
              <w:rPr>
                <w:sz w:val="22"/>
              </w:rPr>
            </w:pPr>
            <w:r>
              <w:rPr>
                <w:sz w:val="22"/>
              </w:rPr>
              <w:t>3.30%</w:t>
            </w:r>
          </w:p>
        </w:tc>
      </w:tr>
      <w:tr>
        <w:trPr>
          <w:trHeight w:val="263" w:hRule="atLeast"/>
        </w:trPr>
        <w:tc>
          <w:tcPr>
            <w:tcW w:w="1870" w:type="dxa"/>
          </w:tcPr>
          <w:p>
            <w:pPr>
              <w:pStyle w:val="TableParagraph"/>
              <w:spacing w:line="239" w:lineRule="exact"/>
              <w:ind w:left="446"/>
              <w:jc w:val="left"/>
              <w:rPr>
                <w:sz w:val="22"/>
              </w:rPr>
            </w:pPr>
            <w:r>
              <w:rPr>
                <w:sz w:val="22"/>
              </w:rPr>
              <w:t>55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59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años</w:t>
            </w:r>
          </w:p>
        </w:tc>
        <w:tc>
          <w:tcPr>
            <w:tcW w:w="1531" w:type="dxa"/>
          </w:tcPr>
          <w:p>
            <w:pPr>
              <w:pStyle w:val="TableParagraph"/>
              <w:spacing w:line="239" w:lineRule="exact"/>
              <w:ind w:left="518" w:right="398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983" w:type="dxa"/>
          </w:tcPr>
          <w:p>
            <w:pPr>
              <w:pStyle w:val="TableParagraph"/>
              <w:spacing w:line="239" w:lineRule="exact"/>
              <w:ind w:left="137" w:right="21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277" w:type="dxa"/>
          </w:tcPr>
          <w:p>
            <w:pPr>
              <w:pStyle w:val="TableParagraph"/>
              <w:spacing w:line="239" w:lineRule="exact"/>
              <w:ind w:right="458"/>
              <w:jc w:val="right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2125" w:type="dxa"/>
          </w:tcPr>
          <w:p>
            <w:pPr>
              <w:pStyle w:val="TableParagraph"/>
              <w:spacing w:line="239" w:lineRule="exact"/>
              <w:ind w:left="391" w:right="378"/>
              <w:rPr>
                <w:sz w:val="22"/>
              </w:rPr>
            </w:pPr>
            <w:r>
              <w:rPr>
                <w:sz w:val="22"/>
              </w:rPr>
              <w:t>2.99%</w:t>
            </w:r>
          </w:p>
        </w:tc>
      </w:tr>
      <w:tr>
        <w:trPr>
          <w:trHeight w:val="261" w:hRule="atLeast"/>
        </w:trPr>
        <w:tc>
          <w:tcPr>
            <w:tcW w:w="1870" w:type="dxa"/>
          </w:tcPr>
          <w:p>
            <w:pPr>
              <w:pStyle w:val="TableParagraph"/>
              <w:spacing w:line="239" w:lineRule="exact"/>
              <w:ind w:left="446"/>
              <w:jc w:val="left"/>
              <w:rPr>
                <w:sz w:val="22"/>
              </w:rPr>
            </w:pPr>
            <w:r>
              <w:rPr>
                <w:sz w:val="22"/>
              </w:rPr>
              <w:t>60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64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años</w:t>
            </w:r>
          </w:p>
        </w:tc>
        <w:tc>
          <w:tcPr>
            <w:tcW w:w="1531" w:type="dxa"/>
          </w:tcPr>
          <w:p>
            <w:pPr>
              <w:pStyle w:val="TableParagraph"/>
              <w:spacing w:line="239" w:lineRule="exact"/>
              <w:ind w:left="124"/>
              <w:rPr>
                <w:sz w:val="22"/>
              </w:rPr>
            </w:pPr>
            <w:r>
              <w:rPr>
                <w:w w:val="98"/>
                <w:sz w:val="22"/>
              </w:rPr>
              <w:t>9</w:t>
            </w:r>
          </w:p>
        </w:tc>
        <w:tc>
          <w:tcPr>
            <w:tcW w:w="1983" w:type="dxa"/>
          </w:tcPr>
          <w:p>
            <w:pPr>
              <w:pStyle w:val="TableParagraph"/>
              <w:spacing w:line="239" w:lineRule="exact"/>
              <w:ind w:left="137" w:right="21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277" w:type="dxa"/>
          </w:tcPr>
          <w:p>
            <w:pPr>
              <w:pStyle w:val="TableParagraph"/>
              <w:spacing w:line="239" w:lineRule="exact"/>
              <w:ind w:right="458"/>
              <w:jc w:val="right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2125" w:type="dxa"/>
          </w:tcPr>
          <w:p>
            <w:pPr>
              <w:pStyle w:val="TableParagraph"/>
              <w:spacing w:line="239" w:lineRule="exact"/>
              <w:ind w:left="391" w:right="378"/>
              <w:rPr>
                <w:sz w:val="22"/>
              </w:rPr>
            </w:pPr>
            <w:r>
              <w:rPr>
                <w:sz w:val="22"/>
              </w:rPr>
              <w:t>1.61%</w:t>
            </w:r>
          </w:p>
        </w:tc>
      </w:tr>
      <w:tr>
        <w:trPr>
          <w:trHeight w:val="265" w:hRule="atLeast"/>
        </w:trPr>
        <w:tc>
          <w:tcPr>
            <w:tcW w:w="1870" w:type="dxa"/>
            <w:tcBorders>
              <w:bottom w:val="double" w:sz="1" w:space="0" w:color="8EAADB"/>
            </w:tcBorders>
          </w:tcPr>
          <w:p>
            <w:pPr>
              <w:pStyle w:val="TableParagraph"/>
              <w:spacing w:line="244" w:lineRule="exact"/>
              <w:ind w:left="350"/>
              <w:jc w:val="left"/>
              <w:rPr>
                <w:sz w:val="22"/>
              </w:rPr>
            </w:pPr>
            <w:r>
              <w:rPr>
                <w:sz w:val="22"/>
              </w:rPr>
              <w:t>65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más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años</w:t>
            </w:r>
          </w:p>
        </w:tc>
        <w:tc>
          <w:tcPr>
            <w:tcW w:w="1531" w:type="dxa"/>
            <w:tcBorders>
              <w:bottom w:val="double" w:sz="1" w:space="0" w:color="8EAADB"/>
            </w:tcBorders>
          </w:tcPr>
          <w:p>
            <w:pPr>
              <w:pStyle w:val="TableParagraph"/>
              <w:spacing w:line="244" w:lineRule="exact"/>
              <w:ind w:left="518" w:right="398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983" w:type="dxa"/>
            <w:tcBorders>
              <w:bottom w:val="double" w:sz="1" w:space="0" w:color="8EAADB"/>
            </w:tcBorders>
          </w:tcPr>
          <w:p>
            <w:pPr>
              <w:pStyle w:val="TableParagraph"/>
              <w:spacing w:line="244" w:lineRule="exact"/>
              <w:ind w:left="120"/>
              <w:rPr>
                <w:sz w:val="22"/>
              </w:rPr>
            </w:pPr>
            <w:r>
              <w:rPr>
                <w:w w:val="98"/>
                <w:sz w:val="22"/>
              </w:rPr>
              <w:t>7</w:t>
            </w:r>
          </w:p>
        </w:tc>
        <w:tc>
          <w:tcPr>
            <w:tcW w:w="1277" w:type="dxa"/>
            <w:tcBorders>
              <w:bottom w:val="double" w:sz="1" w:space="0" w:color="8EAADB"/>
            </w:tcBorders>
          </w:tcPr>
          <w:p>
            <w:pPr>
              <w:pStyle w:val="TableParagraph"/>
              <w:spacing w:line="244" w:lineRule="exact"/>
              <w:ind w:right="458"/>
              <w:jc w:val="right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2125" w:type="dxa"/>
            <w:tcBorders>
              <w:bottom w:val="double" w:sz="1" w:space="0" w:color="8EAADB"/>
            </w:tcBorders>
          </w:tcPr>
          <w:p>
            <w:pPr>
              <w:pStyle w:val="TableParagraph"/>
              <w:spacing w:line="244" w:lineRule="exact"/>
              <w:ind w:left="393" w:right="378"/>
              <w:rPr>
                <w:sz w:val="22"/>
              </w:rPr>
            </w:pPr>
            <w:r>
              <w:rPr>
                <w:sz w:val="22"/>
              </w:rPr>
              <w:t>1.77</w:t>
            </w:r>
          </w:p>
        </w:tc>
      </w:tr>
      <w:tr>
        <w:trPr>
          <w:trHeight w:val="268" w:hRule="atLeast"/>
        </w:trPr>
        <w:tc>
          <w:tcPr>
            <w:tcW w:w="1870" w:type="dxa"/>
            <w:tcBorders>
              <w:top w:val="double" w:sz="1" w:space="0" w:color="8EAADB"/>
            </w:tcBorders>
          </w:tcPr>
          <w:p>
            <w:pPr>
              <w:pStyle w:val="TableParagraph"/>
              <w:spacing w:line="248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531" w:type="dxa"/>
            <w:tcBorders>
              <w:top w:val="double" w:sz="1" w:space="0" w:color="8EAADB"/>
            </w:tcBorders>
          </w:tcPr>
          <w:p>
            <w:pPr>
              <w:pStyle w:val="TableParagraph"/>
              <w:spacing w:line="248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931</w:t>
            </w:r>
          </w:p>
        </w:tc>
        <w:tc>
          <w:tcPr>
            <w:tcW w:w="1983" w:type="dxa"/>
            <w:tcBorders>
              <w:top w:val="double" w:sz="1" w:space="0" w:color="8EAADB"/>
            </w:tcBorders>
          </w:tcPr>
          <w:p>
            <w:pPr>
              <w:pStyle w:val="TableParagraph"/>
              <w:spacing w:line="248" w:lineRule="exact"/>
              <w:ind w:left="292"/>
              <w:jc w:val="left"/>
              <w:rPr>
                <w:sz w:val="22"/>
              </w:rPr>
            </w:pPr>
            <w:r>
              <w:rPr>
                <w:sz w:val="22"/>
              </w:rPr>
              <w:t>372</w:t>
            </w:r>
          </w:p>
        </w:tc>
        <w:tc>
          <w:tcPr>
            <w:tcW w:w="1277" w:type="dxa"/>
            <w:tcBorders>
              <w:top w:val="double" w:sz="1" w:space="0" w:color="8EAADB"/>
            </w:tcBorders>
          </w:tcPr>
          <w:p>
            <w:pPr>
              <w:pStyle w:val="TableParagraph"/>
              <w:spacing w:line="248" w:lineRule="exact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1,303</w:t>
            </w:r>
          </w:p>
        </w:tc>
        <w:tc>
          <w:tcPr>
            <w:tcW w:w="2125" w:type="dxa"/>
            <w:tcBorders>
              <w:top w:val="double" w:sz="1" w:space="0" w:color="8EAADB"/>
            </w:tcBorders>
          </w:tcPr>
          <w:p>
            <w:pPr>
              <w:pStyle w:val="TableParagraph"/>
              <w:spacing w:line="248" w:lineRule="exact"/>
              <w:ind w:left="393" w:right="378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</w:tbl>
    <w:p>
      <w:pPr>
        <w:pStyle w:val="BodyText"/>
        <w:spacing w:before="8"/>
        <w:rPr>
          <w:i/>
          <w:sz w:val="14"/>
        </w:rPr>
      </w:pPr>
    </w:p>
    <w:p>
      <w:pPr>
        <w:spacing w:before="0"/>
        <w:ind w:left="122" w:right="0" w:firstLine="0"/>
        <w:jc w:val="both"/>
        <w:rPr>
          <w:sz w:val="18"/>
        </w:rPr>
      </w:pPr>
      <w:r>
        <w:rPr>
          <w:sz w:val="18"/>
        </w:rPr>
        <w:t>Fuente:</w:t>
      </w:r>
      <w:r>
        <w:rPr>
          <w:spacing w:val="-2"/>
          <w:sz w:val="18"/>
        </w:rPr>
        <w:t> </w:t>
      </w:r>
      <w:r>
        <w:rPr>
          <w:sz w:val="18"/>
        </w:rPr>
        <w:t>Ministerio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Salud</w:t>
      </w:r>
      <w:r>
        <w:rPr>
          <w:spacing w:val="-2"/>
          <w:sz w:val="18"/>
        </w:rPr>
        <w:t> </w:t>
      </w:r>
      <w:r>
        <w:rPr>
          <w:sz w:val="18"/>
        </w:rPr>
        <w:t>Pública</w:t>
      </w:r>
      <w:r>
        <w:rPr>
          <w:spacing w:val="-3"/>
          <w:sz w:val="18"/>
        </w:rPr>
        <w:t> </w:t>
      </w:r>
      <w:r>
        <w:rPr>
          <w:sz w:val="18"/>
        </w:rPr>
        <w:t>y</w:t>
      </w:r>
      <w:r>
        <w:rPr>
          <w:spacing w:val="-2"/>
          <w:sz w:val="18"/>
        </w:rPr>
        <w:t> </w:t>
      </w:r>
      <w:r>
        <w:rPr>
          <w:sz w:val="18"/>
        </w:rPr>
        <w:t>Asistencia</w:t>
      </w:r>
      <w:r>
        <w:rPr>
          <w:spacing w:val="-3"/>
          <w:sz w:val="18"/>
        </w:rPr>
        <w:t> </w:t>
      </w:r>
      <w:r>
        <w:rPr>
          <w:sz w:val="18"/>
        </w:rPr>
        <w:t>Social.</w:t>
      </w:r>
      <w:r>
        <w:rPr>
          <w:spacing w:val="37"/>
          <w:sz w:val="18"/>
        </w:rPr>
        <w:t> </w:t>
      </w:r>
      <w:r>
        <w:rPr>
          <w:sz w:val="18"/>
        </w:rPr>
        <w:t>Informe</w:t>
      </w:r>
      <w:r>
        <w:rPr>
          <w:spacing w:val="-4"/>
          <w:sz w:val="18"/>
        </w:rPr>
        <w:t> </w:t>
      </w:r>
      <w:r>
        <w:rPr>
          <w:sz w:val="18"/>
        </w:rPr>
        <w:t>global</w:t>
      </w:r>
      <w:r>
        <w:rPr>
          <w:spacing w:val="-3"/>
          <w:sz w:val="18"/>
        </w:rPr>
        <w:t> </w:t>
      </w:r>
      <w:r>
        <w:rPr>
          <w:sz w:val="18"/>
        </w:rPr>
        <w:t>del</w:t>
      </w:r>
      <w:r>
        <w:rPr>
          <w:spacing w:val="-3"/>
          <w:sz w:val="18"/>
        </w:rPr>
        <w:t> </w:t>
      </w:r>
      <w:r>
        <w:rPr>
          <w:sz w:val="18"/>
        </w:rPr>
        <w:t>Sida</w:t>
      </w:r>
      <w:r>
        <w:rPr>
          <w:spacing w:val="-2"/>
          <w:sz w:val="18"/>
        </w:rPr>
        <w:t> </w:t>
      </w:r>
      <w:r>
        <w:rPr>
          <w:sz w:val="18"/>
        </w:rPr>
        <w:t>2019.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pict>
          <v:rect style="position:absolute;margin-left:85.103996pt;margin-top:9.174718pt;width:144.020pt;height:.71997pt;mso-position-horizontal-relative:page;mso-position-vertical-relative:paragraph;z-index:-156395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1"/>
        <w:ind w:left="122" w:right="892" w:firstLine="0"/>
        <w:jc w:val="left"/>
        <w:rPr>
          <w:sz w:val="20"/>
        </w:rPr>
      </w:pPr>
      <w:r>
        <w:rPr>
          <w:sz w:val="20"/>
          <w:vertAlign w:val="superscript"/>
        </w:rPr>
        <w:t>15</w:t>
      </w:r>
      <w:r>
        <w:rPr>
          <w:sz w:val="20"/>
          <w:vertAlign w:val="baseline"/>
        </w:rPr>
        <w:t> El dato corresponde al número acumulado de personas notificadas al sistema de Vigilancia del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Departamento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Epidemiología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Ministerio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Salud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Pública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Asistencia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Social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1984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2018,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sin</w:t>
      </w:r>
      <w:r>
        <w:rPr>
          <w:spacing w:val="-43"/>
          <w:sz w:val="20"/>
          <w:vertAlign w:val="baseline"/>
        </w:rPr>
        <w:t> </w:t>
      </w:r>
      <w:r>
        <w:rPr>
          <w:sz w:val="20"/>
          <w:vertAlign w:val="baseline"/>
        </w:rPr>
        <w:t>excluir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muertes.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spacing w:before="57"/>
        <w:ind w:left="0" w:right="51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60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1580" w:right="118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073152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12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259" w:lineRule="auto" w:before="57"/>
        <w:ind w:left="122" w:right="514"/>
        <w:jc w:val="both"/>
      </w:pPr>
      <w:r>
        <w:rPr/>
        <w:t>Del</w:t>
      </w:r>
      <w:r>
        <w:rPr>
          <w:spacing w:val="-8"/>
        </w:rPr>
        <w:t> </w:t>
      </w:r>
      <w:r>
        <w:rPr/>
        <w:t>2005</w:t>
      </w:r>
      <w:r>
        <w:rPr>
          <w:spacing w:val="-5"/>
        </w:rPr>
        <w:t> </w:t>
      </w:r>
      <w:r>
        <w:rPr/>
        <w:t>al</w:t>
      </w:r>
      <w:r>
        <w:rPr>
          <w:spacing w:val="-10"/>
        </w:rPr>
        <w:t> </w:t>
      </w:r>
      <w:r>
        <w:rPr/>
        <w:t>2018,</w:t>
      </w:r>
      <w:r>
        <w:rPr>
          <w:spacing w:val="-8"/>
        </w:rPr>
        <w:t> </w:t>
      </w:r>
      <w:r>
        <w:rPr/>
        <w:t>se</w:t>
      </w:r>
      <w:r>
        <w:rPr>
          <w:spacing w:val="-7"/>
        </w:rPr>
        <w:t> </w:t>
      </w:r>
      <w:r>
        <w:rPr/>
        <w:t>han</w:t>
      </w:r>
      <w:r>
        <w:rPr>
          <w:spacing w:val="-5"/>
        </w:rPr>
        <w:t> </w:t>
      </w:r>
      <w:r>
        <w:rPr/>
        <w:t>reportado</w:t>
      </w:r>
      <w:r>
        <w:rPr>
          <w:spacing w:val="-7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sistema</w:t>
      </w:r>
      <w:r>
        <w:rPr>
          <w:spacing w:val="-6"/>
        </w:rPr>
        <w:t> </w:t>
      </w:r>
      <w:r>
        <w:rPr/>
        <w:t>un</w:t>
      </w:r>
      <w:r>
        <w:rPr>
          <w:spacing w:val="-9"/>
        </w:rPr>
        <w:t> </w:t>
      </w:r>
      <w:r>
        <w:rPr/>
        <w:t>total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7,365</w:t>
      </w:r>
      <w:r>
        <w:rPr>
          <w:spacing w:val="-7"/>
        </w:rPr>
        <w:t> </w:t>
      </w:r>
      <w:r>
        <w:rPr/>
        <w:t>defunciones,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8"/>
        </w:rPr>
        <w:t> </w:t>
      </w:r>
      <w:r>
        <w:rPr/>
        <w:t>cuales</w:t>
      </w:r>
      <w:r>
        <w:rPr>
          <w:spacing w:val="-7"/>
        </w:rPr>
        <w:t> </w:t>
      </w:r>
      <w:r>
        <w:rPr/>
        <w:t>el</w:t>
      </w:r>
      <w:r>
        <w:rPr>
          <w:spacing w:val="-10"/>
        </w:rPr>
        <w:t> </w:t>
      </w:r>
      <w:r>
        <w:rPr/>
        <w:t>70%</w:t>
      </w:r>
      <w:r>
        <w:rPr>
          <w:spacing w:val="-47"/>
        </w:rPr>
        <w:t> </w:t>
      </w:r>
      <w:r>
        <w:rPr/>
        <w:t>eran masculinos y el 30% femeninos. El 47% (3,449/7,365) de las defunciones acumuladas ha sido</w:t>
      </w:r>
      <w:r>
        <w:rPr>
          <w:spacing w:val="1"/>
        </w:rPr>
        <w:t> </w:t>
      </w:r>
      <w:r>
        <w:rPr/>
        <w:t>entre los</w:t>
      </w:r>
      <w:r>
        <w:rPr>
          <w:spacing w:val="-2"/>
        </w:rPr>
        <w:t> </w:t>
      </w:r>
      <w:r>
        <w:rPr/>
        <w:t>25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39</w:t>
      </w:r>
      <w:r>
        <w:rPr>
          <w:spacing w:val="1"/>
        </w:rPr>
        <w:t> </w:t>
      </w:r>
      <w:r>
        <w:rPr/>
        <w:t>años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edad.</w:t>
      </w:r>
    </w:p>
    <w:p>
      <w:pPr>
        <w:pStyle w:val="BodyText"/>
        <w:spacing w:line="259" w:lineRule="auto" w:before="178"/>
        <w:ind w:left="122" w:right="515"/>
        <w:jc w:val="both"/>
      </w:pPr>
      <w:r>
        <w:rPr/>
        <w:t>En el informe se destaca la debilidad de no encontrar disponibles estadísticas en ciertas áreas, por</w:t>
      </w:r>
      <w:r>
        <w:rPr>
          <w:spacing w:val="1"/>
        </w:rPr>
        <w:t> </w:t>
      </w:r>
      <w:r>
        <w:rPr/>
        <w:t>ejemplo, en trabajo con huérfanos. (p. 5 y 14). En el documento, se pone de manifiesto que el país</w:t>
      </w:r>
      <w:r>
        <w:rPr>
          <w:spacing w:val="1"/>
        </w:rPr>
        <w:t> </w:t>
      </w:r>
      <w:r>
        <w:rPr/>
        <w:t>no cuenta con una política o estrategia para abordar las necesidades adicionales relacionadas con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VIH</w:t>
      </w:r>
      <w:r>
        <w:rPr>
          <w:spacing w:val="-2"/>
        </w:rPr>
        <w:t> </w:t>
      </w:r>
      <w:r>
        <w:rPr/>
        <w:t>de los huérfanos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otros niños vulnerables</w:t>
      </w:r>
      <w:r>
        <w:rPr>
          <w:spacing w:val="2"/>
        </w:rPr>
        <w:t> </w:t>
      </w:r>
      <w:r>
        <w:rPr/>
        <w:t>(p.</w:t>
      </w:r>
      <w:r>
        <w:rPr>
          <w:spacing w:val="-4"/>
        </w:rPr>
        <w:t> </w:t>
      </w:r>
      <w:r>
        <w:rPr/>
        <w:t>74)</w:t>
      </w:r>
    </w:p>
    <w:p>
      <w:pPr>
        <w:pStyle w:val="BodyText"/>
        <w:spacing w:before="11"/>
        <w:rPr>
          <w:sz w:val="19"/>
        </w:rPr>
      </w:pPr>
    </w:p>
    <w:p>
      <w:pPr>
        <w:pStyle w:val="Heading1"/>
        <w:numPr>
          <w:ilvl w:val="1"/>
          <w:numId w:val="10"/>
        </w:numPr>
        <w:tabs>
          <w:tab w:pos="914" w:val="left" w:leader="none"/>
        </w:tabs>
        <w:spacing w:line="240" w:lineRule="auto" w:before="0" w:after="0"/>
        <w:ind w:left="914" w:right="0" w:hanging="433"/>
        <w:jc w:val="left"/>
      </w:pPr>
      <w:bookmarkStart w:name="_bookmark94" w:id="116"/>
      <w:bookmarkEnd w:id="116"/>
      <w:r>
        <w:rPr/>
      </w:r>
      <w:bookmarkStart w:name="_bookmark94" w:id="117"/>
      <w:bookmarkEnd w:id="117"/>
      <w:r>
        <w:rPr>
          <w:color w:val="2E5395"/>
          <w:spacing w:val="-1"/>
        </w:rPr>
        <w:t>E</w:t>
      </w:r>
      <w:r>
        <w:rPr>
          <w:color w:val="2E5395"/>
          <w:spacing w:val="-1"/>
        </w:rPr>
        <w:t>l</w:t>
      </w:r>
      <w:r>
        <w:rPr>
          <w:color w:val="2E5395"/>
          <w:spacing w:val="-12"/>
        </w:rPr>
        <w:t> </w:t>
      </w:r>
      <w:r>
        <w:rPr>
          <w:color w:val="2E5395"/>
          <w:spacing w:val="-1"/>
        </w:rPr>
        <w:t>Índice</w:t>
      </w:r>
      <w:r>
        <w:rPr>
          <w:color w:val="2E5395"/>
          <w:spacing w:val="-15"/>
        </w:rPr>
        <w:t> </w:t>
      </w:r>
      <w:r>
        <w:rPr>
          <w:color w:val="2E5395"/>
          <w:spacing w:val="-1"/>
        </w:rPr>
        <w:t>de</w:t>
      </w:r>
      <w:r>
        <w:rPr>
          <w:color w:val="2E5395"/>
          <w:spacing w:val="-15"/>
        </w:rPr>
        <w:t> </w:t>
      </w:r>
      <w:r>
        <w:rPr>
          <w:color w:val="2E5395"/>
          <w:spacing w:val="-1"/>
        </w:rPr>
        <w:t>Desarrollo</w:t>
      </w:r>
      <w:r>
        <w:rPr>
          <w:color w:val="2E5395"/>
          <w:spacing w:val="-12"/>
        </w:rPr>
        <w:t> </w:t>
      </w:r>
      <w:r>
        <w:rPr>
          <w:color w:val="2E5395"/>
        </w:rPr>
        <w:t>Humano</w:t>
      </w:r>
      <w:r>
        <w:rPr>
          <w:color w:val="2E5395"/>
          <w:spacing w:val="-13"/>
        </w:rPr>
        <w:t> </w:t>
      </w:r>
      <w:r>
        <w:rPr>
          <w:color w:val="2E5395"/>
        </w:rPr>
        <w:t>(IDH).</w:t>
      </w:r>
    </w:p>
    <w:p>
      <w:pPr>
        <w:pStyle w:val="BodyText"/>
        <w:spacing w:before="8"/>
        <w:rPr>
          <w:rFonts w:ascii="Calibri Light"/>
          <w:sz w:val="21"/>
        </w:rPr>
      </w:pPr>
    </w:p>
    <w:p>
      <w:pPr>
        <w:pStyle w:val="BodyText"/>
        <w:spacing w:line="259" w:lineRule="auto" w:before="1"/>
        <w:ind w:left="122" w:right="513"/>
        <w:jc w:val="both"/>
      </w:pPr>
      <w:r>
        <w:rPr/>
        <w:t>El</w:t>
      </w:r>
      <w:r>
        <w:rPr>
          <w:spacing w:val="-6"/>
        </w:rPr>
        <w:t> </w:t>
      </w:r>
      <w:r>
        <w:rPr/>
        <w:t>IDH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Guatemala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2019</w:t>
      </w:r>
      <w:r>
        <w:rPr>
          <w:spacing w:val="-5"/>
        </w:rPr>
        <w:t> </w:t>
      </w:r>
      <w:r>
        <w:rPr/>
        <w:t>fue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0.663,</w:t>
      </w:r>
      <w:r>
        <w:rPr>
          <w:spacing w:val="-5"/>
        </w:rPr>
        <w:t> </w:t>
      </w:r>
      <w:r>
        <w:rPr/>
        <w:t>lo</w:t>
      </w:r>
      <w:r>
        <w:rPr>
          <w:spacing w:val="-7"/>
        </w:rPr>
        <w:t> </w:t>
      </w:r>
      <w:r>
        <w:rPr/>
        <w:t>que</w:t>
      </w:r>
      <w:r>
        <w:rPr>
          <w:spacing w:val="-5"/>
        </w:rPr>
        <w:t> </w:t>
      </w:r>
      <w:r>
        <w:rPr/>
        <w:t>sitúa</w:t>
      </w:r>
      <w:r>
        <w:rPr>
          <w:spacing w:val="-6"/>
        </w:rPr>
        <w:t> </w:t>
      </w:r>
      <w:r>
        <w:rPr/>
        <w:t>al</w:t>
      </w:r>
      <w:r>
        <w:rPr>
          <w:spacing w:val="-6"/>
        </w:rPr>
        <w:t> </w:t>
      </w:r>
      <w:r>
        <w:rPr/>
        <w:t>país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categoría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desarrollo</w:t>
      </w:r>
      <w:r>
        <w:rPr>
          <w:spacing w:val="-4"/>
        </w:rPr>
        <w:t> </w:t>
      </w:r>
      <w:r>
        <w:rPr/>
        <w:t>humano</w:t>
      </w:r>
      <w:r>
        <w:rPr>
          <w:spacing w:val="-47"/>
        </w:rPr>
        <w:t> </w:t>
      </w:r>
      <w:r>
        <w:rPr/>
        <w:t>mediano y en el 127º lugar de 189 países y territorios. Entre 1990 y 2019, el IDH de Guatemala</w:t>
      </w:r>
      <w:r>
        <w:rPr>
          <w:spacing w:val="1"/>
        </w:rPr>
        <w:t> </w:t>
      </w:r>
      <w:r>
        <w:rPr/>
        <w:t>aumentó de 0.481a 0.663, un incremento</w:t>
      </w:r>
      <w:r>
        <w:rPr>
          <w:spacing w:val="1"/>
        </w:rPr>
        <w:t> </w:t>
      </w:r>
      <w:r>
        <w:rPr/>
        <w:t>del 37.8%. En el cuadro se expone el progreso de</w:t>
      </w:r>
      <w:r>
        <w:rPr>
          <w:spacing w:val="1"/>
        </w:rPr>
        <w:t> </w:t>
      </w:r>
      <w:r>
        <w:rPr/>
        <w:t>Guatemala</w:t>
      </w:r>
      <w:r>
        <w:rPr>
          <w:spacing w:val="-6"/>
        </w:rPr>
        <w:t> </w:t>
      </w:r>
      <w:r>
        <w:rPr/>
        <w:t>en</w:t>
      </w:r>
      <w:r>
        <w:rPr>
          <w:spacing w:val="-8"/>
        </w:rPr>
        <w:t> </w:t>
      </w:r>
      <w:r>
        <w:rPr/>
        <w:t>cada</w:t>
      </w:r>
      <w:r>
        <w:rPr>
          <w:spacing w:val="-6"/>
        </w:rPr>
        <w:t> </w:t>
      </w:r>
      <w:r>
        <w:rPr/>
        <w:t>uno</w:t>
      </w:r>
      <w:r>
        <w:rPr>
          <w:spacing w:val="-4"/>
        </w:rPr>
        <w:t> </w:t>
      </w:r>
      <w:r>
        <w:rPr/>
        <w:t>de</w:t>
      </w:r>
      <w:r>
        <w:rPr>
          <w:spacing w:val="-10"/>
        </w:rPr>
        <w:t> </w:t>
      </w:r>
      <w:r>
        <w:rPr/>
        <w:t>los</w:t>
      </w:r>
      <w:r>
        <w:rPr>
          <w:spacing w:val="-5"/>
        </w:rPr>
        <w:t> </w:t>
      </w:r>
      <w:r>
        <w:rPr/>
        <w:t>indicadores</w:t>
      </w:r>
      <w:r>
        <w:rPr>
          <w:spacing w:val="-8"/>
        </w:rPr>
        <w:t> </w:t>
      </w:r>
      <w:r>
        <w:rPr/>
        <w:t>del</w:t>
      </w:r>
      <w:r>
        <w:rPr>
          <w:spacing w:val="-5"/>
        </w:rPr>
        <w:t> </w:t>
      </w:r>
      <w:r>
        <w:rPr/>
        <w:t>IDH.</w:t>
      </w:r>
      <w:r>
        <w:rPr>
          <w:spacing w:val="39"/>
        </w:rPr>
        <w:t> </w:t>
      </w:r>
      <w:r>
        <w:rPr/>
        <w:t>Entre</w:t>
      </w:r>
      <w:r>
        <w:rPr>
          <w:spacing w:val="-7"/>
        </w:rPr>
        <w:t> </w:t>
      </w:r>
      <w:r>
        <w:rPr/>
        <w:t>1990</w:t>
      </w:r>
      <w:r>
        <w:rPr>
          <w:spacing w:val="-6"/>
        </w:rPr>
        <w:t> </w:t>
      </w:r>
      <w:r>
        <w:rPr/>
        <w:t>y</w:t>
      </w:r>
      <w:r>
        <w:rPr>
          <w:spacing w:val="-7"/>
        </w:rPr>
        <w:t> </w:t>
      </w:r>
      <w:r>
        <w:rPr/>
        <w:t>2019,</w:t>
      </w:r>
      <w:r>
        <w:rPr>
          <w:spacing w:val="-5"/>
        </w:rPr>
        <w:t> </w:t>
      </w:r>
      <w:r>
        <w:rPr/>
        <w:t>la</w:t>
      </w:r>
      <w:r>
        <w:rPr>
          <w:spacing w:val="-8"/>
        </w:rPr>
        <w:t> </w:t>
      </w:r>
      <w:r>
        <w:rPr/>
        <w:t>esperanza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vida</w:t>
      </w:r>
      <w:r>
        <w:rPr>
          <w:spacing w:val="-7"/>
        </w:rPr>
        <w:t> </w:t>
      </w:r>
      <w:r>
        <w:rPr/>
        <w:t>al</w:t>
      </w:r>
      <w:r>
        <w:rPr>
          <w:spacing w:val="-6"/>
        </w:rPr>
        <w:t> </w:t>
      </w:r>
      <w:r>
        <w:rPr/>
        <w:t>nacer</w:t>
      </w:r>
      <w:r>
        <w:rPr>
          <w:spacing w:val="-47"/>
        </w:rPr>
        <w:t> </w:t>
      </w:r>
      <w:r>
        <w:rPr/>
        <w:t>en Guatemala aumentó en 12.0 años, los años promedio de escolaridad aumentaron en 3.5años y</w:t>
      </w:r>
      <w:r>
        <w:rPr>
          <w:spacing w:val="1"/>
        </w:rPr>
        <w:t> </w:t>
      </w:r>
      <w:r>
        <w:rPr/>
        <w:t>los años esperados de escolaridad aumentaron en 4.3años. El INB per cápita de Guatemala creció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torno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un</w:t>
      </w:r>
      <w:r>
        <w:rPr>
          <w:spacing w:val="-1"/>
        </w:rPr>
        <w:t> </w:t>
      </w:r>
      <w:r>
        <w:rPr/>
        <w:t>56.8%</w:t>
      </w:r>
      <w:r>
        <w:rPr>
          <w:spacing w:val="-2"/>
        </w:rPr>
        <w:t> </w:t>
      </w:r>
      <w:r>
        <w:rPr/>
        <w:t>entre</w:t>
      </w:r>
      <w:r>
        <w:rPr>
          <w:spacing w:val="-2"/>
        </w:rPr>
        <w:t> </w:t>
      </w:r>
      <w:r>
        <w:rPr/>
        <w:t>1990 y</w:t>
      </w:r>
      <w:r>
        <w:rPr>
          <w:spacing w:val="-2"/>
        </w:rPr>
        <w:t> </w:t>
      </w:r>
      <w:r>
        <w:rPr/>
        <w:t>2019.</w:t>
      </w:r>
      <w:r>
        <w:rPr>
          <w:spacing w:val="-3"/>
        </w:rPr>
        <w:t> </w:t>
      </w:r>
      <w:r>
        <w:rPr/>
        <w:t>(PNUD,</w:t>
      </w:r>
      <w:r>
        <w:rPr>
          <w:spacing w:val="-2"/>
        </w:rPr>
        <w:t> </w:t>
      </w:r>
      <w:r>
        <w:rPr/>
        <w:t>2020)</w:t>
      </w:r>
    </w:p>
    <w:p>
      <w:pPr>
        <w:pStyle w:val="BodyText"/>
        <w:spacing w:line="256" w:lineRule="auto" w:before="158"/>
        <w:ind w:left="122" w:right="520"/>
        <w:jc w:val="both"/>
      </w:pPr>
      <w:r>
        <w:rPr/>
        <w:t>En la gráfica, se muestra la evolución de los años esperados, así como los años promedio de</w:t>
      </w:r>
      <w:r>
        <w:rPr>
          <w:spacing w:val="1"/>
        </w:rPr>
        <w:t> </w:t>
      </w:r>
      <w:r>
        <w:rPr/>
        <w:t>escolaridad</w:t>
      </w:r>
      <w:r>
        <w:rPr>
          <w:spacing w:val="-2"/>
        </w:rPr>
        <w:t> </w:t>
      </w:r>
      <w:r>
        <w:rPr/>
        <w:t>desde</w:t>
      </w:r>
      <w:r>
        <w:rPr>
          <w:spacing w:val="-2"/>
        </w:rPr>
        <w:t> </w:t>
      </w:r>
      <w:r>
        <w:rPr/>
        <w:t>1990 hasta 2019.</w:t>
      </w:r>
    </w:p>
    <w:p>
      <w:pPr>
        <w:spacing w:before="165"/>
        <w:ind w:left="234" w:right="627" w:firstLine="0"/>
        <w:jc w:val="center"/>
        <w:rPr>
          <w:i/>
          <w:sz w:val="18"/>
        </w:rPr>
      </w:pPr>
      <w:bookmarkStart w:name="_bookmark95" w:id="118"/>
      <w:bookmarkEnd w:id="118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58</w:t>
      </w:r>
    </w:p>
    <w:p>
      <w:pPr>
        <w:spacing w:before="1"/>
        <w:ind w:left="234" w:right="629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Guatemala.</w:t>
      </w:r>
      <w:r>
        <w:rPr>
          <w:i/>
          <w:color w:val="44536A"/>
          <w:spacing w:val="37"/>
          <w:sz w:val="18"/>
        </w:rPr>
        <w:t> </w:t>
      </w:r>
      <w:r>
        <w:rPr>
          <w:i/>
          <w:color w:val="44536A"/>
          <w:sz w:val="18"/>
        </w:rPr>
        <w:t>Años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esperados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escolaridad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años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promedio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escolaridad.</w:t>
      </w:r>
      <w:r>
        <w:rPr>
          <w:i/>
          <w:color w:val="44536A"/>
          <w:spacing w:val="35"/>
          <w:sz w:val="18"/>
        </w:rPr>
        <w:t> </w:t>
      </w:r>
      <w:r>
        <w:rPr>
          <w:i/>
          <w:color w:val="44536A"/>
          <w:sz w:val="18"/>
        </w:rPr>
        <w:t>1990-2019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16"/>
        </w:rPr>
      </w:pPr>
    </w:p>
    <w:p>
      <w:pPr>
        <w:tabs>
          <w:tab w:pos="4579" w:val="left" w:leader="none"/>
          <w:tab w:pos="5331" w:val="left" w:leader="none"/>
          <w:tab w:pos="6084" w:val="left" w:leader="none"/>
          <w:tab w:pos="6836" w:val="left" w:leader="none"/>
          <w:tab w:pos="7589" w:val="left" w:leader="none"/>
          <w:tab w:pos="8341" w:val="left" w:leader="none"/>
        </w:tabs>
        <w:spacing w:before="62"/>
        <w:ind w:left="251" w:right="0" w:firstLine="0"/>
        <w:jc w:val="left"/>
        <w:rPr>
          <w:sz w:val="18"/>
        </w:rPr>
      </w:pPr>
      <w:r>
        <w:rPr/>
        <w:pict>
          <v:group style="position:absolute;margin-left:159.720001pt;margin-top:15.689332pt;width:351.1pt;height:87.9pt;mso-position-horizontal-relative:page;mso-position-vertical-relative:paragraph;z-index:15819776" coordorigin="3194,314" coordsize="7022,1758">
            <v:shape style="position:absolute;left:3309;top:431;width:6772;height:885" coordorigin="3309,431" coordsize="6772,885" path="m3309,1315l4061,1213,4814,903,5566,637,6319,493,7070,431,7824,452,8575,471,9329,471,10081,431e" filled="false" stroked="true" strokeweight="2.25pt" strokecolor="#4471c4">
              <v:path arrowok="t"/>
              <v:stroke dashstyle="solid"/>
            </v:shape>
            <v:shape style="position:absolute;left:3251;top:1257;width:116;height:116" type="#_x0000_t75" stroked="false">
              <v:imagedata r:id="rId89" o:title=""/>
            </v:shape>
            <v:shape style="position:absolute;left:4002;top:1154;width:116;height:116" type="#_x0000_t75" stroked="false">
              <v:imagedata r:id="rId88" o:title=""/>
            </v:shape>
            <v:shape style="position:absolute;left:4756;top:845;width:116;height:116" type="#_x0000_t75" stroked="false">
              <v:imagedata r:id="rId95" o:title=""/>
            </v:shape>
            <v:shape style="position:absolute;left:5507;top:578;width:116;height:116" type="#_x0000_t75" stroked="false">
              <v:imagedata r:id="rId96" o:title=""/>
            </v:shape>
            <v:shape style="position:absolute;left:6261;top:434;width:116;height:116" type="#_x0000_t75" stroked="false">
              <v:imagedata r:id="rId88" o:title=""/>
            </v:shape>
            <v:shape style="position:absolute;left:7012;top:372;width:116;height:116" type="#_x0000_t75" stroked="false">
              <v:imagedata r:id="rId89" o:title=""/>
            </v:shape>
            <v:shape style="position:absolute;left:7765;top:393;width:116;height:116" type="#_x0000_t75" stroked="false">
              <v:imagedata r:id="rId95" o:title=""/>
            </v:shape>
            <v:shape style="position:absolute;left:8517;top:413;width:116;height:116" type="#_x0000_t75" stroked="false">
              <v:imagedata r:id="rId88" o:title=""/>
            </v:shape>
            <v:shape style="position:absolute;left:9270;top:413;width:116;height:116" type="#_x0000_t75" stroked="false">
              <v:imagedata r:id="rId88" o:title=""/>
            </v:shape>
            <v:shape style="position:absolute;left:10021;top:372;width:116;height:116" type="#_x0000_t75" stroked="false">
              <v:imagedata r:id="rId95" o:title=""/>
            </v:shape>
            <v:shape style="position:absolute;left:3309;top:1294;width:6772;height:720" coordorigin="3309,1295" coordsize="6772,720" path="m3309,2014l4061,1933,4814,1892,5566,1933,6319,1767,7070,1335,7824,1335,8575,1316,9329,1316,10081,1295e" filled="false" stroked="true" strokeweight="2.25pt" strokecolor="#ec7c30">
              <v:path arrowok="t"/>
              <v:stroke dashstyle="solid"/>
            </v:shape>
            <v:shape style="position:absolute;left:3251;top:1956;width:116;height:116" type="#_x0000_t75" stroked="false">
              <v:imagedata r:id="rId97" o:title=""/>
            </v:shape>
            <v:shape style="position:absolute;left:4002;top:1874;width:116;height:116" type="#_x0000_t75" stroked="false">
              <v:imagedata r:id="rId97" o:title=""/>
            </v:shape>
            <v:shape style="position:absolute;left:4756;top:1833;width:116;height:116" type="#_x0000_t75" stroked="false">
              <v:imagedata r:id="rId98" o:title=""/>
            </v:shape>
            <v:shape style="position:absolute;left:5507;top:1874;width:116;height:116" type="#_x0000_t75" stroked="false">
              <v:imagedata r:id="rId99" o:title=""/>
            </v:shape>
            <v:shape style="position:absolute;left:6261;top:1709;width:116;height:116" type="#_x0000_t75" stroked="false">
              <v:imagedata r:id="rId97" o:title=""/>
            </v:shape>
            <v:shape style="position:absolute;left:7012;top:1277;width:116;height:116" type="#_x0000_t75" stroked="false">
              <v:imagedata r:id="rId100" o:title=""/>
            </v:shape>
            <v:shape style="position:absolute;left:7765;top:1277;width:116;height:116" type="#_x0000_t75" stroked="false">
              <v:imagedata r:id="rId98" o:title=""/>
            </v:shape>
            <v:shape style="position:absolute;left:8517;top:1257;width:116;height:116" type="#_x0000_t75" stroked="false">
              <v:imagedata r:id="rId100" o:title=""/>
            </v:shape>
            <v:shape style="position:absolute;left:9270;top:1257;width:116;height:116" type="#_x0000_t75" stroked="false">
              <v:imagedata r:id="rId100" o:title=""/>
            </v:shape>
            <v:shape style="position:absolute;left:10021;top:1236;width:116;height:116" type="#_x0000_t75" stroked="false">
              <v:imagedata r:id="rId99" o:title=""/>
            </v:shape>
            <v:shape style="position:absolute;left:5452;top:313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9.8</w:t>
                    </w:r>
                  </w:p>
                </w:txbxContent>
              </v:textbox>
              <w10:wrap type="none"/>
            </v:shape>
            <v:shape style="position:absolute;left:4699;top:581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8.5</w:t>
                    </w:r>
                  </w:p>
                </w:txbxContent>
              </v:textbox>
              <w10:wrap type="none"/>
            </v:shape>
            <v:shape style="position:absolute;left:3194;top:992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6.5</w:t>
                    </w:r>
                  </w:p>
                </w:txbxContent>
              </v:textbox>
              <w10:wrap type="none"/>
            </v:shape>
            <v:shape style="position:absolute;left:3947;top:889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7.0</w:t>
                    </w:r>
                  </w:p>
                </w:txbxContent>
              </v:textbox>
              <w10:wrap type="none"/>
            </v:shape>
            <v:shape style="position:absolute;left:6957;top:1013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6.4</w:t>
                    </w:r>
                  </w:p>
                </w:txbxContent>
              </v:textbox>
              <w10:wrap type="none"/>
            </v:shape>
            <v:shape style="position:absolute;left:7709;top:1013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6.4</w:t>
                    </w:r>
                  </w:p>
                </w:txbxContent>
              </v:textbox>
              <w10:wrap type="none"/>
            </v:shape>
            <v:shape style="position:absolute;left:8462;top:992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6.5</w:t>
                    </w:r>
                  </w:p>
                </w:txbxContent>
              </v:textbox>
              <w10:wrap type="none"/>
            </v:shape>
            <v:shape style="position:absolute;left:9215;top:992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6.5</w:t>
                    </w:r>
                  </w:p>
                </w:txbxContent>
              </v:textbox>
              <w10:wrap type="none"/>
            </v:shape>
            <v:shape style="position:absolute;left:9967;top:971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6.6</w:t>
                    </w:r>
                  </w:p>
                </w:txbxContent>
              </v:textbox>
              <w10:wrap type="none"/>
            </v:shape>
            <v:shape style="position:absolute;left:6205;top:1445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4.3</w:t>
                    </w:r>
                  </w:p>
                </w:txbxContent>
              </v:textbox>
              <w10:wrap type="none"/>
            </v:shape>
            <v:shape style="position:absolute;left:3194;top:1691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3.1</w:t>
                    </w:r>
                  </w:p>
                </w:txbxContent>
              </v:textbox>
              <w10:wrap type="none"/>
            </v:shape>
            <v:shape style="position:absolute;left:3947;top:1609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3.5</w:t>
                    </w:r>
                  </w:p>
                </w:txbxContent>
              </v:textbox>
              <w10:wrap type="none"/>
            </v:shape>
            <v:shape style="position:absolute;left:4699;top:1568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3.7</w:t>
                    </w:r>
                  </w:p>
                </w:txbxContent>
              </v:textbox>
              <w10:wrap type="none"/>
            </v:shape>
            <v:shape style="position:absolute;left:5452;top:1609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3.5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position w:val="1"/>
          <w:sz w:val="18"/>
        </w:rPr>
        <w:t>12</w:t>
        <w:tab/>
      </w:r>
      <w:r>
        <w:rPr>
          <w:color w:val="404040"/>
          <w:position w:val="-5"/>
          <w:sz w:val="18"/>
        </w:rPr>
        <w:t>10.5</w:t>
        <w:tab/>
      </w:r>
      <w:r>
        <w:rPr>
          <w:color w:val="404040"/>
          <w:sz w:val="18"/>
        </w:rPr>
        <w:t>10.8</w:t>
        <w:tab/>
      </w:r>
      <w:r>
        <w:rPr>
          <w:color w:val="404040"/>
          <w:position w:val="-1"/>
          <w:sz w:val="18"/>
        </w:rPr>
        <w:t>10.7</w:t>
        <w:tab/>
      </w:r>
      <w:r>
        <w:rPr>
          <w:color w:val="404040"/>
          <w:position w:val="-3"/>
          <w:sz w:val="18"/>
        </w:rPr>
        <w:t>10.6</w:t>
        <w:tab/>
        <w:t>10.6</w:t>
        <w:tab/>
      </w:r>
      <w:r>
        <w:rPr>
          <w:color w:val="404040"/>
          <w:sz w:val="18"/>
        </w:rPr>
        <w:t>10.8</w:t>
      </w:r>
    </w:p>
    <w:p>
      <w:pPr>
        <w:spacing w:before="124"/>
        <w:ind w:left="251" w:right="0" w:firstLine="0"/>
        <w:jc w:val="left"/>
        <w:rPr>
          <w:sz w:val="18"/>
        </w:rPr>
      </w:pPr>
      <w:r>
        <w:rPr>
          <w:color w:val="585858"/>
          <w:sz w:val="18"/>
        </w:rPr>
        <w:t>10</w:t>
      </w:r>
    </w:p>
    <w:p>
      <w:pPr>
        <w:pStyle w:val="BodyText"/>
        <w:spacing w:before="9"/>
        <w:rPr>
          <w:sz w:val="15"/>
        </w:rPr>
      </w:pPr>
    </w:p>
    <w:p>
      <w:pPr>
        <w:spacing w:before="0"/>
        <w:ind w:left="342" w:right="0" w:firstLine="0"/>
        <w:jc w:val="left"/>
        <w:rPr>
          <w:sz w:val="18"/>
        </w:rPr>
      </w:pPr>
      <w:r>
        <w:rPr>
          <w:color w:val="585858"/>
          <w:sz w:val="18"/>
        </w:rPr>
        <w:t>8</w:t>
      </w:r>
    </w:p>
    <w:p>
      <w:pPr>
        <w:pStyle w:val="BodyText"/>
        <w:spacing w:before="8"/>
        <w:rPr>
          <w:sz w:val="15"/>
        </w:rPr>
      </w:pPr>
    </w:p>
    <w:p>
      <w:pPr>
        <w:spacing w:before="0"/>
        <w:ind w:left="342" w:right="0" w:firstLine="0"/>
        <w:jc w:val="left"/>
        <w:rPr>
          <w:sz w:val="18"/>
        </w:rPr>
      </w:pPr>
      <w:r>
        <w:rPr>
          <w:color w:val="585858"/>
          <w:sz w:val="18"/>
        </w:rPr>
        <w:t>6</w:t>
      </w:r>
    </w:p>
    <w:p>
      <w:pPr>
        <w:pStyle w:val="BodyText"/>
        <w:spacing w:before="9"/>
        <w:rPr>
          <w:sz w:val="15"/>
        </w:rPr>
      </w:pPr>
    </w:p>
    <w:p>
      <w:pPr>
        <w:spacing w:before="0"/>
        <w:ind w:left="342" w:right="0" w:firstLine="0"/>
        <w:jc w:val="left"/>
        <w:rPr>
          <w:sz w:val="18"/>
        </w:rPr>
      </w:pPr>
      <w:r>
        <w:rPr>
          <w:color w:val="585858"/>
          <w:sz w:val="18"/>
        </w:rPr>
        <w:t>4</w:t>
      </w:r>
    </w:p>
    <w:p>
      <w:pPr>
        <w:pStyle w:val="BodyText"/>
        <w:spacing w:before="6"/>
        <w:rPr>
          <w:sz w:val="10"/>
        </w:rPr>
      </w:pPr>
    </w:p>
    <w:p>
      <w:pPr>
        <w:spacing w:before="63"/>
        <w:ind w:left="342" w:right="0" w:firstLine="0"/>
        <w:jc w:val="left"/>
        <w:rPr>
          <w:sz w:val="18"/>
        </w:rPr>
      </w:pPr>
      <w:r>
        <w:rPr>
          <w:color w:val="585858"/>
          <w:sz w:val="18"/>
        </w:rPr>
        <w:t>2</w:t>
      </w:r>
    </w:p>
    <w:p>
      <w:pPr>
        <w:pStyle w:val="BodyText"/>
        <w:spacing w:before="6"/>
        <w:rPr>
          <w:sz w:val="10"/>
        </w:rPr>
      </w:pPr>
    </w:p>
    <w:p>
      <w:pPr>
        <w:spacing w:before="64"/>
        <w:ind w:left="342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15819264" from="109.019997pt,9.139329pt" to="522.849997pt,9.139329pt" stroked="true" strokeweight=".75pt" strokecolor="#d9d9d9">
            <v:stroke dashstyle="solid"/>
            <w10:wrap type="none"/>
          </v:line>
        </w:pict>
      </w:r>
      <w:r>
        <w:rPr>
          <w:color w:val="585858"/>
          <w:sz w:val="18"/>
        </w:rPr>
        <w:t>0</w:t>
      </w:r>
    </w:p>
    <w:p>
      <w:pPr>
        <w:tabs>
          <w:tab w:pos="1547" w:val="left" w:leader="none"/>
          <w:tab w:pos="2299" w:val="left" w:leader="none"/>
          <w:tab w:pos="3052" w:val="left" w:leader="none"/>
          <w:tab w:pos="3805" w:val="left" w:leader="none"/>
          <w:tab w:pos="4557" w:val="left" w:leader="none"/>
          <w:tab w:pos="5309" w:val="left" w:leader="none"/>
          <w:tab w:pos="6062" w:val="left" w:leader="none"/>
          <w:tab w:pos="6815" w:val="left" w:leader="none"/>
          <w:tab w:pos="7567" w:val="left" w:leader="none"/>
        </w:tabs>
        <w:spacing w:before="15"/>
        <w:ind w:left="794" w:right="0" w:firstLine="0"/>
        <w:jc w:val="left"/>
        <w:rPr>
          <w:sz w:val="18"/>
        </w:rPr>
      </w:pPr>
      <w:r>
        <w:rPr>
          <w:color w:val="585858"/>
          <w:sz w:val="18"/>
        </w:rPr>
        <w:t>1990</w:t>
        <w:tab/>
        <w:t>1995</w:t>
        <w:tab/>
        <w:t>2000</w:t>
        <w:tab/>
        <w:t>2005</w:t>
        <w:tab/>
        <w:t>2010</w:t>
        <w:tab/>
        <w:t>2015</w:t>
        <w:tab/>
        <w:t>2016</w:t>
        <w:tab/>
        <w:t>2017</w:t>
        <w:tab/>
        <w:t>2018</w:t>
        <w:tab/>
        <w:t>2019</w:t>
      </w:r>
    </w:p>
    <w:p>
      <w:pPr>
        <w:pStyle w:val="BodyText"/>
        <w:spacing w:before="5"/>
        <w:rPr>
          <w:sz w:val="9"/>
        </w:rPr>
      </w:pPr>
    </w:p>
    <w:p>
      <w:pPr>
        <w:tabs>
          <w:tab w:pos="3339" w:val="left" w:leader="none"/>
        </w:tabs>
        <w:spacing w:before="63"/>
        <w:ind w:left="234" w:right="0" w:firstLine="0"/>
        <w:jc w:val="center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820288">
            <wp:simplePos x="0" y="0"/>
            <wp:positionH relativeFrom="page">
              <wp:posOffset>2125472</wp:posOffset>
            </wp:positionH>
            <wp:positionV relativeFrom="paragraph">
              <wp:posOffset>78541</wp:posOffset>
            </wp:positionV>
            <wp:extent cx="243839" cy="73532"/>
            <wp:effectExtent l="0" t="0" r="0" b="0"/>
            <wp:wrapNone/>
            <wp:docPr id="131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95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73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075200">
            <wp:simplePos x="0" y="0"/>
            <wp:positionH relativeFrom="page">
              <wp:posOffset>4096892</wp:posOffset>
            </wp:positionH>
            <wp:positionV relativeFrom="paragraph">
              <wp:posOffset>78541</wp:posOffset>
            </wp:positionV>
            <wp:extent cx="243840" cy="73532"/>
            <wp:effectExtent l="0" t="0" r="0" b="0"/>
            <wp:wrapNone/>
            <wp:docPr id="133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96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73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  <w:sz w:val="18"/>
        </w:rPr>
        <w:t>Años</w:t>
      </w:r>
      <w:r>
        <w:rPr>
          <w:color w:val="585858"/>
          <w:spacing w:val="-1"/>
          <w:sz w:val="18"/>
        </w:rPr>
        <w:t> </w:t>
      </w:r>
      <w:r>
        <w:rPr>
          <w:color w:val="585858"/>
          <w:sz w:val="18"/>
        </w:rPr>
        <w:t>esperados</w:t>
      </w:r>
      <w:r>
        <w:rPr>
          <w:color w:val="585858"/>
          <w:spacing w:val="-2"/>
          <w:sz w:val="18"/>
        </w:rPr>
        <w:t> </w:t>
      </w:r>
      <w:r>
        <w:rPr>
          <w:color w:val="585858"/>
          <w:sz w:val="18"/>
        </w:rPr>
        <w:t>de</w:t>
      </w:r>
      <w:r>
        <w:rPr>
          <w:color w:val="585858"/>
          <w:spacing w:val="-3"/>
          <w:sz w:val="18"/>
        </w:rPr>
        <w:t> </w:t>
      </w:r>
      <w:r>
        <w:rPr>
          <w:color w:val="585858"/>
          <w:sz w:val="18"/>
        </w:rPr>
        <w:t>escolaridad</w:t>
        <w:tab/>
        <w:t>Años promedio</w:t>
      </w:r>
      <w:r>
        <w:rPr>
          <w:color w:val="585858"/>
          <w:spacing w:val="-4"/>
          <w:sz w:val="18"/>
        </w:rPr>
        <w:t> </w:t>
      </w:r>
      <w:r>
        <w:rPr>
          <w:color w:val="585858"/>
          <w:sz w:val="18"/>
        </w:rPr>
        <w:t>de</w:t>
      </w:r>
      <w:r>
        <w:rPr>
          <w:color w:val="585858"/>
          <w:spacing w:val="-2"/>
          <w:sz w:val="18"/>
        </w:rPr>
        <w:t> </w:t>
      </w:r>
      <w:r>
        <w:rPr>
          <w:color w:val="585858"/>
          <w:sz w:val="18"/>
        </w:rPr>
        <w:t>escolaridad</w:t>
      </w:r>
    </w:p>
    <w:p>
      <w:pPr>
        <w:pStyle w:val="BodyText"/>
        <w:spacing w:before="9"/>
        <w:rPr>
          <w:sz w:val="26"/>
        </w:rPr>
      </w:pPr>
    </w:p>
    <w:p>
      <w:pPr>
        <w:spacing w:before="63"/>
        <w:ind w:left="122" w:right="0" w:firstLine="0"/>
        <w:jc w:val="left"/>
        <w:rPr>
          <w:sz w:val="18"/>
        </w:rPr>
      </w:pPr>
      <w:r>
        <w:rPr>
          <w:sz w:val="18"/>
        </w:rPr>
        <w:t>Fuente:</w:t>
      </w:r>
      <w:r>
        <w:rPr>
          <w:spacing w:val="-2"/>
          <w:sz w:val="18"/>
        </w:rPr>
        <w:t> </w:t>
      </w:r>
      <w:r>
        <w:rPr>
          <w:sz w:val="18"/>
        </w:rPr>
        <w:t>PNUD.</w:t>
      </w:r>
      <w:r>
        <w:rPr>
          <w:spacing w:val="-3"/>
          <w:sz w:val="18"/>
        </w:rPr>
        <w:t> </w:t>
      </w:r>
      <w:r>
        <w:rPr>
          <w:sz w:val="18"/>
        </w:rPr>
        <w:t>Informe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Desarrollo</w:t>
      </w:r>
      <w:r>
        <w:rPr>
          <w:spacing w:val="-1"/>
          <w:sz w:val="18"/>
        </w:rPr>
        <w:t> </w:t>
      </w:r>
      <w:r>
        <w:rPr>
          <w:sz w:val="18"/>
        </w:rPr>
        <w:t>Humano.</w:t>
      </w:r>
      <w:r>
        <w:rPr>
          <w:spacing w:val="-3"/>
          <w:sz w:val="18"/>
        </w:rPr>
        <w:t> </w:t>
      </w:r>
      <w:r>
        <w:rPr>
          <w:sz w:val="18"/>
        </w:rPr>
        <w:t>2020.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spacing w:before="57"/>
        <w:ind w:left="0" w:right="51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61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1580" w:right="118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076224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13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259" w:lineRule="auto" w:before="57"/>
        <w:ind w:left="122" w:right="518"/>
        <w:jc w:val="both"/>
      </w:pPr>
      <w:r>
        <w:rPr/>
        <w:t>El Índice de Desarrollo de Género se calcula para 167 países. El valor del IDH de las mujeres</w:t>
      </w:r>
      <w:r>
        <w:rPr>
          <w:spacing w:val="1"/>
        </w:rPr>
        <w:t> </w:t>
      </w:r>
      <w:r>
        <w:rPr/>
        <w:t>correspondiente a Guatemala en 2019 es de 0.639, mientras que para los hombres es de 0.679. En</w:t>
      </w:r>
      <w:r>
        <w:rPr>
          <w:spacing w:val="-47"/>
        </w:rPr>
        <w:t> </w:t>
      </w:r>
      <w:r>
        <w:rPr/>
        <w:t>consecuencia, el valor del Índice de Desarrollo de Género es 0.941, por lo que el país se sitúa en el</w:t>
      </w:r>
      <w:r>
        <w:rPr>
          <w:spacing w:val="1"/>
        </w:rPr>
        <w:t> </w:t>
      </w:r>
      <w:r>
        <w:rPr/>
        <w:t>grupo</w:t>
      </w:r>
      <w:r>
        <w:rPr>
          <w:spacing w:val="-7"/>
        </w:rPr>
        <w:t> </w:t>
      </w:r>
      <w:r>
        <w:rPr/>
        <w:t>3</w:t>
      </w:r>
      <w:r>
        <w:rPr>
          <w:vertAlign w:val="superscript"/>
        </w:rPr>
        <w:t>16</w:t>
      </w:r>
    </w:p>
    <w:p>
      <w:pPr>
        <w:pStyle w:val="BodyText"/>
        <w:spacing w:line="259" w:lineRule="auto" w:before="160"/>
        <w:ind w:left="122" w:right="515"/>
        <w:jc w:val="both"/>
      </w:pPr>
      <w:r>
        <w:rPr/>
        <w:t>El Índice de Desigualdad de Género de Guatemala en 2019 fue de 0.479 lo que sitúa al país en el</w:t>
      </w:r>
      <w:r>
        <w:rPr>
          <w:spacing w:val="1"/>
        </w:rPr>
        <w:t> </w:t>
      </w:r>
      <w:r>
        <w:rPr/>
        <w:t>lugar 119º de un total de 162 países. En Guatemala, el 19.4% de los escaños parlamentarios están</w:t>
      </w:r>
      <w:r>
        <w:rPr>
          <w:spacing w:val="1"/>
        </w:rPr>
        <w:t> </w:t>
      </w:r>
      <w:r>
        <w:rPr>
          <w:spacing w:val="-1"/>
        </w:rPr>
        <w:t>ocupados</w:t>
      </w:r>
      <w:r>
        <w:rPr>
          <w:spacing w:val="-12"/>
        </w:rPr>
        <w:t> </w:t>
      </w:r>
      <w:r>
        <w:rPr>
          <w:spacing w:val="-1"/>
        </w:rPr>
        <w:t>por</w:t>
      </w:r>
      <w:r>
        <w:rPr>
          <w:spacing w:val="-14"/>
        </w:rPr>
        <w:t> </w:t>
      </w:r>
      <w:r>
        <w:rPr>
          <w:spacing w:val="-1"/>
        </w:rPr>
        <w:t>mujeres,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el</w:t>
      </w:r>
      <w:r>
        <w:rPr>
          <w:spacing w:val="-14"/>
        </w:rPr>
        <w:t> </w:t>
      </w:r>
      <w:r>
        <w:rPr/>
        <w:t>38.6%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las</w:t>
      </w:r>
      <w:r>
        <w:rPr>
          <w:spacing w:val="-14"/>
        </w:rPr>
        <w:t> </w:t>
      </w:r>
      <w:r>
        <w:rPr/>
        <w:t>mujeres</w:t>
      </w:r>
      <w:r>
        <w:rPr>
          <w:spacing w:val="-11"/>
        </w:rPr>
        <w:t> </w:t>
      </w:r>
      <w:r>
        <w:rPr/>
        <w:t>adultas</w:t>
      </w:r>
      <w:r>
        <w:rPr>
          <w:spacing w:val="-12"/>
        </w:rPr>
        <w:t> </w:t>
      </w:r>
      <w:r>
        <w:rPr/>
        <w:t>ha</w:t>
      </w:r>
      <w:r>
        <w:rPr>
          <w:spacing w:val="-12"/>
        </w:rPr>
        <w:t> </w:t>
      </w:r>
      <w:r>
        <w:rPr/>
        <w:t>alcanzado</w:t>
      </w:r>
      <w:r>
        <w:rPr>
          <w:spacing w:val="-11"/>
        </w:rPr>
        <w:t> </w:t>
      </w:r>
      <w:r>
        <w:rPr/>
        <w:t>al</w:t>
      </w:r>
      <w:r>
        <w:rPr>
          <w:spacing w:val="-11"/>
        </w:rPr>
        <w:t> </w:t>
      </w:r>
      <w:r>
        <w:rPr/>
        <w:t>menos</w:t>
      </w:r>
      <w:r>
        <w:rPr>
          <w:spacing w:val="-12"/>
        </w:rPr>
        <w:t> </w:t>
      </w:r>
      <w:r>
        <w:rPr/>
        <w:t>un</w:t>
      </w:r>
      <w:r>
        <w:rPr>
          <w:spacing w:val="-13"/>
        </w:rPr>
        <w:t> </w:t>
      </w:r>
      <w:r>
        <w:rPr/>
        <w:t>año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educación</w:t>
      </w:r>
      <w:r>
        <w:rPr>
          <w:spacing w:val="-47"/>
        </w:rPr>
        <w:t> </w:t>
      </w:r>
      <w:r>
        <w:rPr/>
        <w:t>secundaria, frente al 37.5% de los hombres adultos. Por cada 100,000 nacidos vivos mueren 95</w:t>
      </w:r>
      <w:r>
        <w:rPr>
          <w:spacing w:val="1"/>
        </w:rPr>
        <w:t> </w:t>
      </w:r>
      <w:r>
        <w:rPr/>
        <w:t>mujeres</w:t>
      </w:r>
      <w:r>
        <w:rPr>
          <w:spacing w:val="-4"/>
        </w:rPr>
        <w:t> </w:t>
      </w:r>
      <w:r>
        <w:rPr/>
        <w:t>por</w:t>
      </w:r>
      <w:r>
        <w:rPr>
          <w:spacing w:val="-3"/>
        </w:rPr>
        <w:t> </w:t>
      </w:r>
      <w:r>
        <w:rPr/>
        <w:t>causas</w:t>
      </w:r>
      <w:r>
        <w:rPr>
          <w:spacing w:val="-3"/>
        </w:rPr>
        <w:t> </w:t>
      </w:r>
      <w:r>
        <w:rPr/>
        <w:t>relacionadas</w:t>
      </w:r>
      <w:r>
        <w:rPr>
          <w:spacing w:val="-3"/>
        </w:rPr>
        <w:t> </w:t>
      </w:r>
      <w:r>
        <w:rPr/>
        <w:t>con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embarazo,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la</w:t>
      </w:r>
      <w:r>
        <w:rPr>
          <w:spacing w:val="-6"/>
        </w:rPr>
        <w:t> </w:t>
      </w:r>
      <w:r>
        <w:rPr/>
        <w:t>tasa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fecundidad</w:t>
      </w:r>
      <w:r>
        <w:rPr>
          <w:spacing w:val="-4"/>
        </w:rPr>
        <w:t> </w:t>
      </w:r>
      <w:r>
        <w:rPr/>
        <w:t>entre</w:t>
      </w:r>
      <w:r>
        <w:rPr>
          <w:spacing w:val="-5"/>
        </w:rPr>
        <w:t> </w:t>
      </w:r>
      <w:r>
        <w:rPr/>
        <w:t>las</w:t>
      </w:r>
      <w:r>
        <w:rPr>
          <w:spacing w:val="-3"/>
        </w:rPr>
        <w:t> </w:t>
      </w:r>
      <w:r>
        <w:rPr/>
        <w:t>adolescentes</w:t>
      </w:r>
      <w:r>
        <w:rPr>
          <w:spacing w:val="-5"/>
        </w:rPr>
        <w:t> </w:t>
      </w:r>
      <w:r>
        <w:rPr/>
        <w:t>es</w:t>
      </w:r>
      <w:r>
        <w:rPr>
          <w:spacing w:val="-48"/>
        </w:rPr>
        <w:t> </w:t>
      </w:r>
      <w:r>
        <w:rPr/>
        <w:t>de 70.9 nacimientos por cada 1,000 mujeres de 15 a 19 años. La participación de las mujeres en el</w:t>
      </w:r>
      <w:r>
        <w:rPr>
          <w:spacing w:val="1"/>
        </w:rPr>
        <w:t> </w:t>
      </w:r>
      <w:r>
        <w:rPr/>
        <w:t>mercado de trabajo</w:t>
      </w:r>
      <w:r>
        <w:rPr>
          <w:spacing w:val="-1"/>
        </w:rPr>
        <w:t> </w:t>
      </w:r>
      <w:r>
        <w:rPr/>
        <w:t>es del</w:t>
      </w:r>
      <w:r>
        <w:rPr>
          <w:spacing w:val="-2"/>
        </w:rPr>
        <w:t> </w:t>
      </w:r>
      <w:r>
        <w:rPr/>
        <w:t>39.9%,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comparación</w:t>
      </w:r>
      <w:r>
        <w:rPr>
          <w:spacing w:val="-4"/>
        </w:rPr>
        <w:t> </w:t>
      </w:r>
      <w:r>
        <w:rPr/>
        <w:t>con</w:t>
      </w:r>
      <w:r>
        <w:rPr>
          <w:spacing w:val="-2"/>
        </w:rPr>
        <w:t> </w:t>
      </w:r>
      <w:r>
        <w:rPr/>
        <w:t>el 86.3% de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hombres.</w:t>
      </w:r>
      <w:r>
        <w:rPr>
          <w:spacing w:val="-4"/>
        </w:rPr>
        <w:t> </w:t>
      </w:r>
      <w:r>
        <w:rPr/>
        <w:t>(PNUD, 2020)</w:t>
      </w:r>
    </w:p>
    <w:p>
      <w:pPr>
        <w:pStyle w:val="BodyText"/>
        <w:spacing w:before="9"/>
        <w:rPr>
          <w:sz w:val="19"/>
        </w:rPr>
      </w:pPr>
    </w:p>
    <w:p>
      <w:pPr>
        <w:pStyle w:val="Heading1"/>
        <w:numPr>
          <w:ilvl w:val="1"/>
          <w:numId w:val="10"/>
        </w:numPr>
        <w:tabs>
          <w:tab w:pos="1537" w:val="left" w:leader="none"/>
          <w:tab w:pos="1538" w:val="left" w:leader="none"/>
        </w:tabs>
        <w:spacing w:line="240" w:lineRule="auto" w:before="0" w:after="0"/>
        <w:ind w:left="1538" w:right="0" w:hanging="1057"/>
        <w:jc w:val="left"/>
      </w:pPr>
      <w:bookmarkStart w:name="_bookmark96" w:id="119"/>
      <w:bookmarkEnd w:id="119"/>
      <w:r>
        <w:rPr/>
      </w:r>
      <w:bookmarkStart w:name="_bookmark96" w:id="120"/>
      <w:bookmarkEnd w:id="120"/>
      <w:r>
        <w:rPr>
          <w:color w:val="2E5395"/>
          <w:spacing w:val="-1"/>
        </w:rPr>
        <w:t>T</w:t>
      </w:r>
      <w:r>
        <w:rPr>
          <w:color w:val="2E5395"/>
          <w:spacing w:val="-1"/>
        </w:rPr>
        <w:t>asa</w:t>
      </w:r>
      <w:r>
        <w:rPr>
          <w:color w:val="2E5395"/>
          <w:spacing w:val="-14"/>
        </w:rPr>
        <w:t> </w:t>
      </w:r>
      <w:r>
        <w:rPr>
          <w:color w:val="2E5395"/>
          <w:spacing w:val="-1"/>
        </w:rPr>
        <w:t>de</w:t>
      </w:r>
      <w:r>
        <w:rPr>
          <w:color w:val="2E5395"/>
          <w:spacing w:val="-13"/>
        </w:rPr>
        <w:t> </w:t>
      </w:r>
      <w:r>
        <w:rPr>
          <w:color w:val="2E5395"/>
          <w:spacing w:val="-1"/>
        </w:rPr>
        <w:t>urbanización.</w:t>
      </w:r>
    </w:p>
    <w:p>
      <w:pPr>
        <w:pStyle w:val="BodyText"/>
        <w:spacing w:before="8"/>
        <w:rPr>
          <w:rFonts w:ascii="Calibri Light"/>
          <w:sz w:val="21"/>
        </w:rPr>
      </w:pPr>
    </w:p>
    <w:p>
      <w:pPr>
        <w:pStyle w:val="BodyText"/>
        <w:spacing w:line="259" w:lineRule="auto"/>
        <w:ind w:left="122" w:right="512"/>
        <w:jc w:val="both"/>
      </w:pPr>
      <w:r>
        <w:rPr/>
        <w:t>El proceso de urbanización apenas está empezando en Guatemala. Con una tasa de crecimiento</w:t>
      </w:r>
      <w:r>
        <w:rPr>
          <w:spacing w:val="1"/>
        </w:rPr>
        <w:t> </w:t>
      </w:r>
      <w:r>
        <w:rPr/>
        <w:t>urbano anual de 3.3 %, derivado principalmente de la migración interna (del campo a la ciudad), se</w:t>
      </w:r>
      <w:r>
        <w:rPr>
          <w:spacing w:val="-47"/>
        </w:rPr>
        <w:t> </w:t>
      </w:r>
      <w:r>
        <w:rPr>
          <w:spacing w:val="-1"/>
        </w:rPr>
        <w:t>estima</w:t>
      </w:r>
      <w:r>
        <w:rPr>
          <w:spacing w:val="-12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/>
        <w:t>el</w:t>
      </w:r>
      <w:r>
        <w:rPr>
          <w:spacing w:val="-12"/>
        </w:rPr>
        <w:t> </w:t>
      </w:r>
      <w:r>
        <w:rPr/>
        <w:t>país</w:t>
      </w:r>
      <w:r>
        <w:rPr>
          <w:spacing w:val="-12"/>
        </w:rPr>
        <w:t> </w:t>
      </w:r>
      <w:r>
        <w:rPr/>
        <w:t>puede</w:t>
      </w:r>
      <w:r>
        <w:rPr>
          <w:spacing w:val="-11"/>
        </w:rPr>
        <w:t> </w:t>
      </w:r>
      <w:r>
        <w:rPr/>
        <w:t>alcanzar</w:t>
      </w:r>
      <w:r>
        <w:rPr>
          <w:spacing w:val="-11"/>
        </w:rPr>
        <w:t> </w:t>
      </w:r>
      <w:r>
        <w:rPr/>
        <w:t>un</w:t>
      </w:r>
      <w:r>
        <w:rPr>
          <w:spacing w:val="-13"/>
        </w:rPr>
        <w:t> </w:t>
      </w:r>
      <w:r>
        <w:rPr/>
        <w:t>porcentaje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población</w:t>
      </w:r>
      <w:r>
        <w:rPr>
          <w:spacing w:val="-13"/>
        </w:rPr>
        <w:t> </w:t>
      </w:r>
      <w:r>
        <w:rPr/>
        <w:t>urbana</w:t>
      </w:r>
      <w:r>
        <w:rPr>
          <w:spacing w:val="-12"/>
        </w:rPr>
        <w:t> </w:t>
      </w:r>
      <w:r>
        <w:rPr/>
        <w:t>del</w:t>
      </w:r>
      <w:r>
        <w:rPr>
          <w:spacing w:val="-11"/>
        </w:rPr>
        <w:t> </w:t>
      </w:r>
      <w:r>
        <w:rPr/>
        <w:t>65</w:t>
      </w:r>
      <w:r>
        <w:rPr>
          <w:spacing w:val="-14"/>
        </w:rPr>
        <w:t> </w:t>
      </w:r>
      <w:r>
        <w:rPr/>
        <w:t>%</w:t>
      </w:r>
      <w:r>
        <w:rPr>
          <w:spacing w:val="-11"/>
        </w:rPr>
        <w:t> </w:t>
      </w:r>
      <w:r>
        <w:rPr/>
        <w:t>en</w:t>
      </w:r>
      <w:r>
        <w:rPr>
          <w:spacing w:val="-14"/>
        </w:rPr>
        <w:t> </w:t>
      </w:r>
      <w:r>
        <w:rPr/>
        <w:t>2030</w:t>
      </w:r>
      <w:r>
        <w:rPr>
          <w:spacing w:val="-11"/>
        </w:rPr>
        <w:t> </w:t>
      </w:r>
      <w:r>
        <w:rPr/>
        <w:t>(actualmente</w:t>
      </w:r>
      <w:r>
        <w:rPr>
          <w:spacing w:val="-47"/>
        </w:rPr>
        <w:t> </w:t>
      </w:r>
      <w:r>
        <w:rPr/>
        <w:t>en 52 %), lo cual conlleva la llegada de más de 6 millones de habitantes a los centros urbanos</w:t>
      </w:r>
      <w:r>
        <w:rPr>
          <w:spacing w:val="1"/>
        </w:rPr>
        <w:t> </w:t>
      </w:r>
      <w:r>
        <w:rPr/>
        <w:t>principales</w:t>
      </w:r>
      <w:r>
        <w:rPr>
          <w:spacing w:val="-1"/>
        </w:rPr>
        <w:t> </w:t>
      </w:r>
      <w:r>
        <w:rPr/>
        <w:t>del país.</w:t>
      </w:r>
      <w:r>
        <w:rPr>
          <w:spacing w:val="-1"/>
        </w:rPr>
        <w:t> </w:t>
      </w:r>
      <w:r>
        <w:rPr/>
        <w:t>(</w:t>
      </w:r>
      <w:r>
        <w:rPr>
          <w:spacing w:val="-1"/>
        </w:rPr>
        <w:t> </w:t>
      </w:r>
      <w:r>
        <w:rPr/>
        <w:t>(Programa de</w:t>
      </w:r>
      <w:r>
        <w:rPr>
          <w:spacing w:val="-3"/>
        </w:rPr>
        <w:t> </w:t>
      </w:r>
      <w:r>
        <w:rPr/>
        <w:t>las Naciones</w:t>
      </w:r>
      <w:r>
        <w:rPr>
          <w:spacing w:val="-2"/>
        </w:rPr>
        <w:t> </w:t>
      </w:r>
      <w:r>
        <w:rPr/>
        <w:t>Unidas, 2015)</w:t>
      </w:r>
    </w:p>
    <w:p>
      <w:pPr>
        <w:pStyle w:val="BodyText"/>
        <w:spacing w:before="9"/>
        <w:rPr>
          <w:sz w:val="19"/>
        </w:rPr>
      </w:pPr>
    </w:p>
    <w:p>
      <w:pPr>
        <w:pStyle w:val="Heading1"/>
        <w:numPr>
          <w:ilvl w:val="0"/>
          <w:numId w:val="9"/>
        </w:numPr>
        <w:tabs>
          <w:tab w:pos="482" w:val="left" w:leader="none"/>
        </w:tabs>
        <w:spacing w:line="240" w:lineRule="auto" w:before="0" w:after="0"/>
        <w:ind w:left="482" w:right="0" w:hanging="360"/>
        <w:jc w:val="left"/>
      </w:pPr>
      <w:bookmarkStart w:name="_bookmark97" w:id="121"/>
      <w:bookmarkEnd w:id="121"/>
      <w:r>
        <w:rPr/>
      </w:r>
      <w:bookmarkStart w:name="_bookmark97" w:id="122"/>
      <w:bookmarkEnd w:id="122"/>
      <w:r>
        <w:rPr>
          <w:color w:val="2E5395"/>
          <w:spacing w:val="-2"/>
        </w:rPr>
        <w:t>C</w:t>
      </w:r>
      <w:r>
        <w:rPr>
          <w:color w:val="2E5395"/>
          <w:spacing w:val="-2"/>
        </w:rPr>
        <w:t>ontexto</w:t>
      </w:r>
      <w:r>
        <w:rPr>
          <w:color w:val="2E5395"/>
          <w:spacing w:val="-5"/>
        </w:rPr>
        <w:t> </w:t>
      </w:r>
      <w:r>
        <w:rPr>
          <w:color w:val="2E5395"/>
          <w:spacing w:val="-2"/>
        </w:rPr>
        <w:t>Lingüístico</w:t>
      </w:r>
    </w:p>
    <w:p>
      <w:pPr>
        <w:pStyle w:val="BodyText"/>
        <w:spacing w:before="11"/>
        <w:rPr>
          <w:rFonts w:ascii="Calibri Light"/>
          <w:sz w:val="21"/>
        </w:rPr>
      </w:pPr>
    </w:p>
    <w:p>
      <w:pPr>
        <w:pStyle w:val="Heading1"/>
        <w:numPr>
          <w:ilvl w:val="1"/>
          <w:numId w:val="9"/>
        </w:numPr>
        <w:tabs>
          <w:tab w:pos="914" w:val="left" w:leader="none"/>
        </w:tabs>
        <w:spacing w:line="240" w:lineRule="auto" w:before="0" w:after="0"/>
        <w:ind w:left="914" w:right="0" w:hanging="433"/>
        <w:jc w:val="left"/>
      </w:pPr>
      <w:bookmarkStart w:name="_bookmark98" w:id="123"/>
      <w:bookmarkEnd w:id="123"/>
      <w:r>
        <w:rPr/>
      </w:r>
      <w:bookmarkStart w:name="_bookmark98" w:id="124"/>
      <w:bookmarkEnd w:id="124"/>
      <w:r>
        <w:rPr>
          <w:color w:val="2E5395"/>
          <w:spacing w:val="-2"/>
        </w:rPr>
        <w:t>P</w:t>
      </w:r>
      <w:r>
        <w:rPr>
          <w:color w:val="2E5395"/>
          <w:spacing w:val="-2"/>
        </w:rPr>
        <w:t>oblación</w:t>
      </w:r>
      <w:r>
        <w:rPr>
          <w:color w:val="2E5395"/>
          <w:spacing w:val="-13"/>
        </w:rPr>
        <w:t> </w:t>
      </w:r>
      <w:r>
        <w:rPr>
          <w:color w:val="2E5395"/>
          <w:spacing w:val="-1"/>
        </w:rPr>
        <w:t>por</w:t>
      </w:r>
      <w:r>
        <w:rPr>
          <w:color w:val="2E5395"/>
          <w:spacing w:val="-10"/>
        </w:rPr>
        <w:t> </w:t>
      </w:r>
      <w:r>
        <w:rPr>
          <w:color w:val="2E5395"/>
          <w:spacing w:val="-1"/>
        </w:rPr>
        <w:t>pueblos</w:t>
      </w:r>
    </w:p>
    <w:p>
      <w:pPr>
        <w:pStyle w:val="BodyText"/>
        <w:spacing w:before="9"/>
        <w:rPr>
          <w:rFonts w:ascii="Calibri Light"/>
          <w:sz w:val="21"/>
        </w:rPr>
      </w:pPr>
    </w:p>
    <w:p>
      <w:pPr>
        <w:pStyle w:val="BodyText"/>
        <w:ind w:left="122" w:right="514"/>
        <w:jc w:val="both"/>
      </w:pPr>
      <w:r>
        <w:rPr/>
        <w:t>Con</w:t>
      </w:r>
      <w:r>
        <w:rPr>
          <w:spacing w:val="-5"/>
        </w:rPr>
        <w:t> </w:t>
      </w:r>
      <w:r>
        <w:rPr/>
        <w:t>respecto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la</w:t>
      </w:r>
      <w:r>
        <w:rPr>
          <w:spacing w:val="-5"/>
        </w:rPr>
        <w:t> </w:t>
      </w:r>
      <w:r>
        <w:rPr/>
        <w:t>población</w:t>
      </w:r>
      <w:r>
        <w:rPr>
          <w:spacing w:val="-5"/>
        </w:rPr>
        <w:t> </w:t>
      </w:r>
      <w:r>
        <w:rPr/>
        <w:t>por</w:t>
      </w:r>
      <w:r>
        <w:rPr>
          <w:spacing w:val="-7"/>
        </w:rPr>
        <w:t> </w:t>
      </w:r>
      <w:r>
        <w:rPr/>
        <w:t>departamento</w:t>
      </w:r>
      <w:r>
        <w:rPr>
          <w:spacing w:val="-5"/>
        </w:rPr>
        <w:t> </w:t>
      </w:r>
      <w:r>
        <w:rPr/>
        <w:t>según</w:t>
      </w:r>
      <w:r>
        <w:rPr>
          <w:spacing w:val="-5"/>
        </w:rPr>
        <w:t> </w:t>
      </w:r>
      <w:r>
        <w:rPr/>
        <w:t>pueblo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pertenencia,</w:t>
      </w:r>
      <w:r>
        <w:rPr>
          <w:spacing w:val="-4"/>
        </w:rPr>
        <w:t> </w:t>
      </w:r>
      <w:r>
        <w:rPr/>
        <w:t>según</w:t>
      </w:r>
      <w:r>
        <w:rPr>
          <w:spacing w:val="-5"/>
        </w:rPr>
        <w:t> </w:t>
      </w:r>
      <w:r>
        <w:rPr/>
        <w:t>el</w:t>
      </w:r>
      <w:r>
        <w:rPr>
          <w:spacing w:val="-7"/>
        </w:rPr>
        <w:t> </w:t>
      </w:r>
      <w:r>
        <w:rPr/>
        <w:t>INE</w:t>
      </w:r>
      <w:r>
        <w:rPr>
          <w:spacing w:val="-4"/>
        </w:rPr>
        <w:t> </w:t>
      </w:r>
      <w:r>
        <w:rPr/>
        <w:t>(2018),</w:t>
      </w:r>
      <w:r>
        <w:rPr>
          <w:spacing w:val="-6"/>
        </w:rPr>
        <w:t> </w:t>
      </w:r>
      <w:r>
        <w:rPr/>
        <w:t>si</w:t>
      </w:r>
      <w:r>
        <w:rPr>
          <w:spacing w:val="-48"/>
        </w:rPr>
        <w:t> </w:t>
      </w:r>
      <w:r>
        <w:rPr/>
        <w:t>bien en todos los departamentos reside población de los diferentes pueblos, la del pueblo Maya se</w:t>
      </w:r>
      <w:r>
        <w:rPr>
          <w:spacing w:val="-47"/>
        </w:rPr>
        <w:t> </w:t>
      </w:r>
      <w:r>
        <w:rPr/>
        <w:t>concentra principalmente en Alta Verapaz, 18.2%; Quiché, 13.6%; y Huehuetenango, 12.3%. El</w:t>
      </w:r>
      <w:r>
        <w:rPr>
          <w:spacing w:val="1"/>
        </w:rPr>
        <w:t> </w:t>
      </w:r>
      <w:r>
        <w:rPr/>
        <w:t>pueblo Garífuna se concentra en Guatemala con un 23.5% y en Izabal, 15.4%; el pueblo Xinka, en</w:t>
      </w:r>
      <w:r>
        <w:rPr>
          <w:spacing w:val="1"/>
        </w:rPr>
        <w:t> </w:t>
      </w:r>
      <w:r>
        <w:rPr/>
        <w:t>Jalapa,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41.1%;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Jutiapa,</w:t>
      </w:r>
      <w:r>
        <w:rPr>
          <w:spacing w:val="1"/>
        </w:rPr>
        <w:t> </w:t>
      </w:r>
      <w:r>
        <w:rPr/>
        <w:t>35.7%;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Santa</w:t>
      </w:r>
      <w:r>
        <w:rPr>
          <w:spacing w:val="1"/>
        </w:rPr>
        <w:t> </w:t>
      </w:r>
      <w:r>
        <w:rPr/>
        <w:t>Rosa,</w:t>
      </w:r>
      <w:r>
        <w:rPr>
          <w:spacing w:val="1"/>
        </w:rPr>
        <w:t> </w:t>
      </w:r>
      <w:r>
        <w:rPr/>
        <w:t>21.1%.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vez,</w:t>
      </w:r>
      <w:r>
        <w:rPr>
          <w:spacing w:val="1"/>
        </w:rPr>
        <w:t> </w:t>
      </w:r>
      <w:r>
        <w:rPr/>
        <w:t>22.5%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pueblo</w:t>
      </w:r>
      <w:r>
        <w:rPr>
          <w:spacing w:val="1"/>
        </w:rPr>
        <w:t> </w:t>
      </w:r>
      <w:r>
        <w:rPr/>
        <w:t>Afrodescendiente/Creole/Afromestizo</w:t>
      </w:r>
      <w:r>
        <w:rPr>
          <w:spacing w:val="46"/>
        </w:rPr>
        <w:t> </w:t>
      </w:r>
      <w:r>
        <w:rPr/>
        <w:t>se</w:t>
      </w:r>
      <w:r>
        <w:rPr>
          <w:spacing w:val="47"/>
        </w:rPr>
        <w:t> </w:t>
      </w:r>
      <w:r>
        <w:rPr/>
        <w:t>ubica</w:t>
      </w:r>
      <w:r>
        <w:rPr>
          <w:spacing w:val="44"/>
        </w:rPr>
        <w:t> </w:t>
      </w:r>
      <w:r>
        <w:rPr/>
        <w:t>en</w:t>
      </w:r>
      <w:r>
        <w:rPr>
          <w:spacing w:val="44"/>
        </w:rPr>
        <w:t> </w:t>
      </w:r>
      <w:r>
        <w:rPr/>
        <w:t>el</w:t>
      </w:r>
      <w:r>
        <w:rPr>
          <w:spacing w:val="46"/>
        </w:rPr>
        <w:t> </w:t>
      </w:r>
      <w:r>
        <w:rPr/>
        <w:t>departamento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Guatemala</w:t>
      </w:r>
      <w:r>
        <w:rPr>
          <w:spacing w:val="43"/>
        </w:rPr>
        <w:t> </w:t>
      </w:r>
      <w:r>
        <w:rPr/>
        <w:t>y</w:t>
      </w:r>
      <w:r>
        <w:rPr>
          <w:spacing w:val="47"/>
        </w:rPr>
        <w:t> </w:t>
      </w:r>
      <w:r>
        <w:rPr/>
        <w:t>12.8%</w:t>
      </w:r>
      <w:r>
        <w:rPr>
          <w:spacing w:val="47"/>
        </w:rPr>
        <w:t> </w:t>
      </w:r>
      <w:r>
        <w:rPr/>
        <w:t>en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  <w:r>
        <w:rPr/>
        <w:pict>
          <v:rect style="position:absolute;margin-left:85.103996pt;margin-top:8.696046pt;width:144.020pt;height:.71997pt;mso-position-horizontal-relative:page;mso-position-vertical-relative:paragraph;z-index:-156359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3"/>
        <w:ind w:left="122" w:right="517" w:firstLine="0"/>
        <w:jc w:val="both"/>
        <w:rPr>
          <w:sz w:val="20"/>
        </w:rPr>
      </w:pPr>
      <w:r>
        <w:rPr>
          <w:sz w:val="20"/>
          <w:vertAlign w:val="superscript"/>
        </w:rPr>
        <w:t>16</w:t>
      </w:r>
      <w:r>
        <w:rPr>
          <w:sz w:val="20"/>
          <w:vertAlign w:val="baseline"/>
        </w:rPr>
        <w:t> Los países se dividen en cinco grupos según la desviación absoluta de la paridad de género en los valores</w:t>
      </w:r>
      <w:r>
        <w:rPr>
          <w:spacing w:val="1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del IDH. Grupo 1: países con un alto nivel de igualdad en cuanto a los logros en el IDH entre mujeres y</w:t>
      </w:r>
      <w:r>
        <w:rPr>
          <w:spacing w:val="1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hombres</w:t>
      </w:r>
      <w:r>
        <w:rPr>
          <w:spacing w:val="1"/>
          <w:w w:val="95"/>
          <w:sz w:val="20"/>
          <w:vertAlign w:val="baseline"/>
        </w:rPr>
        <w:t> </w:t>
      </w:r>
      <w:r>
        <w:rPr>
          <w:sz w:val="20"/>
          <w:vertAlign w:val="baseline"/>
        </w:rPr>
        <w:t>(desviación absoluta inferior al 2,5%); grupo 2: países con un nivel medio-alto de igualdad en cuanto a los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logros en el IDH entre mujeres y hombres (desviación absoluta de entre el 2,5% y el 5%); </w:t>
      </w:r>
      <w:r>
        <w:rPr>
          <w:b/>
          <w:sz w:val="20"/>
          <w:vertAlign w:val="baseline"/>
        </w:rPr>
        <w:t>grupo 3: países con</w:t>
      </w:r>
      <w:r>
        <w:rPr>
          <w:b/>
          <w:spacing w:val="-43"/>
          <w:sz w:val="20"/>
          <w:vertAlign w:val="baseline"/>
        </w:rPr>
        <w:t> </w:t>
      </w:r>
      <w:r>
        <w:rPr>
          <w:b/>
          <w:sz w:val="20"/>
          <w:vertAlign w:val="baseline"/>
        </w:rPr>
        <w:t>un nivel medio de igualdad en cuanto a los logros en el IDH entre mujeres y hombres (desviación absoluta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de</w:t>
      </w:r>
      <w:r>
        <w:rPr>
          <w:b/>
          <w:spacing w:val="-7"/>
          <w:sz w:val="20"/>
          <w:vertAlign w:val="baseline"/>
        </w:rPr>
        <w:t> </w:t>
      </w:r>
      <w:r>
        <w:rPr>
          <w:b/>
          <w:sz w:val="20"/>
          <w:vertAlign w:val="baseline"/>
        </w:rPr>
        <w:t>entre</w:t>
      </w:r>
      <w:r>
        <w:rPr>
          <w:b/>
          <w:spacing w:val="-8"/>
          <w:sz w:val="20"/>
          <w:vertAlign w:val="baseline"/>
        </w:rPr>
        <w:t> </w:t>
      </w:r>
      <w:r>
        <w:rPr>
          <w:b/>
          <w:sz w:val="20"/>
          <w:vertAlign w:val="baseline"/>
        </w:rPr>
        <w:t>el</w:t>
      </w:r>
      <w:r>
        <w:rPr>
          <w:b/>
          <w:spacing w:val="-8"/>
          <w:sz w:val="20"/>
          <w:vertAlign w:val="baseline"/>
        </w:rPr>
        <w:t> </w:t>
      </w:r>
      <w:r>
        <w:rPr>
          <w:b/>
          <w:sz w:val="20"/>
          <w:vertAlign w:val="baseline"/>
        </w:rPr>
        <w:t>5%</w:t>
      </w:r>
      <w:r>
        <w:rPr>
          <w:b/>
          <w:spacing w:val="-5"/>
          <w:sz w:val="20"/>
          <w:vertAlign w:val="baseline"/>
        </w:rPr>
        <w:t> </w:t>
      </w:r>
      <w:r>
        <w:rPr>
          <w:b/>
          <w:sz w:val="20"/>
          <w:vertAlign w:val="baseline"/>
        </w:rPr>
        <w:t>y</w:t>
      </w:r>
      <w:r>
        <w:rPr>
          <w:b/>
          <w:spacing w:val="-7"/>
          <w:sz w:val="20"/>
          <w:vertAlign w:val="baseline"/>
        </w:rPr>
        <w:t> </w:t>
      </w:r>
      <w:r>
        <w:rPr>
          <w:b/>
          <w:sz w:val="20"/>
          <w:vertAlign w:val="baseline"/>
        </w:rPr>
        <w:t>el</w:t>
      </w:r>
      <w:r>
        <w:rPr>
          <w:b/>
          <w:spacing w:val="-8"/>
          <w:sz w:val="20"/>
          <w:vertAlign w:val="baseline"/>
        </w:rPr>
        <w:t> </w:t>
      </w:r>
      <w:r>
        <w:rPr>
          <w:b/>
          <w:sz w:val="20"/>
          <w:vertAlign w:val="baseline"/>
        </w:rPr>
        <w:t>7,5%)</w:t>
      </w:r>
      <w:r>
        <w:rPr>
          <w:sz w:val="20"/>
          <w:vertAlign w:val="baseline"/>
        </w:rPr>
        <w:t>;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grupo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4: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países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con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un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nivel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medio-bajo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igualdad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cuanto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los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logros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IDH</w:t>
      </w:r>
      <w:r>
        <w:rPr>
          <w:spacing w:val="-43"/>
          <w:sz w:val="20"/>
          <w:vertAlign w:val="baseline"/>
        </w:rPr>
        <w:t> </w:t>
      </w:r>
      <w:r>
        <w:rPr>
          <w:sz w:val="20"/>
          <w:vertAlign w:val="baseline"/>
        </w:rPr>
        <w:t>entre mujeres y hombres (desviación absoluta de entre el 7,5% y el 10%); y grupo 5: países con un bajo nivel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 igualdad en cuanto a los logros en el IDH entre mujeres y hombres (desviación absoluta de la paridad de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género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superior al 10%).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spacing w:before="56"/>
        <w:ind w:left="0" w:right="51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62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1580" w:right="118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076736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13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before="57"/>
        <w:ind w:left="122" w:right="513"/>
        <w:jc w:val="both"/>
      </w:pPr>
      <w:r>
        <w:rPr/>
        <w:t>Suchitepéquez. En el caso de la población ladina, el 30.9% se concentra en el departamento de</w:t>
      </w:r>
      <w:r>
        <w:rPr>
          <w:spacing w:val="1"/>
        </w:rPr>
        <w:t> </w:t>
      </w:r>
      <w:r>
        <w:rPr/>
        <w:t>Guatemala. En el cuadro, se observa el porcentaje de población por pueblo según el total de la</w:t>
      </w:r>
      <w:r>
        <w:rPr>
          <w:spacing w:val="1"/>
        </w:rPr>
        <w:t> </w:t>
      </w:r>
      <w:r>
        <w:rPr/>
        <w:t>población</w:t>
      </w:r>
      <w:r>
        <w:rPr>
          <w:spacing w:val="-2"/>
        </w:rPr>
        <w:t> </w:t>
      </w:r>
      <w:r>
        <w:rPr/>
        <w:t>por departamento.</w:t>
      </w:r>
    </w:p>
    <w:p>
      <w:pPr>
        <w:pStyle w:val="BodyText"/>
        <w:rPr>
          <w:sz w:val="24"/>
        </w:rPr>
      </w:pPr>
    </w:p>
    <w:p>
      <w:pPr>
        <w:spacing w:before="0"/>
        <w:ind w:left="234" w:right="631" w:firstLine="0"/>
        <w:jc w:val="center"/>
        <w:rPr>
          <w:i/>
          <w:sz w:val="18"/>
        </w:rPr>
      </w:pPr>
      <w:bookmarkStart w:name="_bookmark99" w:id="125"/>
      <w:bookmarkEnd w:id="125"/>
      <w:r>
        <w:rPr/>
      </w:r>
      <w:r>
        <w:rPr>
          <w:i/>
          <w:color w:val="44536A"/>
          <w:sz w:val="18"/>
        </w:rPr>
        <w:t>Cuadro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9</w:t>
      </w:r>
    </w:p>
    <w:p>
      <w:pPr>
        <w:spacing w:before="1"/>
        <w:ind w:left="1293" w:right="1688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Guatemala. Población por pueblo con respecto al total de la población por departamento</w:t>
      </w:r>
      <w:r>
        <w:rPr>
          <w:i/>
          <w:color w:val="44536A"/>
          <w:spacing w:val="-38"/>
          <w:sz w:val="18"/>
        </w:rPr>
        <w:t> </w:t>
      </w:r>
      <w:r>
        <w:rPr>
          <w:i/>
          <w:color w:val="44536A"/>
          <w:sz w:val="18"/>
        </w:rPr>
        <w:t>Datos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en porcentajes</w:t>
      </w:r>
    </w:p>
    <w:p>
      <w:pPr>
        <w:pStyle w:val="BodyText"/>
        <w:spacing w:before="4" w:after="1"/>
        <w:rPr>
          <w:i/>
          <w:sz w:val="16"/>
        </w:rPr>
      </w:pPr>
    </w:p>
    <w:tbl>
      <w:tblPr>
        <w:tblW w:w="0" w:type="auto"/>
        <w:jc w:val="left"/>
        <w:tblInd w:w="13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2"/>
        <w:gridCol w:w="1113"/>
        <w:gridCol w:w="1113"/>
        <w:gridCol w:w="1113"/>
        <w:gridCol w:w="1111"/>
        <w:gridCol w:w="1114"/>
        <w:gridCol w:w="1113"/>
      </w:tblGrid>
      <w:tr>
        <w:trPr>
          <w:trHeight w:val="441" w:hRule="atLeast"/>
        </w:trPr>
        <w:tc>
          <w:tcPr>
            <w:tcW w:w="2122" w:type="dxa"/>
            <w:tcBorders>
              <w:right w:val="nil"/>
            </w:tcBorders>
            <w:shd w:val="clear" w:color="auto" w:fill="5B9BD4"/>
          </w:tcPr>
          <w:p>
            <w:pPr>
              <w:pStyle w:val="TableParagraph"/>
              <w:spacing w:before="1"/>
              <w:ind w:left="51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Departamento</w:t>
            </w:r>
          </w:p>
        </w:tc>
        <w:tc>
          <w:tcPr>
            <w:tcW w:w="1113" w:type="dxa"/>
            <w:tcBorders>
              <w:left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19" w:lineRule="exact" w:before="1"/>
              <w:ind w:left="137" w:right="127"/>
              <w:rPr>
                <w:b/>
                <w:sz w:val="18"/>
              </w:rPr>
            </w:pPr>
            <w:r>
              <w:rPr>
                <w:b/>
                <w:sz w:val="18"/>
              </w:rPr>
              <w:t>Porcentaje</w:t>
            </w:r>
          </w:p>
          <w:p>
            <w:pPr>
              <w:pStyle w:val="TableParagraph"/>
              <w:spacing w:line="202" w:lineRule="exact"/>
              <w:ind w:left="137" w:right="127"/>
              <w:rPr>
                <w:b/>
                <w:sz w:val="18"/>
              </w:rPr>
            </w:pPr>
            <w:r>
              <w:rPr>
                <w:b/>
                <w:sz w:val="18"/>
              </w:rPr>
              <w:t>Maya</w:t>
            </w:r>
          </w:p>
        </w:tc>
        <w:tc>
          <w:tcPr>
            <w:tcW w:w="1113" w:type="dxa"/>
            <w:tcBorders>
              <w:left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19" w:lineRule="exact" w:before="1"/>
              <w:ind w:left="15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Porcentaje</w:t>
            </w:r>
          </w:p>
          <w:p>
            <w:pPr>
              <w:pStyle w:val="TableParagraph"/>
              <w:spacing w:line="202" w:lineRule="exact"/>
              <w:ind w:left="23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Garífuna</w:t>
            </w:r>
          </w:p>
        </w:tc>
        <w:tc>
          <w:tcPr>
            <w:tcW w:w="1113" w:type="dxa"/>
            <w:tcBorders>
              <w:left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19" w:lineRule="exact" w:before="1"/>
              <w:ind w:left="136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Porcentaje</w:t>
            </w:r>
          </w:p>
          <w:p>
            <w:pPr>
              <w:pStyle w:val="TableParagraph"/>
              <w:spacing w:line="202" w:lineRule="exact"/>
              <w:ind w:left="134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Xinca</w:t>
            </w:r>
          </w:p>
        </w:tc>
        <w:tc>
          <w:tcPr>
            <w:tcW w:w="1111" w:type="dxa"/>
            <w:tcBorders>
              <w:left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19" w:lineRule="exact" w:before="1"/>
              <w:ind w:left="137" w:right="126"/>
              <w:rPr>
                <w:b/>
                <w:sz w:val="18"/>
              </w:rPr>
            </w:pPr>
            <w:r>
              <w:rPr>
                <w:b/>
                <w:sz w:val="18"/>
              </w:rPr>
              <w:t>Porcentaje</w:t>
            </w:r>
          </w:p>
          <w:p>
            <w:pPr>
              <w:pStyle w:val="TableParagraph"/>
              <w:spacing w:line="202" w:lineRule="exact"/>
              <w:ind w:left="137" w:right="125"/>
              <w:rPr>
                <w:b/>
                <w:sz w:val="18"/>
              </w:rPr>
            </w:pPr>
            <w:r>
              <w:rPr>
                <w:b/>
                <w:sz w:val="18"/>
              </w:rPr>
              <w:t>Afro</w:t>
            </w:r>
          </w:p>
        </w:tc>
        <w:tc>
          <w:tcPr>
            <w:tcW w:w="1114" w:type="dxa"/>
            <w:tcBorders>
              <w:left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19" w:lineRule="exact" w:before="1"/>
              <w:ind w:left="141" w:right="126"/>
              <w:rPr>
                <w:b/>
                <w:sz w:val="18"/>
              </w:rPr>
            </w:pPr>
            <w:r>
              <w:rPr>
                <w:b/>
                <w:sz w:val="18"/>
              </w:rPr>
              <w:t>Porcentaje</w:t>
            </w:r>
          </w:p>
          <w:p>
            <w:pPr>
              <w:pStyle w:val="TableParagraph"/>
              <w:spacing w:line="202" w:lineRule="exact"/>
              <w:ind w:left="137" w:right="126"/>
              <w:rPr>
                <w:b/>
                <w:sz w:val="18"/>
              </w:rPr>
            </w:pPr>
            <w:r>
              <w:rPr>
                <w:b/>
                <w:sz w:val="18"/>
              </w:rPr>
              <w:t>ladino</w:t>
            </w:r>
          </w:p>
        </w:tc>
        <w:tc>
          <w:tcPr>
            <w:tcW w:w="1113" w:type="dxa"/>
            <w:tcBorders>
              <w:left w:val="nil"/>
            </w:tcBorders>
            <w:shd w:val="clear" w:color="auto" w:fill="5B9BD4"/>
          </w:tcPr>
          <w:p>
            <w:pPr>
              <w:pStyle w:val="TableParagraph"/>
              <w:spacing w:line="219" w:lineRule="exact" w:before="1"/>
              <w:ind w:left="16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Porcentaje</w:t>
            </w:r>
          </w:p>
          <w:p>
            <w:pPr>
              <w:pStyle w:val="TableParagraph"/>
              <w:spacing w:line="202" w:lineRule="exact"/>
              <w:ind w:left="17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extranjero</w:t>
            </w:r>
          </w:p>
        </w:tc>
      </w:tr>
      <w:tr>
        <w:trPr>
          <w:trHeight w:val="362" w:hRule="atLeast"/>
        </w:trPr>
        <w:tc>
          <w:tcPr>
            <w:tcW w:w="2122" w:type="dxa"/>
            <w:shd w:val="clear" w:color="auto" w:fill="5B9BD4"/>
          </w:tcPr>
          <w:p>
            <w:pPr>
              <w:pStyle w:val="TableParagraph"/>
              <w:spacing w:before="1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Guatemala</w:t>
            </w:r>
          </w:p>
        </w:tc>
        <w:tc>
          <w:tcPr>
            <w:tcW w:w="1113" w:type="dxa"/>
            <w:shd w:val="clear" w:color="auto" w:fill="BCD5ED"/>
          </w:tcPr>
          <w:p>
            <w:pPr>
              <w:pStyle w:val="TableParagraph"/>
              <w:spacing w:before="1"/>
              <w:ind w:right="276"/>
              <w:jc w:val="right"/>
              <w:rPr>
                <w:sz w:val="18"/>
              </w:rPr>
            </w:pPr>
            <w:r>
              <w:rPr>
                <w:sz w:val="18"/>
              </w:rPr>
              <w:t>41.66%</w:t>
            </w:r>
          </w:p>
        </w:tc>
        <w:tc>
          <w:tcPr>
            <w:tcW w:w="1113" w:type="dxa"/>
            <w:shd w:val="clear" w:color="auto" w:fill="BCD5ED"/>
          </w:tcPr>
          <w:p>
            <w:pPr>
              <w:pStyle w:val="TableParagraph"/>
              <w:spacing w:before="1"/>
              <w:ind w:left="311" w:right="303"/>
              <w:rPr>
                <w:sz w:val="18"/>
              </w:rPr>
            </w:pPr>
            <w:r>
              <w:rPr>
                <w:sz w:val="18"/>
              </w:rPr>
              <w:t>0.13%</w:t>
            </w:r>
          </w:p>
        </w:tc>
        <w:tc>
          <w:tcPr>
            <w:tcW w:w="1113" w:type="dxa"/>
            <w:shd w:val="clear" w:color="auto" w:fill="BCD5ED"/>
          </w:tcPr>
          <w:p>
            <w:pPr>
              <w:pStyle w:val="TableParagraph"/>
              <w:spacing w:before="1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1.77%</w:t>
            </w:r>
          </w:p>
        </w:tc>
        <w:tc>
          <w:tcPr>
            <w:tcW w:w="1111" w:type="dxa"/>
            <w:shd w:val="clear" w:color="auto" w:fill="BCD5ED"/>
          </w:tcPr>
          <w:p>
            <w:pPr>
              <w:pStyle w:val="TableParagraph"/>
              <w:spacing w:before="1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0.19%</w:t>
            </w:r>
          </w:p>
        </w:tc>
        <w:tc>
          <w:tcPr>
            <w:tcW w:w="1114" w:type="dxa"/>
            <w:shd w:val="clear" w:color="auto" w:fill="BCD5ED"/>
          </w:tcPr>
          <w:p>
            <w:pPr>
              <w:pStyle w:val="TableParagraph"/>
              <w:spacing w:before="1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56.01%</w:t>
            </w:r>
          </w:p>
        </w:tc>
        <w:tc>
          <w:tcPr>
            <w:tcW w:w="1113" w:type="dxa"/>
            <w:shd w:val="clear" w:color="auto" w:fill="BCD5ED"/>
          </w:tcPr>
          <w:p>
            <w:pPr>
              <w:pStyle w:val="TableParagraph"/>
              <w:spacing w:before="1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0.24%</w:t>
            </w:r>
          </w:p>
        </w:tc>
      </w:tr>
      <w:tr>
        <w:trPr>
          <w:trHeight w:val="299" w:hRule="atLeast"/>
        </w:trPr>
        <w:tc>
          <w:tcPr>
            <w:tcW w:w="2122" w:type="dxa"/>
            <w:shd w:val="clear" w:color="auto" w:fill="5B9BD4"/>
          </w:tcPr>
          <w:p>
            <w:pPr>
              <w:pStyle w:val="TableParagraph"/>
              <w:spacing w:before="1"/>
              <w:ind w:left="65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Guatemala</w:t>
            </w:r>
          </w:p>
        </w:tc>
        <w:tc>
          <w:tcPr>
            <w:tcW w:w="1113" w:type="dxa"/>
            <w:shd w:val="clear" w:color="auto" w:fill="DEEAF6"/>
          </w:tcPr>
          <w:p>
            <w:pPr>
              <w:pStyle w:val="TableParagraph"/>
              <w:spacing w:before="1"/>
              <w:ind w:right="276"/>
              <w:jc w:val="right"/>
              <w:rPr>
                <w:sz w:val="18"/>
              </w:rPr>
            </w:pPr>
            <w:r>
              <w:rPr>
                <w:sz w:val="18"/>
              </w:rPr>
              <w:t>13.35%</w:t>
            </w:r>
          </w:p>
        </w:tc>
        <w:tc>
          <w:tcPr>
            <w:tcW w:w="1113" w:type="dxa"/>
            <w:shd w:val="clear" w:color="auto" w:fill="DEEAF6"/>
          </w:tcPr>
          <w:p>
            <w:pPr>
              <w:pStyle w:val="TableParagraph"/>
              <w:spacing w:before="1"/>
              <w:ind w:left="311" w:right="303"/>
              <w:rPr>
                <w:sz w:val="18"/>
              </w:rPr>
            </w:pPr>
            <w:r>
              <w:rPr>
                <w:sz w:val="18"/>
              </w:rPr>
              <w:t>0.15%</w:t>
            </w:r>
          </w:p>
        </w:tc>
        <w:tc>
          <w:tcPr>
            <w:tcW w:w="1113" w:type="dxa"/>
            <w:shd w:val="clear" w:color="auto" w:fill="DEEAF6"/>
          </w:tcPr>
          <w:p>
            <w:pPr>
              <w:pStyle w:val="TableParagraph"/>
              <w:spacing w:before="1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0.11%</w:t>
            </w:r>
          </w:p>
        </w:tc>
        <w:tc>
          <w:tcPr>
            <w:tcW w:w="1111" w:type="dxa"/>
            <w:shd w:val="clear" w:color="auto" w:fill="DEEAF6"/>
          </w:tcPr>
          <w:p>
            <w:pPr>
              <w:pStyle w:val="TableParagraph"/>
              <w:spacing w:before="1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0.21%</w:t>
            </w:r>
          </w:p>
        </w:tc>
        <w:tc>
          <w:tcPr>
            <w:tcW w:w="1114" w:type="dxa"/>
            <w:shd w:val="clear" w:color="auto" w:fill="DEEAF6"/>
          </w:tcPr>
          <w:p>
            <w:pPr>
              <w:pStyle w:val="TableParagraph"/>
              <w:spacing w:before="1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85.51%</w:t>
            </w:r>
          </w:p>
        </w:tc>
        <w:tc>
          <w:tcPr>
            <w:tcW w:w="1113" w:type="dxa"/>
            <w:shd w:val="clear" w:color="auto" w:fill="DEEAF6"/>
          </w:tcPr>
          <w:p>
            <w:pPr>
              <w:pStyle w:val="TableParagraph"/>
              <w:spacing w:before="1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0.68%</w:t>
            </w:r>
          </w:p>
        </w:tc>
      </w:tr>
      <w:tr>
        <w:trPr>
          <w:trHeight w:val="301" w:hRule="atLeast"/>
        </w:trPr>
        <w:tc>
          <w:tcPr>
            <w:tcW w:w="2122" w:type="dxa"/>
            <w:shd w:val="clear" w:color="auto" w:fill="5B9BD4"/>
          </w:tcPr>
          <w:p>
            <w:pPr>
              <w:pStyle w:val="TableParagraph"/>
              <w:spacing w:before="1"/>
              <w:ind w:left="64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El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Progreso</w:t>
            </w:r>
          </w:p>
        </w:tc>
        <w:tc>
          <w:tcPr>
            <w:tcW w:w="1113" w:type="dxa"/>
            <w:shd w:val="clear" w:color="auto" w:fill="BCD5ED"/>
          </w:tcPr>
          <w:p>
            <w:pPr>
              <w:pStyle w:val="TableParagraph"/>
              <w:spacing w:before="1"/>
              <w:ind w:right="321"/>
              <w:jc w:val="right"/>
              <w:rPr>
                <w:sz w:val="18"/>
              </w:rPr>
            </w:pPr>
            <w:r>
              <w:rPr>
                <w:sz w:val="18"/>
              </w:rPr>
              <w:t>1.49%</w:t>
            </w:r>
          </w:p>
        </w:tc>
        <w:tc>
          <w:tcPr>
            <w:tcW w:w="1113" w:type="dxa"/>
            <w:shd w:val="clear" w:color="auto" w:fill="BCD5ED"/>
          </w:tcPr>
          <w:p>
            <w:pPr>
              <w:pStyle w:val="TableParagraph"/>
              <w:spacing w:before="1"/>
              <w:ind w:left="311" w:right="303"/>
              <w:rPr>
                <w:sz w:val="18"/>
              </w:rPr>
            </w:pPr>
            <w:r>
              <w:rPr>
                <w:sz w:val="18"/>
              </w:rPr>
              <w:t>0.10%</w:t>
            </w:r>
          </w:p>
        </w:tc>
        <w:tc>
          <w:tcPr>
            <w:tcW w:w="1113" w:type="dxa"/>
            <w:shd w:val="clear" w:color="auto" w:fill="BCD5ED"/>
          </w:tcPr>
          <w:p>
            <w:pPr>
              <w:pStyle w:val="TableParagraph"/>
              <w:spacing w:before="1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0.03%</w:t>
            </w:r>
          </w:p>
        </w:tc>
        <w:tc>
          <w:tcPr>
            <w:tcW w:w="1111" w:type="dxa"/>
            <w:shd w:val="clear" w:color="auto" w:fill="BCD5ED"/>
          </w:tcPr>
          <w:p>
            <w:pPr>
              <w:pStyle w:val="TableParagraph"/>
              <w:spacing w:before="1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0.05%</w:t>
            </w:r>
          </w:p>
        </w:tc>
        <w:tc>
          <w:tcPr>
            <w:tcW w:w="1114" w:type="dxa"/>
            <w:shd w:val="clear" w:color="auto" w:fill="BCD5ED"/>
          </w:tcPr>
          <w:p>
            <w:pPr>
              <w:pStyle w:val="TableParagraph"/>
              <w:spacing w:before="1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98.19%</w:t>
            </w:r>
          </w:p>
        </w:tc>
        <w:tc>
          <w:tcPr>
            <w:tcW w:w="1113" w:type="dxa"/>
            <w:shd w:val="clear" w:color="auto" w:fill="BCD5ED"/>
          </w:tcPr>
          <w:p>
            <w:pPr>
              <w:pStyle w:val="TableParagraph"/>
              <w:spacing w:before="1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0.14%</w:t>
            </w:r>
          </w:p>
        </w:tc>
      </w:tr>
      <w:tr>
        <w:trPr>
          <w:trHeight w:val="361" w:hRule="atLeast"/>
        </w:trPr>
        <w:tc>
          <w:tcPr>
            <w:tcW w:w="2122" w:type="dxa"/>
            <w:shd w:val="clear" w:color="auto" w:fill="5B9BD4"/>
          </w:tcPr>
          <w:p>
            <w:pPr>
              <w:pStyle w:val="TableParagraph"/>
              <w:spacing w:line="219" w:lineRule="exact"/>
              <w:ind w:left="54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Sacatepequez</w:t>
            </w:r>
          </w:p>
        </w:tc>
        <w:tc>
          <w:tcPr>
            <w:tcW w:w="1113" w:type="dxa"/>
            <w:shd w:val="clear" w:color="auto" w:fill="DEEAF6"/>
          </w:tcPr>
          <w:p>
            <w:pPr>
              <w:pStyle w:val="TableParagraph"/>
              <w:spacing w:line="219" w:lineRule="exact"/>
              <w:ind w:right="276"/>
              <w:jc w:val="right"/>
              <w:rPr>
                <w:sz w:val="18"/>
              </w:rPr>
            </w:pPr>
            <w:r>
              <w:rPr>
                <w:sz w:val="18"/>
              </w:rPr>
              <w:t>40.17%</w:t>
            </w:r>
          </w:p>
        </w:tc>
        <w:tc>
          <w:tcPr>
            <w:tcW w:w="1113" w:type="dxa"/>
            <w:shd w:val="clear" w:color="auto" w:fill="DEEAF6"/>
          </w:tcPr>
          <w:p>
            <w:pPr>
              <w:pStyle w:val="TableParagraph"/>
              <w:spacing w:line="219" w:lineRule="exact"/>
              <w:ind w:left="311" w:right="303"/>
              <w:rPr>
                <w:sz w:val="18"/>
              </w:rPr>
            </w:pPr>
            <w:r>
              <w:rPr>
                <w:sz w:val="18"/>
              </w:rPr>
              <w:t>0.13%</w:t>
            </w:r>
          </w:p>
        </w:tc>
        <w:tc>
          <w:tcPr>
            <w:tcW w:w="1113" w:type="dxa"/>
            <w:shd w:val="clear" w:color="auto" w:fill="DEEAF6"/>
          </w:tcPr>
          <w:p>
            <w:pPr>
              <w:pStyle w:val="TableParagraph"/>
              <w:spacing w:line="219" w:lineRule="exact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0.06%</w:t>
            </w:r>
          </w:p>
        </w:tc>
        <w:tc>
          <w:tcPr>
            <w:tcW w:w="1111" w:type="dxa"/>
            <w:shd w:val="clear" w:color="auto" w:fill="DEEAF6"/>
          </w:tcPr>
          <w:p>
            <w:pPr>
              <w:pStyle w:val="TableParagraph"/>
              <w:spacing w:line="219" w:lineRule="exact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0.15%</w:t>
            </w:r>
          </w:p>
        </w:tc>
        <w:tc>
          <w:tcPr>
            <w:tcW w:w="1114" w:type="dxa"/>
            <w:shd w:val="clear" w:color="auto" w:fill="DEEAF6"/>
          </w:tcPr>
          <w:p>
            <w:pPr>
              <w:pStyle w:val="TableParagraph"/>
              <w:spacing w:line="219" w:lineRule="exact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59.04%</w:t>
            </w:r>
          </w:p>
        </w:tc>
        <w:tc>
          <w:tcPr>
            <w:tcW w:w="1113" w:type="dxa"/>
            <w:shd w:val="clear" w:color="auto" w:fill="DEEAF6"/>
          </w:tcPr>
          <w:p>
            <w:pPr>
              <w:pStyle w:val="TableParagraph"/>
              <w:spacing w:line="219" w:lineRule="exact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0.45%</w:t>
            </w:r>
          </w:p>
        </w:tc>
      </w:tr>
      <w:tr>
        <w:trPr>
          <w:trHeight w:val="302" w:hRule="atLeast"/>
        </w:trPr>
        <w:tc>
          <w:tcPr>
            <w:tcW w:w="2122" w:type="dxa"/>
            <w:shd w:val="clear" w:color="auto" w:fill="5B9BD4"/>
          </w:tcPr>
          <w:p>
            <w:pPr>
              <w:pStyle w:val="TableParagraph"/>
              <w:spacing w:before="1"/>
              <w:ind w:left="49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Chimaltenango</w:t>
            </w:r>
          </w:p>
        </w:tc>
        <w:tc>
          <w:tcPr>
            <w:tcW w:w="1113" w:type="dxa"/>
            <w:shd w:val="clear" w:color="auto" w:fill="BCD5ED"/>
          </w:tcPr>
          <w:p>
            <w:pPr>
              <w:pStyle w:val="TableParagraph"/>
              <w:spacing w:before="1"/>
              <w:ind w:right="276"/>
              <w:jc w:val="right"/>
              <w:rPr>
                <w:sz w:val="18"/>
              </w:rPr>
            </w:pPr>
            <w:r>
              <w:rPr>
                <w:sz w:val="18"/>
              </w:rPr>
              <w:t>78.17%</w:t>
            </w:r>
          </w:p>
        </w:tc>
        <w:tc>
          <w:tcPr>
            <w:tcW w:w="1113" w:type="dxa"/>
            <w:shd w:val="clear" w:color="auto" w:fill="BCD5ED"/>
          </w:tcPr>
          <w:p>
            <w:pPr>
              <w:pStyle w:val="TableParagraph"/>
              <w:spacing w:before="1"/>
              <w:ind w:left="311" w:right="303"/>
              <w:rPr>
                <w:sz w:val="18"/>
              </w:rPr>
            </w:pPr>
            <w:r>
              <w:rPr>
                <w:sz w:val="18"/>
              </w:rPr>
              <w:t>0.09%</w:t>
            </w:r>
          </w:p>
        </w:tc>
        <w:tc>
          <w:tcPr>
            <w:tcW w:w="1113" w:type="dxa"/>
            <w:shd w:val="clear" w:color="auto" w:fill="BCD5ED"/>
          </w:tcPr>
          <w:p>
            <w:pPr>
              <w:pStyle w:val="TableParagraph"/>
              <w:spacing w:before="1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0.04%</w:t>
            </w:r>
          </w:p>
        </w:tc>
        <w:tc>
          <w:tcPr>
            <w:tcW w:w="1111" w:type="dxa"/>
            <w:shd w:val="clear" w:color="auto" w:fill="BCD5ED"/>
          </w:tcPr>
          <w:p>
            <w:pPr>
              <w:pStyle w:val="TableParagraph"/>
              <w:spacing w:before="1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0.20%</w:t>
            </w:r>
          </w:p>
        </w:tc>
        <w:tc>
          <w:tcPr>
            <w:tcW w:w="1114" w:type="dxa"/>
            <w:shd w:val="clear" w:color="auto" w:fill="BCD5ED"/>
          </w:tcPr>
          <w:p>
            <w:pPr>
              <w:pStyle w:val="TableParagraph"/>
              <w:spacing w:before="1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21.38%</w:t>
            </w:r>
          </w:p>
        </w:tc>
        <w:tc>
          <w:tcPr>
            <w:tcW w:w="1113" w:type="dxa"/>
            <w:shd w:val="clear" w:color="auto" w:fill="BCD5ED"/>
          </w:tcPr>
          <w:p>
            <w:pPr>
              <w:pStyle w:val="TableParagraph"/>
              <w:spacing w:before="1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0.12%</w:t>
            </w:r>
          </w:p>
        </w:tc>
      </w:tr>
      <w:tr>
        <w:trPr>
          <w:trHeight w:val="299" w:hRule="atLeast"/>
        </w:trPr>
        <w:tc>
          <w:tcPr>
            <w:tcW w:w="2122" w:type="dxa"/>
            <w:shd w:val="clear" w:color="auto" w:fill="5B9BD4"/>
          </w:tcPr>
          <w:p>
            <w:pPr>
              <w:pStyle w:val="TableParagraph"/>
              <w:spacing w:line="219" w:lineRule="exact"/>
              <w:ind w:left="705" w:right="699"/>
              <w:rPr>
                <w:b/>
                <w:sz w:val="18"/>
              </w:rPr>
            </w:pPr>
            <w:r>
              <w:rPr>
                <w:b/>
                <w:sz w:val="18"/>
              </w:rPr>
              <w:t>Escuintla</w:t>
            </w:r>
          </w:p>
        </w:tc>
        <w:tc>
          <w:tcPr>
            <w:tcW w:w="1113" w:type="dxa"/>
            <w:shd w:val="clear" w:color="auto" w:fill="DEEAF6"/>
          </w:tcPr>
          <w:p>
            <w:pPr>
              <w:pStyle w:val="TableParagraph"/>
              <w:spacing w:line="219" w:lineRule="exact"/>
              <w:ind w:right="321"/>
              <w:jc w:val="right"/>
              <w:rPr>
                <w:sz w:val="18"/>
              </w:rPr>
            </w:pPr>
            <w:r>
              <w:rPr>
                <w:sz w:val="18"/>
              </w:rPr>
              <w:t>5.06%</w:t>
            </w:r>
          </w:p>
        </w:tc>
        <w:tc>
          <w:tcPr>
            <w:tcW w:w="1113" w:type="dxa"/>
            <w:shd w:val="clear" w:color="auto" w:fill="DEEAF6"/>
          </w:tcPr>
          <w:p>
            <w:pPr>
              <w:pStyle w:val="TableParagraph"/>
              <w:spacing w:line="219" w:lineRule="exact"/>
              <w:ind w:left="311" w:right="303"/>
              <w:rPr>
                <w:sz w:val="18"/>
              </w:rPr>
            </w:pPr>
            <w:r>
              <w:rPr>
                <w:sz w:val="18"/>
              </w:rPr>
              <w:t>0.13%</w:t>
            </w:r>
          </w:p>
        </w:tc>
        <w:tc>
          <w:tcPr>
            <w:tcW w:w="1113" w:type="dxa"/>
            <w:shd w:val="clear" w:color="auto" w:fill="DEEAF6"/>
          </w:tcPr>
          <w:p>
            <w:pPr>
              <w:pStyle w:val="TableParagraph"/>
              <w:spacing w:line="219" w:lineRule="exact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0.04%</w:t>
            </w:r>
          </w:p>
        </w:tc>
        <w:tc>
          <w:tcPr>
            <w:tcW w:w="1111" w:type="dxa"/>
            <w:shd w:val="clear" w:color="auto" w:fill="DEEAF6"/>
          </w:tcPr>
          <w:p>
            <w:pPr>
              <w:pStyle w:val="TableParagraph"/>
              <w:spacing w:line="219" w:lineRule="exact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0.20%</w:t>
            </w:r>
          </w:p>
        </w:tc>
        <w:tc>
          <w:tcPr>
            <w:tcW w:w="1114" w:type="dxa"/>
            <w:shd w:val="clear" w:color="auto" w:fill="DEEAF6"/>
          </w:tcPr>
          <w:p>
            <w:pPr>
              <w:pStyle w:val="TableParagraph"/>
              <w:spacing w:line="219" w:lineRule="exact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94.37%</w:t>
            </w:r>
          </w:p>
        </w:tc>
        <w:tc>
          <w:tcPr>
            <w:tcW w:w="1113" w:type="dxa"/>
            <w:shd w:val="clear" w:color="auto" w:fill="DEEAF6"/>
          </w:tcPr>
          <w:p>
            <w:pPr>
              <w:pStyle w:val="TableParagraph"/>
              <w:spacing w:line="219" w:lineRule="exact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0.20%</w:t>
            </w:r>
          </w:p>
        </w:tc>
      </w:tr>
      <w:tr>
        <w:trPr>
          <w:trHeight w:val="299" w:hRule="atLeast"/>
        </w:trPr>
        <w:tc>
          <w:tcPr>
            <w:tcW w:w="2122" w:type="dxa"/>
            <w:shd w:val="clear" w:color="auto" w:fill="5B9BD4"/>
          </w:tcPr>
          <w:p>
            <w:pPr>
              <w:pStyle w:val="TableParagraph"/>
              <w:spacing w:line="219" w:lineRule="exact"/>
              <w:ind w:left="65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Santa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Rosa</w:t>
            </w:r>
          </w:p>
        </w:tc>
        <w:tc>
          <w:tcPr>
            <w:tcW w:w="1113" w:type="dxa"/>
            <w:shd w:val="clear" w:color="auto" w:fill="BCD5ED"/>
          </w:tcPr>
          <w:p>
            <w:pPr>
              <w:pStyle w:val="TableParagraph"/>
              <w:spacing w:line="219" w:lineRule="exact"/>
              <w:ind w:right="321"/>
              <w:jc w:val="right"/>
              <w:rPr>
                <w:sz w:val="18"/>
              </w:rPr>
            </w:pPr>
            <w:r>
              <w:rPr>
                <w:sz w:val="18"/>
              </w:rPr>
              <w:t>1.98%</w:t>
            </w:r>
          </w:p>
        </w:tc>
        <w:tc>
          <w:tcPr>
            <w:tcW w:w="1113" w:type="dxa"/>
            <w:shd w:val="clear" w:color="auto" w:fill="BCD5ED"/>
          </w:tcPr>
          <w:p>
            <w:pPr>
              <w:pStyle w:val="TableParagraph"/>
              <w:spacing w:line="219" w:lineRule="exact"/>
              <w:ind w:left="311" w:right="303"/>
              <w:rPr>
                <w:sz w:val="18"/>
              </w:rPr>
            </w:pPr>
            <w:r>
              <w:rPr>
                <w:sz w:val="18"/>
              </w:rPr>
              <w:t>0.16%</w:t>
            </w:r>
          </w:p>
        </w:tc>
        <w:tc>
          <w:tcPr>
            <w:tcW w:w="1113" w:type="dxa"/>
            <w:shd w:val="clear" w:color="auto" w:fill="BCD5ED"/>
          </w:tcPr>
          <w:p>
            <w:pPr>
              <w:pStyle w:val="TableParagraph"/>
              <w:spacing w:line="219" w:lineRule="exact"/>
              <w:ind w:left="284"/>
              <w:jc w:val="left"/>
              <w:rPr>
                <w:sz w:val="18"/>
              </w:rPr>
            </w:pPr>
            <w:r>
              <w:rPr>
                <w:sz w:val="18"/>
              </w:rPr>
              <w:t>14.08%</w:t>
            </w:r>
          </w:p>
        </w:tc>
        <w:tc>
          <w:tcPr>
            <w:tcW w:w="1111" w:type="dxa"/>
            <w:shd w:val="clear" w:color="auto" w:fill="BCD5ED"/>
          </w:tcPr>
          <w:p>
            <w:pPr>
              <w:pStyle w:val="TableParagraph"/>
              <w:spacing w:line="219" w:lineRule="exact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0.22%</w:t>
            </w:r>
          </w:p>
        </w:tc>
        <w:tc>
          <w:tcPr>
            <w:tcW w:w="1114" w:type="dxa"/>
            <w:shd w:val="clear" w:color="auto" w:fill="BCD5ED"/>
          </w:tcPr>
          <w:p>
            <w:pPr>
              <w:pStyle w:val="TableParagraph"/>
              <w:spacing w:line="219" w:lineRule="exact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83.24%</w:t>
            </w:r>
          </w:p>
        </w:tc>
        <w:tc>
          <w:tcPr>
            <w:tcW w:w="1113" w:type="dxa"/>
            <w:shd w:val="clear" w:color="auto" w:fill="BCD5ED"/>
          </w:tcPr>
          <w:p>
            <w:pPr>
              <w:pStyle w:val="TableParagraph"/>
              <w:spacing w:line="219" w:lineRule="exact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0.30%</w:t>
            </w:r>
          </w:p>
        </w:tc>
      </w:tr>
      <w:tr>
        <w:trPr>
          <w:trHeight w:val="299" w:hRule="atLeast"/>
        </w:trPr>
        <w:tc>
          <w:tcPr>
            <w:tcW w:w="2122" w:type="dxa"/>
            <w:shd w:val="clear" w:color="auto" w:fill="5B9BD4"/>
          </w:tcPr>
          <w:p>
            <w:pPr>
              <w:pStyle w:val="TableParagraph"/>
              <w:spacing w:before="1"/>
              <w:ind w:left="705" w:right="699"/>
              <w:rPr>
                <w:b/>
                <w:sz w:val="18"/>
              </w:rPr>
            </w:pPr>
            <w:r>
              <w:rPr>
                <w:b/>
                <w:sz w:val="18"/>
              </w:rPr>
              <w:t>Sololá</w:t>
            </w:r>
          </w:p>
        </w:tc>
        <w:tc>
          <w:tcPr>
            <w:tcW w:w="1113" w:type="dxa"/>
            <w:shd w:val="clear" w:color="auto" w:fill="DEEAF6"/>
          </w:tcPr>
          <w:p>
            <w:pPr>
              <w:pStyle w:val="TableParagraph"/>
              <w:spacing w:before="1"/>
              <w:ind w:right="276"/>
              <w:jc w:val="right"/>
              <w:rPr>
                <w:sz w:val="18"/>
              </w:rPr>
            </w:pPr>
            <w:r>
              <w:rPr>
                <w:sz w:val="18"/>
              </w:rPr>
              <w:t>96.37%</w:t>
            </w:r>
          </w:p>
        </w:tc>
        <w:tc>
          <w:tcPr>
            <w:tcW w:w="1113" w:type="dxa"/>
            <w:shd w:val="clear" w:color="auto" w:fill="DEEAF6"/>
          </w:tcPr>
          <w:p>
            <w:pPr>
              <w:pStyle w:val="TableParagraph"/>
              <w:spacing w:before="1"/>
              <w:ind w:left="311" w:right="303"/>
              <w:rPr>
                <w:sz w:val="18"/>
              </w:rPr>
            </w:pPr>
            <w:r>
              <w:rPr>
                <w:sz w:val="18"/>
              </w:rPr>
              <w:t>0.09%</w:t>
            </w:r>
          </w:p>
        </w:tc>
        <w:tc>
          <w:tcPr>
            <w:tcW w:w="1113" w:type="dxa"/>
            <w:shd w:val="clear" w:color="auto" w:fill="DEEAF6"/>
          </w:tcPr>
          <w:p>
            <w:pPr>
              <w:pStyle w:val="TableParagraph"/>
              <w:spacing w:before="1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0.01%</w:t>
            </w:r>
          </w:p>
        </w:tc>
        <w:tc>
          <w:tcPr>
            <w:tcW w:w="1111" w:type="dxa"/>
            <w:shd w:val="clear" w:color="auto" w:fill="DEEAF6"/>
          </w:tcPr>
          <w:p>
            <w:pPr>
              <w:pStyle w:val="TableParagraph"/>
              <w:spacing w:before="1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0.09%</w:t>
            </w:r>
          </w:p>
        </w:tc>
        <w:tc>
          <w:tcPr>
            <w:tcW w:w="1114" w:type="dxa"/>
            <w:shd w:val="clear" w:color="auto" w:fill="DEEAF6"/>
          </w:tcPr>
          <w:p>
            <w:pPr>
              <w:pStyle w:val="TableParagraph"/>
              <w:spacing w:before="1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3.33%</w:t>
            </w:r>
          </w:p>
        </w:tc>
        <w:tc>
          <w:tcPr>
            <w:tcW w:w="1113" w:type="dxa"/>
            <w:shd w:val="clear" w:color="auto" w:fill="DEEAF6"/>
          </w:tcPr>
          <w:p>
            <w:pPr>
              <w:pStyle w:val="TableParagraph"/>
              <w:spacing w:before="1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0.11%</w:t>
            </w:r>
          </w:p>
        </w:tc>
      </w:tr>
      <w:tr>
        <w:trPr>
          <w:trHeight w:val="299" w:hRule="atLeast"/>
        </w:trPr>
        <w:tc>
          <w:tcPr>
            <w:tcW w:w="2122" w:type="dxa"/>
            <w:shd w:val="clear" w:color="auto" w:fill="5B9BD4"/>
          </w:tcPr>
          <w:p>
            <w:pPr>
              <w:pStyle w:val="TableParagraph"/>
              <w:spacing w:before="1"/>
              <w:ind w:left="59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Totonicapán</w:t>
            </w:r>
          </w:p>
        </w:tc>
        <w:tc>
          <w:tcPr>
            <w:tcW w:w="1113" w:type="dxa"/>
            <w:shd w:val="clear" w:color="auto" w:fill="BCD5ED"/>
          </w:tcPr>
          <w:p>
            <w:pPr>
              <w:pStyle w:val="TableParagraph"/>
              <w:spacing w:before="1"/>
              <w:ind w:right="276"/>
              <w:jc w:val="right"/>
              <w:rPr>
                <w:sz w:val="18"/>
              </w:rPr>
            </w:pPr>
            <w:r>
              <w:rPr>
                <w:sz w:val="18"/>
              </w:rPr>
              <w:t>98.00%</w:t>
            </w:r>
          </w:p>
        </w:tc>
        <w:tc>
          <w:tcPr>
            <w:tcW w:w="1113" w:type="dxa"/>
            <w:shd w:val="clear" w:color="auto" w:fill="BCD5ED"/>
          </w:tcPr>
          <w:p>
            <w:pPr>
              <w:pStyle w:val="TableParagraph"/>
              <w:spacing w:before="1"/>
              <w:ind w:left="311" w:right="303"/>
              <w:rPr>
                <w:sz w:val="18"/>
              </w:rPr>
            </w:pPr>
            <w:r>
              <w:rPr>
                <w:sz w:val="18"/>
              </w:rPr>
              <w:t>0.07%</w:t>
            </w:r>
          </w:p>
        </w:tc>
        <w:tc>
          <w:tcPr>
            <w:tcW w:w="1113" w:type="dxa"/>
            <w:shd w:val="clear" w:color="auto" w:fill="BCD5ED"/>
          </w:tcPr>
          <w:p>
            <w:pPr>
              <w:pStyle w:val="TableParagraph"/>
              <w:spacing w:before="1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0.01%</w:t>
            </w:r>
          </w:p>
        </w:tc>
        <w:tc>
          <w:tcPr>
            <w:tcW w:w="1111" w:type="dxa"/>
            <w:shd w:val="clear" w:color="auto" w:fill="BCD5ED"/>
          </w:tcPr>
          <w:p>
            <w:pPr>
              <w:pStyle w:val="TableParagraph"/>
              <w:spacing w:before="1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0.09%</w:t>
            </w:r>
          </w:p>
        </w:tc>
        <w:tc>
          <w:tcPr>
            <w:tcW w:w="1114" w:type="dxa"/>
            <w:shd w:val="clear" w:color="auto" w:fill="BCD5ED"/>
          </w:tcPr>
          <w:p>
            <w:pPr>
              <w:pStyle w:val="TableParagraph"/>
              <w:spacing w:before="1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1.80%</w:t>
            </w:r>
          </w:p>
        </w:tc>
        <w:tc>
          <w:tcPr>
            <w:tcW w:w="1113" w:type="dxa"/>
            <w:shd w:val="clear" w:color="auto" w:fill="BCD5ED"/>
          </w:tcPr>
          <w:p>
            <w:pPr>
              <w:pStyle w:val="TableParagraph"/>
              <w:spacing w:before="1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0.03%</w:t>
            </w:r>
          </w:p>
        </w:tc>
      </w:tr>
      <w:tr>
        <w:trPr>
          <w:trHeight w:val="299" w:hRule="atLeast"/>
        </w:trPr>
        <w:tc>
          <w:tcPr>
            <w:tcW w:w="2122" w:type="dxa"/>
            <w:shd w:val="clear" w:color="auto" w:fill="5B9BD4"/>
          </w:tcPr>
          <w:p>
            <w:pPr>
              <w:pStyle w:val="TableParagraph"/>
              <w:spacing w:before="1"/>
              <w:ind w:right="45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Quetzaltenango</w:t>
            </w:r>
          </w:p>
        </w:tc>
        <w:tc>
          <w:tcPr>
            <w:tcW w:w="1113" w:type="dxa"/>
            <w:shd w:val="clear" w:color="auto" w:fill="DEEAF6"/>
          </w:tcPr>
          <w:p>
            <w:pPr>
              <w:pStyle w:val="TableParagraph"/>
              <w:spacing w:before="1"/>
              <w:ind w:right="276"/>
              <w:jc w:val="right"/>
              <w:rPr>
                <w:sz w:val="18"/>
              </w:rPr>
            </w:pPr>
            <w:r>
              <w:rPr>
                <w:sz w:val="18"/>
              </w:rPr>
              <w:t>50.87%</w:t>
            </w:r>
          </w:p>
        </w:tc>
        <w:tc>
          <w:tcPr>
            <w:tcW w:w="1113" w:type="dxa"/>
            <w:shd w:val="clear" w:color="auto" w:fill="DEEAF6"/>
          </w:tcPr>
          <w:p>
            <w:pPr>
              <w:pStyle w:val="TableParagraph"/>
              <w:spacing w:before="1"/>
              <w:ind w:left="311" w:right="303"/>
              <w:rPr>
                <w:sz w:val="18"/>
              </w:rPr>
            </w:pPr>
            <w:r>
              <w:rPr>
                <w:sz w:val="18"/>
              </w:rPr>
              <w:t>0.08%</w:t>
            </w:r>
          </w:p>
        </w:tc>
        <w:tc>
          <w:tcPr>
            <w:tcW w:w="1113" w:type="dxa"/>
            <w:shd w:val="clear" w:color="auto" w:fill="DEEAF6"/>
          </w:tcPr>
          <w:p>
            <w:pPr>
              <w:pStyle w:val="TableParagraph"/>
              <w:spacing w:before="1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0.03%</w:t>
            </w:r>
          </w:p>
        </w:tc>
        <w:tc>
          <w:tcPr>
            <w:tcW w:w="1111" w:type="dxa"/>
            <w:shd w:val="clear" w:color="auto" w:fill="DEEAF6"/>
          </w:tcPr>
          <w:p>
            <w:pPr>
              <w:pStyle w:val="TableParagraph"/>
              <w:spacing w:before="1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0.15%</w:t>
            </w:r>
          </w:p>
        </w:tc>
        <w:tc>
          <w:tcPr>
            <w:tcW w:w="1114" w:type="dxa"/>
            <w:shd w:val="clear" w:color="auto" w:fill="DEEAF6"/>
          </w:tcPr>
          <w:p>
            <w:pPr>
              <w:pStyle w:val="TableParagraph"/>
              <w:spacing w:before="1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48.66%</w:t>
            </w:r>
          </w:p>
        </w:tc>
        <w:tc>
          <w:tcPr>
            <w:tcW w:w="1113" w:type="dxa"/>
            <w:shd w:val="clear" w:color="auto" w:fill="DEEAF6"/>
          </w:tcPr>
          <w:p>
            <w:pPr>
              <w:pStyle w:val="TableParagraph"/>
              <w:spacing w:before="1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0.21%</w:t>
            </w:r>
          </w:p>
        </w:tc>
      </w:tr>
      <w:tr>
        <w:trPr>
          <w:trHeight w:val="302" w:hRule="atLeast"/>
        </w:trPr>
        <w:tc>
          <w:tcPr>
            <w:tcW w:w="2122" w:type="dxa"/>
            <w:shd w:val="clear" w:color="auto" w:fill="5B9BD4"/>
          </w:tcPr>
          <w:p>
            <w:pPr>
              <w:pStyle w:val="TableParagraph"/>
              <w:spacing w:before="1"/>
              <w:ind w:left="5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Suchitepequez</w:t>
            </w:r>
          </w:p>
        </w:tc>
        <w:tc>
          <w:tcPr>
            <w:tcW w:w="1113" w:type="dxa"/>
            <w:shd w:val="clear" w:color="auto" w:fill="BCD5ED"/>
          </w:tcPr>
          <w:p>
            <w:pPr>
              <w:pStyle w:val="TableParagraph"/>
              <w:spacing w:before="1"/>
              <w:ind w:right="276"/>
              <w:jc w:val="right"/>
              <w:rPr>
                <w:sz w:val="18"/>
              </w:rPr>
            </w:pPr>
            <w:r>
              <w:rPr>
                <w:sz w:val="18"/>
              </w:rPr>
              <w:t>38.06%</w:t>
            </w:r>
          </w:p>
        </w:tc>
        <w:tc>
          <w:tcPr>
            <w:tcW w:w="1113" w:type="dxa"/>
            <w:shd w:val="clear" w:color="auto" w:fill="BCD5ED"/>
          </w:tcPr>
          <w:p>
            <w:pPr>
              <w:pStyle w:val="TableParagraph"/>
              <w:spacing w:before="1"/>
              <w:ind w:left="311" w:right="303"/>
              <w:rPr>
                <w:sz w:val="18"/>
              </w:rPr>
            </w:pPr>
            <w:r>
              <w:rPr>
                <w:sz w:val="18"/>
              </w:rPr>
              <w:t>0.12%</w:t>
            </w:r>
          </w:p>
        </w:tc>
        <w:tc>
          <w:tcPr>
            <w:tcW w:w="1113" w:type="dxa"/>
            <w:shd w:val="clear" w:color="auto" w:fill="BCD5ED"/>
          </w:tcPr>
          <w:p>
            <w:pPr>
              <w:pStyle w:val="TableParagraph"/>
              <w:spacing w:before="1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0.04%</w:t>
            </w:r>
          </w:p>
        </w:tc>
        <w:tc>
          <w:tcPr>
            <w:tcW w:w="1111" w:type="dxa"/>
            <w:shd w:val="clear" w:color="auto" w:fill="BCD5ED"/>
          </w:tcPr>
          <w:p>
            <w:pPr>
              <w:pStyle w:val="TableParagraph"/>
              <w:spacing w:before="1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0.64%</w:t>
            </w:r>
          </w:p>
        </w:tc>
        <w:tc>
          <w:tcPr>
            <w:tcW w:w="1114" w:type="dxa"/>
            <w:shd w:val="clear" w:color="auto" w:fill="BCD5ED"/>
          </w:tcPr>
          <w:p>
            <w:pPr>
              <w:pStyle w:val="TableParagraph"/>
              <w:spacing w:before="1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61.02%</w:t>
            </w:r>
          </w:p>
        </w:tc>
        <w:tc>
          <w:tcPr>
            <w:tcW w:w="1113" w:type="dxa"/>
            <w:shd w:val="clear" w:color="auto" w:fill="BCD5ED"/>
          </w:tcPr>
          <w:p>
            <w:pPr>
              <w:pStyle w:val="TableParagraph"/>
              <w:spacing w:before="1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0.13%</w:t>
            </w:r>
          </w:p>
        </w:tc>
      </w:tr>
      <w:tr>
        <w:trPr>
          <w:trHeight w:val="299" w:hRule="atLeast"/>
        </w:trPr>
        <w:tc>
          <w:tcPr>
            <w:tcW w:w="2122" w:type="dxa"/>
            <w:shd w:val="clear" w:color="auto" w:fill="5B9BD4"/>
          </w:tcPr>
          <w:p>
            <w:pPr>
              <w:pStyle w:val="TableParagraph"/>
              <w:spacing w:line="219" w:lineRule="exact"/>
              <w:ind w:left="65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Retalhuleu</w:t>
            </w:r>
          </w:p>
        </w:tc>
        <w:tc>
          <w:tcPr>
            <w:tcW w:w="1113" w:type="dxa"/>
            <w:shd w:val="clear" w:color="auto" w:fill="DEEAF6"/>
          </w:tcPr>
          <w:p>
            <w:pPr>
              <w:pStyle w:val="TableParagraph"/>
              <w:spacing w:line="219" w:lineRule="exact"/>
              <w:ind w:right="276"/>
              <w:jc w:val="right"/>
              <w:rPr>
                <w:sz w:val="18"/>
              </w:rPr>
            </w:pPr>
            <w:r>
              <w:rPr>
                <w:sz w:val="18"/>
              </w:rPr>
              <w:t>14.95%</w:t>
            </w:r>
          </w:p>
        </w:tc>
        <w:tc>
          <w:tcPr>
            <w:tcW w:w="1113" w:type="dxa"/>
            <w:shd w:val="clear" w:color="auto" w:fill="DEEAF6"/>
          </w:tcPr>
          <w:p>
            <w:pPr>
              <w:pStyle w:val="TableParagraph"/>
              <w:spacing w:line="219" w:lineRule="exact"/>
              <w:ind w:left="311" w:right="303"/>
              <w:rPr>
                <w:sz w:val="18"/>
              </w:rPr>
            </w:pPr>
            <w:r>
              <w:rPr>
                <w:sz w:val="18"/>
              </w:rPr>
              <w:t>0.08%</w:t>
            </w:r>
          </w:p>
        </w:tc>
        <w:tc>
          <w:tcPr>
            <w:tcW w:w="1113" w:type="dxa"/>
            <w:shd w:val="clear" w:color="auto" w:fill="DEEAF6"/>
          </w:tcPr>
          <w:p>
            <w:pPr>
              <w:pStyle w:val="TableParagraph"/>
              <w:spacing w:line="219" w:lineRule="exact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0.02%</w:t>
            </w:r>
          </w:p>
        </w:tc>
        <w:tc>
          <w:tcPr>
            <w:tcW w:w="1111" w:type="dxa"/>
            <w:shd w:val="clear" w:color="auto" w:fill="DEEAF6"/>
          </w:tcPr>
          <w:p>
            <w:pPr>
              <w:pStyle w:val="TableParagraph"/>
              <w:spacing w:line="219" w:lineRule="exact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0.21%</w:t>
            </w:r>
          </w:p>
        </w:tc>
        <w:tc>
          <w:tcPr>
            <w:tcW w:w="1114" w:type="dxa"/>
            <w:shd w:val="clear" w:color="auto" w:fill="DEEAF6"/>
          </w:tcPr>
          <w:p>
            <w:pPr>
              <w:pStyle w:val="TableParagraph"/>
              <w:spacing w:line="219" w:lineRule="exact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84.62%</w:t>
            </w:r>
          </w:p>
        </w:tc>
        <w:tc>
          <w:tcPr>
            <w:tcW w:w="1113" w:type="dxa"/>
            <w:shd w:val="clear" w:color="auto" w:fill="DEEAF6"/>
          </w:tcPr>
          <w:p>
            <w:pPr>
              <w:pStyle w:val="TableParagraph"/>
              <w:spacing w:line="219" w:lineRule="exact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0.12%</w:t>
            </w:r>
          </w:p>
        </w:tc>
      </w:tr>
      <w:tr>
        <w:trPr>
          <w:trHeight w:val="299" w:hRule="atLeast"/>
        </w:trPr>
        <w:tc>
          <w:tcPr>
            <w:tcW w:w="2122" w:type="dxa"/>
            <w:shd w:val="clear" w:color="auto" w:fill="5B9BD4"/>
          </w:tcPr>
          <w:p>
            <w:pPr>
              <w:pStyle w:val="TableParagraph"/>
              <w:spacing w:line="219" w:lineRule="exact"/>
              <w:ind w:left="62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San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Marcos</w:t>
            </w:r>
          </w:p>
        </w:tc>
        <w:tc>
          <w:tcPr>
            <w:tcW w:w="1113" w:type="dxa"/>
            <w:shd w:val="clear" w:color="auto" w:fill="BCD5ED"/>
          </w:tcPr>
          <w:p>
            <w:pPr>
              <w:pStyle w:val="TableParagraph"/>
              <w:spacing w:line="219" w:lineRule="exact"/>
              <w:ind w:right="276"/>
              <w:jc w:val="right"/>
              <w:rPr>
                <w:sz w:val="18"/>
              </w:rPr>
            </w:pPr>
            <w:r>
              <w:rPr>
                <w:sz w:val="18"/>
              </w:rPr>
              <w:t>30.81%</w:t>
            </w:r>
          </w:p>
        </w:tc>
        <w:tc>
          <w:tcPr>
            <w:tcW w:w="1113" w:type="dxa"/>
            <w:shd w:val="clear" w:color="auto" w:fill="BCD5ED"/>
          </w:tcPr>
          <w:p>
            <w:pPr>
              <w:pStyle w:val="TableParagraph"/>
              <w:spacing w:line="219" w:lineRule="exact"/>
              <w:ind w:left="311" w:right="303"/>
              <w:rPr>
                <w:sz w:val="18"/>
              </w:rPr>
            </w:pPr>
            <w:r>
              <w:rPr>
                <w:sz w:val="18"/>
              </w:rPr>
              <w:t>0.07%</w:t>
            </w:r>
          </w:p>
        </w:tc>
        <w:tc>
          <w:tcPr>
            <w:tcW w:w="1113" w:type="dxa"/>
            <w:shd w:val="clear" w:color="auto" w:fill="BCD5ED"/>
          </w:tcPr>
          <w:p>
            <w:pPr>
              <w:pStyle w:val="TableParagraph"/>
              <w:spacing w:line="219" w:lineRule="exact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0.01%</w:t>
            </w:r>
          </w:p>
        </w:tc>
        <w:tc>
          <w:tcPr>
            <w:tcW w:w="1111" w:type="dxa"/>
            <w:shd w:val="clear" w:color="auto" w:fill="BCD5ED"/>
          </w:tcPr>
          <w:p>
            <w:pPr>
              <w:pStyle w:val="TableParagraph"/>
              <w:spacing w:line="219" w:lineRule="exact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0.05%</w:t>
            </w:r>
          </w:p>
        </w:tc>
        <w:tc>
          <w:tcPr>
            <w:tcW w:w="1114" w:type="dxa"/>
            <w:shd w:val="clear" w:color="auto" w:fill="BCD5ED"/>
          </w:tcPr>
          <w:p>
            <w:pPr>
              <w:pStyle w:val="TableParagraph"/>
              <w:spacing w:line="219" w:lineRule="exact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68.96%</w:t>
            </w:r>
          </w:p>
        </w:tc>
        <w:tc>
          <w:tcPr>
            <w:tcW w:w="1113" w:type="dxa"/>
            <w:shd w:val="clear" w:color="auto" w:fill="BCD5ED"/>
          </w:tcPr>
          <w:p>
            <w:pPr>
              <w:pStyle w:val="TableParagraph"/>
              <w:spacing w:line="219" w:lineRule="exact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0.10%</w:t>
            </w:r>
          </w:p>
        </w:tc>
      </w:tr>
      <w:tr>
        <w:trPr>
          <w:trHeight w:val="323" w:hRule="atLeast"/>
        </w:trPr>
        <w:tc>
          <w:tcPr>
            <w:tcW w:w="2122" w:type="dxa"/>
            <w:shd w:val="clear" w:color="auto" w:fill="5B9BD4"/>
          </w:tcPr>
          <w:p>
            <w:pPr>
              <w:pStyle w:val="TableParagraph"/>
              <w:spacing w:before="1"/>
              <w:ind w:right="45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Huehuetenango</w:t>
            </w:r>
          </w:p>
        </w:tc>
        <w:tc>
          <w:tcPr>
            <w:tcW w:w="1113" w:type="dxa"/>
            <w:shd w:val="clear" w:color="auto" w:fill="DEEAF6"/>
          </w:tcPr>
          <w:p>
            <w:pPr>
              <w:pStyle w:val="TableParagraph"/>
              <w:spacing w:before="1"/>
              <w:ind w:right="276"/>
              <w:jc w:val="right"/>
              <w:rPr>
                <w:sz w:val="18"/>
              </w:rPr>
            </w:pPr>
            <w:r>
              <w:rPr>
                <w:sz w:val="18"/>
              </w:rPr>
              <w:t>64.99%</w:t>
            </w:r>
          </w:p>
        </w:tc>
        <w:tc>
          <w:tcPr>
            <w:tcW w:w="1113" w:type="dxa"/>
            <w:shd w:val="clear" w:color="auto" w:fill="DEEAF6"/>
          </w:tcPr>
          <w:p>
            <w:pPr>
              <w:pStyle w:val="TableParagraph"/>
              <w:spacing w:before="1"/>
              <w:ind w:left="311" w:right="303"/>
              <w:rPr>
                <w:sz w:val="18"/>
              </w:rPr>
            </w:pPr>
            <w:r>
              <w:rPr>
                <w:sz w:val="18"/>
              </w:rPr>
              <w:t>0.08%</w:t>
            </w:r>
          </w:p>
        </w:tc>
        <w:tc>
          <w:tcPr>
            <w:tcW w:w="1113" w:type="dxa"/>
            <w:shd w:val="clear" w:color="auto" w:fill="DEEAF6"/>
          </w:tcPr>
          <w:p>
            <w:pPr>
              <w:pStyle w:val="TableParagraph"/>
              <w:spacing w:before="1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  <w:tc>
          <w:tcPr>
            <w:tcW w:w="1111" w:type="dxa"/>
            <w:shd w:val="clear" w:color="auto" w:fill="DEEAF6"/>
          </w:tcPr>
          <w:p>
            <w:pPr>
              <w:pStyle w:val="TableParagraph"/>
              <w:spacing w:before="1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0.11%</w:t>
            </w:r>
          </w:p>
        </w:tc>
        <w:tc>
          <w:tcPr>
            <w:tcW w:w="1114" w:type="dxa"/>
            <w:shd w:val="clear" w:color="auto" w:fill="DEEAF6"/>
          </w:tcPr>
          <w:p>
            <w:pPr>
              <w:pStyle w:val="TableParagraph"/>
              <w:spacing w:before="1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34.75%</w:t>
            </w:r>
          </w:p>
        </w:tc>
        <w:tc>
          <w:tcPr>
            <w:tcW w:w="1113" w:type="dxa"/>
            <w:shd w:val="clear" w:color="auto" w:fill="DEEAF6"/>
          </w:tcPr>
          <w:p>
            <w:pPr>
              <w:pStyle w:val="TableParagraph"/>
              <w:spacing w:before="1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0.06%</w:t>
            </w:r>
          </w:p>
        </w:tc>
      </w:tr>
      <w:tr>
        <w:trPr>
          <w:trHeight w:val="256" w:hRule="atLeast"/>
        </w:trPr>
        <w:tc>
          <w:tcPr>
            <w:tcW w:w="2122" w:type="dxa"/>
            <w:shd w:val="clear" w:color="auto" w:fill="5B9BD4"/>
          </w:tcPr>
          <w:p>
            <w:pPr>
              <w:pStyle w:val="TableParagraph"/>
              <w:spacing w:line="219" w:lineRule="exact"/>
              <w:ind w:left="704" w:right="699"/>
              <w:rPr>
                <w:b/>
                <w:sz w:val="18"/>
              </w:rPr>
            </w:pPr>
            <w:r>
              <w:rPr>
                <w:b/>
                <w:sz w:val="18"/>
              </w:rPr>
              <w:t>Quiché</w:t>
            </w:r>
          </w:p>
        </w:tc>
        <w:tc>
          <w:tcPr>
            <w:tcW w:w="1113" w:type="dxa"/>
            <w:shd w:val="clear" w:color="auto" w:fill="BCD5ED"/>
          </w:tcPr>
          <w:p>
            <w:pPr>
              <w:pStyle w:val="TableParagraph"/>
              <w:spacing w:line="219" w:lineRule="exact"/>
              <w:ind w:right="276"/>
              <w:jc w:val="right"/>
              <w:rPr>
                <w:sz w:val="18"/>
              </w:rPr>
            </w:pPr>
            <w:r>
              <w:rPr>
                <w:sz w:val="18"/>
              </w:rPr>
              <w:t>89.17%</w:t>
            </w:r>
          </w:p>
        </w:tc>
        <w:tc>
          <w:tcPr>
            <w:tcW w:w="1113" w:type="dxa"/>
            <w:shd w:val="clear" w:color="auto" w:fill="BCD5ED"/>
          </w:tcPr>
          <w:p>
            <w:pPr>
              <w:pStyle w:val="TableParagraph"/>
              <w:spacing w:line="219" w:lineRule="exact"/>
              <w:ind w:left="311" w:right="303"/>
              <w:rPr>
                <w:sz w:val="18"/>
              </w:rPr>
            </w:pPr>
            <w:r>
              <w:rPr>
                <w:sz w:val="18"/>
              </w:rPr>
              <w:t>0.06%</w:t>
            </w:r>
          </w:p>
        </w:tc>
        <w:tc>
          <w:tcPr>
            <w:tcW w:w="1113" w:type="dxa"/>
            <w:shd w:val="clear" w:color="auto" w:fill="BCD5ED"/>
          </w:tcPr>
          <w:p>
            <w:pPr>
              <w:pStyle w:val="TableParagraph"/>
              <w:spacing w:line="219" w:lineRule="exact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0.01%</w:t>
            </w:r>
          </w:p>
        </w:tc>
        <w:tc>
          <w:tcPr>
            <w:tcW w:w="1111" w:type="dxa"/>
            <w:shd w:val="clear" w:color="auto" w:fill="BCD5ED"/>
          </w:tcPr>
          <w:p>
            <w:pPr>
              <w:pStyle w:val="TableParagraph"/>
              <w:spacing w:line="219" w:lineRule="exact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0.18%</w:t>
            </w:r>
          </w:p>
        </w:tc>
        <w:tc>
          <w:tcPr>
            <w:tcW w:w="1114" w:type="dxa"/>
            <w:shd w:val="clear" w:color="auto" w:fill="BCD5ED"/>
          </w:tcPr>
          <w:p>
            <w:pPr>
              <w:pStyle w:val="TableParagraph"/>
              <w:spacing w:line="219" w:lineRule="exact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10.55%</w:t>
            </w:r>
          </w:p>
        </w:tc>
        <w:tc>
          <w:tcPr>
            <w:tcW w:w="1113" w:type="dxa"/>
            <w:shd w:val="clear" w:color="auto" w:fill="BCD5ED"/>
          </w:tcPr>
          <w:p>
            <w:pPr>
              <w:pStyle w:val="TableParagraph"/>
              <w:spacing w:line="219" w:lineRule="exact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0.03%</w:t>
            </w:r>
          </w:p>
        </w:tc>
      </w:tr>
      <w:tr>
        <w:trPr>
          <w:trHeight w:val="302" w:hRule="atLeast"/>
        </w:trPr>
        <w:tc>
          <w:tcPr>
            <w:tcW w:w="2122" w:type="dxa"/>
            <w:shd w:val="clear" w:color="auto" w:fill="5B9BD4"/>
          </w:tcPr>
          <w:p>
            <w:pPr>
              <w:pStyle w:val="TableParagraph"/>
              <w:spacing w:before="1"/>
              <w:ind w:left="57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Baja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Verapaz</w:t>
            </w:r>
          </w:p>
        </w:tc>
        <w:tc>
          <w:tcPr>
            <w:tcW w:w="1113" w:type="dxa"/>
            <w:shd w:val="clear" w:color="auto" w:fill="DEEAF6"/>
          </w:tcPr>
          <w:p>
            <w:pPr>
              <w:pStyle w:val="TableParagraph"/>
              <w:spacing w:before="1"/>
              <w:ind w:right="276"/>
              <w:jc w:val="right"/>
              <w:rPr>
                <w:sz w:val="18"/>
              </w:rPr>
            </w:pPr>
            <w:r>
              <w:rPr>
                <w:sz w:val="18"/>
              </w:rPr>
              <w:t>60.02%</w:t>
            </w:r>
          </w:p>
        </w:tc>
        <w:tc>
          <w:tcPr>
            <w:tcW w:w="1113" w:type="dxa"/>
            <w:shd w:val="clear" w:color="auto" w:fill="DEEAF6"/>
          </w:tcPr>
          <w:p>
            <w:pPr>
              <w:pStyle w:val="TableParagraph"/>
              <w:spacing w:before="1"/>
              <w:ind w:left="311" w:right="303"/>
              <w:rPr>
                <w:sz w:val="18"/>
              </w:rPr>
            </w:pPr>
            <w:r>
              <w:rPr>
                <w:sz w:val="18"/>
              </w:rPr>
              <w:t>0.08%</w:t>
            </w:r>
          </w:p>
        </w:tc>
        <w:tc>
          <w:tcPr>
            <w:tcW w:w="1113" w:type="dxa"/>
            <w:shd w:val="clear" w:color="auto" w:fill="DEEAF6"/>
          </w:tcPr>
          <w:p>
            <w:pPr>
              <w:pStyle w:val="TableParagraph"/>
              <w:spacing w:before="1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0.02%</w:t>
            </w:r>
          </w:p>
        </w:tc>
        <w:tc>
          <w:tcPr>
            <w:tcW w:w="1111" w:type="dxa"/>
            <w:shd w:val="clear" w:color="auto" w:fill="DEEAF6"/>
          </w:tcPr>
          <w:p>
            <w:pPr>
              <w:pStyle w:val="TableParagraph"/>
              <w:spacing w:before="1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0.18%</w:t>
            </w:r>
          </w:p>
        </w:tc>
        <w:tc>
          <w:tcPr>
            <w:tcW w:w="1114" w:type="dxa"/>
            <w:shd w:val="clear" w:color="auto" w:fill="DEEAF6"/>
          </w:tcPr>
          <w:p>
            <w:pPr>
              <w:pStyle w:val="TableParagraph"/>
              <w:spacing w:before="1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39.62%</w:t>
            </w:r>
          </w:p>
        </w:tc>
        <w:tc>
          <w:tcPr>
            <w:tcW w:w="1113" w:type="dxa"/>
            <w:shd w:val="clear" w:color="auto" w:fill="DEEAF6"/>
          </w:tcPr>
          <w:p>
            <w:pPr>
              <w:pStyle w:val="TableParagraph"/>
              <w:spacing w:before="1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0.07%</w:t>
            </w:r>
          </w:p>
        </w:tc>
      </w:tr>
      <w:tr>
        <w:trPr>
          <w:trHeight w:val="299" w:hRule="atLeast"/>
        </w:trPr>
        <w:tc>
          <w:tcPr>
            <w:tcW w:w="2122" w:type="dxa"/>
            <w:shd w:val="clear" w:color="auto" w:fill="5B9BD4"/>
          </w:tcPr>
          <w:p>
            <w:pPr>
              <w:pStyle w:val="TableParagraph"/>
              <w:spacing w:line="219" w:lineRule="exact"/>
              <w:ind w:left="58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Alta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Verapaz</w:t>
            </w:r>
          </w:p>
        </w:tc>
        <w:tc>
          <w:tcPr>
            <w:tcW w:w="1113" w:type="dxa"/>
            <w:shd w:val="clear" w:color="auto" w:fill="BCD5ED"/>
          </w:tcPr>
          <w:p>
            <w:pPr>
              <w:pStyle w:val="TableParagraph"/>
              <w:spacing w:line="219" w:lineRule="exact"/>
              <w:ind w:right="276"/>
              <w:jc w:val="right"/>
              <w:rPr>
                <w:sz w:val="18"/>
              </w:rPr>
            </w:pPr>
            <w:r>
              <w:rPr>
                <w:sz w:val="18"/>
              </w:rPr>
              <w:t>92.95%</w:t>
            </w:r>
          </w:p>
        </w:tc>
        <w:tc>
          <w:tcPr>
            <w:tcW w:w="1113" w:type="dxa"/>
            <w:shd w:val="clear" w:color="auto" w:fill="BCD5ED"/>
          </w:tcPr>
          <w:p>
            <w:pPr>
              <w:pStyle w:val="TableParagraph"/>
              <w:spacing w:line="219" w:lineRule="exact"/>
              <w:ind w:left="311" w:right="303"/>
              <w:rPr>
                <w:sz w:val="18"/>
              </w:rPr>
            </w:pPr>
            <w:r>
              <w:rPr>
                <w:sz w:val="18"/>
              </w:rPr>
              <w:t>0.09%</w:t>
            </w:r>
          </w:p>
        </w:tc>
        <w:tc>
          <w:tcPr>
            <w:tcW w:w="1113" w:type="dxa"/>
            <w:shd w:val="clear" w:color="auto" w:fill="BCD5ED"/>
          </w:tcPr>
          <w:p>
            <w:pPr>
              <w:pStyle w:val="TableParagraph"/>
              <w:spacing w:line="219" w:lineRule="exact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0.01%</w:t>
            </w:r>
          </w:p>
        </w:tc>
        <w:tc>
          <w:tcPr>
            <w:tcW w:w="1111" w:type="dxa"/>
            <w:shd w:val="clear" w:color="auto" w:fill="BCD5ED"/>
          </w:tcPr>
          <w:p>
            <w:pPr>
              <w:pStyle w:val="TableParagraph"/>
              <w:spacing w:line="219" w:lineRule="exact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0.11%</w:t>
            </w:r>
          </w:p>
        </w:tc>
        <w:tc>
          <w:tcPr>
            <w:tcW w:w="1114" w:type="dxa"/>
            <w:shd w:val="clear" w:color="auto" w:fill="BCD5ED"/>
          </w:tcPr>
          <w:p>
            <w:pPr>
              <w:pStyle w:val="TableParagraph"/>
              <w:spacing w:line="219" w:lineRule="exact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6.79%</w:t>
            </w:r>
          </w:p>
        </w:tc>
        <w:tc>
          <w:tcPr>
            <w:tcW w:w="1113" w:type="dxa"/>
            <w:shd w:val="clear" w:color="auto" w:fill="BCD5ED"/>
          </w:tcPr>
          <w:p>
            <w:pPr>
              <w:pStyle w:val="TableParagraph"/>
              <w:spacing w:line="219" w:lineRule="exact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0.05%</w:t>
            </w:r>
          </w:p>
        </w:tc>
      </w:tr>
      <w:tr>
        <w:trPr>
          <w:trHeight w:val="299" w:hRule="atLeast"/>
        </w:trPr>
        <w:tc>
          <w:tcPr>
            <w:tcW w:w="2122" w:type="dxa"/>
            <w:shd w:val="clear" w:color="auto" w:fill="5B9BD4"/>
          </w:tcPr>
          <w:p>
            <w:pPr>
              <w:pStyle w:val="TableParagraph"/>
              <w:spacing w:line="219" w:lineRule="exact"/>
              <w:ind w:left="705" w:right="696"/>
              <w:rPr>
                <w:b/>
                <w:sz w:val="18"/>
              </w:rPr>
            </w:pPr>
            <w:r>
              <w:rPr>
                <w:b/>
                <w:sz w:val="18"/>
              </w:rPr>
              <w:t>Petén</w:t>
            </w:r>
          </w:p>
        </w:tc>
        <w:tc>
          <w:tcPr>
            <w:tcW w:w="1113" w:type="dxa"/>
            <w:shd w:val="clear" w:color="auto" w:fill="DEEAF6"/>
          </w:tcPr>
          <w:p>
            <w:pPr>
              <w:pStyle w:val="TableParagraph"/>
              <w:spacing w:line="219" w:lineRule="exact"/>
              <w:ind w:right="276"/>
              <w:jc w:val="right"/>
              <w:rPr>
                <w:sz w:val="18"/>
              </w:rPr>
            </w:pPr>
            <w:r>
              <w:rPr>
                <w:sz w:val="18"/>
              </w:rPr>
              <w:t>30.21%</w:t>
            </w:r>
          </w:p>
        </w:tc>
        <w:tc>
          <w:tcPr>
            <w:tcW w:w="1113" w:type="dxa"/>
            <w:shd w:val="clear" w:color="auto" w:fill="DEEAF6"/>
          </w:tcPr>
          <w:p>
            <w:pPr>
              <w:pStyle w:val="TableParagraph"/>
              <w:spacing w:line="219" w:lineRule="exact"/>
              <w:ind w:left="311" w:right="303"/>
              <w:rPr>
                <w:sz w:val="18"/>
              </w:rPr>
            </w:pPr>
            <w:r>
              <w:rPr>
                <w:sz w:val="18"/>
              </w:rPr>
              <w:t>0.08%</w:t>
            </w:r>
          </w:p>
        </w:tc>
        <w:tc>
          <w:tcPr>
            <w:tcW w:w="1113" w:type="dxa"/>
            <w:shd w:val="clear" w:color="auto" w:fill="DEEAF6"/>
          </w:tcPr>
          <w:p>
            <w:pPr>
              <w:pStyle w:val="TableParagraph"/>
              <w:spacing w:line="219" w:lineRule="exact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0.04%</w:t>
            </w:r>
          </w:p>
        </w:tc>
        <w:tc>
          <w:tcPr>
            <w:tcW w:w="1111" w:type="dxa"/>
            <w:shd w:val="clear" w:color="auto" w:fill="DEEAF6"/>
          </w:tcPr>
          <w:p>
            <w:pPr>
              <w:pStyle w:val="TableParagraph"/>
              <w:spacing w:line="219" w:lineRule="exact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0.20%</w:t>
            </w:r>
          </w:p>
        </w:tc>
        <w:tc>
          <w:tcPr>
            <w:tcW w:w="1114" w:type="dxa"/>
            <w:shd w:val="clear" w:color="auto" w:fill="DEEAF6"/>
          </w:tcPr>
          <w:p>
            <w:pPr>
              <w:pStyle w:val="TableParagraph"/>
              <w:spacing w:line="219" w:lineRule="exact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69.31%</w:t>
            </w:r>
          </w:p>
        </w:tc>
        <w:tc>
          <w:tcPr>
            <w:tcW w:w="1113" w:type="dxa"/>
            <w:shd w:val="clear" w:color="auto" w:fill="DEEAF6"/>
          </w:tcPr>
          <w:p>
            <w:pPr>
              <w:pStyle w:val="TableParagraph"/>
              <w:spacing w:line="219" w:lineRule="exact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0.16%</w:t>
            </w:r>
          </w:p>
        </w:tc>
      </w:tr>
      <w:tr>
        <w:trPr>
          <w:trHeight w:val="299" w:hRule="atLeast"/>
        </w:trPr>
        <w:tc>
          <w:tcPr>
            <w:tcW w:w="2122" w:type="dxa"/>
            <w:shd w:val="clear" w:color="auto" w:fill="5B9BD4"/>
          </w:tcPr>
          <w:p>
            <w:pPr>
              <w:pStyle w:val="TableParagraph"/>
              <w:spacing w:before="1"/>
              <w:ind w:left="705" w:right="695"/>
              <w:rPr>
                <w:b/>
                <w:sz w:val="18"/>
              </w:rPr>
            </w:pPr>
            <w:r>
              <w:rPr>
                <w:b/>
                <w:sz w:val="18"/>
              </w:rPr>
              <w:t>Izabal</w:t>
            </w:r>
          </w:p>
        </w:tc>
        <w:tc>
          <w:tcPr>
            <w:tcW w:w="1113" w:type="dxa"/>
            <w:shd w:val="clear" w:color="auto" w:fill="BCD5ED"/>
          </w:tcPr>
          <w:p>
            <w:pPr>
              <w:pStyle w:val="TableParagraph"/>
              <w:spacing w:before="1"/>
              <w:ind w:right="276"/>
              <w:jc w:val="right"/>
              <w:rPr>
                <w:sz w:val="18"/>
              </w:rPr>
            </w:pPr>
            <w:r>
              <w:rPr>
                <w:sz w:val="18"/>
              </w:rPr>
              <w:t>28.21%</w:t>
            </w:r>
          </w:p>
        </w:tc>
        <w:tc>
          <w:tcPr>
            <w:tcW w:w="1113" w:type="dxa"/>
            <w:shd w:val="clear" w:color="auto" w:fill="BCD5ED"/>
          </w:tcPr>
          <w:p>
            <w:pPr>
              <w:pStyle w:val="TableParagraph"/>
              <w:spacing w:before="1"/>
              <w:ind w:left="311" w:right="303"/>
              <w:rPr>
                <w:sz w:val="18"/>
              </w:rPr>
            </w:pPr>
            <w:r>
              <w:rPr>
                <w:sz w:val="18"/>
              </w:rPr>
              <w:t>0.73%</w:t>
            </w:r>
          </w:p>
        </w:tc>
        <w:tc>
          <w:tcPr>
            <w:tcW w:w="1113" w:type="dxa"/>
            <w:shd w:val="clear" w:color="auto" w:fill="BCD5ED"/>
          </w:tcPr>
          <w:p>
            <w:pPr>
              <w:pStyle w:val="TableParagraph"/>
              <w:spacing w:before="1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0.03%</w:t>
            </w:r>
          </w:p>
        </w:tc>
        <w:tc>
          <w:tcPr>
            <w:tcW w:w="1111" w:type="dxa"/>
            <w:shd w:val="clear" w:color="auto" w:fill="BCD5ED"/>
          </w:tcPr>
          <w:p>
            <w:pPr>
              <w:pStyle w:val="TableParagraph"/>
              <w:spacing w:before="1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0.37%</w:t>
            </w:r>
          </w:p>
        </w:tc>
        <w:tc>
          <w:tcPr>
            <w:tcW w:w="1114" w:type="dxa"/>
            <w:shd w:val="clear" w:color="auto" w:fill="BCD5ED"/>
          </w:tcPr>
          <w:p>
            <w:pPr>
              <w:pStyle w:val="TableParagraph"/>
              <w:spacing w:before="1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70.44%</w:t>
            </w:r>
          </w:p>
        </w:tc>
        <w:tc>
          <w:tcPr>
            <w:tcW w:w="1113" w:type="dxa"/>
            <w:shd w:val="clear" w:color="auto" w:fill="BCD5ED"/>
          </w:tcPr>
          <w:p>
            <w:pPr>
              <w:pStyle w:val="TableParagraph"/>
              <w:spacing w:before="1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0.22%</w:t>
            </w:r>
          </w:p>
        </w:tc>
      </w:tr>
      <w:tr>
        <w:trPr>
          <w:trHeight w:val="299" w:hRule="atLeast"/>
        </w:trPr>
        <w:tc>
          <w:tcPr>
            <w:tcW w:w="2122" w:type="dxa"/>
            <w:shd w:val="clear" w:color="auto" w:fill="5B9BD4"/>
          </w:tcPr>
          <w:p>
            <w:pPr>
              <w:pStyle w:val="TableParagraph"/>
              <w:spacing w:before="1"/>
              <w:ind w:left="703" w:right="699"/>
              <w:rPr>
                <w:b/>
                <w:sz w:val="18"/>
              </w:rPr>
            </w:pPr>
            <w:r>
              <w:rPr>
                <w:b/>
                <w:sz w:val="18"/>
              </w:rPr>
              <w:t>Zacapa</w:t>
            </w:r>
          </w:p>
        </w:tc>
        <w:tc>
          <w:tcPr>
            <w:tcW w:w="1113" w:type="dxa"/>
            <w:shd w:val="clear" w:color="auto" w:fill="DEEAF6"/>
          </w:tcPr>
          <w:p>
            <w:pPr>
              <w:pStyle w:val="TableParagraph"/>
              <w:spacing w:before="1"/>
              <w:ind w:right="321"/>
              <w:jc w:val="right"/>
              <w:rPr>
                <w:sz w:val="18"/>
              </w:rPr>
            </w:pPr>
            <w:r>
              <w:rPr>
                <w:sz w:val="18"/>
              </w:rPr>
              <w:t>1.94%</w:t>
            </w:r>
          </w:p>
        </w:tc>
        <w:tc>
          <w:tcPr>
            <w:tcW w:w="1113" w:type="dxa"/>
            <w:shd w:val="clear" w:color="auto" w:fill="DEEAF6"/>
          </w:tcPr>
          <w:p>
            <w:pPr>
              <w:pStyle w:val="TableParagraph"/>
              <w:spacing w:before="1"/>
              <w:ind w:left="311" w:right="303"/>
              <w:rPr>
                <w:sz w:val="18"/>
              </w:rPr>
            </w:pPr>
            <w:r>
              <w:rPr>
                <w:sz w:val="18"/>
              </w:rPr>
              <w:t>0.14%</w:t>
            </w:r>
          </w:p>
        </w:tc>
        <w:tc>
          <w:tcPr>
            <w:tcW w:w="1113" w:type="dxa"/>
            <w:shd w:val="clear" w:color="auto" w:fill="DEEAF6"/>
          </w:tcPr>
          <w:p>
            <w:pPr>
              <w:pStyle w:val="TableParagraph"/>
              <w:spacing w:before="1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0.02%</w:t>
            </w:r>
          </w:p>
        </w:tc>
        <w:tc>
          <w:tcPr>
            <w:tcW w:w="1111" w:type="dxa"/>
            <w:shd w:val="clear" w:color="auto" w:fill="DEEAF6"/>
          </w:tcPr>
          <w:p>
            <w:pPr>
              <w:pStyle w:val="TableParagraph"/>
              <w:spacing w:before="1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0.32%</w:t>
            </w:r>
          </w:p>
        </w:tc>
        <w:tc>
          <w:tcPr>
            <w:tcW w:w="1114" w:type="dxa"/>
            <w:shd w:val="clear" w:color="auto" w:fill="DEEAF6"/>
          </w:tcPr>
          <w:p>
            <w:pPr>
              <w:pStyle w:val="TableParagraph"/>
              <w:spacing w:before="1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97.40%</w:t>
            </w:r>
          </w:p>
        </w:tc>
        <w:tc>
          <w:tcPr>
            <w:tcW w:w="1113" w:type="dxa"/>
            <w:shd w:val="clear" w:color="auto" w:fill="DEEAF6"/>
          </w:tcPr>
          <w:p>
            <w:pPr>
              <w:pStyle w:val="TableParagraph"/>
              <w:spacing w:before="1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0.18%</w:t>
            </w:r>
          </w:p>
        </w:tc>
      </w:tr>
      <w:tr>
        <w:trPr>
          <w:trHeight w:val="300" w:hRule="atLeast"/>
        </w:trPr>
        <w:tc>
          <w:tcPr>
            <w:tcW w:w="2122" w:type="dxa"/>
            <w:shd w:val="clear" w:color="auto" w:fill="5B9BD4"/>
          </w:tcPr>
          <w:p>
            <w:pPr>
              <w:pStyle w:val="TableParagraph"/>
              <w:spacing w:before="1"/>
              <w:ind w:left="63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Chiquimula</w:t>
            </w:r>
          </w:p>
        </w:tc>
        <w:tc>
          <w:tcPr>
            <w:tcW w:w="1113" w:type="dxa"/>
            <w:shd w:val="clear" w:color="auto" w:fill="BCD5ED"/>
          </w:tcPr>
          <w:p>
            <w:pPr>
              <w:pStyle w:val="TableParagraph"/>
              <w:spacing w:before="1"/>
              <w:ind w:right="276"/>
              <w:jc w:val="right"/>
              <w:rPr>
                <w:sz w:val="18"/>
              </w:rPr>
            </w:pPr>
            <w:r>
              <w:rPr>
                <w:sz w:val="18"/>
              </w:rPr>
              <w:t>26.83%</w:t>
            </w:r>
          </w:p>
        </w:tc>
        <w:tc>
          <w:tcPr>
            <w:tcW w:w="1113" w:type="dxa"/>
            <w:shd w:val="clear" w:color="auto" w:fill="BCD5ED"/>
          </w:tcPr>
          <w:p>
            <w:pPr>
              <w:pStyle w:val="TableParagraph"/>
              <w:spacing w:before="1"/>
              <w:ind w:left="311" w:right="303"/>
              <w:rPr>
                <w:sz w:val="18"/>
              </w:rPr>
            </w:pPr>
            <w:r>
              <w:rPr>
                <w:sz w:val="18"/>
              </w:rPr>
              <w:t>0.19%</w:t>
            </w:r>
          </w:p>
        </w:tc>
        <w:tc>
          <w:tcPr>
            <w:tcW w:w="1113" w:type="dxa"/>
            <w:shd w:val="clear" w:color="auto" w:fill="BCD5ED"/>
          </w:tcPr>
          <w:p>
            <w:pPr>
              <w:pStyle w:val="TableParagraph"/>
              <w:spacing w:before="1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0.01%</w:t>
            </w:r>
          </w:p>
        </w:tc>
        <w:tc>
          <w:tcPr>
            <w:tcW w:w="1111" w:type="dxa"/>
            <w:shd w:val="clear" w:color="auto" w:fill="BCD5ED"/>
          </w:tcPr>
          <w:p>
            <w:pPr>
              <w:pStyle w:val="TableParagraph"/>
              <w:spacing w:before="1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0.19%</w:t>
            </w:r>
          </w:p>
        </w:tc>
        <w:tc>
          <w:tcPr>
            <w:tcW w:w="1114" w:type="dxa"/>
            <w:shd w:val="clear" w:color="auto" w:fill="BCD5ED"/>
          </w:tcPr>
          <w:p>
            <w:pPr>
              <w:pStyle w:val="TableParagraph"/>
              <w:spacing w:before="1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72.63%</w:t>
            </w:r>
          </w:p>
        </w:tc>
        <w:tc>
          <w:tcPr>
            <w:tcW w:w="1113" w:type="dxa"/>
            <w:shd w:val="clear" w:color="auto" w:fill="BCD5ED"/>
          </w:tcPr>
          <w:p>
            <w:pPr>
              <w:pStyle w:val="TableParagraph"/>
              <w:spacing w:before="1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0.15%</w:t>
            </w:r>
          </w:p>
        </w:tc>
      </w:tr>
      <w:tr>
        <w:trPr>
          <w:trHeight w:val="301" w:hRule="atLeast"/>
        </w:trPr>
        <w:tc>
          <w:tcPr>
            <w:tcW w:w="2122" w:type="dxa"/>
            <w:shd w:val="clear" w:color="auto" w:fill="5B9BD4"/>
          </w:tcPr>
          <w:p>
            <w:pPr>
              <w:pStyle w:val="TableParagraph"/>
              <w:spacing w:before="1"/>
              <w:ind w:left="703" w:right="699"/>
              <w:rPr>
                <w:b/>
                <w:sz w:val="18"/>
              </w:rPr>
            </w:pPr>
            <w:r>
              <w:rPr>
                <w:b/>
                <w:sz w:val="18"/>
              </w:rPr>
              <w:t>Jalapa</w:t>
            </w:r>
          </w:p>
        </w:tc>
        <w:tc>
          <w:tcPr>
            <w:tcW w:w="1113" w:type="dxa"/>
            <w:shd w:val="clear" w:color="auto" w:fill="DEEAF6"/>
          </w:tcPr>
          <w:p>
            <w:pPr>
              <w:pStyle w:val="TableParagraph"/>
              <w:spacing w:before="1"/>
              <w:ind w:right="321"/>
              <w:jc w:val="right"/>
              <w:rPr>
                <w:sz w:val="18"/>
              </w:rPr>
            </w:pPr>
            <w:r>
              <w:rPr>
                <w:sz w:val="18"/>
              </w:rPr>
              <w:t>7.26%</w:t>
            </w:r>
          </w:p>
        </w:tc>
        <w:tc>
          <w:tcPr>
            <w:tcW w:w="1113" w:type="dxa"/>
            <w:shd w:val="clear" w:color="auto" w:fill="DEEAF6"/>
          </w:tcPr>
          <w:p>
            <w:pPr>
              <w:pStyle w:val="TableParagraph"/>
              <w:spacing w:before="1"/>
              <w:ind w:left="311" w:right="303"/>
              <w:rPr>
                <w:sz w:val="18"/>
              </w:rPr>
            </w:pPr>
            <w:r>
              <w:rPr>
                <w:sz w:val="18"/>
              </w:rPr>
              <w:t>0.24%</w:t>
            </w:r>
          </w:p>
        </w:tc>
        <w:tc>
          <w:tcPr>
            <w:tcW w:w="1113" w:type="dxa"/>
            <w:shd w:val="clear" w:color="auto" w:fill="DEEAF6"/>
          </w:tcPr>
          <w:p>
            <w:pPr>
              <w:pStyle w:val="TableParagraph"/>
              <w:spacing w:before="1"/>
              <w:ind w:left="284"/>
              <w:jc w:val="left"/>
              <w:rPr>
                <w:sz w:val="18"/>
              </w:rPr>
            </w:pPr>
            <w:r>
              <w:rPr>
                <w:sz w:val="18"/>
              </w:rPr>
              <w:t>31.65%</w:t>
            </w:r>
          </w:p>
        </w:tc>
        <w:tc>
          <w:tcPr>
            <w:tcW w:w="1111" w:type="dxa"/>
            <w:shd w:val="clear" w:color="auto" w:fill="DEEAF6"/>
          </w:tcPr>
          <w:p>
            <w:pPr>
              <w:pStyle w:val="TableParagraph"/>
              <w:spacing w:before="1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0.20%</w:t>
            </w:r>
          </w:p>
        </w:tc>
        <w:tc>
          <w:tcPr>
            <w:tcW w:w="1114" w:type="dxa"/>
            <w:shd w:val="clear" w:color="auto" w:fill="DEEAF6"/>
          </w:tcPr>
          <w:p>
            <w:pPr>
              <w:pStyle w:val="TableParagraph"/>
              <w:spacing w:before="1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60.51%</w:t>
            </w:r>
          </w:p>
        </w:tc>
        <w:tc>
          <w:tcPr>
            <w:tcW w:w="1113" w:type="dxa"/>
            <w:shd w:val="clear" w:color="auto" w:fill="DEEAF6"/>
          </w:tcPr>
          <w:p>
            <w:pPr>
              <w:pStyle w:val="TableParagraph"/>
              <w:spacing w:before="1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0.14%</w:t>
            </w:r>
          </w:p>
        </w:tc>
      </w:tr>
      <w:tr>
        <w:trPr>
          <w:trHeight w:val="299" w:hRule="atLeast"/>
        </w:trPr>
        <w:tc>
          <w:tcPr>
            <w:tcW w:w="2122" w:type="dxa"/>
            <w:shd w:val="clear" w:color="auto" w:fill="5B9BD4"/>
          </w:tcPr>
          <w:p>
            <w:pPr>
              <w:pStyle w:val="TableParagraph"/>
              <w:spacing w:line="219" w:lineRule="exact"/>
              <w:ind w:left="705" w:right="699"/>
              <w:rPr>
                <w:b/>
                <w:sz w:val="18"/>
              </w:rPr>
            </w:pPr>
            <w:r>
              <w:rPr>
                <w:b/>
                <w:sz w:val="18"/>
              </w:rPr>
              <w:t>Jutiapa</w:t>
            </w:r>
          </w:p>
        </w:tc>
        <w:tc>
          <w:tcPr>
            <w:tcW w:w="1113" w:type="dxa"/>
            <w:shd w:val="clear" w:color="auto" w:fill="BCD5ED"/>
          </w:tcPr>
          <w:p>
            <w:pPr>
              <w:pStyle w:val="TableParagraph"/>
              <w:spacing w:line="219" w:lineRule="exact"/>
              <w:ind w:right="321"/>
              <w:jc w:val="right"/>
              <w:rPr>
                <w:sz w:val="18"/>
              </w:rPr>
            </w:pPr>
            <w:r>
              <w:rPr>
                <w:sz w:val="18"/>
              </w:rPr>
              <w:t>0.98%</w:t>
            </w:r>
          </w:p>
        </w:tc>
        <w:tc>
          <w:tcPr>
            <w:tcW w:w="1113" w:type="dxa"/>
            <w:shd w:val="clear" w:color="auto" w:fill="BCD5ED"/>
          </w:tcPr>
          <w:p>
            <w:pPr>
              <w:pStyle w:val="TableParagraph"/>
              <w:spacing w:line="219" w:lineRule="exact"/>
              <w:ind w:left="311" w:right="303"/>
              <w:rPr>
                <w:sz w:val="18"/>
              </w:rPr>
            </w:pPr>
            <w:r>
              <w:rPr>
                <w:sz w:val="18"/>
              </w:rPr>
              <w:t>0.19%</w:t>
            </w:r>
          </w:p>
        </w:tc>
        <w:tc>
          <w:tcPr>
            <w:tcW w:w="1113" w:type="dxa"/>
            <w:shd w:val="clear" w:color="auto" w:fill="BCD5ED"/>
          </w:tcPr>
          <w:p>
            <w:pPr>
              <w:pStyle w:val="TableParagraph"/>
              <w:spacing w:line="219" w:lineRule="exact"/>
              <w:ind w:left="284"/>
              <w:jc w:val="left"/>
              <w:rPr>
                <w:sz w:val="18"/>
              </w:rPr>
            </w:pPr>
            <w:r>
              <w:rPr>
                <w:sz w:val="18"/>
              </w:rPr>
              <w:t>19.31%</w:t>
            </w:r>
          </w:p>
        </w:tc>
        <w:tc>
          <w:tcPr>
            <w:tcW w:w="1111" w:type="dxa"/>
            <w:shd w:val="clear" w:color="auto" w:fill="BCD5ED"/>
          </w:tcPr>
          <w:p>
            <w:pPr>
              <w:pStyle w:val="TableParagraph"/>
              <w:spacing w:line="219" w:lineRule="exact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0.18%</w:t>
            </w:r>
          </w:p>
        </w:tc>
        <w:tc>
          <w:tcPr>
            <w:tcW w:w="1114" w:type="dxa"/>
            <w:shd w:val="clear" w:color="auto" w:fill="BCD5ED"/>
          </w:tcPr>
          <w:p>
            <w:pPr>
              <w:pStyle w:val="TableParagraph"/>
              <w:spacing w:line="219" w:lineRule="exact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79.10%</w:t>
            </w:r>
          </w:p>
        </w:tc>
        <w:tc>
          <w:tcPr>
            <w:tcW w:w="1113" w:type="dxa"/>
            <w:shd w:val="clear" w:color="auto" w:fill="BCD5ED"/>
          </w:tcPr>
          <w:p>
            <w:pPr>
              <w:pStyle w:val="TableParagraph"/>
              <w:spacing w:line="219" w:lineRule="exact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0.24%</w:t>
            </w:r>
          </w:p>
        </w:tc>
      </w:tr>
    </w:tbl>
    <w:p>
      <w:pPr>
        <w:pStyle w:val="BodyText"/>
        <w:rPr>
          <w:i/>
          <w:sz w:val="18"/>
        </w:rPr>
      </w:pPr>
    </w:p>
    <w:p>
      <w:pPr>
        <w:pStyle w:val="BodyText"/>
        <w:spacing w:before="10"/>
        <w:rPr>
          <w:i/>
          <w:sz w:val="25"/>
        </w:rPr>
      </w:pPr>
    </w:p>
    <w:p>
      <w:pPr>
        <w:pStyle w:val="Heading1"/>
        <w:numPr>
          <w:ilvl w:val="1"/>
          <w:numId w:val="9"/>
        </w:numPr>
        <w:tabs>
          <w:tab w:pos="914" w:val="left" w:leader="none"/>
        </w:tabs>
        <w:spacing w:line="240" w:lineRule="auto" w:before="0" w:after="0"/>
        <w:ind w:left="914" w:right="0" w:hanging="433"/>
        <w:jc w:val="left"/>
      </w:pPr>
      <w:bookmarkStart w:name="_bookmark100" w:id="126"/>
      <w:bookmarkEnd w:id="126"/>
      <w:r>
        <w:rPr/>
      </w:r>
      <w:bookmarkStart w:name="_bookmark100" w:id="127"/>
      <w:bookmarkEnd w:id="127"/>
      <w:r>
        <w:rPr>
          <w:color w:val="2E5395"/>
          <w:spacing w:val="-2"/>
        </w:rPr>
        <w:t>I</w:t>
      </w:r>
      <w:r>
        <w:rPr>
          <w:color w:val="2E5395"/>
          <w:spacing w:val="-2"/>
        </w:rPr>
        <w:t>diomas</w:t>
      </w:r>
      <w:r>
        <w:rPr>
          <w:color w:val="2E5395"/>
          <w:spacing w:val="-5"/>
        </w:rPr>
        <w:t> </w:t>
      </w:r>
      <w:r>
        <w:rPr>
          <w:color w:val="2E5395"/>
          <w:spacing w:val="-2"/>
        </w:rPr>
        <w:t>Nacionales</w:t>
      </w:r>
    </w:p>
    <w:p>
      <w:pPr>
        <w:pStyle w:val="BodyText"/>
        <w:spacing w:before="6"/>
        <w:rPr>
          <w:rFonts w:ascii="Calibri Light"/>
          <w:sz w:val="21"/>
        </w:rPr>
      </w:pPr>
    </w:p>
    <w:p>
      <w:pPr>
        <w:pStyle w:val="BodyText"/>
        <w:ind w:left="122" w:right="517"/>
        <w:jc w:val="both"/>
      </w:pPr>
      <w:r>
        <w:rPr/>
        <w:t>En Guatemala se hablan</w:t>
      </w:r>
      <w:r>
        <w:rPr>
          <w:spacing w:val="1"/>
        </w:rPr>
        <w:t> </w:t>
      </w:r>
      <w:r>
        <w:rPr/>
        <w:t>25 idiomas: el español como lengua oficial, el garífuna y el</w:t>
      </w:r>
      <w:r>
        <w:rPr>
          <w:spacing w:val="49"/>
        </w:rPr>
        <w:t> </w:t>
      </w:r>
      <w:r>
        <w:rPr/>
        <w:t>xinka, ambos</w:t>
      </w:r>
      <w:r>
        <w:rPr>
          <w:spacing w:val="1"/>
        </w:rPr>
        <w:t> </w:t>
      </w:r>
      <w:r>
        <w:rPr/>
        <w:t>en</w:t>
      </w:r>
      <w:r>
        <w:rPr>
          <w:spacing w:val="13"/>
        </w:rPr>
        <w:t> </w:t>
      </w:r>
      <w:r>
        <w:rPr/>
        <w:t>proceso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extinción</w:t>
      </w:r>
      <w:r>
        <w:rPr>
          <w:spacing w:val="10"/>
        </w:rPr>
        <w:t> </w:t>
      </w:r>
      <w:r>
        <w:rPr/>
        <w:t>por</w:t>
      </w:r>
      <w:r>
        <w:rPr>
          <w:spacing w:val="11"/>
        </w:rPr>
        <w:t> </w:t>
      </w:r>
      <w:r>
        <w:rPr/>
        <w:t>el</w:t>
      </w:r>
      <w:r>
        <w:rPr>
          <w:spacing w:val="14"/>
        </w:rPr>
        <w:t> </w:t>
      </w:r>
      <w:r>
        <w:rPr/>
        <w:t>número</w:t>
      </w:r>
      <w:r>
        <w:rPr>
          <w:spacing w:val="12"/>
        </w:rPr>
        <w:t> </w:t>
      </w:r>
      <w:r>
        <w:rPr/>
        <w:t>de</w:t>
      </w:r>
      <w:r>
        <w:rPr>
          <w:spacing w:val="15"/>
        </w:rPr>
        <w:t> </w:t>
      </w:r>
      <w:r>
        <w:rPr/>
        <w:t>población</w:t>
      </w:r>
      <w:r>
        <w:rPr>
          <w:spacing w:val="10"/>
        </w:rPr>
        <w:t> </w:t>
      </w:r>
      <w:r>
        <w:rPr/>
        <w:t>que</w:t>
      </w:r>
      <w:r>
        <w:rPr>
          <w:spacing w:val="14"/>
        </w:rPr>
        <w:t> </w:t>
      </w:r>
      <w:r>
        <w:rPr/>
        <w:t>los</w:t>
      </w:r>
      <w:r>
        <w:rPr>
          <w:spacing w:val="11"/>
        </w:rPr>
        <w:t> </w:t>
      </w:r>
      <w:r>
        <w:rPr/>
        <w:t>habla</w:t>
      </w:r>
      <w:r>
        <w:rPr>
          <w:spacing w:val="11"/>
        </w:rPr>
        <w:t> </w:t>
      </w:r>
      <w:r>
        <w:rPr/>
        <w:t>y,</w:t>
      </w:r>
      <w:r>
        <w:rPr>
          <w:spacing w:val="11"/>
        </w:rPr>
        <w:t> </w:t>
      </w:r>
      <w:r>
        <w:rPr/>
        <w:t>22</w:t>
      </w:r>
      <w:r>
        <w:rPr>
          <w:spacing w:val="14"/>
        </w:rPr>
        <w:t> </w:t>
      </w:r>
      <w:r>
        <w:rPr/>
        <w:t>idiomas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origen</w:t>
      </w:r>
      <w:r>
        <w:rPr>
          <w:spacing w:val="11"/>
        </w:rPr>
        <w:t> </w:t>
      </w:r>
      <w:r>
        <w:rPr/>
        <w:t>maya,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spacing w:before="56"/>
        <w:ind w:left="0" w:right="51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2"/>
          <w:sz w:val="22"/>
        </w:rPr>
        <w:t> </w:t>
      </w:r>
      <w:r>
        <w:rPr>
          <w:b/>
          <w:color w:val="2E5395"/>
          <w:sz w:val="22"/>
        </w:rPr>
        <w:t>63 </w:t>
      </w:r>
      <w:r>
        <w:rPr>
          <w:color w:val="2E5395"/>
          <w:sz w:val="22"/>
        </w:rPr>
        <w:t>de</w:t>
      </w:r>
      <w:r>
        <w:rPr>
          <w:color w:val="2E5395"/>
          <w:spacing w:val="-4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1580" w:right="118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077248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13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before="57"/>
        <w:ind w:left="122" w:right="517"/>
        <w:jc w:val="both"/>
      </w:pPr>
      <w:r>
        <w:rPr/>
        <w:t>con 6,207,503 de hablantes pertenecientes a 22 grupos étnicos a saber: Achi, Akateko, Awakateko,</w:t>
      </w:r>
      <w:r>
        <w:rPr>
          <w:spacing w:val="-47"/>
        </w:rPr>
        <w:t> </w:t>
      </w:r>
      <w:r>
        <w:rPr/>
        <w:t>Ch'orti', Chuj, Chalchiteko, Itza, Ixil, Jakalteko, Popti', K'iche, Kaqchikel, Mam, Mopan, Poqomam,</w:t>
      </w:r>
      <w:r>
        <w:rPr>
          <w:spacing w:val="1"/>
        </w:rPr>
        <w:t> </w:t>
      </w:r>
      <w:r>
        <w:rPr/>
        <w:t>Poqomchi,</w:t>
      </w:r>
      <w:r>
        <w:rPr>
          <w:spacing w:val="-5"/>
        </w:rPr>
        <w:t> </w:t>
      </w:r>
      <w:r>
        <w:rPr/>
        <w:t>Q'anjob'al,</w:t>
      </w:r>
      <w:r>
        <w:rPr>
          <w:spacing w:val="-5"/>
        </w:rPr>
        <w:t> </w:t>
      </w:r>
      <w:r>
        <w:rPr/>
        <w:t>Q'eqchi',</w:t>
      </w:r>
      <w:r>
        <w:rPr>
          <w:spacing w:val="-2"/>
        </w:rPr>
        <w:t> </w:t>
      </w:r>
      <w:r>
        <w:rPr/>
        <w:t>Sakapulteko,</w:t>
      </w:r>
      <w:r>
        <w:rPr>
          <w:spacing w:val="-5"/>
        </w:rPr>
        <w:t> </w:t>
      </w:r>
      <w:r>
        <w:rPr/>
        <w:t>Sipakapense,</w:t>
      </w:r>
      <w:r>
        <w:rPr>
          <w:spacing w:val="-2"/>
        </w:rPr>
        <w:t> </w:t>
      </w:r>
      <w:r>
        <w:rPr/>
        <w:t>Tektiteko,</w:t>
      </w:r>
      <w:r>
        <w:rPr>
          <w:spacing w:val="-5"/>
        </w:rPr>
        <w:t> </w:t>
      </w:r>
      <w:r>
        <w:rPr/>
        <w:t>Tz'utujil,</w:t>
      </w:r>
      <w:r>
        <w:rPr>
          <w:spacing w:val="-4"/>
        </w:rPr>
        <w:t> </w:t>
      </w:r>
      <w:r>
        <w:rPr/>
        <w:t>Uspanteko.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estos</w:t>
      </w:r>
      <w:r>
        <w:rPr>
          <w:spacing w:val="-48"/>
        </w:rPr>
        <w:t> </w:t>
      </w:r>
      <w:r>
        <w:rPr/>
        <w:t>grupos,</w:t>
      </w:r>
      <w:r>
        <w:rPr>
          <w:spacing w:val="-3"/>
        </w:rPr>
        <w:t> </w:t>
      </w:r>
      <w:r>
        <w:rPr/>
        <w:t>cinco</w:t>
      </w:r>
      <w:r>
        <w:rPr>
          <w:spacing w:val="-4"/>
        </w:rPr>
        <w:t> </w:t>
      </w:r>
      <w:r>
        <w:rPr/>
        <w:t>concentran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más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100,</w:t>
      </w:r>
      <w:r>
        <w:rPr>
          <w:spacing w:val="-6"/>
        </w:rPr>
        <w:t> </w:t>
      </w:r>
      <w:r>
        <w:rPr/>
        <w:t>000</w:t>
      </w:r>
      <w:r>
        <w:rPr>
          <w:spacing w:val="-2"/>
        </w:rPr>
        <w:t> </w:t>
      </w:r>
      <w:r>
        <w:rPr/>
        <w:t>parlantes</w:t>
      </w:r>
      <w:r>
        <w:rPr>
          <w:spacing w:val="-7"/>
        </w:rPr>
        <w:t> </w:t>
      </w:r>
      <w:r>
        <w:rPr/>
        <w:t>cada</w:t>
      </w:r>
      <w:r>
        <w:rPr>
          <w:spacing w:val="-2"/>
        </w:rPr>
        <w:t> </w:t>
      </w:r>
      <w:r>
        <w:rPr/>
        <w:t>uno,</w:t>
      </w:r>
      <w:r>
        <w:rPr>
          <w:spacing w:val="-6"/>
        </w:rPr>
        <w:t> </w:t>
      </w:r>
      <w:r>
        <w:rPr/>
        <w:t>siete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menos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20,000</w:t>
      </w:r>
      <w:r>
        <w:rPr>
          <w:spacing w:val="-7"/>
        </w:rPr>
        <w:t> </w:t>
      </w:r>
      <w:r>
        <w:rPr/>
        <w:t>y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estos</w:t>
      </w:r>
      <w:r>
        <w:rPr>
          <w:spacing w:val="-47"/>
        </w:rPr>
        <w:t> </w:t>
      </w:r>
      <w:r>
        <w:rPr>
          <w:spacing w:val="-1"/>
        </w:rPr>
        <w:t>últimos</w:t>
      </w:r>
      <w:r>
        <w:rPr>
          <w:spacing w:val="-9"/>
        </w:rPr>
        <w:t> </w:t>
      </w:r>
      <w:r>
        <w:rPr>
          <w:spacing w:val="-1"/>
        </w:rPr>
        <w:t>cuatro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ellos</w:t>
      </w:r>
      <w:r>
        <w:rPr>
          <w:spacing w:val="-8"/>
        </w:rPr>
        <w:t> </w:t>
      </w:r>
      <w:r>
        <w:rPr/>
        <w:t>a</w:t>
      </w:r>
      <w:r>
        <w:rPr>
          <w:spacing w:val="-12"/>
        </w:rPr>
        <w:t> </w:t>
      </w:r>
      <w:r>
        <w:rPr/>
        <w:t>menos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cinco</w:t>
      </w:r>
      <w:r>
        <w:rPr>
          <w:spacing w:val="-10"/>
        </w:rPr>
        <w:t> </w:t>
      </w:r>
      <w:r>
        <w:rPr/>
        <w:t>mil</w:t>
      </w:r>
      <w:r>
        <w:rPr>
          <w:spacing w:val="-10"/>
        </w:rPr>
        <w:t> </w:t>
      </w:r>
      <w:r>
        <w:rPr/>
        <w:t>parlantes.</w:t>
      </w:r>
      <w:r>
        <w:rPr>
          <w:spacing w:val="29"/>
        </w:rPr>
        <w:t> </w:t>
      </w:r>
      <w:r>
        <w:rPr/>
        <w:t>Los</w:t>
      </w:r>
      <w:r>
        <w:rPr>
          <w:spacing w:val="-9"/>
        </w:rPr>
        <w:t> </w:t>
      </w:r>
      <w:r>
        <w:rPr/>
        <w:t>idiomas</w:t>
      </w:r>
      <w:r>
        <w:rPr>
          <w:spacing w:val="-11"/>
        </w:rPr>
        <w:t> </w:t>
      </w:r>
      <w:r>
        <w:rPr/>
        <w:t>predominantes</w:t>
      </w:r>
      <w:r>
        <w:rPr>
          <w:spacing w:val="-9"/>
        </w:rPr>
        <w:t> </w:t>
      </w:r>
      <w:r>
        <w:rPr/>
        <w:t>son</w:t>
      </w:r>
      <w:r>
        <w:rPr>
          <w:spacing w:val="-13"/>
        </w:rPr>
        <w:t> </w:t>
      </w:r>
      <w:r>
        <w:rPr/>
        <w:t>en</w:t>
      </w:r>
      <w:r>
        <w:rPr>
          <w:spacing w:val="-8"/>
        </w:rPr>
        <w:t> </w:t>
      </w:r>
      <w:r>
        <w:rPr/>
        <w:t>su</w:t>
      </w:r>
      <w:r>
        <w:rPr>
          <w:spacing w:val="-13"/>
        </w:rPr>
        <w:t> </w:t>
      </w:r>
      <w:r>
        <w:rPr/>
        <w:t>orden:</w:t>
      </w:r>
      <w:r>
        <w:rPr>
          <w:spacing w:val="-48"/>
        </w:rPr>
        <w:t> </w:t>
      </w:r>
      <w:r>
        <w:rPr/>
        <w:t>K'iche', Q'eqchi',</w:t>
      </w:r>
      <w:r>
        <w:rPr>
          <w:spacing w:val="-3"/>
        </w:rPr>
        <w:t> </w:t>
      </w:r>
      <w:r>
        <w:rPr/>
        <w:t>Kaqchikel,</w:t>
      </w:r>
      <w:r>
        <w:rPr>
          <w:spacing w:val="-3"/>
        </w:rPr>
        <w:t> </w:t>
      </w:r>
      <w:r>
        <w:rPr/>
        <w:t>Mam</w:t>
      </w:r>
      <w:r>
        <w:rPr>
          <w:spacing w:val="-1"/>
        </w:rPr>
        <w:t> </w:t>
      </w:r>
      <w:r>
        <w:rPr/>
        <w:t>y Q'anjob'al.</w:t>
      </w:r>
    </w:p>
    <w:p>
      <w:pPr>
        <w:pStyle w:val="BodyText"/>
        <w:rPr>
          <w:sz w:val="18"/>
        </w:rPr>
      </w:pPr>
    </w:p>
    <w:p>
      <w:pPr>
        <w:pStyle w:val="BodyText"/>
        <w:ind w:left="122" w:right="514"/>
        <w:jc w:val="both"/>
      </w:pPr>
      <w:r>
        <w:rPr/>
        <w:t>Cabe mencionar que la población Maya, debido a las migraciones internas generadas por distintas</w:t>
      </w:r>
      <w:r>
        <w:rPr>
          <w:spacing w:val="1"/>
        </w:rPr>
        <w:t> </w:t>
      </w:r>
      <w:r>
        <w:rPr/>
        <w:t>causas,</w:t>
      </w:r>
      <w:r>
        <w:rPr>
          <w:spacing w:val="-9"/>
        </w:rPr>
        <w:t> </w:t>
      </w:r>
      <w:r>
        <w:rPr/>
        <w:t>han</w:t>
      </w:r>
      <w:r>
        <w:rPr>
          <w:spacing w:val="-11"/>
        </w:rPr>
        <w:t> </w:t>
      </w:r>
      <w:r>
        <w:rPr/>
        <w:t>llevado</w:t>
      </w:r>
      <w:r>
        <w:rPr>
          <w:spacing w:val="-9"/>
        </w:rPr>
        <w:t> </w:t>
      </w:r>
      <w:r>
        <w:rPr/>
        <w:t>su</w:t>
      </w:r>
      <w:r>
        <w:rPr>
          <w:spacing w:val="-12"/>
        </w:rPr>
        <w:t> </w:t>
      </w:r>
      <w:r>
        <w:rPr/>
        <w:t>idioma</w:t>
      </w:r>
      <w:r>
        <w:rPr>
          <w:spacing w:val="-11"/>
        </w:rPr>
        <w:t> </w:t>
      </w:r>
      <w:r>
        <w:rPr/>
        <w:t>a</w:t>
      </w:r>
      <w:r>
        <w:rPr>
          <w:spacing w:val="-8"/>
        </w:rPr>
        <w:t> </w:t>
      </w:r>
      <w:r>
        <w:rPr/>
        <w:t>distintos</w:t>
      </w:r>
      <w:r>
        <w:rPr>
          <w:spacing w:val="-10"/>
        </w:rPr>
        <w:t> </w:t>
      </w:r>
      <w:r>
        <w:rPr/>
        <w:t>puntos</w:t>
      </w:r>
      <w:r>
        <w:rPr>
          <w:spacing w:val="-9"/>
        </w:rPr>
        <w:t> </w:t>
      </w:r>
      <w:r>
        <w:rPr/>
        <w:t>del</w:t>
      </w:r>
      <w:r>
        <w:rPr>
          <w:spacing w:val="-8"/>
        </w:rPr>
        <w:t> </w:t>
      </w:r>
      <w:r>
        <w:rPr/>
        <w:t>país,</w:t>
      </w:r>
      <w:r>
        <w:rPr>
          <w:spacing w:val="-8"/>
        </w:rPr>
        <w:t> </w:t>
      </w:r>
      <w:r>
        <w:rPr/>
        <w:t>lo</w:t>
      </w:r>
      <w:r>
        <w:rPr>
          <w:spacing w:val="-8"/>
        </w:rPr>
        <w:t> </w:t>
      </w:r>
      <w:r>
        <w:rPr/>
        <w:t>que</w:t>
      </w:r>
      <w:r>
        <w:rPr>
          <w:spacing w:val="-10"/>
        </w:rPr>
        <w:t> </w:t>
      </w:r>
      <w:r>
        <w:rPr/>
        <w:t>dificulta</w:t>
      </w:r>
      <w:r>
        <w:rPr>
          <w:spacing w:val="-10"/>
        </w:rPr>
        <w:t> </w:t>
      </w:r>
      <w:r>
        <w:rPr/>
        <w:t>establecer</w:t>
      </w:r>
      <w:r>
        <w:rPr>
          <w:spacing w:val="-10"/>
        </w:rPr>
        <w:t> </w:t>
      </w:r>
      <w:r>
        <w:rPr/>
        <w:t>en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poblados</w:t>
      </w:r>
      <w:r>
        <w:rPr>
          <w:spacing w:val="-47"/>
        </w:rPr>
        <w:t> </w:t>
      </w:r>
      <w:r>
        <w:rPr/>
        <w:t>se hablan cada uno de ellos. Dicha realidad por sus múltiples aristas impacta el sistema educativo</w:t>
      </w:r>
      <w:r>
        <w:rPr>
          <w:spacing w:val="1"/>
        </w:rPr>
        <w:t> </w:t>
      </w:r>
      <w:r>
        <w:rPr/>
        <w:t>nacional.</w:t>
      </w:r>
    </w:p>
    <w:p>
      <w:pPr>
        <w:pStyle w:val="BodyText"/>
        <w:spacing w:before="1"/>
        <w:rPr>
          <w:sz w:val="24"/>
        </w:rPr>
      </w:pPr>
    </w:p>
    <w:p>
      <w:pPr>
        <w:spacing w:before="0"/>
        <w:ind w:left="234" w:right="627" w:firstLine="0"/>
        <w:jc w:val="center"/>
        <w:rPr>
          <w:i/>
          <w:sz w:val="18"/>
        </w:rPr>
      </w:pPr>
      <w:bookmarkStart w:name="_bookmark101" w:id="128"/>
      <w:bookmarkEnd w:id="128"/>
      <w:r>
        <w:rPr/>
      </w:r>
      <w:r>
        <w:rPr>
          <w:i/>
          <w:color w:val="44536A"/>
          <w:sz w:val="18"/>
        </w:rPr>
        <w:t>Cuadro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10</w:t>
      </w:r>
    </w:p>
    <w:p>
      <w:pPr>
        <w:spacing w:before="1"/>
        <w:ind w:left="234" w:right="634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Guatemala.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Población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hablante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los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22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idiomas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mayas</w:t>
      </w:r>
    </w:p>
    <w:p>
      <w:pPr>
        <w:pStyle w:val="BodyText"/>
        <w:spacing w:before="3" w:after="1"/>
        <w:rPr>
          <w:i/>
          <w:sz w:val="16"/>
        </w:rPr>
      </w:pPr>
    </w:p>
    <w:tbl>
      <w:tblPr>
        <w:tblW w:w="0" w:type="auto"/>
        <w:jc w:val="left"/>
        <w:tblInd w:w="134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1275"/>
        <w:gridCol w:w="1642"/>
        <w:gridCol w:w="1586"/>
        <w:gridCol w:w="1467"/>
        <w:gridCol w:w="1702"/>
      </w:tblGrid>
      <w:tr>
        <w:trPr>
          <w:trHeight w:val="288" w:hRule="atLeast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line="259" w:lineRule="exact" w:before="9"/>
              <w:ind w:left="395" w:right="384"/>
              <w:rPr>
                <w:sz w:val="22"/>
              </w:rPr>
            </w:pPr>
            <w:r>
              <w:rPr>
                <w:color w:val="FFFFFF"/>
                <w:sz w:val="22"/>
              </w:rPr>
              <w:t>Idioma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line="259" w:lineRule="exact" w:before="9"/>
              <w:ind w:left="182" w:right="175"/>
              <w:rPr>
                <w:sz w:val="22"/>
              </w:rPr>
            </w:pPr>
            <w:r>
              <w:rPr>
                <w:color w:val="FFFFFF"/>
                <w:sz w:val="22"/>
              </w:rPr>
              <w:t>Población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line="259" w:lineRule="exact" w:before="9"/>
              <w:ind w:left="494" w:right="488"/>
              <w:rPr>
                <w:sz w:val="22"/>
              </w:rPr>
            </w:pPr>
            <w:r>
              <w:rPr>
                <w:color w:val="FFFFFF"/>
                <w:sz w:val="22"/>
              </w:rPr>
              <w:t>Idioma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line="259" w:lineRule="exact" w:before="9"/>
              <w:ind w:left="338" w:right="330"/>
              <w:rPr>
                <w:sz w:val="22"/>
              </w:rPr>
            </w:pPr>
            <w:r>
              <w:rPr>
                <w:color w:val="FFFFFF"/>
                <w:sz w:val="22"/>
              </w:rPr>
              <w:t>Población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line="259" w:lineRule="exact" w:before="9"/>
              <w:ind w:left="408" w:right="399"/>
              <w:rPr>
                <w:sz w:val="22"/>
              </w:rPr>
            </w:pPr>
            <w:r>
              <w:rPr>
                <w:color w:val="FFFFFF"/>
                <w:sz w:val="22"/>
              </w:rPr>
              <w:t>Idioma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line="259" w:lineRule="exact" w:before="9"/>
              <w:ind w:left="396" w:right="388"/>
              <w:rPr>
                <w:sz w:val="22"/>
              </w:rPr>
            </w:pPr>
            <w:r>
              <w:rPr>
                <w:color w:val="FFFFFF"/>
                <w:sz w:val="22"/>
              </w:rPr>
              <w:t>Población</w:t>
            </w:r>
          </w:p>
        </w:tc>
      </w:tr>
      <w:tr>
        <w:trPr>
          <w:trHeight w:val="306" w:hRule="atLeast"/>
        </w:trPr>
        <w:tc>
          <w:tcPr>
            <w:tcW w:w="1560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spacing w:line="268" w:lineRule="exact"/>
              <w:ind w:left="227" w:right="217"/>
              <w:rPr>
                <w:b/>
                <w:sz w:val="22"/>
              </w:rPr>
            </w:pPr>
            <w:r>
              <w:rPr>
                <w:b/>
                <w:sz w:val="22"/>
              </w:rPr>
              <w:t>Achi</w:t>
            </w:r>
          </w:p>
        </w:tc>
        <w:tc>
          <w:tcPr>
            <w:tcW w:w="1275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spacing w:line="268" w:lineRule="exact"/>
              <w:ind w:left="254" w:right="247"/>
              <w:rPr>
                <w:sz w:val="22"/>
              </w:rPr>
            </w:pPr>
            <w:r>
              <w:rPr>
                <w:sz w:val="22"/>
              </w:rPr>
              <w:t>160,858</w:t>
            </w:r>
          </w:p>
        </w:tc>
        <w:tc>
          <w:tcPr>
            <w:tcW w:w="1642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spacing w:line="268" w:lineRule="exact"/>
              <w:ind w:left="340" w:right="333"/>
              <w:rPr>
                <w:sz w:val="22"/>
              </w:rPr>
            </w:pPr>
            <w:r>
              <w:rPr>
                <w:sz w:val="22"/>
              </w:rPr>
              <w:t>Ixil</w:t>
            </w:r>
          </w:p>
        </w:tc>
        <w:tc>
          <w:tcPr>
            <w:tcW w:w="1586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spacing w:line="268" w:lineRule="exact"/>
              <w:ind w:left="325" w:right="317"/>
              <w:rPr>
                <w:sz w:val="22"/>
              </w:rPr>
            </w:pPr>
            <w:r>
              <w:rPr>
                <w:sz w:val="22"/>
              </w:rPr>
              <w:t>133,329</w:t>
            </w:r>
          </w:p>
        </w:tc>
        <w:tc>
          <w:tcPr>
            <w:tcW w:w="1467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spacing w:line="268" w:lineRule="exact"/>
              <w:ind w:left="153" w:right="146"/>
              <w:rPr>
                <w:sz w:val="22"/>
              </w:rPr>
            </w:pPr>
            <w:r>
              <w:rPr>
                <w:sz w:val="22"/>
              </w:rPr>
              <w:t>Poqomchi'</w:t>
            </w:r>
          </w:p>
        </w:tc>
        <w:tc>
          <w:tcPr>
            <w:tcW w:w="1702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spacing w:line="268" w:lineRule="exact"/>
              <w:ind w:left="381" w:right="378"/>
              <w:rPr>
                <w:sz w:val="22"/>
              </w:rPr>
            </w:pPr>
            <w:r>
              <w:rPr>
                <w:sz w:val="22"/>
              </w:rPr>
              <w:t>176,622</w:t>
            </w:r>
          </w:p>
        </w:tc>
      </w:tr>
      <w:tr>
        <w:trPr>
          <w:trHeight w:val="534" w:hRule="atLeast"/>
        </w:trPr>
        <w:tc>
          <w:tcPr>
            <w:tcW w:w="1560" w:type="dxa"/>
          </w:tcPr>
          <w:p>
            <w:pPr>
              <w:pStyle w:val="TableParagraph"/>
              <w:spacing w:line="268" w:lineRule="exact"/>
              <w:ind w:left="227" w:right="217"/>
              <w:rPr>
                <w:b/>
                <w:sz w:val="22"/>
              </w:rPr>
            </w:pPr>
            <w:r>
              <w:rPr>
                <w:b/>
                <w:sz w:val="22"/>
              </w:rPr>
              <w:t>Akateka</w:t>
            </w:r>
          </w:p>
        </w:tc>
        <w:tc>
          <w:tcPr>
            <w:tcW w:w="1275" w:type="dxa"/>
          </w:tcPr>
          <w:p>
            <w:pPr>
              <w:pStyle w:val="TableParagraph"/>
              <w:spacing w:line="268" w:lineRule="exact"/>
              <w:ind w:left="253" w:right="247"/>
              <w:rPr>
                <w:sz w:val="22"/>
              </w:rPr>
            </w:pPr>
            <w:r>
              <w:rPr>
                <w:sz w:val="22"/>
              </w:rPr>
              <w:t>65,965</w:t>
            </w:r>
          </w:p>
        </w:tc>
        <w:tc>
          <w:tcPr>
            <w:tcW w:w="1642" w:type="dxa"/>
          </w:tcPr>
          <w:p>
            <w:pPr>
              <w:pStyle w:val="TableParagraph"/>
              <w:spacing w:line="267" w:lineRule="exact"/>
              <w:ind w:left="338" w:right="333"/>
              <w:rPr>
                <w:sz w:val="22"/>
              </w:rPr>
            </w:pPr>
            <w:r>
              <w:rPr>
                <w:sz w:val="22"/>
              </w:rPr>
              <w:t>Jakalteko</w:t>
            </w:r>
          </w:p>
          <w:p>
            <w:pPr>
              <w:pStyle w:val="TableParagraph"/>
              <w:spacing w:line="248" w:lineRule="exact"/>
              <w:ind w:left="340" w:right="331"/>
              <w:rPr>
                <w:sz w:val="22"/>
              </w:rPr>
            </w:pPr>
            <w:r>
              <w:rPr>
                <w:sz w:val="22"/>
              </w:rPr>
              <w:t>/Popti'</w:t>
            </w:r>
          </w:p>
        </w:tc>
        <w:tc>
          <w:tcPr>
            <w:tcW w:w="1586" w:type="dxa"/>
          </w:tcPr>
          <w:p>
            <w:pPr>
              <w:pStyle w:val="TableParagraph"/>
              <w:spacing w:line="268" w:lineRule="exact"/>
              <w:ind w:left="325" w:right="320"/>
              <w:rPr>
                <w:sz w:val="22"/>
              </w:rPr>
            </w:pPr>
            <w:r>
              <w:rPr>
                <w:sz w:val="22"/>
              </w:rPr>
              <w:t>54,237</w:t>
            </w:r>
          </w:p>
        </w:tc>
        <w:tc>
          <w:tcPr>
            <w:tcW w:w="1467" w:type="dxa"/>
          </w:tcPr>
          <w:p>
            <w:pPr>
              <w:pStyle w:val="TableParagraph"/>
              <w:spacing w:line="268" w:lineRule="exact"/>
              <w:ind w:left="153" w:right="146"/>
              <w:rPr>
                <w:sz w:val="22"/>
              </w:rPr>
            </w:pPr>
            <w:r>
              <w:rPr>
                <w:sz w:val="22"/>
              </w:rPr>
              <w:t>Q'anjob'al</w:t>
            </w:r>
          </w:p>
        </w:tc>
        <w:tc>
          <w:tcPr>
            <w:tcW w:w="1702" w:type="dxa"/>
          </w:tcPr>
          <w:p>
            <w:pPr>
              <w:pStyle w:val="TableParagraph"/>
              <w:spacing w:line="268" w:lineRule="exact"/>
              <w:ind w:left="381" w:right="378"/>
              <w:rPr>
                <w:sz w:val="22"/>
              </w:rPr>
            </w:pPr>
            <w:r>
              <w:rPr>
                <w:sz w:val="22"/>
              </w:rPr>
              <w:t>208,008</w:t>
            </w:r>
          </w:p>
        </w:tc>
      </w:tr>
      <w:tr>
        <w:trPr>
          <w:trHeight w:val="302" w:hRule="atLeast"/>
        </w:trPr>
        <w:tc>
          <w:tcPr>
            <w:tcW w:w="1560" w:type="dxa"/>
            <w:shd w:val="clear" w:color="auto" w:fill="D9E1F3"/>
          </w:tcPr>
          <w:p>
            <w:pPr>
              <w:pStyle w:val="TableParagraph"/>
              <w:spacing w:before="1"/>
              <w:ind w:left="227" w:right="217"/>
              <w:rPr>
                <w:b/>
                <w:sz w:val="22"/>
              </w:rPr>
            </w:pPr>
            <w:r>
              <w:rPr>
                <w:b/>
                <w:sz w:val="22"/>
              </w:rPr>
              <w:t>Awakateka</w:t>
            </w:r>
          </w:p>
        </w:tc>
        <w:tc>
          <w:tcPr>
            <w:tcW w:w="1275" w:type="dxa"/>
            <w:shd w:val="clear" w:color="auto" w:fill="D9E1F3"/>
          </w:tcPr>
          <w:p>
            <w:pPr>
              <w:pStyle w:val="TableParagraph"/>
              <w:spacing w:before="1"/>
              <w:ind w:left="253" w:right="247"/>
              <w:rPr>
                <w:sz w:val="22"/>
              </w:rPr>
            </w:pPr>
            <w:r>
              <w:rPr>
                <w:sz w:val="22"/>
              </w:rPr>
              <w:t>12,541</w:t>
            </w:r>
          </w:p>
        </w:tc>
        <w:tc>
          <w:tcPr>
            <w:tcW w:w="1642" w:type="dxa"/>
            <w:shd w:val="clear" w:color="auto" w:fill="D9E1F3"/>
          </w:tcPr>
          <w:p>
            <w:pPr>
              <w:pStyle w:val="TableParagraph"/>
              <w:spacing w:before="1"/>
              <w:ind w:left="338" w:right="333"/>
              <w:rPr>
                <w:sz w:val="22"/>
              </w:rPr>
            </w:pPr>
            <w:r>
              <w:rPr>
                <w:sz w:val="22"/>
              </w:rPr>
              <w:t>K'iche'</w:t>
            </w:r>
          </w:p>
        </w:tc>
        <w:tc>
          <w:tcPr>
            <w:tcW w:w="1586" w:type="dxa"/>
            <w:shd w:val="clear" w:color="auto" w:fill="D9E1F3"/>
          </w:tcPr>
          <w:p>
            <w:pPr>
              <w:pStyle w:val="TableParagraph"/>
              <w:spacing w:before="1"/>
              <w:ind w:left="325" w:right="320"/>
              <w:rPr>
                <w:sz w:val="22"/>
              </w:rPr>
            </w:pPr>
            <w:r>
              <w:rPr>
                <w:sz w:val="22"/>
              </w:rPr>
              <w:t>1,680,551</w:t>
            </w:r>
          </w:p>
        </w:tc>
        <w:tc>
          <w:tcPr>
            <w:tcW w:w="1467" w:type="dxa"/>
            <w:shd w:val="clear" w:color="auto" w:fill="D9E1F3"/>
          </w:tcPr>
          <w:p>
            <w:pPr>
              <w:pStyle w:val="TableParagraph"/>
              <w:spacing w:before="1"/>
              <w:ind w:left="154" w:right="146"/>
              <w:rPr>
                <w:sz w:val="22"/>
              </w:rPr>
            </w:pPr>
            <w:r>
              <w:rPr>
                <w:sz w:val="22"/>
              </w:rPr>
              <w:t>Q'eqchi'</w:t>
            </w:r>
          </w:p>
        </w:tc>
        <w:tc>
          <w:tcPr>
            <w:tcW w:w="1702" w:type="dxa"/>
            <w:shd w:val="clear" w:color="auto" w:fill="D9E1F3"/>
          </w:tcPr>
          <w:p>
            <w:pPr>
              <w:pStyle w:val="TableParagraph"/>
              <w:spacing w:before="1"/>
              <w:ind w:left="383" w:right="378"/>
              <w:rPr>
                <w:sz w:val="22"/>
              </w:rPr>
            </w:pPr>
            <w:r>
              <w:rPr>
                <w:sz w:val="22"/>
              </w:rPr>
              <w:t>1,370,007</w:t>
            </w:r>
          </w:p>
        </w:tc>
      </w:tr>
      <w:tr>
        <w:trPr>
          <w:trHeight w:val="299" w:hRule="atLeast"/>
        </w:trPr>
        <w:tc>
          <w:tcPr>
            <w:tcW w:w="1560" w:type="dxa"/>
          </w:tcPr>
          <w:p>
            <w:pPr>
              <w:pStyle w:val="TableParagraph"/>
              <w:spacing w:line="268" w:lineRule="exact"/>
              <w:ind w:left="227" w:right="220"/>
              <w:rPr>
                <w:b/>
                <w:sz w:val="22"/>
              </w:rPr>
            </w:pPr>
            <w:r>
              <w:rPr>
                <w:b/>
                <w:sz w:val="22"/>
              </w:rPr>
              <w:t>Ch'orti'</w:t>
            </w:r>
          </w:p>
        </w:tc>
        <w:tc>
          <w:tcPr>
            <w:tcW w:w="1275" w:type="dxa"/>
          </w:tcPr>
          <w:p>
            <w:pPr>
              <w:pStyle w:val="TableParagraph"/>
              <w:spacing w:line="268" w:lineRule="exact"/>
              <w:ind w:left="254" w:right="247"/>
              <w:rPr>
                <w:sz w:val="22"/>
              </w:rPr>
            </w:pPr>
            <w:r>
              <w:rPr>
                <w:sz w:val="22"/>
              </w:rPr>
              <w:t>112,432</w:t>
            </w:r>
          </w:p>
        </w:tc>
        <w:tc>
          <w:tcPr>
            <w:tcW w:w="1642" w:type="dxa"/>
          </w:tcPr>
          <w:p>
            <w:pPr>
              <w:pStyle w:val="TableParagraph"/>
              <w:spacing w:line="268" w:lineRule="exact"/>
              <w:ind w:left="340" w:right="333"/>
              <w:rPr>
                <w:sz w:val="22"/>
              </w:rPr>
            </w:pPr>
            <w:r>
              <w:rPr>
                <w:sz w:val="22"/>
              </w:rPr>
              <w:t>Kaqchikel</w:t>
            </w:r>
          </w:p>
        </w:tc>
        <w:tc>
          <w:tcPr>
            <w:tcW w:w="1586" w:type="dxa"/>
          </w:tcPr>
          <w:p>
            <w:pPr>
              <w:pStyle w:val="TableParagraph"/>
              <w:spacing w:line="268" w:lineRule="exact"/>
              <w:ind w:left="325" w:right="320"/>
              <w:rPr>
                <w:sz w:val="22"/>
              </w:rPr>
            </w:pPr>
            <w:r>
              <w:rPr>
                <w:sz w:val="22"/>
              </w:rPr>
              <w:t>1,068,356</w:t>
            </w:r>
          </w:p>
        </w:tc>
        <w:tc>
          <w:tcPr>
            <w:tcW w:w="1467" w:type="dxa"/>
          </w:tcPr>
          <w:p>
            <w:pPr>
              <w:pStyle w:val="TableParagraph"/>
              <w:spacing w:line="268" w:lineRule="exact"/>
              <w:ind w:left="153" w:right="146"/>
              <w:rPr>
                <w:sz w:val="22"/>
              </w:rPr>
            </w:pPr>
            <w:r>
              <w:rPr>
                <w:sz w:val="22"/>
              </w:rPr>
              <w:t>Sakapulteka</w:t>
            </w:r>
          </w:p>
        </w:tc>
        <w:tc>
          <w:tcPr>
            <w:tcW w:w="1702" w:type="dxa"/>
          </w:tcPr>
          <w:p>
            <w:pPr>
              <w:pStyle w:val="TableParagraph"/>
              <w:spacing w:line="268" w:lineRule="exact"/>
              <w:ind w:left="383" w:right="378"/>
              <w:rPr>
                <w:sz w:val="22"/>
              </w:rPr>
            </w:pPr>
            <w:r>
              <w:rPr>
                <w:sz w:val="22"/>
              </w:rPr>
              <w:t>12,938</w:t>
            </w:r>
          </w:p>
        </w:tc>
      </w:tr>
      <w:tr>
        <w:trPr>
          <w:trHeight w:val="300" w:hRule="atLeast"/>
        </w:trPr>
        <w:tc>
          <w:tcPr>
            <w:tcW w:w="1560" w:type="dxa"/>
            <w:shd w:val="clear" w:color="auto" w:fill="D9E1F3"/>
          </w:tcPr>
          <w:p>
            <w:pPr>
              <w:pStyle w:val="TableParagraph"/>
              <w:spacing w:line="268" w:lineRule="exact"/>
              <w:ind w:left="227" w:right="220"/>
              <w:rPr>
                <w:b/>
                <w:sz w:val="22"/>
              </w:rPr>
            </w:pPr>
            <w:r>
              <w:rPr>
                <w:b/>
                <w:sz w:val="22"/>
              </w:rPr>
              <w:t>Chalchiteka</w:t>
            </w:r>
          </w:p>
        </w:tc>
        <w:tc>
          <w:tcPr>
            <w:tcW w:w="1275" w:type="dxa"/>
            <w:shd w:val="clear" w:color="auto" w:fill="D9E1F3"/>
          </w:tcPr>
          <w:p>
            <w:pPr>
              <w:pStyle w:val="TableParagraph"/>
              <w:spacing w:line="268" w:lineRule="exact"/>
              <w:ind w:left="253" w:right="247"/>
              <w:rPr>
                <w:sz w:val="22"/>
              </w:rPr>
            </w:pPr>
            <w:r>
              <w:rPr>
                <w:sz w:val="22"/>
              </w:rPr>
              <w:t>33,641</w:t>
            </w:r>
          </w:p>
        </w:tc>
        <w:tc>
          <w:tcPr>
            <w:tcW w:w="1642" w:type="dxa"/>
            <w:shd w:val="clear" w:color="auto" w:fill="D9E1F3"/>
          </w:tcPr>
          <w:p>
            <w:pPr>
              <w:pStyle w:val="TableParagraph"/>
              <w:spacing w:line="268" w:lineRule="exact"/>
              <w:ind w:left="338" w:right="333"/>
              <w:rPr>
                <w:sz w:val="22"/>
              </w:rPr>
            </w:pPr>
            <w:r>
              <w:rPr>
                <w:sz w:val="22"/>
              </w:rPr>
              <w:t>Mam</w:t>
            </w:r>
          </w:p>
        </w:tc>
        <w:tc>
          <w:tcPr>
            <w:tcW w:w="1586" w:type="dxa"/>
            <w:shd w:val="clear" w:color="auto" w:fill="D9E1F3"/>
          </w:tcPr>
          <w:p>
            <w:pPr>
              <w:pStyle w:val="TableParagraph"/>
              <w:spacing w:line="268" w:lineRule="exact"/>
              <w:ind w:left="325" w:right="317"/>
              <w:rPr>
                <w:sz w:val="22"/>
              </w:rPr>
            </w:pPr>
            <w:r>
              <w:rPr>
                <w:sz w:val="22"/>
              </w:rPr>
              <w:t>842,252</w:t>
            </w:r>
          </w:p>
        </w:tc>
        <w:tc>
          <w:tcPr>
            <w:tcW w:w="1467" w:type="dxa"/>
            <w:shd w:val="clear" w:color="auto" w:fill="D9E1F3"/>
          </w:tcPr>
          <w:p>
            <w:pPr>
              <w:pStyle w:val="TableParagraph"/>
              <w:spacing w:line="268" w:lineRule="exact"/>
              <w:ind w:left="155" w:right="146"/>
              <w:rPr>
                <w:sz w:val="22"/>
              </w:rPr>
            </w:pPr>
            <w:r>
              <w:rPr>
                <w:sz w:val="22"/>
              </w:rPr>
              <w:t>Sipakapense</w:t>
            </w:r>
          </w:p>
        </w:tc>
        <w:tc>
          <w:tcPr>
            <w:tcW w:w="1702" w:type="dxa"/>
            <w:shd w:val="clear" w:color="auto" w:fill="D9E1F3"/>
          </w:tcPr>
          <w:p>
            <w:pPr>
              <w:pStyle w:val="TableParagraph"/>
              <w:spacing w:line="268" w:lineRule="exact"/>
              <w:ind w:left="383" w:right="378"/>
              <w:rPr>
                <w:sz w:val="22"/>
              </w:rPr>
            </w:pPr>
            <w:r>
              <w:rPr>
                <w:sz w:val="22"/>
              </w:rPr>
              <w:t>17,373</w:t>
            </w:r>
          </w:p>
        </w:tc>
      </w:tr>
      <w:tr>
        <w:trPr>
          <w:trHeight w:val="299" w:hRule="atLeast"/>
        </w:trPr>
        <w:tc>
          <w:tcPr>
            <w:tcW w:w="1560" w:type="dxa"/>
          </w:tcPr>
          <w:p>
            <w:pPr>
              <w:pStyle w:val="TableParagraph"/>
              <w:spacing w:line="268" w:lineRule="exact"/>
              <w:ind w:left="227" w:right="217"/>
              <w:rPr>
                <w:b/>
                <w:sz w:val="22"/>
              </w:rPr>
            </w:pPr>
            <w:r>
              <w:rPr>
                <w:b/>
                <w:sz w:val="22"/>
              </w:rPr>
              <w:t>Chuj</w:t>
            </w:r>
          </w:p>
        </w:tc>
        <w:tc>
          <w:tcPr>
            <w:tcW w:w="1275" w:type="dxa"/>
          </w:tcPr>
          <w:p>
            <w:pPr>
              <w:pStyle w:val="TableParagraph"/>
              <w:spacing w:line="268" w:lineRule="exact"/>
              <w:ind w:left="253" w:right="247"/>
              <w:rPr>
                <w:sz w:val="22"/>
              </w:rPr>
            </w:pPr>
            <w:r>
              <w:rPr>
                <w:sz w:val="22"/>
              </w:rPr>
              <w:t>91,391</w:t>
            </w:r>
          </w:p>
        </w:tc>
        <w:tc>
          <w:tcPr>
            <w:tcW w:w="1642" w:type="dxa"/>
          </w:tcPr>
          <w:p>
            <w:pPr>
              <w:pStyle w:val="TableParagraph"/>
              <w:spacing w:line="268" w:lineRule="exact"/>
              <w:ind w:left="340" w:right="331"/>
              <w:rPr>
                <w:sz w:val="22"/>
              </w:rPr>
            </w:pPr>
            <w:r>
              <w:rPr>
                <w:sz w:val="22"/>
              </w:rPr>
              <w:t>Mopan</w:t>
            </w:r>
          </w:p>
        </w:tc>
        <w:tc>
          <w:tcPr>
            <w:tcW w:w="1586" w:type="dxa"/>
          </w:tcPr>
          <w:p>
            <w:pPr>
              <w:pStyle w:val="TableParagraph"/>
              <w:spacing w:line="268" w:lineRule="exact"/>
              <w:ind w:left="325" w:right="319"/>
              <w:rPr>
                <w:sz w:val="22"/>
              </w:rPr>
            </w:pPr>
            <w:r>
              <w:rPr>
                <w:sz w:val="22"/>
              </w:rPr>
              <w:t>3,360</w:t>
            </w:r>
          </w:p>
        </w:tc>
        <w:tc>
          <w:tcPr>
            <w:tcW w:w="1467" w:type="dxa"/>
          </w:tcPr>
          <w:p>
            <w:pPr>
              <w:pStyle w:val="TableParagraph"/>
              <w:spacing w:line="268" w:lineRule="exact"/>
              <w:ind w:left="154" w:right="146"/>
              <w:rPr>
                <w:sz w:val="22"/>
              </w:rPr>
            </w:pPr>
            <w:r>
              <w:rPr>
                <w:sz w:val="22"/>
              </w:rPr>
              <w:t>Tektiteka</w:t>
            </w:r>
          </w:p>
        </w:tc>
        <w:tc>
          <w:tcPr>
            <w:tcW w:w="1702" w:type="dxa"/>
          </w:tcPr>
          <w:p>
            <w:pPr>
              <w:pStyle w:val="TableParagraph"/>
              <w:spacing w:line="268" w:lineRule="exact"/>
              <w:ind w:left="383" w:right="377"/>
              <w:rPr>
                <w:sz w:val="22"/>
              </w:rPr>
            </w:pPr>
            <w:r>
              <w:rPr>
                <w:sz w:val="22"/>
              </w:rPr>
              <w:t>3,317</w:t>
            </w:r>
          </w:p>
        </w:tc>
      </w:tr>
      <w:tr>
        <w:trPr>
          <w:trHeight w:val="299" w:hRule="atLeast"/>
        </w:trPr>
        <w:tc>
          <w:tcPr>
            <w:tcW w:w="1560" w:type="dxa"/>
            <w:shd w:val="clear" w:color="auto" w:fill="D9E1F3"/>
          </w:tcPr>
          <w:p>
            <w:pPr>
              <w:pStyle w:val="TableParagraph"/>
              <w:spacing w:line="268" w:lineRule="exact"/>
              <w:ind w:left="227" w:right="217"/>
              <w:rPr>
                <w:b/>
                <w:sz w:val="22"/>
              </w:rPr>
            </w:pPr>
            <w:r>
              <w:rPr>
                <w:b/>
                <w:sz w:val="22"/>
              </w:rPr>
              <w:t>Itza'</w:t>
            </w:r>
          </w:p>
        </w:tc>
        <w:tc>
          <w:tcPr>
            <w:tcW w:w="1275" w:type="dxa"/>
            <w:shd w:val="clear" w:color="auto" w:fill="D9E1F3"/>
          </w:tcPr>
          <w:p>
            <w:pPr>
              <w:pStyle w:val="TableParagraph"/>
              <w:spacing w:line="268" w:lineRule="exact"/>
              <w:ind w:left="253" w:right="247"/>
              <w:rPr>
                <w:sz w:val="22"/>
              </w:rPr>
            </w:pPr>
            <w:r>
              <w:rPr>
                <w:sz w:val="22"/>
              </w:rPr>
              <w:t>2,926</w:t>
            </w:r>
          </w:p>
        </w:tc>
        <w:tc>
          <w:tcPr>
            <w:tcW w:w="1642" w:type="dxa"/>
            <w:shd w:val="clear" w:color="auto" w:fill="D9E1F3"/>
          </w:tcPr>
          <w:p>
            <w:pPr>
              <w:pStyle w:val="TableParagraph"/>
              <w:spacing w:line="268" w:lineRule="exact"/>
              <w:ind w:left="340" w:right="333"/>
              <w:rPr>
                <w:sz w:val="22"/>
              </w:rPr>
            </w:pPr>
            <w:r>
              <w:rPr>
                <w:sz w:val="22"/>
              </w:rPr>
              <w:t>Poqomam</w:t>
            </w:r>
          </w:p>
        </w:tc>
        <w:tc>
          <w:tcPr>
            <w:tcW w:w="1586" w:type="dxa"/>
            <w:shd w:val="clear" w:color="auto" w:fill="D9E1F3"/>
          </w:tcPr>
          <w:p>
            <w:pPr>
              <w:pStyle w:val="TableParagraph"/>
              <w:spacing w:line="268" w:lineRule="exact"/>
              <w:ind w:left="325" w:right="320"/>
              <w:rPr>
                <w:sz w:val="22"/>
              </w:rPr>
            </w:pPr>
            <w:r>
              <w:rPr>
                <w:sz w:val="22"/>
              </w:rPr>
              <w:t>46,478</w:t>
            </w:r>
          </w:p>
        </w:tc>
        <w:tc>
          <w:tcPr>
            <w:tcW w:w="1467" w:type="dxa"/>
            <w:shd w:val="clear" w:color="auto" w:fill="D9E1F3"/>
          </w:tcPr>
          <w:p>
            <w:pPr>
              <w:pStyle w:val="TableParagraph"/>
              <w:spacing w:line="268" w:lineRule="exact"/>
              <w:ind w:left="154" w:right="146"/>
              <w:rPr>
                <w:sz w:val="22"/>
              </w:rPr>
            </w:pPr>
            <w:r>
              <w:rPr>
                <w:sz w:val="22"/>
              </w:rPr>
              <w:t>Tz'utujil</w:t>
            </w:r>
          </w:p>
        </w:tc>
        <w:tc>
          <w:tcPr>
            <w:tcW w:w="1702" w:type="dxa"/>
            <w:shd w:val="clear" w:color="auto" w:fill="D9E1F3"/>
          </w:tcPr>
          <w:p>
            <w:pPr>
              <w:pStyle w:val="TableParagraph"/>
              <w:spacing w:line="268" w:lineRule="exact"/>
              <w:ind w:left="381" w:right="378"/>
              <w:rPr>
                <w:sz w:val="22"/>
              </w:rPr>
            </w:pPr>
            <w:r>
              <w:rPr>
                <w:sz w:val="22"/>
              </w:rPr>
              <w:t>106,012</w:t>
            </w:r>
          </w:p>
        </w:tc>
      </w:tr>
      <w:tr>
        <w:trPr>
          <w:trHeight w:val="270" w:hRule="atLeast"/>
        </w:trPr>
        <w:tc>
          <w:tcPr>
            <w:tcW w:w="1560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2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86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67" w:type="dxa"/>
          </w:tcPr>
          <w:p>
            <w:pPr>
              <w:pStyle w:val="TableParagraph"/>
              <w:spacing w:line="251" w:lineRule="exact"/>
              <w:ind w:left="153" w:right="146"/>
              <w:rPr>
                <w:sz w:val="22"/>
              </w:rPr>
            </w:pPr>
            <w:r>
              <w:rPr>
                <w:sz w:val="22"/>
              </w:rPr>
              <w:t>Uspanteka</w:t>
            </w:r>
          </w:p>
        </w:tc>
        <w:tc>
          <w:tcPr>
            <w:tcW w:w="1702" w:type="dxa"/>
          </w:tcPr>
          <w:p>
            <w:pPr>
              <w:pStyle w:val="TableParagraph"/>
              <w:spacing w:line="251" w:lineRule="exact"/>
              <w:ind w:left="383" w:right="377"/>
              <w:rPr>
                <w:sz w:val="22"/>
              </w:rPr>
            </w:pPr>
            <w:r>
              <w:rPr>
                <w:sz w:val="22"/>
              </w:rPr>
              <w:t>4,909</w:t>
            </w:r>
          </w:p>
        </w:tc>
      </w:tr>
    </w:tbl>
    <w:p>
      <w:pPr>
        <w:spacing w:before="0"/>
        <w:ind w:left="122" w:right="0" w:firstLine="0"/>
        <w:jc w:val="both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> </w:t>
      </w:r>
      <w:r>
        <w:rPr>
          <w:sz w:val="20"/>
        </w:rPr>
        <w:t>INE,</w:t>
      </w:r>
      <w:r>
        <w:rPr>
          <w:spacing w:val="-2"/>
          <w:sz w:val="20"/>
        </w:rPr>
        <w:t> </w:t>
      </w:r>
      <w:r>
        <w:rPr>
          <w:sz w:val="20"/>
        </w:rPr>
        <w:t>XII</w:t>
      </w:r>
      <w:r>
        <w:rPr>
          <w:spacing w:val="-2"/>
          <w:sz w:val="20"/>
        </w:rPr>
        <w:t> </w:t>
      </w:r>
      <w:r>
        <w:rPr>
          <w:sz w:val="20"/>
        </w:rPr>
        <w:t>Censo</w:t>
      </w:r>
      <w:r>
        <w:rPr>
          <w:spacing w:val="-2"/>
          <w:sz w:val="20"/>
        </w:rPr>
        <w:t> </w:t>
      </w:r>
      <w:r>
        <w:rPr>
          <w:sz w:val="20"/>
        </w:rPr>
        <w:t>Nacional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Población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VII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Vivienda</w:t>
      </w:r>
      <w:r>
        <w:rPr>
          <w:spacing w:val="4"/>
          <w:sz w:val="20"/>
        </w:rPr>
        <w:t> </w:t>
      </w:r>
      <w:r>
        <w:rPr>
          <w:sz w:val="20"/>
        </w:rPr>
        <w:t>–</w:t>
      </w:r>
      <w:r>
        <w:rPr>
          <w:spacing w:val="-3"/>
          <w:sz w:val="20"/>
        </w:rPr>
        <w:t> </w:t>
      </w:r>
      <w:r>
        <w:rPr>
          <w:sz w:val="20"/>
        </w:rPr>
        <w:t>2018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Heading1"/>
        <w:numPr>
          <w:ilvl w:val="1"/>
          <w:numId w:val="9"/>
        </w:numPr>
        <w:tabs>
          <w:tab w:pos="914" w:val="left" w:leader="none"/>
        </w:tabs>
        <w:spacing w:line="240" w:lineRule="auto" w:before="0" w:after="0"/>
        <w:ind w:left="914" w:right="0" w:hanging="433"/>
        <w:jc w:val="left"/>
      </w:pPr>
      <w:bookmarkStart w:name="_bookmark102" w:id="129"/>
      <w:bookmarkEnd w:id="129"/>
      <w:r>
        <w:rPr/>
      </w:r>
      <w:bookmarkStart w:name="_bookmark102" w:id="130"/>
      <w:bookmarkEnd w:id="130"/>
      <w:r>
        <w:rPr>
          <w:color w:val="2E5395"/>
        </w:rPr>
        <w:t>M</w:t>
      </w:r>
      <w:r>
        <w:rPr>
          <w:color w:val="2E5395"/>
        </w:rPr>
        <w:t>igraciones</w:t>
      </w:r>
    </w:p>
    <w:p>
      <w:pPr>
        <w:pStyle w:val="BodyText"/>
        <w:spacing w:before="8"/>
        <w:rPr>
          <w:rFonts w:ascii="Calibri Light"/>
          <w:sz w:val="21"/>
        </w:rPr>
      </w:pPr>
    </w:p>
    <w:p>
      <w:pPr>
        <w:pStyle w:val="BodyText"/>
        <w:spacing w:line="259" w:lineRule="auto"/>
        <w:ind w:left="122" w:right="516"/>
        <w:jc w:val="both"/>
      </w:pPr>
      <w:r>
        <w:rPr>
          <w:spacing w:val="-1"/>
        </w:rPr>
        <w:t>En</w:t>
      </w:r>
      <w:r>
        <w:rPr>
          <w:spacing w:val="-11"/>
        </w:rPr>
        <w:t> </w:t>
      </w:r>
      <w:r>
        <w:rPr>
          <w:spacing w:val="-1"/>
        </w:rPr>
        <w:t>un</w:t>
      </w:r>
      <w:r>
        <w:rPr>
          <w:spacing w:val="-10"/>
        </w:rPr>
        <w:t> </w:t>
      </w:r>
      <w:r>
        <w:rPr>
          <w:spacing w:val="-1"/>
        </w:rPr>
        <w:t>anexo</w:t>
      </w:r>
      <w:r>
        <w:rPr>
          <w:spacing w:val="-12"/>
        </w:rPr>
        <w:t> </w:t>
      </w:r>
      <w:r>
        <w:rPr/>
        <w:t>específico,</w:t>
      </w:r>
      <w:r>
        <w:rPr>
          <w:spacing w:val="-12"/>
        </w:rPr>
        <w:t> </w:t>
      </w:r>
      <w:r>
        <w:rPr/>
        <w:t>se</w:t>
      </w:r>
      <w:r>
        <w:rPr>
          <w:spacing w:val="-11"/>
        </w:rPr>
        <w:t> </w:t>
      </w:r>
      <w:r>
        <w:rPr/>
        <w:t>muestra</w:t>
      </w:r>
      <w:r>
        <w:rPr>
          <w:spacing w:val="-11"/>
        </w:rPr>
        <w:t> </w:t>
      </w:r>
      <w:r>
        <w:rPr/>
        <w:t>el</w:t>
      </w:r>
      <w:r>
        <w:rPr>
          <w:spacing w:val="-9"/>
        </w:rPr>
        <w:t> </w:t>
      </w:r>
      <w:r>
        <w:rPr/>
        <w:t>análisis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2"/>
        </w:rPr>
        <w:t> </w:t>
      </w:r>
      <w:r>
        <w:rPr/>
        <w:t>migración</w:t>
      </w:r>
      <w:r>
        <w:rPr>
          <w:spacing w:val="-10"/>
        </w:rPr>
        <w:t> </w:t>
      </w:r>
      <w:r>
        <w:rPr/>
        <w:t>en</w:t>
      </w:r>
      <w:r>
        <w:rPr>
          <w:spacing w:val="-9"/>
        </w:rPr>
        <w:t> </w:t>
      </w:r>
      <w:r>
        <w:rPr/>
        <w:t>Guatemala,</w:t>
      </w:r>
      <w:r>
        <w:rPr>
          <w:spacing w:val="-9"/>
        </w:rPr>
        <w:t> </w:t>
      </w:r>
      <w:r>
        <w:rPr/>
        <w:t>así</w:t>
      </w:r>
      <w:r>
        <w:rPr>
          <w:spacing w:val="-13"/>
        </w:rPr>
        <w:t> </w:t>
      </w:r>
      <w:r>
        <w:rPr/>
        <w:t>como</w:t>
      </w:r>
      <w:r>
        <w:rPr>
          <w:spacing w:val="-8"/>
        </w:rPr>
        <w:t> </w:t>
      </w:r>
      <w:r>
        <w:rPr/>
        <w:t>una</w:t>
      </w:r>
      <w:r>
        <w:rPr>
          <w:spacing w:val="-10"/>
        </w:rPr>
        <w:t> </w:t>
      </w:r>
      <w:r>
        <w:rPr/>
        <w:t>estrategia</w:t>
      </w:r>
      <w:r>
        <w:rPr>
          <w:spacing w:val="-48"/>
        </w:rPr>
        <w:t> </w:t>
      </w:r>
      <w:r>
        <w:rPr/>
        <w:t>para abordarla eficientemente.</w:t>
      </w:r>
      <w:r>
        <w:rPr>
          <w:spacing w:val="1"/>
        </w:rPr>
        <w:t> </w:t>
      </w:r>
      <w:r>
        <w:rPr/>
        <w:t>Adicionalmente, se muestra la estrategia para la atención de los</w:t>
      </w:r>
      <w:r>
        <w:rPr>
          <w:spacing w:val="1"/>
        </w:rPr>
        <w:t> </w:t>
      </w:r>
      <w:r>
        <w:rPr/>
        <w:t>retornados</w:t>
      </w:r>
      <w:r>
        <w:rPr>
          <w:spacing w:val="-1"/>
        </w:rPr>
        <w:t> </w:t>
      </w:r>
      <w:r>
        <w:rPr/>
        <w:t>según</w:t>
      </w:r>
      <w:r>
        <w:rPr>
          <w:spacing w:val="-1"/>
        </w:rPr>
        <w:t> </w:t>
      </w:r>
      <w:r>
        <w:rPr/>
        <w:t>las competencias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Ministerio</w:t>
      </w:r>
      <w:r>
        <w:rPr>
          <w:spacing w:val="1"/>
        </w:rPr>
        <w:t> </w:t>
      </w:r>
      <w:r>
        <w:rPr/>
        <w:t>de</w:t>
      </w:r>
      <w:r>
        <w:rPr>
          <w:spacing w:val="-5"/>
        </w:rPr>
        <w:t> </w:t>
      </w:r>
      <w:r>
        <w:rPr/>
        <w:t>Educación.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spacing w:before="1"/>
        <w:ind w:left="0" w:right="51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64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65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1580" w:right="118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077760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14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numPr>
          <w:ilvl w:val="0"/>
          <w:numId w:val="9"/>
        </w:numPr>
        <w:tabs>
          <w:tab w:pos="482" w:val="left" w:leader="none"/>
        </w:tabs>
        <w:spacing w:line="240" w:lineRule="auto" w:before="179" w:after="0"/>
        <w:ind w:left="482" w:right="0" w:hanging="360"/>
        <w:jc w:val="left"/>
      </w:pPr>
      <w:bookmarkStart w:name="_bookmark103" w:id="131"/>
      <w:bookmarkEnd w:id="131"/>
      <w:r>
        <w:rPr>
          <w:color w:val="2E5395"/>
        </w:rPr>
        <w:t>B</w:t>
      </w:r>
      <w:r>
        <w:rPr>
          <w:color w:val="2E5395"/>
        </w:rPr>
        <w:t>ibliografía</w:t>
      </w: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spacing w:before="4"/>
        <w:rPr>
          <w:rFonts w:ascii="Calibri Light"/>
          <w:sz w:val="28"/>
        </w:rPr>
      </w:pPr>
    </w:p>
    <w:p>
      <w:pPr>
        <w:spacing w:line="400" w:lineRule="auto" w:before="0"/>
        <w:ind w:left="122" w:right="1010" w:firstLine="0"/>
        <w:jc w:val="left"/>
        <w:rPr>
          <w:sz w:val="22"/>
        </w:rPr>
      </w:pPr>
      <w:r>
        <w:rPr>
          <w:sz w:val="22"/>
        </w:rPr>
        <w:t>(MSPAS), M. d. (2020). </w:t>
      </w:r>
      <w:r>
        <w:rPr>
          <w:i/>
          <w:sz w:val="22"/>
        </w:rPr>
        <w:t>Informe GAM Guatemala, Monitoreo Global del Sida, 2019. </w:t>
      </w:r>
      <w:r>
        <w:rPr>
          <w:sz w:val="22"/>
        </w:rPr>
        <w:t>Gutemala.</w:t>
      </w:r>
      <w:r>
        <w:rPr>
          <w:spacing w:val="-47"/>
          <w:sz w:val="22"/>
        </w:rPr>
        <w:t> </w:t>
      </w:r>
      <w:r>
        <w:rPr>
          <w:sz w:val="22"/>
        </w:rPr>
        <w:t>Gobierno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Guatemala,</w:t>
      </w:r>
      <w:r>
        <w:rPr>
          <w:spacing w:val="-3"/>
          <w:sz w:val="22"/>
        </w:rPr>
        <w:t> </w:t>
      </w:r>
      <w:r>
        <w:rPr>
          <w:sz w:val="22"/>
        </w:rPr>
        <w:t>M.</w:t>
      </w:r>
      <w:r>
        <w:rPr>
          <w:spacing w:val="-2"/>
          <w:sz w:val="22"/>
        </w:rPr>
        <w:t> </w:t>
      </w:r>
      <w:r>
        <w:rPr>
          <w:sz w:val="22"/>
        </w:rPr>
        <w:t>d.-S.-I.</w:t>
      </w:r>
      <w:r>
        <w:rPr>
          <w:spacing w:val="-2"/>
          <w:sz w:val="22"/>
        </w:rPr>
        <w:t> </w:t>
      </w:r>
      <w:r>
        <w:rPr>
          <w:sz w:val="22"/>
        </w:rPr>
        <w:t>(2015). </w:t>
      </w:r>
      <w:r>
        <w:rPr>
          <w:i/>
          <w:sz w:val="22"/>
        </w:rPr>
        <w:t>Cuarto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Censo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Nacional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Talla.</w:t>
      </w:r>
      <w:r>
        <w:rPr>
          <w:i/>
          <w:spacing w:val="1"/>
          <w:sz w:val="22"/>
        </w:rPr>
        <w:t> </w:t>
      </w:r>
      <w:r>
        <w:rPr>
          <w:sz w:val="22"/>
        </w:rPr>
        <w:t>Guatemala.</w:t>
      </w:r>
    </w:p>
    <w:p>
      <w:pPr>
        <w:spacing w:before="1"/>
        <w:ind w:left="122" w:right="0" w:firstLine="0"/>
        <w:jc w:val="left"/>
        <w:rPr>
          <w:i/>
          <w:sz w:val="22"/>
        </w:rPr>
      </w:pPr>
      <w:r>
        <w:rPr>
          <w:sz w:val="22"/>
        </w:rPr>
        <w:t>INE,</w:t>
      </w:r>
      <w:r>
        <w:rPr>
          <w:spacing w:val="-2"/>
          <w:sz w:val="22"/>
        </w:rPr>
        <w:t> </w:t>
      </w:r>
      <w:r>
        <w:rPr>
          <w:sz w:val="22"/>
        </w:rPr>
        <w:t>I.</w:t>
      </w:r>
      <w:r>
        <w:rPr>
          <w:spacing w:val="-3"/>
          <w:sz w:val="22"/>
        </w:rPr>
        <w:t> </w:t>
      </w:r>
      <w:r>
        <w:rPr>
          <w:sz w:val="22"/>
        </w:rPr>
        <w:t>N.</w:t>
      </w:r>
      <w:r>
        <w:rPr>
          <w:spacing w:val="-2"/>
          <w:sz w:val="22"/>
        </w:rPr>
        <w:t> </w:t>
      </w:r>
      <w:r>
        <w:rPr>
          <w:sz w:val="22"/>
        </w:rPr>
        <w:t>(2019).</w:t>
      </w:r>
      <w:r>
        <w:rPr>
          <w:spacing w:val="-4"/>
          <w:sz w:val="22"/>
        </w:rPr>
        <w:t> </w:t>
      </w:r>
      <w:r>
        <w:rPr>
          <w:i/>
          <w:sz w:val="22"/>
        </w:rPr>
        <w:t>Principales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Resultados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del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XII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Censo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Nacional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Población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VII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Vivienda.</w:t>
      </w:r>
    </w:p>
    <w:p>
      <w:pPr>
        <w:pStyle w:val="BodyText"/>
        <w:spacing w:before="22"/>
        <w:ind w:left="841"/>
      </w:pPr>
      <w:r>
        <w:rPr/>
        <w:t>Guatemala.</w:t>
      </w:r>
    </w:p>
    <w:p>
      <w:pPr>
        <w:spacing w:before="183"/>
        <w:ind w:left="122" w:right="0" w:firstLine="0"/>
        <w:jc w:val="left"/>
        <w:rPr>
          <w:i/>
          <w:sz w:val="22"/>
        </w:rPr>
      </w:pPr>
      <w:r>
        <w:rPr>
          <w:sz w:val="22"/>
        </w:rPr>
        <w:t>Instituto</w:t>
      </w:r>
      <w:r>
        <w:rPr>
          <w:spacing w:val="-2"/>
          <w:sz w:val="22"/>
        </w:rPr>
        <w:t> </w:t>
      </w:r>
      <w:r>
        <w:rPr>
          <w:sz w:val="22"/>
        </w:rPr>
        <w:t>Nacional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Estadística,</w:t>
      </w:r>
      <w:r>
        <w:rPr>
          <w:spacing w:val="-2"/>
          <w:sz w:val="22"/>
        </w:rPr>
        <w:t> </w:t>
      </w:r>
      <w:r>
        <w:rPr>
          <w:sz w:val="22"/>
        </w:rPr>
        <w:t>I.</w:t>
      </w:r>
      <w:r>
        <w:rPr>
          <w:spacing w:val="-2"/>
          <w:sz w:val="22"/>
        </w:rPr>
        <w:t> </w:t>
      </w:r>
      <w:r>
        <w:rPr>
          <w:sz w:val="22"/>
        </w:rPr>
        <w:t>(2012-2015).</w:t>
      </w:r>
      <w:r>
        <w:rPr>
          <w:spacing w:val="-2"/>
          <w:sz w:val="22"/>
        </w:rPr>
        <w:t> </w:t>
      </w:r>
      <w:r>
        <w:rPr>
          <w:i/>
          <w:sz w:val="22"/>
        </w:rPr>
        <w:t>Caracterízación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República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Guatemala.</w:t>
      </w:r>
    </w:p>
    <w:p>
      <w:pPr>
        <w:pStyle w:val="BodyText"/>
        <w:spacing w:before="19"/>
        <w:ind w:left="841"/>
      </w:pPr>
      <w:r>
        <w:rPr/>
        <w:t>Guatemala.</w:t>
      </w:r>
    </w:p>
    <w:p>
      <w:pPr>
        <w:spacing w:line="256" w:lineRule="auto" w:before="183"/>
        <w:ind w:left="841" w:right="827" w:hanging="720"/>
        <w:jc w:val="left"/>
        <w:rPr>
          <w:sz w:val="22"/>
        </w:rPr>
      </w:pPr>
      <w:r>
        <w:rPr>
          <w:sz w:val="22"/>
        </w:rPr>
        <w:t>PNUD, P. d. (2020). </w:t>
      </w:r>
      <w:r>
        <w:rPr>
          <w:i/>
          <w:sz w:val="22"/>
        </w:rPr>
        <w:t>La próxima frontera: desarrollo humano y el antropoceno. Nota Informativa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los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países acerca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del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Informe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sobr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Desarrollo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Humano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2020.</w:t>
      </w:r>
      <w:r>
        <w:rPr>
          <w:i/>
          <w:spacing w:val="2"/>
          <w:sz w:val="22"/>
        </w:rPr>
        <w:t> </w:t>
      </w:r>
      <w:r>
        <w:rPr>
          <w:sz w:val="22"/>
        </w:rPr>
        <w:t>Guatemala.</w:t>
      </w:r>
    </w:p>
    <w:p>
      <w:pPr>
        <w:pStyle w:val="BodyText"/>
        <w:spacing w:line="259" w:lineRule="auto" w:before="165"/>
        <w:ind w:left="841" w:right="552" w:hanging="720"/>
      </w:pPr>
      <w:r>
        <w:rPr/>
        <w:t>Programa de las Naciones Unidas, (. (30 de Septiembre de 2015). </w:t>
      </w:r>
      <w:r>
        <w:rPr>
          <w:i/>
        </w:rPr>
        <w:t>Son las ciudades el futuro de</w:t>
      </w:r>
      <w:r>
        <w:rPr>
          <w:i/>
          <w:spacing w:val="1"/>
        </w:rPr>
        <w:t> </w:t>
      </w:r>
      <w:r>
        <w:rPr>
          <w:i/>
        </w:rPr>
        <w:t>Guatemala.</w:t>
      </w:r>
      <w:r>
        <w:rPr>
          <w:i/>
          <w:spacing w:val="-1"/>
        </w:rPr>
        <w:t> </w:t>
      </w:r>
      <w:r>
        <w:rPr/>
        <w:t>Obtenido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https://</w:t>
      </w:r>
      <w:hyperlink r:id="rId103">
        <w:r>
          <w:rPr>
            <w:spacing w:val="-1"/>
          </w:rPr>
          <w:t>www.gt.undp.org/content/guatemala/es/home/ourperspective/ourperspectiveart</w:t>
        </w:r>
      </w:hyperlink>
      <w:r>
        <w:rPr/>
        <w:t> icles/2015/09/30/-son-las-ciudades-el-futuro-de-guatemala-.html</w:t>
      </w:r>
    </w:p>
    <w:p>
      <w:pPr>
        <w:spacing w:before="160"/>
        <w:ind w:left="122" w:right="0" w:firstLine="0"/>
        <w:jc w:val="left"/>
        <w:rPr>
          <w:i/>
          <w:sz w:val="22"/>
        </w:rPr>
      </w:pPr>
      <w:r>
        <w:rPr>
          <w:sz w:val="22"/>
        </w:rPr>
        <w:t>Segeplan,</w:t>
      </w:r>
      <w:r>
        <w:rPr>
          <w:spacing w:val="-2"/>
          <w:sz w:val="22"/>
        </w:rPr>
        <w:t> </w:t>
      </w:r>
      <w:r>
        <w:rPr>
          <w:sz w:val="22"/>
        </w:rPr>
        <w:t>S.</w:t>
      </w:r>
      <w:r>
        <w:rPr>
          <w:spacing w:val="-3"/>
          <w:sz w:val="22"/>
        </w:rPr>
        <w:t> </w:t>
      </w:r>
      <w:r>
        <w:rPr>
          <w:sz w:val="22"/>
        </w:rPr>
        <w:t>d.</w:t>
      </w:r>
      <w:r>
        <w:rPr>
          <w:spacing w:val="-3"/>
          <w:sz w:val="22"/>
        </w:rPr>
        <w:t> </w:t>
      </w:r>
      <w:r>
        <w:rPr>
          <w:sz w:val="22"/>
        </w:rPr>
        <w:t>(2015).</w:t>
      </w:r>
      <w:r>
        <w:rPr>
          <w:spacing w:val="-1"/>
          <w:sz w:val="22"/>
        </w:rPr>
        <w:t> </w:t>
      </w:r>
      <w:r>
        <w:rPr>
          <w:i/>
          <w:sz w:val="22"/>
        </w:rPr>
        <w:t>Informe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Final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cumplimiento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los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Objetivos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Desarollo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del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Milenio.</w:t>
      </w:r>
    </w:p>
    <w:p>
      <w:pPr>
        <w:pStyle w:val="BodyText"/>
        <w:spacing w:before="19"/>
        <w:ind w:left="841"/>
      </w:pPr>
      <w:r>
        <w:rPr/>
        <w:t>Guatemala.</w:t>
      </w:r>
    </w:p>
    <w:p>
      <w:pPr>
        <w:pStyle w:val="BodyText"/>
      </w:pPr>
    </w:p>
    <w:p>
      <w:pPr>
        <w:pStyle w:val="BodyText"/>
        <w:spacing w:before="9"/>
        <w:rPr>
          <w:sz w:val="29"/>
        </w:rPr>
      </w:pPr>
    </w:p>
    <w:p>
      <w:pPr>
        <w:spacing w:before="0"/>
        <w:ind w:left="122" w:right="0" w:firstLine="0"/>
        <w:jc w:val="left"/>
        <w:rPr>
          <w:i/>
          <w:sz w:val="22"/>
        </w:rPr>
      </w:pPr>
      <w:r>
        <w:rPr>
          <w:spacing w:val="-1"/>
          <w:w w:val="100"/>
          <w:sz w:val="22"/>
        </w:rPr>
        <w:t>SE</w:t>
      </w:r>
      <w:r>
        <w:rPr>
          <w:w w:val="100"/>
          <w:sz w:val="22"/>
        </w:rPr>
        <w:t>PR</w:t>
      </w:r>
      <w:r>
        <w:rPr>
          <w:spacing w:val="-2"/>
          <w:w w:val="100"/>
          <w:sz w:val="22"/>
        </w:rPr>
        <w:t>E</w:t>
      </w:r>
      <w:r>
        <w:rPr>
          <w:w w:val="100"/>
          <w:sz w:val="22"/>
        </w:rPr>
        <w:t>M.</w:t>
      </w:r>
      <w:r>
        <w:rPr>
          <w:spacing w:val="-1"/>
          <w:sz w:val="22"/>
        </w:rPr>
        <w:t> </w:t>
      </w:r>
      <w:r>
        <w:rPr>
          <w:spacing w:val="-3"/>
          <w:w w:val="100"/>
          <w:sz w:val="22"/>
        </w:rPr>
        <w:t>(</w:t>
      </w:r>
      <w:r>
        <w:rPr>
          <w:w w:val="100"/>
          <w:sz w:val="22"/>
        </w:rPr>
        <w:t>2</w:t>
      </w:r>
      <w:r>
        <w:rPr>
          <w:spacing w:val="-2"/>
          <w:w w:val="100"/>
          <w:sz w:val="22"/>
        </w:rPr>
        <w:t>0</w:t>
      </w:r>
      <w:r>
        <w:rPr>
          <w:w w:val="100"/>
          <w:sz w:val="22"/>
        </w:rPr>
        <w:t>1</w:t>
      </w:r>
      <w:r>
        <w:rPr>
          <w:spacing w:val="-2"/>
          <w:w w:val="100"/>
          <w:sz w:val="22"/>
        </w:rPr>
        <w:t>7</w:t>
      </w:r>
      <w:r>
        <w:rPr>
          <w:spacing w:val="-1"/>
          <w:w w:val="100"/>
          <w:sz w:val="22"/>
        </w:rPr>
        <w:t>)</w:t>
      </w:r>
      <w:r>
        <w:rPr>
          <w:w w:val="100"/>
          <w:sz w:val="22"/>
        </w:rPr>
        <w:t>.</w:t>
      </w:r>
      <w:r>
        <w:rPr>
          <w:spacing w:val="1"/>
          <w:sz w:val="22"/>
        </w:rPr>
        <w:t> </w:t>
      </w:r>
      <w:r>
        <w:rPr>
          <w:i/>
          <w:w w:val="100"/>
          <w:sz w:val="22"/>
        </w:rPr>
        <w:t>M</w:t>
      </w:r>
      <w:r>
        <w:rPr>
          <w:i/>
          <w:spacing w:val="-4"/>
          <w:w w:val="100"/>
          <w:sz w:val="22"/>
        </w:rPr>
        <w:t>a</w:t>
      </w:r>
      <w:r>
        <w:rPr>
          <w:i/>
          <w:w w:val="100"/>
          <w:sz w:val="22"/>
        </w:rPr>
        <w:t>rc</w:t>
      </w:r>
      <w:r>
        <w:rPr>
          <w:i/>
          <w:spacing w:val="-1"/>
          <w:w w:val="100"/>
          <w:sz w:val="22"/>
        </w:rPr>
        <w:t>o-nor</w:t>
      </w:r>
      <w:r>
        <w:rPr>
          <w:i/>
          <w:w w:val="100"/>
          <w:sz w:val="22"/>
        </w:rPr>
        <w:t>m</w:t>
      </w:r>
      <w:r>
        <w:rPr>
          <w:i/>
          <w:spacing w:val="-1"/>
          <w:w w:val="100"/>
          <w:sz w:val="22"/>
        </w:rPr>
        <w:t>a</w:t>
      </w:r>
      <w:r>
        <w:rPr>
          <w:i/>
          <w:w w:val="100"/>
          <w:sz w:val="22"/>
        </w:rPr>
        <w:t>tiv</w:t>
      </w:r>
      <w:r>
        <w:rPr>
          <w:i/>
          <w:spacing w:val="-1"/>
          <w:w w:val="100"/>
          <w:sz w:val="22"/>
        </w:rPr>
        <w:t>o-y-d</w:t>
      </w:r>
      <w:r>
        <w:rPr>
          <w:i/>
          <w:w w:val="100"/>
          <w:sz w:val="22"/>
        </w:rPr>
        <w:t>e</w:t>
      </w:r>
      <w:r>
        <w:rPr>
          <w:i/>
          <w:spacing w:val="-1"/>
          <w:w w:val="100"/>
          <w:sz w:val="22"/>
        </w:rPr>
        <w:t>-pol</w:t>
      </w:r>
      <w:r>
        <w:rPr>
          <w:i/>
          <w:w w:val="100"/>
          <w:sz w:val="22"/>
        </w:rPr>
        <w:t>i</w:t>
      </w:r>
      <w:r>
        <w:rPr>
          <w:i/>
          <w:spacing w:val="-1"/>
          <w:w w:val="100"/>
          <w:sz w:val="22"/>
        </w:rPr>
        <w:t>́</w:t>
      </w:r>
      <w:r>
        <w:rPr>
          <w:i/>
          <w:w w:val="100"/>
          <w:sz w:val="22"/>
        </w:rPr>
        <w:t>tic</w:t>
      </w:r>
      <w:r>
        <w:rPr>
          <w:i/>
          <w:spacing w:val="-1"/>
          <w:w w:val="100"/>
          <w:sz w:val="22"/>
        </w:rPr>
        <w:t>a-p</w:t>
      </w:r>
      <w:r>
        <w:rPr>
          <w:i/>
          <w:w w:val="100"/>
          <w:sz w:val="22"/>
        </w:rPr>
        <w:t>u</w:t>
      </w:r>
      <w:r>
        <w:rPr>
          <w:i/>
          <w:spacing w:val="-1"/>
          <w:w w:val="100"/>
          <w:sz w:val="22"/>
        </w:rPr>
        <w:t>́b</w:t>
      </w:r>
      <w:r>
        <w:rPr>
          <w:i/>
          <w:w w:val="100"/>
          <w:sz w:val="22"/>
        </w:rPr>
        <w:t>l</w:t>
      </w:r>
      <w:r>
        <w:rPr>
          <w:i/>
          <w:spacing w:val="-1"/>
          <w:w w:val="100"/>
          <w:sz w:val="22"/>
        </w:rPr>
        <w:t>i</w:t>
      </w:r>
      <w:r>
        <w:rPr>
          <w:i/>
          <w:w w:val="100"/>
          <w:sz w:val="22"/>
        </w:rPr>
        <w:t>c</w:t>
      </w:r>
      <w:r>
        <w:rPr>
          <w:i/>
          <w:spacing w:val="-2"/>
          <w:w w:val="100"/>
          <w:sz w:val="22"/>
        </w:rPr>
        <w:t>a</w:t>
      </w:r>
      <w:r>
        <w:rPr>
          <w:i/>
          <w:spacing w:val="-1"/>
          <w:w w:val="100"/>
          <w:sz w:val="22"/>
        </w:rPr>
        <w:t>-pa</w:t>
      </w:r>
      <w:r>
        <w:rPr>
          <w:i/>
          <w:w w:val="100"/>
          <w:sz w:val="22"/>
        </w:rPr>
        <w:t>r</w:t>
      </w:r>
      <w:r>
        <w:rPr>
          <w:i/>
          <w:spacing w:val="-1"/>
          <w:w w:val="100"/>
          <w:sz w:val="22"/>
        </w:rPr>
        <w:t>a-</w:t>
      </w:r>
      <w:r>
        <w:rPr>
          <w:i/>
          <w:w w:val="100"/>
          <w:sz w:val="22"/>
        </w:rPr>
        <w:t>e</w:t>
      </w:r>
      <w:r>
        <w:rPr>
          <w:i/>
          <w:spacing w:val="-1"/>
          <w:w w:val="100"/>
          <w:sz w:val="22"/>
        </w:rPr>
        <w:t>l-a</w:t>
      </w:r>
      <w:r>
        <w:rPr>
          <w:i/>
          <w:w w:val="100"/>
          <w:sz w:val="22"/>
        </w:rPr>
        <w:t>v</w:t>
      </w:r>
      <w:r>
        <w:rPr>
          <w:i/>
          <w:spacing w:val="-1"/>
          <w:w w:val="100"/>
          <w:sz w:val="22"/>
        </w:rPr>
        <w:t>an</w:t>
      </w:r>
      <w:r>
        <w:rPr>
          <w:i/>
          <w:w w:val="100"/>
          <w:sz w:val="22"/>
        </w:rPr>
        <w:t>c</w:t>
      </w:r>
      <w:r>
        <w:rPr>
          <w:i/>
          <w:spacing w:val="-1"/>
          <w:w w:val="100"/>
          <w:sz w:val="22"/>
        </w:rPr>
        <w:t>e-d</w:t>
      </w:r>
      <w:r>
        <w:rPr>
          <w:i/>
          <w:w w:val="100"/>
          <w:sz w:val="22"/>
        </w:rPr>
        <w:t>e-l</w:t>
      </w:r>
      <w:r>
        <w:rPr>
          <w:i/>
          <w:spacing w:val="-1"/>
          <w:w w:val="100"/>
          <w:sz w:val="22"/>
        </w:rPr>
        <w:t>a</w:t>
      </w:r>
      <w:r>
        <w:rPr>
          <w:i/>
          <w:w w:val="100"/>
          <w:sz w:val="22"/>
        </w:rPr>
        <w:t>s</w:t>
      </w:r>
      <w:r>
        <w:rPr>
          <w:i/>
          <w:spacing w:val="-1"/>
          <w:w w:val="100"/>
          <w:sz w:val="22"/>
        </w:rPr>
        <w:t>-</w:t>
      </w:r>
      <w:r>
        <w:rPr>
          <w:i/>
          <w:w w:val="100"/>
          <w:sz w:val="22"/>
        </w:rPr>
        <w:t>mujeres.</w:t>
      </w:r>
    </w:p>
    <w:p>
      <w:pPr>
        <w:pStyle w:val="BodyText"/>
        <w:spacing w:before="22"/>
        <w:ind w:left="841"/>
      </w:pPr>
      <w:r>
        <w:rPr/>
        <w:t>Guatemala.</w:t>
      </w:r>
    </w:p>
    <w:p>
      <w:pPr>
        <w:spacing w:line="259" w:lineRule="auto" w:before="180"/>
        <w:ind w:left="841" w:right="542" w:hanging="720"/>
        <w:jc w:val="left"/>
        <w:rPr>
          <w:sz w:val="22"/>
        </w:rPr>
      </w:pPr>
      <w:r>
        <w:rPr>
          <w:sz w:val="22"/>
        </w:rPr>
        <w:t>SEPREM. (2019). </w:t>
      </w:r>
      <w:r>
        <w:rPr>
          <w:i/>
          <w:sz w:val="22"/>
        </w:rPr>
        <w:t>Guía orientadora para el abordaje integral del acoso laboral y sexual en el ámbito</w:t>
      </w:r>
      <w:r>
        <w:rPr>
          <w:i/>
          <w:spacing w:val="-47"/>
          <w:sz w:val="22"/>
        </w:rPr>
        <w:t> </w:t>
      </w:r>
      <w:r>
        <w:rPr>
          <w:i/>
          <w:spacing w:val="-1"/>
          <w:w w:val="100"/>
          <w:sz w:val="22"/>
        </w:rPr>
        <w:t>d</w:t>
      </w:r>
      <w:r>
        <w:rPr>
          <w:i/>
          <w:w w:val="100"/>
          <w:sz w:val="22"/>
        </w:rPr>
        <w:t>el</w:t>
      </w:r>
      <w:r>
        <w:rPr>
          <w:i/>
          <w:sz w:val="22"/>
        </w:rPr>
        <w:t> </w:t>
      </w:r>
      <w:r>
        <w:rPr>
          <w:i/>
          <w:w w:val="100"/>
          <w:sz w:val="22"/>
        </w:rPr>
        <w:t>t</w:t>
      </w:r>
      <w:r>
        <w:rPr>
          <w:i/>
          <w:spacing w:val="1"/>
          <w:w w:val="100"/>
          <w:sz w:val="22"/>
        </w:rPr>
        <w:t>r</w:t>
      </w:r>
      <w:r>
        <w:rPr>
          <w:i/>
          <w:spacing w:val="-1"/>
          <w:w w:val="100"/>
          <w:sz w:val="22"/>
        </w:rPr>
        <w:t>abajo</w:t>
      </w:r>
      <w:r>
        <w:rPr>
          <w:i/>
          <w:w w:val="100"/>
          <w:sz w:val="22"/>
        </w:rPr>
        <w:t>,</w:t>
      </w:r>
      <w:r>
        <w:rPr>
          <w:i/>
          <w:sz w:val="22"/>
        </w:rPr>
        <w:t> </w:t>
      </w:r>
      <w:r>
        <w:rPr>
          <w:i/>
          <w:w w:val="100"/>
          <w:sz w:val="22"/>
        </w:rPr>
        <w:t>en</w:t>
      </w:r>
      <w:r>
        <w:rPr>
          <w:i/>
          <w:spacing w:val="-3"/>
          <w:sz w:val="22"/>
        </w:rPr>
        <w:t> </w:t>
      </w:r>
      <w:r>
        <w:rPr>
          <w:i/>
          <w:w w:val="100"/>
          <w:sz w:val="22"/>
        </w:rPr>
        <w:t>las</w:t>
      </w:r>
      <w:r>
        <w:rPr>
          <w:i/>
          <w:sz w:val="22"/>
        </w:rPr>
        <w:t> </w:t>
      </w:r>
      <w:r>
        <w:rPr>
          <w:i/>
          <w:w w:val="100"/>
          <w:sz w:val="22"/>
        </w:rPr>
        <w:t>inst</w:t>
      </w:r>
      <w:r>
        <w:rPr>
          <w:i/>
          <w:spacing w:val="-3"/>
          <w:w w:val="100"/>
          <w:sz w:val="22"/>
        </w:rPr>
        <w:t>i</w:t>
      </w:r>
      <w:r>
        <w:rPr>
          <w:i/>
          <w:w w:val="100"/>
          <w:sz w:val="22"/>
        </w:rPr>
        <w:t>tu</w:t>
      </w:r>
      <w:r>
        <w:rPr>
          <w:i/>
          <w:spacing w:val="-1"/>
          <w:w w:val="100"/>
          <w:sz w:val="22"/>
        </w:rPr>
        <w:t>c</w:t>
      </w:r>
      <w:r>
        <w:rPr>
          <w:i/>
          <w:w w:val="100"/>
          <w:sz w:val="22"/>
        </w:rPr>
        <w:t>i</w:t>
      </w:r>
      <w:r>
        <w:rPr>
          <w:i/>
          <w:spacing w:val="-1"/>
          <w:w w:val="100"/>
          <w:sz w:val="22"/>
        </w:rPr>
        <w:t>on</w:t>
      </w:r>
      <w:r>
        <w:rPr>
          <w:i/>
          <w:w w:val="100"/>
          <w:sz w:val="22"/>
        </w:rPr>
        <w:t>es</w:t>
      </w:r>
      <w:r>
        <w:rPr>
          <w:i/>
          <w:sz w:val="22"/>
        </w:rPr>
        <w:t> </w:t>
      </w:r>
      <w:r>
        <w:rPr>
          <w:i/>
          <w:spacing w:val="-1"/>
          <w:w w:val="100"/>
          <w:sz w:val="22"/>
        </w:rPr>
        <w:t>p</w:t>
      </w:r>
      <w:r>
        <w:rPr>
          <w:i/>
          <w:w w:val="100"/>
          <w:sz w:val="22"/>
        </w:rPr>
        <w:t>u</w:t>
      </w:r>
      <w:r>
        <w:rPr>
          <w:i/>
          <w:spacing w:val="-1"/>
          <w:w w:val="100"/>
          <w:sz w:val="22"/>
        </w:rPr>
        <w:t>́b</w:t>
      </w:r>
      <w:r>
        <w:rPr>
          <w:i/>
          <w:w w:val="100"/>
          <w:sz w:val="22"/>
        </w:rPr>
        <w:t>l</w:t>
      </w:r>
      <w:r>
        <w:rPr>
          <w:i/>
          <w:spacing w:val="-1"/>
          <w:w w:val="100"/>
          <w:sz w:val="22"/>
        </w:rPr>
        <w:t>i</w:t>
      </w:r>
      <w:r>
        <w:rPr>
          <w:i/>
          <w:w w:val="100"/>
          <w:sz w:val="22"/>
        </w:rPr>
        <w:t>c</w:t>
      </w:r>
      <w:r>
        <w:rPr>
          <w:i/>
          <w:spacing w:val="-2"/>
          <w:w w:val="100"/>
          <w:sz w:val="22"/>
        </w:rPr>
        <w:t>a</w:t>
      </w:r>
      <w:r>
        <w:rPr>
          <w:i/>
          <w:w w:val="100"/>
          <w:sz w:val="22"/>
        </w:rPr>
        <w:t>s</w:t>
      </w:r>
      <w:r>
        <w:rPr>
          <w:i/>
          <w:sz w:val="22"/>
        </w:rPr>
        <w:t> </w:t>
      </w:r>
      <w:r>
        <w:rPr>
          <w:i/>
          <w:spacing w:val="-1"/>
          <w:w w:val="100"/>
          <w:sz w:val="22"/>
        </w:rPr>
        <w:t>d</w:t>
      </w:r>
      <w:r>
        <w:rPr>
          <w:i/>
          <w:w w:val="100"/>
          <w:sz w:val="22"/>
        </w:rPr>
        <w:t>e</w:t>
      </w:r>
      <w:r>
        <w:rPr>
          <w:i/>
          <w:sz w:val="22"/>
        </w:rPr>
        <w:t> </w:t>
      </w:r>
      <w:r>
        <w:rPr>
          <w:i/>
          <w:w w:val="100"/>
          <w:sz w:val="22"/>
        </w:rPr>
        <w:t>Gu</w:t>
      </w:r>
      <w:r>
        <w:rPr>
          <w:i/>
          <w:spacing w:val="-1"/>
          <w:w w:val="100"/>
          <w:sz w:val="22"/>
        </w:rPr>
        <w:t>a</w:t>
      </w:r>
      <w:r>
        <w:rPr>
          <w:i/>
          <w:w w:val="100"/>
          <w:sz w:val="22"/>
        </w:rPr>
        <w:t>t</w:t>
      </w:r>
      <w:r>
        <w:rPr>
          <w:i/>
          <w:spacing w:val="-2"/>
          <w:w w:val="100"/>
          <w:sz w:val="22"/>
        </w:rPr>
        <w:t>e</w:t>
      </w:r>
      <w:r>
        <w:rPr>
          <w:i/>
          <w:w w:val="100"/>
          <w:sz w:val="22"/>
        </w:rPr>
        <w:t>ma</w:t>
      </w:r>
      <w:r>
        <w:rPr>
          <w:i/>
          <w:spacing w:val="-3"/>
          <w:w w:val="100"/>
          <w:sz w:val="22"/>
        </w:rPr>
        <w:t>l</w:t>
      </w:r>
      <w:r>
        <w:rPr>
          <w:i/>
          <w:spacing w:val="-1"/>
          <w:w w:val="100"/>
          <w:sz w:val="22"/>
        </w:rPr>
        <w:t>a</w:t>
      </w:r>
      <w:r>
        <w:rPr>
          <w:i/>
          <w:w w:val="100"/>
          <w:sz w:val="22"/>
        </w:rPr>
        <w:t>.</w:t>
      </w:r>
      <w:r>
        <w:rPr>
          <w:i/>
          <w:sz w:val="22"/>
        </w:rPr>
        <w:t> </w:t>
      </w:r>
      <w:r>
        <w:rPr>
          <w:w w:val="100"/>
          <w:sz w:val="22"/>
        </w:rPr>
        <w:t>G</w:t>
      </w:r>
      <w:r>
        <w:rPr>
          <w:spacing w:val="-1"/>
          <w:w w:val="100"/>
          <w:sz w:val="22"/>
        </w:rPr>
        <w:t>u</w:t>
      </w:r>
      <w:r>
        <w:rPr>
          <w:w w:val="100"/>
          <w:sz w:val="22"/>
        </w:rPr>
        <w:t>at</w:t>
      </w:r>
      <w:r>
        <w:rPr>
          <w:spacing w:val="-2"/>
          <w:w w:val="100"/>
          <w:sz w:val="22"/>
        </w:rPr>
        <w:t>e</w:t>
      </w:r>
      <w:r>
        <w:rPr>
          <w:w w:val="100"/>
          <w:sz w:val="22"/>
        </w:rPr>
        <w:t>mal</w:t>
      </w:r>
      <w:r>
        <w:rPr>
          <w:spacing w:val="-1"/>
          <w:w w:val="100"/>
          <w:sz w:val="22"/>
        </w:rPr>
        <w:t>a</w:t>
      </w:r>
      <w:r>
        <w:rPr>
          <w:w w:val="100"/>
          <w:sz w:val="22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57"/>
        <w:ind w:left="0" w:right="51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65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65</w:t>
      </w:r>
    </w:p>
    <w:sectPr>
      <w:pgSz w:w="12240" w:h="15840"/>
      <w:pgMar w:top="1500" w:bottom="280" w:left="1580" w:right="1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Calibri Light">
    <w:altName w:val="Calibri Light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5"/>
      <w:numFmt w:val="decimal"/>
      <w:lvlText w:val="%1"/>
      <w:lvlJc w:val="left"/>
      <w:pPr>
        <w:ind w:left="914" w:hanging="432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914" w:hanging="432"/>
        <w:jc w:val="left"/>
      </w:pPr>
      <w:rPr>
        <w:rFonts w:hint="default" w:ascii="Calibri Light" w:hAnsi="Calibri Light" w:eastAsia="Calibri Light" w:cs="Calibri Light"/>
        <w:color w:val="2E5395"/>
        <w:spacing w:val="-4"/>
        <w:w w:val="100"/>
        <w:sz w:val="26"/>
        <w:szCs w:val="26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32" w:hanging="4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88" w:hanging="4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44" w:hanging="4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00" w:hanging="4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56" w:hanging="4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12" w:hanging="4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68" w:hanging="432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5"/>
      <w:numFmt w:val="decimal"/>
      <w:lvlText w:val="%1."/>
      <w:lvlJc w:val="left"/>
      <w:pPr>
        <w:ind w:left="482" w:hanging="360"/>
        <w:jc w:val="left"/>
      </w:pPr>
      <w:rPr>
        <w:rFonts w:hint="default" w:ascii="Calibri Light" w:hAnsi="Calibri Light" w:eastAsia="Calibri Light" w:cs="Calibri Light"/>
        <w:color w:val="2E5395"/>
        <w:spacing w:val="-4"/>
        <w:w w:val="100"/>
        <w:sz w:val="28"/>
        <w:szCs w:val="28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914" w:hanging="432"/>
        <w:jc w:val="left"/>
      </w:pPr>
      <w:rPr>
        <w:rFonts w:hint="default" w:ascii="Calibri Light" w:hAnsi="Calibri Light" w:eastAsia="Calibri Light" w:cs="Calibri Light"/>
        <w:color w:val="2E5395"/>
        <w:spacing w:val="-4"/>
        <w:w w:val="100"/>
        <w:sz w:val="26"/>
        <w:szCs w:val="26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71" w:hanging="4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22" w:hanging="4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773" w:hanging="4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724" w:hanging="4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75" w:hanging="4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26" w:hanging="4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77" w:hanging="432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600" w:hanging="284"/>
      </w:pPr>
      <w:rPr>
        <w:rFonts w:hint="default" w:ascii="Calibri" w:hAnsi="Calibri" w:eastAsia="Calibri" w:cs="Calibri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76" w:hanging="2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53" w:hanging="2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030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06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983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60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936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413" w:hanging="284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600" w:hanging="142"/>
      </w:pPr>
      <w:rPr>
        <w:rFonts w:hint="default" w:ascii="Calibri" w:hAnsi="Calibri" w:eastAsia="Calibri" w:cs="Calibri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76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53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030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06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983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60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936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413" w:hanging="142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600" w:hanging="142"/>
      </w:pPr>
      <w:rPr>
        <w:rFonts w:hint="default" w:ascii="Calibri" w:hAnsi="Calibri" w:eastAsia="Calibri" w:cs="Calibri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76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53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030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06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983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60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936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413" w:hanging="142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600" w:hanging="111"/>
      </w:pPr>
      <w:rPr>
        <w:rFonts w:hint="default" w:ascii="Calibri" w:hAnsi="Calibri" w:eastAsia="Calibri" w:cs="Calibri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76" w:hanging="11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53" w:hanging="11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030" w:hanging="11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06" w:hanging="11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983" w:hanging="11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60" w:hanging="11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936" w:hanging="11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413" w:hanging="111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600" w:hanging="142"/>
      </w:pPr>
      <w:rPr>
        <w:rFonts w:hint="default" w:ascii="Calibri" w:hAnsi="Calibri" w:eastAsia="Calibri" w:cs="Calibri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76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53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030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06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983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60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936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413" w:hanging="142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600" w:hanging="142"/>
      </w:pPr>
      <w:rPr>
        <w:rFonts w:hint="default" w:ascii="Calibri" w:hAnsi="Calibri" w:eastAsia="Calibri" w:cs="Calibri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76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53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030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06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983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60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936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413" w:hanging="142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982" w:hanging="360"/>
        <w:jc w:val="right"/>
      </w:pPr>
      <w:rPr>
        <w:rFonts w:hint="default" w:ascii="Calibri Light" w:hAnsi="Calibri Light" w:eastAsia="Calibri Light" w:cs="Calibri Light"/>
        <w:color w:val="2E5395"/>
        <w:spacing w:val="-4"/>
        <w:w w:val="100"/>
        <w:sz w:val="28"/>
        <w:szCs w:val="28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414" w:hanging="432"/>
        <w:jc w:val="left"/>
      </w:pPr>
      <w:rPr>
        <w:rFonts w:hint="default" w:ascii="Calibri Light" w:hAnsi="Calibri Light" w:eastAsia="Calibri Light" w:cs="Calibri Light"/>
        <w:color w:val="2E5395"/>
        <w:spacing w:val="-4"/>
        <w:w w:val="100"/>
        <w:sz w:val="26"/>
        <w:szCs w:val="26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57" w:hanging="4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95" w:hanging="4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33" w:hanging="4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71" w:hanging="4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8" w:hanging="4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46" w:hanging="4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84" w:hanging="432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061" w:hanging="440"/>
        <w:jc w:val="left"/>
      </w:pPr>
      <w:rPr>
        <w:rFonts w:hint="default" w:ascii="Calibri" w:hAnsi="Calibri" w:eastAsia="Calibri" w:cs="Calibri"/>
        <w:b/>
        <w:bCs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282" w:hanging="660"/>
        <w:jc w:val="left"/>
      </w:pPr>
      <w:rPr>
        <w:rFonts w:hint="default" w:ascii="Calibri" w:hAnsi="Calibri" w:eastAsia="Calibri" w:cs="Calibri"/>
        <w:b/>
        <w:bCs/>
        <w:spacing w:val="-2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502" w:hanging="881"/>
        <w:jc w:val="left"/>
      </w:pPr>
      <w:rPr>
        <w:rFonts w:hint="default" w:ascii="Calibri" w:hAnsi="Calibri" w:eastAsia="Calibri" w:cs="Calibri"/>
        <w:b/>
        <w:bCs/>
        <w:spacing w:val="-2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00" w:hanging="88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22" w:hanging="88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145" w:hanging="88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68" w:hanging="88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91" w:hanging="88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14" w:hanging="881"/>
      </w:pPr>
      <w:rPr>
        <w:rFonts w:hint="default"/>
        <w:lang w:val="es-ES" w:eastAsia="en-US" w:bidi="ar-SA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240"/>
      <w:ind w:right="1295"/>
      <w:jc w:val="right"/>
    </w:pPr>
    <w:rPr>
      <w:rFonts w:ascii="Calibri" w:hAnsi="Calibri" w:eastAsia="Calibri" w:cs="Calibri"/>
      <w:b/>
      <w:bCs/>
      <w:i/>
      <w:iCs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120"/>
      <w:ind w:left="1282" w:hanging="660"/>
    </w:pPr>
    <w:rPr>
      <w:rFonts w:ascii="Calibri" w:hAnsi="Calibri" w:eastAsia="Calibri" w:cs="Calibri"/>
      <w:b/>
      <w:bCs/>
      <w:sz w:val="22"/>
      <w:szCs w:val="22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914" w:hanging="433"/>
      <w:outlineLvl w:val="1"/>
    </w:pPr>
    <w:rPr>
      <w:rFonts w:ascii="Calibri Light" w:hAnsi="Calibri Light" w:eastAsia="Calibri Light" w:cs="Calibri Light"/>
      <w:sz w:val="28"/>
      <w:szCs w:val="28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282" w:hanging="660"/>
    </w:pPr>
    <w:rPr>
      <w:rFonts w:ascii="Calibri" w:hAnsi="Calibri" w:eastAsia="Calibri" w:cs="Calibri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Calibri" w:hAnsi="Calibri" w:eastAsia="Calibri" w:cs="Calibri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jpe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hyperlink" Target="https://povertydata.worldbank.org/poverty/country/GTM" TargetMode="External"/><Relationship Id="rId91" Type="http://schemas.openxmlformats.org/officeDocument/2006/relationships/hyperlink" Target="https://www.bancomundial.org/es/country/guatemala/overview#1" TargetMode="External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hyperlink" Target="http://www.gt.undp.org/content/guatemala/es/home/ourperspective/ourperspectiveart" TargetMode="External"/><Relationship Id="rId10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Angelica Morales Enamorado</dc:creator>
  <dcterms:created xsi:type="dcterms:W3CDTF">2023-02-06T16:06:53Z</dcterms:created>
  <dcterms:modified xsi:type="dcterms:W3CDTF">2023-02-06T16:06:53Z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2023-02-06T00:00:00Z</vt:filetime>
  </property>
</Properties>
</file>