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C4E6" w14:textId="45B9F879" w:rsidR="00195265" w:rsidRDefault="00195265" w:rsidP="00195265">
      <w:pPr>
        <w:jc w:val="center"/>
        <w:rPr>
          <w:rFonts w:ascii="Arial" w:hAnsi="Arial" w:cs="Arial"/>
          <w:b/>
          <w:sz w:val="30"/>
          <w:szCs w:val="30"/>
        </w:rPr>
      </w:pPr>
      <w:r w:rsidRPr="00CB6DAA">
        <w:rPr>
          <w:rFonts w:ascii="Arial" w:hAnsi="Arial" w:cs="Arial"/>
          <w:b/>
          <w:sz w:val="30"/>
          <w:szCs w:val="30"/>
        </w:rPr>
        <w:t>RESOLUCIÓN No.</w:t>
      </w:r>
      <w:r>
        <w:rPr>
          <w:rFonts w:ascii="Arial" w:hAnsi="Arial" w:cs="Arial"/>
          <w:b/>
          <w:sz w:val="30"/>
          <w:szCs w:val="30"/>
        </w:rPr>
        <w:t xml:space="preserve"> 004-2025</w:t>
      </w:r>
    </w:p>
    <w:p w14:paraId="0A7E1706" w14:textId="77777777" w:rsidR="00195265" w:rsidRPr="00CB6DAA" w:rsidRDefault="00195265" w:rsidP="00195265">
      <w:pPr>
        <w:jc w:val="center"/>
        <w:rPr>
          <w:rFonts w:ascii="Arial" w:hAnsi="Arial" w:cs="Arial"/>
          <w:b/>
          <w:sz w:val="30"/>
          <w:szCs w:val="30"/>
        </w:rPr>
      </w:pPr>
    </w:p>
    <w:p w14:paraId="687A58CF" w14:textId="77777777" w:rsidR="00195265" w:rsidRPr="00CB6DAA" w:rsidRDefault="00195265" w:rsidP="00195265">
      <w:pPr>
        <w:jc w:val="both"/>
        <w:rPr>
          <w:rFonts w:ascii="Arial" w:hAnsi="Arial" w:cs="Arial"/>
          <w:b/>
        </w:rPr>
      </w:pPr>
    </w:p>
    <w:p w14:paraId="38ADF250" w14:textId="2245E539" w:rsidR="00195265" w:rsidRDefault="00195265" w:rsidP="00195265">
      <w:pPr>
        <w:jc w:val="both"/>
        <w:rPr>
          <w:rFonts w:ascii="Arial" w:hAnsi="Arial" w:cs="Arial"/>
          <w:sz w:val="22"/>
          <w:szCs w:val="22"/>
          <w:lang w:val="es-GT"/>
        </w:rPr>
      </w:pPr>
      <w:r w:rsidRPr="00195265">
        <w:rPr>
          <w:rFonts w:ascii="Arial" w:hAnsi="Arial" w:cs="Arial"/>
          <w:b/>
          <w:sz w:val="22"/>
          <w:szCs w:val="22"/>
          <w:lang w:val="es-GT"/>
        </w:rPr>
        <w:t>MINISTERIO DE EDUCACIÓN</w:t>
      </w:r>
      <w:r w:rsidRPr="00195265">
        <w:rPr>
          <w:rFonts w:ascii="Arial" w:hAnsi="Arial" w:cs="Arial"/>
          <w:sz w:val="22"/>
          <w:szCs w:val="22"/>
          <w:lang w:val="es-GT"/>
        </w:rPr>
        <w:t>, Guatemala, 2 de enero 2025.</w:t>
      </w:r>
    </w:p>
    <w:p w14:paraId="6E777D57" w14:textId="77777777" w:rsidR="00195265" w:rsidRPr="00195265" w:rsidRDefault="00195265" w:rsidP="00195265">
      <w:pPr>
        <w:jc w:val="both"/>
        <w:rPr>
          <w:rFonts w:ascii="Arial" w:hAnsi="Arial" w:cs="Arial"/>
          <w:sz w:val="22"/>
          <w:szCs w:val="22"/>
          <w:lang w:val="es-GT"/>
        </w:rPr>
      </w:pPr>
    </w:p>
    <w:p w14:paraId="0435BD3C" w14:textId="77777777" w:rsidR="00195265" w:rsidRPr="00195265" w:rsidRDefault="00195265" w:rsidP="00195265">
      <w:pPr>
        <w:jc w:val="both"/>
        <w:rPr>
          <w:rFonts w:ascii="Arial" w:hAnsi="Arial" w:cs="Arial"/>
          <w:b/>
          <w:sz w:val="22"/>
          <w:szCs w:val="22"/>
          <w:lang w:val="es-GT"/>
        </w:rPr>
      </w:pPr>
    </w:p>
    <w:p w14:paraId="1CA955EE" w14:textId="0D1F0CDD" w:rsidR="00195265" w:rsidRPr="00195265" w:rsidRDefault="00195265" w:rsidP="00195265">
      <w:pPr>
        <w:jc w:val="both"/>
        <w:rPr>
          <w:rFonts w:ascii="Arial" w:hAnsi="Arial" w:cs="Arial"/>
          <w:sz w:val="22"/>
          <w:szCs w:val="22"/>
          <w:lang w:val="es-GT"/>
        </w:rPr>
      </w:pPr>
      <w:r w:rsidRPr="00195265">
        <w:rPr>
          <w:rFonts w:ascii="Arial" w:hAnsi="Arial" w:cs="Arial"/>
          <w:b/>
          <w:sz w:val="22"/>
          <w:szCs w:val="22"/>
          <w:lang w:val="es-GT"/>
        </w:rPr>
        <w:t xml:space="preserve">ASUNTO: </w:t>
      </w:r>
      <w:r w:rsidRPr="00195265">
        <w:rPr>
          <w:rFonts w:ascii="Arial" w:hAnsi="Arial" w:cs="Arial"/>
          <w:sz w:val="22"/>
          <w:szCs w:val="22"/>
          <w:lang w:val="es-GT"/>
        </w:rPr>
        <w:t>NORMAS GENERALES PARA LA EJECUCIÓN PRESUPUESTARIA Y FINANCIERA, Y NORMAS DE AUSTERIDAD Y CONTENCIÓN DEL GASTO, CORRESPONDIENTES AL EJERCICIO FISCAL 2025. ----------------------------------------</w:t>
      </w:r>
      <w:r>
        <w:rPr>
          <w:rFonts w:ascii="Arial" w:hAnsi="Arial" w:cs="Arial"/>
          <w:sz w:val="22"/>
          <w:szCs w:val="22"/>
          <w:lang w:val="es-GT"/>
        </w:rPr>
        <w:t>----------</w:t>
      </w:r>
    </w:p>
    <w:p w14:paraId="30046A0C" w14:textId="77777777" w:rsidR="00195265" w:rsidRPr="00195265" w:rsidRDefault="00195265" w:rsidP="00195265">
      <w:pPr>
        <w:jc w:val="both"/>
        <w:rPr>
          <w:rFonts w:ascii="Arial" w:hAnsi="Arial" w:cs="Arial"/>
          <w:sz w:val="22"/>
          <w:szCs w:val="22"/>
          <w:lang w:val="es-GT"/>
        </w:rPr>
      </w:pPr>
    </w:p>
    <w:p w14:paraId="0229E934" w14:textId="77777777" w:rsidR="00195265" w:rsidRPr="00195265" w:rsidRDefault="00195265" w:rsidP="00195265">
      <w:pPr>
        <w:jc w:val="both"/>
        <w:rPr>
          <w:rFonts w:ascii="Arial" w:hAnsi="Arial" w:cs="Arial"/>
          <w:sz w:val="22"/>
          <w:szCs w:val="22"/>
          <w:lang w:val="es-GT"/>
        </w:rPr>
      </w:pPr>
      <w:r w:rsidRPr="00195265">
        <w:rPr>
          <w:rFonts w:ascii="Arial" w:hAnsi="Arial" w:cs="Arial"/>
          <w:b/>
          <w:sz w:val="22"/>
          <w:szCs w:val="22"/>
          <w:lang w:val="es-GT"/>
        </w:rPr>
        <w:t>CONSIDERANDO:</w:t>
      </w:r>
      <w:r w:rsidRPr="00195265">
        <w:rPr>
          <w:rFonts w:ascii="Arial" w:hAnsi="Arial" w:cs="Arial"/>
          <w:sz w:val="22"/>
          <w:szCs w:val="22"/>
          <w:lang w:val="es-GT"/>
        </w:rPr>
        <w:t xml:space="preserve"> Que para facilitar el cumplimiento del Decreto Número 101-97 “Ley Orgánica del Presupuesto” y su Reglamento; Decreto Número 36-2024, “Ley del Presupuesto General de Ingresos y Egresos del Estado para el Ejercicio Fiscal Dos Mil Veinticinco”; Decreto Número 57-92 “Ley de Contrataciones del Estado” y sus reformas; es oportuna la emisión de normas generales de ejecución presupuestaria y financiera, de austeridad y contención del gasto, que permitan al Ministerio de Educación, reflejar un adecuado registro y aprobación de las operaciones acordes a su plan operativo anual. </w:t>
      </w:r>
      <w:r w:rsidRPr="00195265">
        <w:rPr>
          <w:rFonts w:ascii="Arial" w:hAnsi="Arial" w:cs="Arial"/>
          <w:b/>
          <w:sz w:val="22"/>
          <w:szCs w:val="22"/>
          <w:lang w:val="es-GT"/>
        </w:rPr>
        <w:t>CONSIDERANDO:</w:t>
      </w:r>
      <w:r w:rsidRPr="00195265">
        <w:rPr>
          <w:rFonts w:ascii="Arial" w:hAnsi="Arial" w:cs="Arial"/>
          <w:sz w:val="22"/>
          <w:szCs w:val="22"/>
          <w:lang w:val="es-GT"/>
        </w:rPr>
        <w:t xml:space="preserve"> Que el Despacho Ministerial, en materia de ejecución presupuestaria y financiera, vela por la aplicación de los principios de Prioridad, Transparencia, Probidad, Racionalización y Calidad de Gasto, del presupuesto asignado a cada Dependencia del Ministerio de Educación, y el estricto cumplimiento de lo estipulado en el artículo 21, literal b), del Decreto Número 36-2024 “Ley del Presupuesto General de Ingresos y Egresos del Estado para el Ejercicio Fiscal Dos Mil Veinticinco; Decreto Número 57-92 “Ley de Contrataciones del Estado” y sus reformas; Acuerdo Gubernativo 122-2016 “Reglamento de la Ley de Contrataciones del Estado”. </w:t>
      </w:r>
      <w:r w:rsidRPr="00195265">
        <w:rPr>
          <w:rFonts w:ascii="Arial" w:hAnsi="Arial" w:cs="Arial"/>
          <w:b/>
          <w:sz w:val="22"/>
          <w:szCs w:val="22"/>
          <w:lang w:val="es-GT"/>
        </w:rPr>
        <w:t>CONSIDERANDO:</w:t>
      </w:r>
      <w:r w:rsidRPr="00195265">
        <w:rPr>
          <w:rFonts w:ascii="Arial" w:hAnsi="Arial" w:cs="Arial"/>
          <w:sz w:val="22"/>
          <w:szCs w:val="22"/>
          <w:lang w:val="es-GT"/>
        </w:rPr>
        <w:t xml:space="preserve"> Que la Ley Orgánica del Presupuesto y su Reglamento, establecen la desconcentración de la administración financiera a través de unidades desconcentradas de administración financiera en los niveles que corresponda, bajo el principio de centralización normativa y desconcentración operativa, lo cual está orientado a que la toma de decisiones y actos administrativos se realicen lo más cerca posible al lugar donde se llevan a cabo las transacciones y operaciones; y Acuerdo del Ministerio de Educación Número 17-2014 que autoriza la desconcentración de la administración financiera en las Direcciones que se encuentren constituidas como unidades ejecutoras dentro de la distribución analítica del presupuesto del Ministerio de Educación. </w:t>
      </w:r>
      <w:r w:rsidRPr="00195265">
        <w:rPr>
          <w:rFonts w:ascii="Arial" w:hAnsi="Arial" w:cs="Arial"/>
          <w:b/>
          <w:sz w:val="22"/>
          <w:szCs w:val="22"/>
          <w:lang w:val="es-GT"/>
        </w:rPr>
        <w:t>FUNDAMENTO LEGAL:</w:t>
      </w:r>
      <w:r w:rsidRPr="00195265">
        <w:rPr>
          <w:rFonts w:ascii="Arial" w:hAnsi="Arial" w:cs="Arial"/>
          <w:sz w:val="22"/>
          <w:szCs w:val="22"/>
          <w:lang w:val="es-GT"/>
        </w:rPr>
        <w:t xml:space="preserve"> Artículos 194, literales a), f) de la Constitución Política de la República de Guatemala; 27, literales d), f) y m) de la Ley del Organismo Ejecutivo, Decreto Número 101-97 “Ley Orgánica del Presupuesto” y sus reformas, Acuerdo Gubernativo 540-2013 “Reglamento de la Ley Orgánica del Presupuesto” y Decreto Número 36-2024 que aprueba el Presupuesto General de Ingresos y Egresos del Estado para el Ejercicio Fiscal Dos Mil Veinticinco. </w:t>
      </w:r>
      <w:r w:rsidRPr="00195265">
        <w:rPr>
          <w:rFonts w:ascii="Arial" w:hAnsi="Arial" w:cs="Arial"/>
          <w:b/>
          <w:sz w:val="22"/>
          <w:szCs w:val="22"/>
          <w:lang w:val="es-GT"/>
        </w:rPr>
        <w:t>POR TANTO:</w:t>
      </w:r>
      <w:r w:rsidRPr="00195265">
        <w:rPr>
          <w:rFonts w:ascii="Arial" w:hAnsi="Arial" w:cs="Arial"/>
          <w:sz w:val="22"/>
          <w:szCs w:val="22"/>
          <w:lang w:val="es-GT"/>
        </w:rPr>
        <w:t xml:space="preserve"> En el ejercicio de las funciones que le confiere el artículo 194, literales a) y f) de la Constitución Política de la República de Guatemala. </w:t>
      </w:r>
      <w:r w:rsidRPr="00195265">
        <w:rPr>
          <w:rFonts w:ascii="Arial" w:hAnsi="Arial" w:cs="Arial"/>
          <w:b/>
          <w:sz w:val="22"/>
          <w:szCs w:val="22"/>
          <w:lang w:val="es-GT"/>
        </w:rPr>
        <w:t>RESUELVE:</w:t>
      </w:r>
      <w:r w:rsidRPr="00195265">
        <w:rPr>
          <w:rFonts w:ascii="Arial" w:hAnsi="Arial" w:cs="Arial"/>
          <w:sz w:val="22"/>
          <w:szCs w:val="22"/>
          <w:lang w:val="es-GT"/>
        </w:rPr>
        <w:t xml:space="preserve"> </w:t>
      </w:r>
      <w:r w:rsidRPr="00195265">
        <w:rPr>
          <w:rFonts w:ascii="Arial" w:hAnsi="Arial" w:cs="Arial"/>
          <w:b/>
          <w:sz w:val="22"/>
          <w:szCs w:val="22"/>
          <w:lang w:val="es-GT"/>
        </w:rPr>
        <w:t>PRIMERO:</w:t>
      </w:r>
      <w:r w:rsidRPr="00195265">
        <w:rPr>
          <w:rFonts w:ascii="Arial" w:hAnsi="Arial" w:cs="Arial"/>
          <w:sz w:val="22"/>
          <w:szCs w:val="22"/>
          <w:lang w:val="es-GT"/>
        </w:rPr>
        <w:t xml:space="preserve"> Aprobar las Normas Generales para la Ejecución Presupuestaria y Financiera, y Normas de Austeridad y Contención del Gasto, correspondientes al Ejercicio Fiscal 2025 que se anexan a la presente Resolución, emitidas por la Dirección de Administración Financiera -DAFI-. </w:t>
      </w:r>
      <w:r w:rsidRPr="00195265">
        <w:rPr>
          <w:rFonts w:ascii="Arial" w:hAnsi="Arial" w:cs="Arial"/>
          <w:b/>
          <w:sz w:val="22"/>
          <w:szCs w:val="22"/>
          <w:lang w:val="es-GT"/>
        </w:rPr>
        <w:t xml:space="preserve">SEGUNDO: </w:t>
      </w:r>
      <w:r w:rsidRPr="00195265">
        <w:rPr>
          <w:rFonts w:ascii="Arial" w:hAnsi="Arial" w:cs="Arial"/>
          <w:sz w:val="22"/>
          <w:szCs w:val="22"/>
          <w:lang w:val="es-GT"/>
        </w:rPr>
        <w:t xml:space="preserve">Los </w:t>
      </w:r>
      <w:proofErr w:type="gramStart"/>
      <w:r w:rsidRPr="00195265">
        <w:rPr>
          <w:rFonts w:ascii="Arial" w:hAnsi="Arial" w:cs="Arial"/>
          <w:sz w:val="22"/>
          <w:szCs w:val="22"/>
          <w:lang w:val="es-GT"/>
        </w:rPr>
        <w:t>Directores</w:t>
      </w:r>
      <w:proofErr w:type="gramEnd"/>
      <w:r w:rsidRPr="00195265">
        <w:rPr>
          <w:rFonts w:ascii="Arial" w:hAnsi="Arial" w:cs="Arial"/>
          <w:sz w:val="22"/>
          <w:szCs w:val="22"/>
          <w:lang w:val="es-GT"/>
        </w:rPr>
        <w:t xml:space="preserve"> de las Dependencias del Ministerio de Educación y los empleados públicos, que participen en el proceso de formulación, programación y ejecución presupuestaria y financiera de sus </w:t>
      </w:r>
      <w:r w:rsidRPr="00195265">
        <w:rPr>
          <w:rFonts w:ascii="Arial" w:hAnsi="Arial" w:cs="Arial"/>
          <w:sz w:val="22"/>
          <w:szCs w:val="22"/>
          <w:lang w:val="es-GT"/>
        </w:rPr>
        <w:lastRenderedPageBreak/>
        <w:t xml:space="preserve">respectivos presupuestos, son solidariamente responsables de la rendición de cuentas ante los entes fiscalizadores internos y externos, y deberán responder ante ellos por los actos previos o posteriores que se deriven de dichos procesos.  </w:t>
      </w:r>
      <w:r w:rsidRPr="00195265">
        <w:rPr>
          <w:rFonts w:ascii="Arial" w:hAnsi="Arial" w:cs="Arial"/>
          <w:b/>
          <w:sz w:val="22"/>
          <w:szCs w:val="22"/>
          <w:lang w:val="es-GT"/>
        </w:rPr>
        <w:t xml:space="preserve">TERCERO: </w:t>
      </w:r>
      <w:r w:rsidRPr="00195265">
        <w:rPr>
          <w:rFonts w:ascii="Arial" w:hAnsi="Arial" w:cs="Arial"/>
          <w:sz w:val="22"/>
          <w:szCs w:val="22"/>
          <w:lang w:val="es-GT"/>
        </w:rPr>
        <w:t>Los casos no previstos en las presentes Normas, se regirán por las disposiciones legales vigentes en la materia.</w:t>
      </w:r>
      <w:r w:rsidRPr="00195265">
        <w:rPr>
          <w:rFonts w:ascii="Arial" w:hAnsi="Arial" w:cs="Arial"/>
          <w:b/>
          <w:sz w:val="22"/>
          <w:szCs w:val="22"/>
          <w:lang w:val="es-GT"/>
        </w:rPr>
        <w:t xml:space="preserve"> CUARTO:</w:t>
      </w:r>
      <w:r w:rsidRPr="00195265">
        <w:rPr>
          <w:rFonts w:ascii="Arial" w:hAnsi="Arial" w:cs="Arial"/>
          <w:sz w:val="22"/>
          <w:szCs w:val="22"/>
          <w:lang w:val="es-GT"/>
        </w:rPr>
        <w:t xml:space="preserve"> Se faculta a la Dirección de Administración Financiera -DAFI-, con la autorización del </w:t>
      </w:r>
      <w:proofErr w:type="spellStart"/>
      <w:r w:rsidRPr="00195265">
        <w:rPr>
          <w:rFonts w:ascii="Arial" w:hAnsi="Arial" w:cs="Arial"/>
          <w:sz w:val="22"/>
          <w:szCs w:val="22"/>
          <w:lang w:val="es-GT"/>
        </w:rPr>
        <w:t>Vicedespacho</w:t>
      </w:r>
      <w:proofErr w:type="spellEnd"/>
      <w:r w:rsidRPr="00195265">
        <w:rPr>
          <w:rFonts w:ascii="Arial" w:hAnsi="Arial" w:cs="Arial"/>
          <w:sz w:val="22"/>
          <w:szCs w:val="22"/>
          <w:lang w:val="es-GT"/>
        </w:rPr>
        <w:t xml:space="preserve"> Administrativo, para emitir normas y lineamientos adicionales a las presentes, de conformidad a la normativa vigente y/o reformas a las mismas o por lineamientos posteriores que emitan los diferentes entes rectores en la materia. </w:t>
      </w:r>
      <w:r w:rsidRPr="00195265">
        <w:rPr>
          <w:rFonts w:ascii="Arial" w:hAnsi="Arial" w:cs="Arial"/>
          <w:b/>
          <w:sz w:val="22"/>
          <w:szCs w:val="22"/>
          <w:lang w:val="es-GT"/>
        </w:rPr>
        <w:t xml:space="preserve">QUINTO: </w:t>
      </w:r>
      <w:r w:rsidRPr="00195265">
        <w:rPr>
          <w:rFonts w:ascii="Arial" w:hAnsi="Arial" w:cs="Arial"/>
          <w:sz w:val="22"/>
          <w:szCs w:val="22"/>
          <w:lang w:val="es-GT"/>
        </w:rPr>
        <w:t>Notifíquese a la Dirección de Auditoría Interna -DIDAI- para los efectos correspondientes y a las demás Dependencias que se encuentran constituidas como unidades ejecutoras dentro de la distribución analítica del presupuesto del Ministerio de Educación.</w:t>
      </w:r>
    </w:p>
    <w:p w14:paraId="1CE421CC" w14:textId="77777777" w:rsidR="00195265" w:rsidRPr="00195265" w:rsidRDefault="00195265" w:rsidP="00195265">
      <w:pPr>
        <w:rPr>
          <w:rFonts w:ascii="Arial" w:hAnsi="Arial" w:cs="Arial"/>
          <w:sz w:val="22"/>
          <w:szCs w:val="22"/>
        </w:rPr>
      </w:pPr>
    </w:p>
    <w:p w14:paraId="76F14189" w14:textId="0186451B" w:rsidR="00195265" w:rsidRDefault="00195265" w:rsidP="00195265">
      <w:pPr>
        <w:rPr>
          <w:rFonts w:ascii="Arial" w:hAnsi="Arial" w:cs="Arial"/>
          <w:sz w:val="22"/>
          <w:szCs w:val="22"/>
        </w:rPr>
      </w:pPr>
    </w:p>
    <w:p w14:paraId="1715C725" w14:textId="7B3D3FF7" w:rsidR="00195265" w:rsidRDefault="00195265" w:rsidP="00195265">
      <w:pPr>
        <w:rPr>
          <w:rFonts w:ascii="Arial" w:hAnsi="Arial" w:cs="Arial"/>
          <w:sz w:val="22"/>
          <w:szCs w:val="22"/>
        </w:rPr>
      </w:pPr>
    </w:p>
    <w:p w14:paraId="77CBE415" w14:textId="77777777" w:rsidR="00195265" w:rsidRDefault="00195265" w:rsidP="00195265">
      <w:pPr>
        <w:rPr>
          <w:rFonts w:ascii="Arial" w:hAnsi="Arial" w:cs="Arial"/>
          <w:sz w:val="22"/>
          <w:szCs w:val="22"/>
        </w:rPr>
      </w:pPr>
    </w:p>
    <w:p w14:paraId="56A39008" w14:textId="5BD95879" w:rsidR="00195265" w:rsidRDefault="00195265" w:rsidP="00195265">
      <w:pPr>
        <w:rPr>
          <w:rFonts w:ascii="Arial" w:hAnsi="Arial" w:cs="Arial"/>
          <w:sz w:val="22"/>
          <w:szCs w:val="22"/>
        </w:rPr>
      </w:pPr>
    </w:p>
    <w:p w14:paraId="3C24046E" w14:textId="77777777" w:rsidR="00195265" w:rsidRPr="00195265" w:rsidRDefault="00195265" w:rsidP="00195265">
      <w:pPr>
        <w:rPr>
          <w:rFonts w:ascii="Arial" w:hAnsi="Arial" w:cs="Arial"/>
          <w:sz w:val="22"/>
          <w:szCs w:val="22"/>
        </w:rPr>
      </w:pPr>
    </w:p>
    <w:p w14:paraId="206C1EFB" w14:textId="77777777" w:rsidR="00195265" w:rsidRPr="00195265" w:rsidRDefault="00195265" w:rsidP="00195265">
      <w:pPr>
        <w:rPr>
          <w:rFonts w:ascii="Arial" w:hAnsi="Arial" w:cs="Arial"/>
          <w:sz w:val="22"/>
          <w:szCs w:val="22"/>
        </w:rPr>
      </w:pPr>
    </w:p>
    <w:p w14:paraId="6EED408C" w14:textId="77777777" w:rsidR="00195265" w:rsidRPr="00195265" w:rsidRDefault="00195265" w:rsidP="00195265">
      <w:pPr>
        <w:ind w:left="2832"/>
        <w:contextualSpacing/>
        <w:rPr>
          <w:rFonts w:ascii="Arial" w:hAnsi="Arial" w:cs="Arial"/>
          <w:sz w:val="22"/>
          <w:szCs w:val="22"/>
        </w:rPr>
      </w:pPr>
      <w:r w:rsidRPr="00195265">
        <w:rPr>
          <w:rFonts w:ascii="Arial" w:hAnsi="Arial" w:cs="Arial"/>
          <w:b/>
          <w:bCs/>
          <w:sz w:val="22"/>
          <w:szCs w:val="22"/>
          <w:lang w:val="es-MX"/>
        </w:rPr>
        <w:t>ANABELLA MARÍA GIRACCA MÉNDEZ</w:t>
      </w:r>
    </w:p>
    <w:p w14:paraId="1ED231FF" w14:textId="77777777" w:rsidR="00195265" w:rsidRPr="00195265" w:rsidRDefault="00195265" w:rsidP="00195265">
      <w:pPr>
        <w:contextualSpacing/>
        <w:jc w:val="center"/>
        <w:rPr>
          <w:rFonts w:ascii="Arial" w:hAnsi="Arial" w:cs="Arial"/>
          <w:b/>
          <w:sz w:val="22"/>
          <w:szCs w:val="22"/>
        </w:rPr>
      </w:pPr>
      <w:r w:rsidRPr="00195265">
        <w:rPr>
          <w:rFonts w:ascii="Arial" w:hAnsi="Arial" w:cs="Arial"/>
          <w:b/>
          <w:sz w:val="22"/>
          <w:szCs w:val="22"/>
        </w:rPr>
        <w:t xml:space="preserve">         MINISTRA DE EDUCACIÓN </w:t>
      </w:r>
    </w:p>
    <w:p w14:paraId="00D4D649" w14:textId="63F9F57C" w:rsidR="00195265" w:rsidRDefault="00195265" w:rsidP="00195265">
      <w:pPr>
        <w:contextualSpacing/>
        <w:rPr>
          <w:rFonts w:ascii="Arial" w:hAnsi="Arial" w:cs="Arial"/>
          <w:sz w:val="22"/>
          <w:szCs w:val="22"/>
        </w:rPr>
      </w:pPr>
    </w:p>
    <w:p w14:paraId="074B79A1" w14:textId="7585D852" w:rsidR="00195265" w:rsidRDefault="00195265" w:rsidP="00195265">
      <w:pPr>
        <w:contextualSpacing/>
        <w:rPr>
          <w:rFonts w:ascii="Arial" w:hAnsi="Arial" w:cs="Arial"/>
          <w:sz w:val="22"/>
          <w:szCs w:val="22"/>
        </w:rPr>
      </w:pPr>
    </w:p>
    <w:p w14:paraId="2AC8C2E4" w14:textId="77777777" w:rsidR="00195265" w:rsidRPr="00195265" w:rsidRDefault="00195265" w:rsidP="00195265">
      <w:pPr>
        <w:contextualSpacing/>
        <w:rPr>
          <w:rFonts w:ascii="Arial" w:hAnsi="Arial" w:cs="Arial"/>
          <w:sz w:val="22"/>
          <w:szCs w:val="22"/>
        </w:rPr>
      </w:pPr>
    </w:p>
    <w:p w14:paraId="002D6F69" w14:textId="77777777" w:rsidR="00195265" w:rsidRPr="00195265" w:rsidRDefault="00195265" w:rsidP="00195265">
      <w:pPr>
        <w:rPr>
          <w:rFonts w:ascii="Arial" w:hAnsi="Arial" w:cs="Arial"/>
          <w:sz w:val="22"/>
          <w:szCs w:val="22"/>
        </w:rPr>
      </w:pPr>
    </w:p>
    <w:p w14:paraId="6A17CE28" w14:textId="77777777" w:rsidR="00195265" w:rsidRPr="00195265" w:rsidRDefault="00195265" w:rsidP="00195265">
      <w:pPr>
        <w:rPr>
          <w:rFonts w:ascii="Arial" w:hAnsi="Arial" w:cs="Arial"/>
          <w:sz w:val="22"/>
          <w:szCs w:val="22"/>
        </w:rPr>
      </w:pPr>
    </w:p>
    <w:p w14:paraId="2E4CD705" w14:textId="77777777" w:rsidR="00195265" w:rsidRPr="00195265" w:rsidRDefault="00195265" w:rsidP="00195265">
      <w:pPr>
        <w:rPr>
          <w:rFonts w:ascii="Arial" w:hAnsi="Arial" w:cs="Arial"/>
          <w:sz w:val="22"/>
          <w:szCs w:val="22"/>
        </w:rPr>
      </w:pPr>
    </w:p>
    <w:p w14:paraId="54E199E8" w14:textId="77777777" w:rsidR="00195265" w:rsidRPr="00195265" w:rsidRDefault="00195265" w:rsidP="00195265">
      <w:pPr>
        <w:rPr>
          <w:rFonts w:ascii="Arial" w:hAnsi="Arial" w:cs="Arial"/>
          <w:sz w:val="22"/>
          <w:szCs w:val="22"/>
        </w:rPr>
      </w:pPr>
    </w:p>
    <w:p w14:paraId="6DDA30DF" w14:textId="77777777" w:rsidR="00195265" w:rsidRPr="00195265" w:rsidRDefault="00195265" w:rsidP="00195265">
      <w:pPr>
        <w:rPr>
          <w:rFonts w:ascii="Arial" w:eastAsia="Times" w:hAnsi="Arial" w:cs="Arial"/>
          <w:b/>
          <w:color w:val="000000"/>
          <w:sz w:val="22"/>
          <w:szCs w:val="22"/>
          <w:lang w:val="es-ES_tradnl" w:eastAsia="es-ES"/>
        </w:rPr>
      </w:pPr>
    </w:p>
    <w:p w14:paraId="6691C1D0" w14:textId="77777777" w:rsidR="00195265" w:rsidRPr="00195265" w:rsidRDefault="00195265" w:rsidP="00195265">
      <w:pPr>
        <w:rPr>
          <w:rFonts w:ascii="Arial" w:eastAsia="Times" w:hAnsi="Arial" w:cs="Arial"/>
          <w:b/>
          <w:color w:val="000000"/>
          <w:sz w:val="22"/>
          <w:szCs w:val="22"/>
          <w:lang w:val="es-ES_tradnl" w:eastAsia="es-ES"/>
        </w:rPr>
      </w:pPr>
      <w:r w:rsidRPr="00195265">
        <w:rPr>
          <w:rFonts w:ascii="Arial" w:eastAsia="Times" w:hAnsi="Arial" w:cs="Arial"/>
          <w:b/>
          <w:color w:val="000000"/>
          <w:sz w:val="22"/>
          <w:szCs w:val="22"/>
          <w:lang w:val="es-ES_tradnl" w:eastAsia="es-ES"/>
        </w:rPr>
        <w:t>JOSÉ DONALDO CARIAS VALENZUELA</w:t>
      </w:r>
    </w:p>
    <w:p w14:paraId="00C52A7F" w14:textId="77777777" w:rsidR="00195265" w:rsidRPr="00195265" w:rsidRDefault="00195265" w:rsidP="00195265">
      <w:pPr>
        <w:rPr>
          <w:rFonts w:ascii="Arial" w:eastAsia="Times" w:hAnsi="Arial" w:cs="Arial"/>
          <w:b/>
          <w:color w:val="000000"/>
          <w:sz w:val="22"/>
          <w:szCs w:val="22"/>
          <w:lang w:val="es-ES_tradnl" w:eastAsia="es-ES"/>
        </w:rPr>
      </w:pPr>
      <w:r w:rsidRPr="00195265">
        <w:rPr>
          <w:rFonts w:ascii="Arial" w:eastAsia="Times" w:hAnsi="Arial" w:cs="Arial"/>
          <w:b/>
          <w:color w:val="000000"/>
          <w:sz w:val="22"/>
          <w:szCs w:val="22"/>
          <w:lang w:val="es-ES_tradnl" w:eastAsia="es-ES"/>
        </w:rPr>
        <w:t xml:space="preserve">      VICEMINISTRO DE EDUCACIÓN</w:t>
      </w:r>
    </w:p>
    <w:p w14:paraId="26FC0D20" w14:textId="77777777" w:rsidR="00195265" w:rsidRDefault="00195265" w:rsidP="00195265"/>
    <w:p w14:paraId="2E9046F0" w14:textId="77777777" w:rsidR="00195265" w:rsidRDefault="00195265" w:rsidP="00195265">
      <w:pPr>
        <w:rPr>
          <w:rFonts w:ascii="Arial" w:hAnsi="Arial" w:cs="Arial"/>
          <w:sz w:val="16"/>
          <w:szCs w:val="16"/>
        </w:rPr>
      </w:pPr>
    </w:p>
    <w:p w14:paraId="6FFE4102" w14:textId="77777777" w:rsidR="00195265" w:rsidRDefault="00195265" w:rsidP="00195265">
      <w:pPr>
        <w:rPr>
          <w:rFonts w:ascii="Arial" w:hAnsi="Arial" w:cs="Arial"/>
          <w:sz w:val="16"/>
          <w:szCs w:val="16"/>
        </w:rPr>
      </w:pPr>
    </w:p>
    <w:p w14:paraId="1B5067C7" w14:textId="77777777" w:rsidR="00195265" w:rsidRDefault="00195265" w:rsidP="00195265">
      <w:pPr>
        <w:jc w:val="both"/>
        <w:rPr>
          <w:rFonts w:ascii="Arial" w:hAnsi="Arial" w:cs="Arial"/>
          <w:sz w:val="16"/>
          <w:szCs w:val="16"/>
        </w:rPr>
      </w:pPr>
    </w:p>
    <w:p w14:paraId="6FC03029" w14:textId="77777777" w:rsidR="00195265" w:rsidRDefault="00195265" w:rsidP="00195265">
      <w:pPr>
        <w:jc w:val="both"/>
        <w:rPr>
          <w:rFonts w:ascii="Arial" w:hAnsi="Arial" w:cs="Arial"/>
          <w:sz w:val="16"/>
          <w:szCs w:val="16"/>
        </w:rPr>
      </w:pPr>
    </w:p>
    <w:p w14:paraId="36691967" w14:textId="77777777" w:rsidR="00195265" w:rsidRDefault="00195265" w:rsidP="00195265">
      <w:pPr>
        <w:jc w:val="both"/>
        <w:rPr>
          <w:rFonts w:ascii="Arial" w:hAnsi="Arial" w:cs="Arial"/>
          <w:sz w:val="16"/>
          <w:szCs w:val="16"/>
        </w:rPr>
      </w:pPr>
    </w:p>
    <w:p w14:paraId="1E6938EF" w14:textId="77777777" w:rsidR="00195265" w:rsidRDefault="00195265" w:rsidP="00195265">
      <w:pPr>
        <w:jc w:val="both"/>
        <w:rPr>
          <w:rFonts w:ascii="Arial" w:hAnsi="Arial" w:cs="Arial"/>
          <w:sz w:val="16"/>
          <w:szCs w:val="16"/>
        </w:rPr>
      </w:pPr>
    </w:p>
    <w:p w14:paraId="52A1772D" w14:textId="79005FD4" w:rsidR="00195265" w:rsidRPr="00195265" w:rsidRDefault="00195265" w:rsidP="00195265">
      <w:pPr>
        <w:jc w:val="both"/>
        <w:rPr>
          <w:rFonts w:ascii="Arial" w:hAnsi="Arial" w:cs="Arial"/>
          <w:b/>
          <w:lang w:val="es-GT"/>
        </w:rPr>
      </w:pPr>
      <w:r>
        <w:rPr>
          <w:rFonts w:ascii="Arial" w:hAnsi="Arial" w:cs="Arial"/>
          <w:sz w:val="16"/>
          <w:szCs w:val="16"/>
        </w:rPr>
        <w:t>AMGM/</w:t>
      </w:r>
      <w:r w:rsidRPr="00CB6DAA">
        <w:rPr>
          <w:rFonts w:ascii="Arial" w:hAnsi="Arial" w:cs="Arial"/>
          <w:sz w:val="16"/>
          <w:szCs w:val="16"/>
        </w:rPr>
        <w:t>JDCV</w:t>
      </w:r>
      <w:r>
        <w:rPr>
          <w:rFonts w:ascii="Arial" w:hAnsi="Arial" w:cs="Arial"/>
          <w:sz w:val="16"/>
          <w:szCs w:val="16"/>
        </w:rPr>
        <w:t>/</w:t>
      </w:r>
      <w:proofErr w:type="spellStart"/>
      <w:r>
        <w:rPr>
          <w:rFonts w:ascii="Arial" w:hAnsi="Arial" w:cs="Arial"/>
          <w:sz w:val="16"/>
          <w:szCs w:val="16"/>
        </w:rPr>
        <w:t>temd</w:t>
      </w:r>
      <w:proofErr w:type="spellEnd"/>
      <w:r>
        <w:rPr>
          <w:rFonts w:ascii="Arial" w:hAnsi="Arial" w:cs="Arial"/>
          <w:sz w:val="16"/>
          <w:szCs w:val="16"/>
        </w:rPr>
        <w:t>/</w:t>
      </w:r>
      <w:proofErr w:type="spellStart"/>
      <w:r>
        <w:rPr>
          <w:rFonts w:ascii="Arial" w:hAnsi="Arial" w:cs="Arial"/>
          <w:sz w:val="16"/>
          <w:szCs w:val="16"/>
        </w:rPr>
        <w:t>eacc</w:t>
      </w:r>
      <w:proofErr w:type="spellEnd"/>
    </w:p>
    <w:p w14:paraId="390A629C" w14:textId="77777777" w:rsidR="00195265" w:rsidRPr="00195265" w:rsidRDefault="00195265" w:rsidP="00195265">
      <w:pPr>
        <w:jc w:val="both"/>
        <w:rPr>
          <w:rFonts w:ascii="Arial" w:hAnsi="Arial" w:cs="Arial"/>
          <w:b/>
          <w:lang w:val="es-GT"/>
        </w:rPr>
      </w:pPr>
    </w:p>
    <w:p w14:paraId="6802074C" w14:textId="77777777" w:rsidR="00195265" w:rsidRDefault="00195265" w:rsidP="001805B8">
      <w:pPr>
        <w:jc w:val="center"/>
        <w:rPr>
          <w:rFonts w:ascii="Arial" w:hAnsi="Arial" w:cs="Arial"/>
          <w:b/>
          <w:lang w:val="es-GT"/>
        </w:rPr>
      </w:pPr>
    </w:p>
    <w:p w14:paraId="6F82E103" w14:textId="77777777" w:rsidR="00195265" w:rsidRDefault="00195265" w:rsidP="001805B8">
      <w:pPr>
        <w:jc w:val="center"/>
        <w:rPr>
          <w:rFonts w:ascii="Arial" w:hAnsi="Arial" w:cs="Arial"/>
          <w:b/>
          <w:lang w:val="es-GT"/>
        </w:rPr>
      </w:pPr>
    </w:p>
    <w:p w14:paraId="7B037DF4" w14:textId="77777777" w:rsidR="00195265" w:rsidRDefault="00195265" w:rsidP="001805B8">
      <w:pPr>
        <w:jc w:val="center"/>
        <w:rPr>
          <w:rFonts w:ascii="Arial" w:hAnsi="Arial" w:cs="Arial"/>
          <w:b/>
          <w:lang w:val="es-GT"/>
        </w:rPr>
      </w:pPr>
    </w:p>
    <w:p w14:paraId="455DB0BA" w14:textId="77777777" w:rsidR="00195265" w:rsidRDefault="00195265" w:rsidP="001805B8">
      <w:pPr>
        <w:jc w:val="center"/>
        <w:rPr>
          <w:rFonts w:ascii="Arial" w:hAnsi="Arial" w:cs="Arial"/>
          <w:b/>
          <w:lang w:val="es-GT"/>
        </w:rPr>
      </w:pPr>
    </w:p>
    <w:p w14:paraId="776C80D6" w14:textId="77777777" w:rsidR="00195265" w:rsidRDefault="00195265" w:rsidP="001805B8">
      <w:pPr>
        <w:jc w:val="center"/>
        <w:rPr>
          <w:rFonts w:ascii="Arial" w:hAnsi="Arial" w:cs="Arial"/>
          <w:b/>
          <w:lang w:val="es-GT"/>
        </w:rPr>
      </w:pPr>
    </w:p>
    <w:p w14:paraId="0A1A1ED7" w14:textId="77777777" w:rsidR="00195265" w:rsidRDefault="00195265" w:rsidP="001805B8">
      <w:pPr>
        <w:jc w:val="center"/>
        <w:rPr>
          <w:rFonts w:ascii="Arial" w:hAnsi="Arial" w:cs="Arial"/>
          <w:b/>
          <w:lang w:val="es-GT"/>
        </w:rPr>
      </w:pPr>
    </w:p>
    <w:p w14:paraId="20BCFC9F" w14:textId="77777777" w:rsidR="00802FB1" w:rsidRDefault="00802FB1" w:rsidP="001805B8">
      <w:pPr>
        <w:jc w:val="center"/>
        <w:rPr>
          <w:rFonts w:ascii="Arial" w:hAnsi="Arial" w:cs="Arial"/>
          <w:b/>
          <w:lang w:val="es-GT"/>
        </w:rPr>
        <w:sectPr w:rsidR="00802FB1" w:rsidSect="001D0473">
          <w:headerReference w:type="even" r:id="rId8"/>
          <w:headerReference w:type="default" r:id="rId9"/>
          <w:footerReference w:type="even" r:id="rId10"/>
          <w:footerReference w:type="default" r:id="rId11"/>
          <w:headerReference w:type="first" r:id="rId12"/>
          <w:footerReference w:type="first" r:id="rId13"/>
          <w:pgSz w:w="12240" w:h="15840"/>
          <w:pgMar w:top="3005" w:right="1701" w:bottom="1134" w:left="1418" w:header="720" w:footer="720" w:gutter="0"/>
          <w:cols w:space="720"/>
        </w:sectPr>
      </w:pPr>
    </w:p>
    <w:p w14:paraId="3FAC175C" w14:textId="7ED4670F" w:rsidR="001805B8" w:rsidRDefault="001805B8" w:rsidP="001805B8">
      <w:pPr>
        <w:jc w:val="center"/>
        <w:rPr>
          <w:rFonts w:ascii="Arial" w:hAnsi="Arial" w:cs="Arial"/>
          <w:b/>
          <w:lang w:val="es-GT"/>
        </w:rPr>
      </w:pPr>
      <w:r w:rsidRPr="001805B8">
        <w:rPr>
          <w:rFonts w:ascii="Arial" w:hAnsi="Arial" w:cs="Arial"/>
          <w:b/>
          <w:lang w:val="es-GT"/>
        </w:rPr>
        <w:lastRenderedPageBreak/>
        <w:t xml:space="preserve">Normas </w:t>
      </w:r>
      <w:r w:rsidR="00A11238">
        <w:rPr>
          <w:rFonts w:ascii="Arial" w:hAnsi="Arial" w:cs="Arial"/>
          <w:b/>
          <w:lang w:val="es-GT"/>
        </w:rPr>
        <w:t>Generales</w:t>
      </w:r>
      <w:r w:rsidR="00FA0C3E">
        <w:rPr>
          <w:rFonts w:ascii="Arial" w:hAnsi="Arial" w:cs="Arial"/>
          <w:b/>
          <w:lang w:val="es-GT"/>
        </w:rPr>
        <w:t xml:space="preserve"> para la </w:t>
      </w:r>
      <w:r w:rsidR="009A6F06">
        <w:rPr>
          <w:rFonts w:ascii="Arial" w:hAnsi="Arial" w:cs="Arial"/>
          <w:b/>
          <w:lang w:val="es-GT"/>
        </w:rPr>
        <w:t>E</w:t>
      </w:r>
      <w:r w:rsidR="00FA0C3E">
        <w:rPr>
          <w:rFonts w:ascii="Arial" w:hAnsi="Arial" w:cs="Arial"/>
          <w:b/>
          <w:lang w:val="es-GT"/>
        </w:rPr>
        <w:t>je</w:t>
      </w:r>
      <w:r w:rsidRPr="001805B8">
        <w:rPr>
          <w:rFonts w:ascii="Arial" w:hAnsi="Arial" w:cs="Arial"/>
          <w:b/>
          <w:lang w:val="es-GT"/>
        </w:rPr>
        <w:t xml:space="preserve">cución </w:t>
      </w:r>
      <w:r w:rsidR="009A6F06">
        <w:rPr>
          <w:rFonts w:ascii="Arial" w:hAnsi="Arial" w:cs="Arial"/>
          <w:b/>
          <w:lang w:val="es-GT"/>
        </w:rPr>
        <w:t>P</w:t>
      </w:r>
      <w:r w:rsidRPr="001805B8">
        <w:rPr>
          <w:rFonts w:ascii="Arial" w:hAnsi="Arial" w:cs="Arial"/>
          <w:b/>
          <w:lang w:val="es-GT"/>
        </w:rPr>
        <w:t>resupuestaria</w:t>
      </w:r>
      <w:r w:rsidR="00A11238">
        <w:rPr>
          <w:rFonts w:ascii="Arial" w:hAnsi="Arial" w:cs="Arial"/>
          <w:b/>
          <w:lang w:val="es-GT"/>
        </w:rPr>
        <w:t xml:space="preserve"> </w:t>
      </w:r>
      <w:r w:rsidRPr="001805B8">
        <w:rPr>
          <w:rFonts w:ascii="Arial" w:hAnsi="Arial" w:cs="Arial"/>
          <w:b/>
          <w:lang w:val="es-GT"/>
        </w:rPr>
        <w:t xml:space="preserve">y </w:t>
      </w:r>
      <w:r w:rsidR="009A6F06">
        <w:rPr>
          <w:rFonts w:ascii="Arial" w:hAnsi="Arial" w:cs="Arial"/>
          <w:b/>
          <w:lang w:val="es-GT"/>
        </w:rPr>
        <w:t>F</w:t>
      </w:r>
      <w:r w:rsidRPr="001805B8">
        <w:rPr>
          <w:rFonts w:ascii="Arial" w:hAnsi="Arial" w:cs="Arial"/>
          <w:b/>
          <w:lang w:val="es-GT"/>
        </w:rPr>
        <w:t xml:space="preserve">inanciera </w:t>
      </w:r>
      <w:r w:rsidR="00FA0C3E">
        <w:rPr>
          <w:rFonts w:ascii="Arial" w:hAnsi="Arial" w:cs="Arial"/>
          <w:b/>
          <w:lang w:val="es-GT"/>
        </w:rPr>
        <w:t>correspondiente a</w:t>
      </w:r>
      <w:r w:rsidRPr="001805B8">
        <w:rPr>
          <w:rFonts w:ascii="Arial" w:hAnsi="Arial" w:cs="Arial"/>
          <w:b/>
          <w:lang w:val="es-GT"/>
        </w:rPr>
        <w:t>l</w:t>
      </w:r>
      <w:r w:rsidR="009A6F06">
        <w:rPr>
          <w:rFonts w:ascii="Arial" w:hAnsi="Arial" w:cs="Arial"/>
          <w:b/>
          <w:lang w:val="es-GT"/>
        </w:rPr>
        <w:t xml:space="preserve"> E</w:t>
      </w:r>
      <w:r w:rsidRPr="001805B8">
        <w:rPr>
          <w:rFonts w:ascii="Arial" w:hAnsi="Arial" w:cs="Arial"/>
          <w:b/>
          <w:lang w:val="es-GT"/>
        </w:rPr>
        <w:t xml:space="preserve">jercicio </w:t>
      </w:r>
      <w:r w:rsidR="009A6F06">
        <w:rPr>
          <w:rFonts w:ascii="Arial" w:hAnsi="Arial" w:cs="Arial"/>
          <w:b/>
          <w:lang w:val="es-GT"/>
        </w:rPr>
        <w:t>F</w:t>
      </w:r>
      <w:r w:rsidRPr="001805B8">
        <w:rPr>
          <w:rFonts w:ascii="Arial" w:hAnsi="Arial" w:cs="Arial"/>
          <w:b/>
          <w:lang w:val="es-GT"/>
        </w:rPr>
        <w:t>iscal 20</w:t>
      </w:r>
      <w:r w:rsidR="006B1F70">
        <w:rPr>
          <w:rFonts w:ascii="Arial" w:hAnsi="Arial" w:cs="Arial"/>
          <w:b/>
          <w:lang w:val="es-GT"/>
        </w:rPr>
        <w:t>2</w:t>
      </w:r>
      <w:r w:rsidR="00CE623F">
        <w:rPr>
          <w:rFonts w:ascii="Arial" w:hAnsi="Arial" w:cs="Arial"/>
          <w:b/>
          <w:lang w:val="es-GT"/>
        </w:rPr>
        <w:t>5</w:t>
      </w:r>
    </w:p>
    <w:p w14:paraId="4808EE14" w14:textId="77777777" w:rsidR="00AB4A21" w:rsidRPr="001F664E" w:rsidRDefault="00AB4A21" w:rsidP="00AB4A21">
      <w:pPr>
        <w:rPr>
          <w:rFonts w:ascii="Arial" w:hAnsi="Arial" w:cs="Arial"/>
          <w:b/>
          <w:color w:val="FF0000"/>
          <w:lang w:val="es-GT"/>
        </w:rPr>
      </w:pPr>
      <w:r w:rsidRPr="00432D99">
        <w:rPr>
          <w:rFonts w:ascii="Arial" w:hAnsi="Arial" w:cs="Arial"/>
          <w:b/>
          <w:color w:val="FFFFFF" w:themeColor="background1"/>
          <w:lang w:val="es-GT"/>
        </w:rPr>
        <w:t>GENERALES</w:t>
      </w:r>
      <w:r w:rsidR="001F664E" w:rsidRPr="00432D99">
        <w:rPr>
          <w:rFonts w:ascii="Arial" w:hAnsi="Arial" w:cs="Arial"/>
          <w:b/>
          <w:color w:val="FFFFFF" w:themeColor="background1"/>
          <w:lang w:val="es-GT"/>
        </w:rPr>
        <w:t>, revisar las que corresponde a cada Departamento</w:t>
      </w:r>
    </w:p>
    <w:p w14:paraId="19A254F4" w14:textId="77777777" w:rsidR="001805B8" w:rsidRDefault="001805B8" w:rsidP="007B13E2">
      <w:pPr>
        <w:widowControl w:val="0"/>
        <w:numPr>
          <w:ilvl w:val="0"/>
          <w:numId w:val="4"/>
        </w:numPr>
        <w:ind w:left="426" w:hanging="426"/>
        <w:jc w:val="both"/>
        <w:rPr>
          <w:rFonts w:ascii="Arial" w:hAnsi="Arial" w:cs="Arial"/>
          <w:sz w:val="22"/>
          <w:szCs w:val="22"/>
          <w:lang w:val="es-GT"/>
        </w:rPr>
      </w:pPr>
      <w:r w:rsidRPr="001805B8">
        <w:rPr>
          <w:rFonts w:ascii="Arial" w:hAnsi="Arial" w:cs="Arial"/>
          <w:sz w:val="22"/>
          <w:szCs w:val="22"/>
          <w:lang w:val="es-GT"/>
        </w:rPr>
        <w:t xml:space="preserve">Las presentes normas son de </w:t>
      </w:r>
      <w:r w:rsidR="003C01E4">
        <w:rPr>
          <w:rFonts w:ascii="Arial" w:hAnsi="Arial" w:cs="Arial"/>
          <w:sz w:val="22"/>
          <w:szCs w:val="22"/>
          <w:lang w:val="es-GT"/>
        </w:rPr>
        <w:t>observancia</w:t>
      </w:r>
      <w:r w:rsidRPr="001805B8">
        <w:rPr>
          <w:rFonts w:ascii="Arial" w:hAnsi="Arial" w:cs="Arial"/>
          <w:sz w:val="22"/>
          <w:szCs w:val="22"/>
          <w:lang w:val="es-GT"/>
        </w:rPr>
        <w:t xml:space="preserve"> obligatori</w:t>
      </w:r>
      <w:r w:rsidR="003C01E4">
        <w:rPr>
          <w:rFonts w:ascii="Arial" w:hAnsi="Arial" w:cs="Arial"/>
          <w:sz w:val="22"/>
          <w:szCs w:val="22"/>
          <w:lang w:val="es-GT"/>
        </w:rPr>
        <w:t>a</w:t>
      </w:r>
      <w:r w:rsidRPr="001805B8">
        <w:rPr>
          <w:rFonts w:ascii="Arial" w:hAnsi="Arial" w:cs="Arial"/>
          <w:sz w:val="22"/>
          <w:szCs w:val="22"/>
          <w:lang w:val="es-GT"/>
        </w:rPr>
        <w:t xml:space="preserve"> para todas las Dependencias del Ministerio de Educación.</w:t>
      </w:r>
    </w:p>
    <w:p w14:paraId="03A1C666" w14:textId="77777777" w:rsidR="00C46CAE" w:rsidRDefault="00C46CAE" w:rsidP="00C46CAE">
      <w:pPr>
        <w:widowControl w:val="0"/>
        <w:ind w:left="426"/>
        <w:jc w:val="both"/>
        <w:rPr>
          <w:rFonts w:ascii="Arial" w:hAnsi="Arial" w:cs="Arial"/>
          <w:sz w:val="22"/>
          <w:szCs w:val="22"/>
          <w:lang w:val="es-GT"/>
        </w:rPr>
      </w:pPr>
    </w:p>
    <w:p w14:paraId="7044DB8B" w14:textId="6AB66CF7" w:rsidR="00C46CAE" w:rsidRPr="00BE0FB8" w:rsidRDefault="00C46CAE" w:rsidP="00C46CAE">
      <w:pPr>
        <w:widowControl w:val="0"/>
        <w:numPr>
          <w:ilvl w:val="0"/>
          <w:numId w:val="4"/>
        </w:numPr>
        <w:ind w:left="426" w:hanging="426"/>
        <w:jc w:val="both"/>
        <w:rPr>
          <w:rFonts w:ascii="Arial" w:hAnsi="Arial" w:cs="Arial"/>
          <w:sz w:val="22"/>
          <w:szCs w:val="22"/>
          <w:lang w:val="es-GT"/>
        </w:rPr>
      </w:pPr>
      <w:r w:rsidRPr="003F686A">
        <w:rPr>
          <w:rFonts w:ascii="Arial" w:hAnsi="Arial" w:cs="Arial"/>
          <w:sz w:val="22"/>
          <w:szCs w:val="22"/>
          <w:lang w:val="es-GT"/>
        </w:rPr>
        <w:t xml:space="preserve">La máxima autoridad de cada </w:t>
      </w:r>
      <w:r>
        <w:rPr>
          <w:rFonts w:ascii="Arial" w:hAnsi="Arial" w:cs="Arial"/>
          <w:sz w:val="22"/>
          <w:szCs w:val="22"/>
          <w:lang w:val="es-GT"/>
        </w:rPr>
        <w:t>Dependencia</w:t>
      </w:r>
      <w:r w:rsidRPr="003F686A">
        <w:rPr>
          <w:rFonts w:ascii="Arial" w:hAnsi="Arial" w:cs="Arial"/>
          <w:sz w:val="22"/>
          <w:szCs w:val="22"/>
          <w:lang w:val="es-GT"/>
        </w:rPr>
        <w:t xml:space="preserve"> y el personal involucrado en los procesos de formulación, programación</w:t>
      </w:r>
      <w:r>
        <w:rPr>
          <w:rFonts w:ascii="Arial" w:hAnsi="Arial" w:cs="Arial"/>
          <w:sz w:val="22"/>
          <w:szCs w:val="22"/>
          <w:lang w:val="es-GT"/>
        </w:rPr>
        <w:t xml:space="preserve"> y</w:t>
      </w:r>
      <w:r w:rsidRPr="003F686A">
        <w:rPr>
          <w:rFonts w:ascii="Arial" w:hAnsi="Arial" w:cs="Arial"/>
          <w:sz w:val="22"/>
          <w:szCs w:val="22"/>
          <w:lang w:val="es-GT"/>
        </w:rPr>
        <w:t xml:space="preserve"> ejecución presupuestaria y financiera, son solidariamente responsables de velar porque se cumplan los preceptos legales establecidos en los </w:t>
      </w:r>
      <w:r w:rsidRPr="003F686A">
        <w:rPr>
          <w:rFonts w:ascii="Arial" w:hAnsi="Arial" w:cs="Arial"/>
          <w:sz w:val="22"/>
          <w:szCs w:val="22"/>
          <w:lang w:val="es-ES"/>
        </w:rPr>
        <w:t>Decretos: 101-97 “Ley Orgánica del Presupuesto” y sus reformas;</w:t>
      </w:r>
      <w:r>
        <w:rPr>
          <w:rFonts w:ascii="Arial" w:hAnsi="Arial" w:cs="Arial"/>
          <w:sz w:val="22"/>
          <w:szCs w:val="22"/>
          <w:lang w:val="es-ES"/>
        </w:rPr>
        <w:t xml:space="preserve"> </w:t>
      </w:r>
      <w:r w:rsidR="00CE623F">
        <w:rPr>
          <w:rFonts w:ascii="Arial" w:hAnsi="Arial" w:cs="Arial"/>
          <w:sz w:val="22"/>
          <w:szCs w:val="22"/>
          <w:lang w:val="es-ES"/>
        </w:rPr>
        <w:t>36</w:t>
      </w:r>
      <w:r w:rsidR="00100177" w:rsidRPr="00C76201">
        <w:rPr>
          <w:rFonts w:ascii="Arial" w:hAnsi="Arial" w:cs="Arial"/>
          <w:sz w:val="22"/>
          <w:szCs w:val="22"/>
          <w:lang w:val="es-ES"/>
        </w:rPr>
        <w:t>-202</w:t>
      </w:r>
      <w:r w:rsidR="00CE623F">
        <w:rPr>
          <w:rFonts w:ascii="Arial" w:hAnsi="Arial" w:cs="Arial"/>
          <w:sz w:val="22"/>
          <w:szCs w:val="22"/>
          <w:lang w:val="es-ES"/>
        </w:rPr>
        <w:t>4</w:t>
      </w:r>
      <w:r w:rsidR="00100177" w:rsidRPr="00C76201">
        <w:rPr>
          <w:rFonts w:ascii="Arial" w:hAnsi="Arial" w:cs="Arial"/>
          <w:sz w:val="22"/>
          <w:szCs w:val="22"/>
          <w:lang w:val="es-ES"/>
        </w:rPr>
        <w:t xml:space="preserve"> </w:t>
      </w:r>
      <w:r w:rsidRPr="00C76201">
        <w:rPr>
          <w:rFonts w:ascii="Arial" w:hAnsi="Arial" w:cs="Arial"/>
          <w:sz w:val="22"/>
          <w:szCs w:val="22"/>
          <w:lang w:val="es-ES"/>
        </w:rPr>
        <w:t>“Ley del Presupuesto General de Ingresos y Egresos del Estado para el Ejercicio Fiscal Dos Mil</w:t>
      </w:r>
      <w:r w:rsidR="001A7390" w:rsidRPr="00C76201">
        <w:rPr>
          <w:rFonts w:ascii="Arial" w:hAnsi="Arial" w:cs="Arial"/>
          <w:sz w:val="22"/>
          <w:szCs w:val="22"/>
          <w:lang w:val="es-ES"/>
        </w:rPr>
        <w:t xml:space="preserve"> </w:t>
      </w:r>
      <w:r w:rsidR="00DF3A3C" w:rsidRPr="00C76201">
        <w:rPr>
          <w:rFonts w:ascii="Arial" w:hAnsi="Arial" w:cs="Arial"/>
          <w:sz w:val="22"/>
          <w:szCs w:val="22"/>
          <w:lang w:val="es-ES"/>
        </w:rPr>
        <w:t>Veinti</w:t>
      </w:r>
      <w:r w:rsidR="00CE623F">
        <w:rPr>
          <w:rFonts w:ascii="Arial" w:hAnsi="Arial" w:cs="Arial"/>
          <w:sz w:val="22"/>
          <w:szCs w:val="22"/>
          <w:lang w:val="es-ES"/>
        </w:rPr>
        <w:t>cinco</w:t>
      </w:r>
      <w:r w:rsidR="001A7390" w:rsidRPr="00C76201">
        <w:rPr>
          <w:rFonts w:ascii="Arial" w:hAnsi="Arial" w:cs="Arial"/>
          <w:sz w:val="22"/>
          <w:szCs w:val="22"/>
          <w:lang w:val="es-ES"/>
        </w:rPr>
        <w:t>”</w:t>
      </w:r>
      <w:r w:rsidR="00B9216C" w:rsidRPr="00C76201">
        <w:rPr>
          <w:rFonts w:ascii="Arial" w:hAnsi="Arial" w:cs="Arial"/>
          <w:sz w:val="22"/>
          <w:szCs w:val="22"/>
          <w:lang w:val="es-GT"/>
        </w:rPr>
        <w:t xml:space="preserve">; </w:t>
      </w:r>
      <w:bookmarkStart w:id="0" w:name="_Hlk187399638"/>
      <w:r w:rsidRPr="00C76201">
        <w:rPr>
          <w:rFonts w:ascii="Arial" w:hAnsi="Arial" w:cs="Arial"/>
          <w:sz w:val="22"/>
          <w:szCs w:val="22"/>
          <w:lang w:val="es-GT"/>
        </w:rPr>
        <w:t>57-92 “Ley de Contrataciones del Estado”</w:t>
      </w:r>
      <w:bookmarkEnd w:id="0"/>
      <w:r w:rsidRPr="00C76201">
        <w:rPr>
          <w:rFonts w:ascii="Arial" w:hAnsi="Arial" w:cs="Arial"/>
          <w:sz w:val="22"/>
          <w:szCs w:val="22"/>
          <w:lang w:val="es-GT"/>
        </w:rPr>
        <w:t xml:space="preserve"> y sus refor</w:t>
      </w:r>
      <w:r w:rsidRPr="003F686A">
        <w:rPr>
          <w:rFonts w:ascii="Arial" w:hAnsi="Arial" w:cs="Arial"/>
          <w:sz w:val="22"/>
          <w:szCs w:val="22"/>
          <w:lang w:val="es-GT"/>
        </w:rPr>
        <w:t>mas</w:t>
      </w:r>
      <w:r w:rsidR="00A9280C">
        <w:rPr>
          <w:rFonts w:ascii="Arial" w:hAnsi="Arial" w:cs="Arial"/>
          <w:sz w:val="22"/>
          <w:szCs w:val="22"/>
          <w:lang w:val="es-GT"/>
        </w:rPr>
        <w:t>;</w:t>
      </w:r>
      <w:r>
        <w:rPr>
          <w:rFonts w:ascii="Arial" w:hAnsi="Arial" w:cs="Arial"/>
          <w:sz w:val="22"/>
          <w:szCs w:val="22"/>
          <w:lang w:val="es-GT"/>
        </w:rPr>
        <w:t xml:space="preserve"> así como</w:t>
      </w:r>
      <w:r w:rsidR="00A9280C" w:rsidRPr="00A9280C">
        <w:rPr>
          <w:rFonts w:ascii="Arial" w:hAnsi="Arial" w:cs="Arial"/>
          <w:sz w:val="22"/>
          <w:szCs w:val="22"/>
          <w:lang w:val="es-ES"/>
        </w:rPr>
        <w:t xml:space="preserve"> </w:t>
      </w:r>
      <w:r w:rsidR="00A9280C">
        <w:rPr>
          <w:rFonts w:ascii="Arial" w:hAnsi="Arial" w:cs="Arial"/>
          <w:sz w:val="22"/>
          <w:szCs w:val="22"/>
          <w:lang w:val="es-ES"/>
        </w:rPr>
        <w:t xml:space="preserve">el </w:t>
      </w:r>
      <w:r w:rsidR="00A9280C" w:rsidRPr="00C76201">
        <w:rPr>
          <w:rFonts w:ascii="Arial" w:hAnsi="Arial" w:cs="Arial"/>
          <w:sz w:val="22"/>
          <w:szCs w:val="22"/>
          <w:lang w:val="es-ES"/>
        </w:rPr>
        <w:t xml:space="preserve">Acuerdo Gubernativo </w:t>
      </w:r>
      <w:r w:rsidR="00A9280C">
        <w:rPr>
          <w:rFonts w:ascii="Arial" w:hAnsi="Arial" w:cs="Arial"/>
          <w:sz w:val="22"/>
          <w:szCs w:val="22"/>
          <w:lang w:val="es-ES"/>
        </w:rPr>
        <w:t xml:space="preserve">271-2024 </w:t>
      </w:r>
      <w:r w:rsidR="00A9280C" w:rsidRPr="00C76201">
        <w:rPr>
          <w:rFonts w:ascii="Arial" w:hAnsi="Arial" w:cs="Arial"/>
          <w:sz w:val="22"/>
          <w:szCs w:val="22"/>
          <w:lang w:val="es-ES"/>
        </w:rPr>
        <w:t>“Distribución Analítica del Presupuesto General de Ingresos y Egresos del Estado para el Ejercicio Fiscal 202</w:t>
      </w:r>
      <w:r w:rsidR="00A9280C">
        <w:rPr>
          <w:rFonts w:ascii="Arial" w:hAnsi="Arial" w:cs="Arial"/>
          <w:sz w:val="22"/>
          <w:szCs w:val="22"/>
          <w:lang w:val="es-ES"/>
        </w:rPr>
        <w:t>5</w:t>
      </w:r>
      <w:r w:rsidR="00A9280C" w:rsidRPr="00C76201">
        <w:rPr>
          <w:rFonts w:ascii="Arial" w:hAnsi="Arial" w:cs="Arial"/>
          <w:sz w:val="22"/>
          <w:szCs w:val="22"/>
          <w:lang w:val="es-ES"/>
        </w:rPr>
        <w:t>”</w:t>
      </w:r>
      <w:r w:rsidR="00A9280C">
        <w:rPr>
          <w:rFonts w:ascii="Arial" w:hAnsi="Arial" w:cs="Arial"/>
          <w:sz w:val="22"/>
          <w:szCs w:val="22"/>
          <w:lang w:val="es-ES"/>
        </w:rPr>
        <w:t>;</w:t>
      </w:r>
      <w:r>
        <w:rPr>
          <w:rFonts w:ascii="Arial" w:hAnsi="Arial" w:cs="Arial"/>
          <w:sz w:val="22"/>
          <w:szCs w:val="22"/>
          <w:lang w:val="es-GT"/>
        </w:rPr>
        <w:t xml:space="preserve"> </w:t>
      </w:r>
      <w:r w:rsidRPr="003F686A">
        <w:rPr>
          <w:rFonts w:ascii="Arial" w:hAnsi="Arial" w:cs="Arial"/>
          <w:sz w:val="22"/>
          <w:szCs w:val="22"/>
          <w:lang w:val="es-GT"/>
        </w:rPr>
        <w:t xml:space="preserve">los </w:t>
      </w:r>
      <w:r>
        <w:rPr>
          <w:rFonts w:ascii="Arial" w:hAnsi="Arial" w:cs="Arial"/>
          <w:sz w:val="22"/>
          <w:szCs w:val="22"/>
          <w:lang w:val="es-GT"/>
        </w:rPr>
        <w:t xml:space="preserve">Acuerdos Ministeriales, </w:t>
      </w:r>
      <w:r w:rsidRPr="003F686A">
        <w:rPr>
          <w:rFonts w:ascii="Arial" w:hAnsi="Arial" w:cs="Arial"/>
          <w:sz w:val="22"/>
          <w:szCs w:val="22"/>
          <w:lang w:val="es-GT"/>
        </w:rPr>
        <w:t xml:space="preserve">procedimientos, instructivos y guías establecidos </w:t>
      </w:r>
      <w:r>
        <w:rPr>
          <w:rFonts w:ascii="Arial" w:hAnsi="Arial" w:cs="Arial"/>
          <w:sz w:val="22"/>
          <w:szCs w:val="22"/>
          <w:lang w:val="es-GT"/>
        </w:rPr>
        <w:t xml:space="preserve">en </w:t>
      </w:r>
      <w:r w:rsidRPr="003F686A">
        <w:rPr>
          <w:rFonts w:ascii="Arial" w:hAnsi="Arial" w:cs="Arial"/>
          <w:bCs/>
          <w:sz w:val="22"/>
          <w:szCs w:val="22"/>
          <w:lang w:val="es-GT"/>
        </w:rPr>
        <w:t xml:space="preserve">la página </w:t>
      </w:r>
      <w:r>
        <w:rPr>
          <w:rFonts w:ascii="Arial" w:hAnsi="Arial" w:cs="Arial"/>
          <w:bCs/>
          <w:sz w:val="22"/>
          <w:szCs w:val="22"/>
          <w:lang w:val="es-GT"/>
        </w:rPr>
        <w:t xml:space="preserve">web del Ministerio de </w:t>
      </w:r>
      <w:r w:rsidRPr="000248D1">
        <w:rPr>
          <w:rFonts w:ascii="Arial" w:hAnsi="Arial" w:cs="Arial"/>
          <w:bCs/>
          <w:sz w:val="22"/>
          <w:szCs w:val="22"/>
          <w:lang w:val="es-GT"/>
        </w:rPr>
        <w:t>Educación</w:t>
      </w:r>
      <w:r w:rsidR="00B1391F">
        <w:rPr>
          <w:rFonts w:ascii="Arial" w:hAnsi="Arial" w:cs="Arial"/>
          <w:bCs/>
          <w:sz w:val="22"/>
          <w:szCs w:val="22"/>
          <w:lang w:val="es-GT"/>
        </w:rPr>
        <w:t xml:space="preserve"> y demás normativas que para el efecto se emitan</w:t>
      </w:r>
      <w:r w:rsidRPr="000248D1">
        <w:rPr>
          <w:rFonts w:ascii="Arial" w:hAnsi="Arial" w:cs="Arial"/>
          <w:bCs/>
          <w:sz w:val="22"/>
          <w:szCs w:val="22"/>
          <w:lang w:val="es-GT"/>
        </w:rPr>
        <w:t>.</w:t>
      </w:r>
    </w:p>
    <w:p w14:paraId="1CA74EF2" w14:textId="77777777" w:rsidR="00BE0FB8" w:rsidRDefault="00BE0FB8" w:rsidP="00BE0FB8">
      <w:pPr>
        <w:pStyle w:val="Prrafodelista"/>
        <w:rPr>
          <w:rFonts w:ascii="Arial" w:hAnsi="Arial" w:cs="Arial"/>
          <w:sz w:val="22"/>
          <w:szCs w:val="22"/>
          <w:lang w:val="es-GT"/>
        </w:rPr>
      </w:pPr>
    </w:p>
    <w:p w14:paraId="598C5FAC" w14:textId="77777777" w:rsidR="00BE0FB8" w:rsidRPr="000248D1" w:rsidRDefault="00BE0FB8" w:rsidP="00C46CAE">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 xml:space="preserve">Toda gestión que se ingrese a la Dirección de Administración Financiera DAFI, debe contar con la firma de la máxima autoridad de la Dependencia, así como del </w:t>
      </w:r>
      <w:proofErr w:type="gramStart"/>
      <w:r>
        <w:rPr>
          <w:rFonts w:ascii="Arial" w:hAnsi="Arial" w:cs="Arial"/>
          <w:sz w:val="22"/>
          <w:szCs w:val="22"/>
          <w:lang w:val="es-GT"/>
        </w:rPr>
        <w:t>Subdirector</w:t>
      </w:r>
      <w:proofErr w:type="gramEnd"/>
      <w:r>
        <w:rPr>
          <w:rFonts w:ascii="Arial" w:hAnsi="Arial" w:cs="Arial"/>
          <w:sz w:val="22"/>
          <w:szCs w:val="22"/>
          <w:lang w:val="es-GT"/>
        </w:rPr>
        <w:t xml:space="preserve"> Administrativo Financiero, Jefe o Coordinador Financiero, en ausencia del Director deberá adjuntarse el nombramiento de delegación.</w:t>
      </w:r>
    </w:p>
    <w:p w14:paraId="793F2771" w14:textId="77777777" w:rsidR="001805B8" w:rsidRPr="006C6006" w:rsidRDefault="001805B8" w:rsidP="001805B8">
      <w:pPr>
        <w:widowControl w:val="0"/>
        <w:ind w:left="720"/>
        <w:jc w:val="both"/>
        <w:rPr>
          <w:rFonts w:ascii="Arial" w:hAnsi="Arial" w:cs="Arial"/>
          <w:sz w:val="20"/>
          <w:szCs w:val="20"/>
          <w:lang w:val="es-GT"/>
        </w:rPr>
      </w:pPr>
    </w:p>
    <w:p w14:paraId="06D911B7" w14:textId="358B48B5" w:rsidR="007B13E2" w:rsidRDefault="00B53552" w:rsidP="007B13E2">
      <w:pPr>
        <w:widowControl w:val="0"/>
        <w:numPr>
          <w:ilvl w:val="0"/>
          <w:numId w:val="4"/>
        </w:numPr>
        <w:ind w:left="426" w:hanging="426"/>
        <w:jc w:val="both"/>
        <w:rPr>
          <w:rFonts w:ascii="Arial" w:hAnsi="Arial" w:cs="Arial"/>
          <w:sz w:val="22"/>
          <w:szCs w:val="22"/>
          <w:lang w:val="es-GT"/>
        </w:rPr>
      </w:pPr>
      <w:r w:rsidRPr="000E4F9B">
        <w:rPr>
          <w:rFonts w:ascii="Arial" w:hAnsi="Arial" w:cs="Arial"/>
          <w:sz w:val="22"/>
          <w:szCs w:val="22"/>
          <w:lang w:val="es-GT"/>
        </w:rPr>
        <w:t>L</w:t>
      </w:r>
      <w:r w:rsidR="003C01E4" w:rsidRPr="000E4F9B">
        <w:rPr>
          <w:rFonts w:ascii="Arial" w:hAnsi="Arial" w:cs="Arial"/>
          <w:sz w:val="22"/>
          <w:szCs w:val="22"/>
          <w:lang w:val="es-GT"/>
        </w:rPr>
        <w:t>o</w:t>
      </w:r>
      <w:r w:rsidR="00BD0780" w:rsidRPr="000E4F9B">
        <w:rPr>
          <w:rFonts w:ascii="Arial" w:hAnsi="Arial" w:cs="Arial"/>
          <w:sz w:val="22"/>
          <w:szCs w:val="22"/>
          <w:lang w:val="es-GT"/>
        </w:rPr>
        <w:t xml:space="preserve">s </w:t>
      </w:r>
      <w:r w:rsidR="003C01E4" w:rsidRPr="000E4F9B">
        <w:rPr>
          <w:rFonts w:ascii="Arial" w:hAnsi="Arial" w:cs="Arial"/>
          <w:sz w:val="22"/>
          <w:szCs w:val="22"/>
          <w:lang w:val="es-GT"/>
        </w:rPr>
        <w:t xml:space="preserve">plazos </w:t>
      </w:r>
      <w:r w:rsidR="00BD0780" w:rsidRPr="000E4F9B">
        <w:rPr>
          <w:rFonts w:ascii="Arial" w:hAnsi="Arial" w:cs="Arial"/>
          <w:sz w:val="22"/>
          <w:szCs w:val="22"/>
          <w:lang w:val="es-GT"/>
        </w:rPr>
        <w:t>establecid</w:t>
      </w:r>
      <w:r w:rsidR="003C01E4" w:rsidRPr="000E4F9B">
        <w:rPr>
          <w:rFonts w:ascii="Arial" w:hAnsi="Arial" w:cs="Arial"/>
          <w:sz w:val="22"/>
          <w:szCs w:val="22"/>
          <w:lang w:val="es-GT"/>
        </w:rPr>
        <w:t>o</w:t>
      </w:r>
      <w:r w:rsidR="000E4F9B">
        <w:rPr>
          <w:rFonts w:ascii="Arial" w:hAnsi="Arial" w:cs="Arial"/>
          <w:sz w:val="22"/>
          <w:szCs w:val="22"/>
          <w:lang w:val="es-GT"/>
        </w:rPr>
        <w:t>s en el calendario de o</w:t>
      </w:r>
      <w:r w:rsidR="00BD0780" w:rsidRPr="000E4F9B">
        <w:rPr>
          <w:rFonts w:ascii="Arial" w:hAnsi="Arial" w:cs="Arial"/>
          <w:sz w:val="22"/>
          <w:szCs w:val="22"/>
          <w:lang w:val="es-GT"/>
        </w:rPr>
        <w:t>peraciones</w:t>
      </w:r>
      <w:r w:rsidR="000E4F9B">
        <w:rPr>
          <w:rFonts w:ascii="Arial" w:hAnsi="Arial" w:cs="Arial"/>
          <w:sz w:val="22"/>
          <w:szCs w:val="22"/>
          <w:lang w:val="es-GT"/>
        </w:rPr>
        <w:t xml:space="preserve"> y a</w:t>
      </w:r>
      <w:r w:rsidR="00CD1756" w:rsidRPr="000E4F9B">
        <w:rPr>
          <w:rFonts w:ascii="Arial" w:hAnsi="Arial" w:cs="Arial"/>
          <w:sz w:val="22"/>
          <w:szCs w:val="22"/>
          <w:lang w:val="es-GT"/>
        </w:rPr>
        <w:t>ctividades</w:t>
      </w:r>
      <w:r w:rsidR="00657553">
        <w:rPr>
          <w:rFonts w:ascii="Arial" w:hAnsi="Arial" w:cs="Arial"/>
          <w:sz w:val="22"/>
          <w:szCs w:val="22"/>
          <w:lang w:val="es-GT"/>
        </w:rPr>
        <w:t>,</w:t>
      </w:r>
      <w:r w:rsidR="00F8001F" w:rsidRPr="000E4F9B">
        <w:rPr>
          <w:rFonts w:ascii="Arial" w:hAnsi="Arial" w:cs="Arial"/>
          <w:sz w:val="22"/>
          <w:szCs w:val="22"/>
          <w:lang w:val="es-GT"/>
        </w:rPr>
        <w:t xml:space="preserve"> con </w:t>
      </w:r>
      <w:r w:rsidR="000E4F9B">
        <w:rPr>
          <w:rFonts w:ascii="Arial" w:hAnsi="Arial" w:cs="Arial"/>
          <w:sz w:val="22"/>
          <w:szCs w:val="22"/>
          <w:lang w:val="es-GT"/>
        </w:rPr>
        <w:t>f</w:t>
      </w:r>
      <w:r w:rsidR="00F8001F" w:rsidRPr="000E4F9B">
        <w:rPr>
          <w:rFonts w:ascii="Arial" w:hAnsi="Arial" w:cs="Arial"/>
          <w:sz w:val="22"/>
          <w:szCs w:val="22"/>
          <w:lang w:val="es-GT"/>
        </w:rPr>
        <w:t xml:space="preserve">echas </w:t>
      </w:r>
      <w:r w:rsidR="000E4F9B">
        <w:rPr>
          <w:rFonts w:ascii="Arial" w:hAnsi="Arial" w:cs="Arial"/>
          <w:sz w:val="22"/>
          <w:szCs w:val="22"/>
          <w:lang w:val="es-GT"/>
        </w:rPr>
        <w:t>l</w:t>
      </w:r>
      <w:r w:rsidR="00F8001F" w:rsidRPr="000E4F9B">
        <w:rPr>
          <w:rFonts w:ascii="Arial" w:hAnsi="Arial" w:cs="Arial"/>
          <w:sz w:val="22"/>
          <w:szCs w:val="22"/>
          <w:lang w:val="es-GT"/>
        </w:rPr>
        <w:t xml:space="preserve">ímite </w:t>
      </w:r>
      <w:r w:rsidR="000E4F9B">
        <w:rPr>
          <w:rFonts w:ascii="Arial" w:hAnsi="Arial" w:cs="Arial"/>
          <w:sz w:val="22"/>
          <w:szCs w:val="22"/>
          <w:lang w:val="es-GT"/>
        </w:rPr>
        <w:t>p</w:t>
      </w:r>
      <w:r w:rsidR="00F8001F" w:rsidRPr="000E4F9B">
        <w:rPr>
          <w:rFonts w:ascii="Arial" w:hAnsi="Arial" w:cs="Arial"/>
          <w:sz w:val="22"/>
          <w:szCs w:val="22"/>
          <w:lang w:val="es-GT"/>
        </w:rPr>
        <w:t xml:space="preserve">ara la </w:t>
      </w:r>
      <w:r w:rsidR="000E4F9B">
        <w:rPr>
          <w:rFonts w:ascii="Arial" w:hAnsi="Arial" w:cs="Arial"/>
          <w:sz w:val="22"/>
          <w:szCs w:val="22"/>
          <w:lang w:val="es-GT"/>
        </w:rPr>
        <w:t>e</w:t>
      </w:r>
      <w:r w:rsidR="00F8001F" w:rsidRPr="000E4F9B">
        <w:rPr>
          <w:rFonts w:ascii="Arial" w:hAnsi="Arial" w:cs="Arial"/>
          <w:sz w:val="22"/>
          <w:szCs w:val="22"/>
          <w:lang w:val="es-GT"/>
        </w:rPr>
        <w:t>jecución</w:t>
      </w:r>
      <w:r w:rsidR="007B13E2" w:rsidRPr="000E4F9B">
        <w:rPr>
          <w:rFonts w:ascii="Arial" w:hAnsi="Arial" w:cs="Arial"/>
          <w:sz w:val="22"/>
          <w:szCs w:val="22"/>
          <w:lang w:val="es-GT"/>
        </w:rPr>
        <w:t xml:space="preserve"> </w:t>
      </w:r>
      <w:r w:rsidR="000E4F9B">
        <w:rPr>
          <w:rFonts w:ascii="Arial" w:hAnsi="Arial" w:cs="Arial"/>
          <w:sz w:val="22"/>
          <w:szCs w:val="22"/>
          <w:lang w:val="es-GT"/>
        </w:rPr>
        <w:t>p</w:t>
      </w:r>
      <w:r w:rsidR="008741E6" w:rsidRPr="000E4F9B">
        <w:rPr>
          <w:rFonts w:ascii="Arial" w:hAnsi="Arial" w:cs="Arial"/>
          <w:bCs/>
          <w:sz w:val="22"/>
          <w:szCs w:val="22"/>
          <w:lang w:val="es-GT"/>
        </w:rPr>
        <w:t>resupuestaria</w:t>
      </w:r>
      <w:r w:rsidR="00B0533F">
        <w:rPr>
          <w:rFonts w:ascii="Arial" w:hAnsi="Arial" w:cs="Arial"/>
          <w:bCs/>
          <w:sz w:val="22"/>
          <w:szCs w:val="22"/>
          <w:lang w:val="es-GT"/>
        </w:rPr>
        <w:t xml:space="preserve"> </w:t>
      </w:r>
      <w:r w:rsidR="00C76201">
        <w:rPr>
          <w:rFonts w:ascii="Arial" w:hAnsi="Arial" w:cs="Arial"/>
          <w:bCs/>
          <w:sz w:val="22"/>
          <w:szCs w:val="22"/>
          <w:lang w:val="es-GT"/>
        </w:rPr>
        <w:t xml:space="preserve">y financiera </w:t>
      </w:r>
      <w:r w:rsidR="00B0533F">
        <w:rPr>
          <w:rFonts w:ascii="Arial" w:hAnsi="Arial" w:cs="Arial"/>
          <w:bCs/>
          <w:sz w:val="22"/>
          <w:szCs w:val="22"/>
          <w:lang w:val="es-GT"/>
        </w:rPr>
        <w:t>del ejercicio fiscal</w:t>
      </w:r>
      <w:r w:rsidR="008741E6" w:rsidRPr="000E4F9B">
        <w:rPr>
          <w:rFonts w:ascii="Arial" w:hAnsi="Arial" w:cs="Arial"/>
          <w:bCs/>
          <w:sz w:val="22"/>
          <w:szCs w:val="22"/>
          <w:lang w:val="es-GT"/>
        </w:rPr>
        <w:t xml:space="preserve"> </w:t>
      </w:r>
      <w:r w:rsidR="007B13E2" w:rsidRPr="000E4F9B">
        <w:rPr>
          <w:rFonts w:ascii="Arial" w:hAnsi="Arial" w:cs="Arial"/>
          <w:sz w:val="22"/>
          <w:szCs w:val="22"/>
          <w:lang w:val="es-GT"/>
        </w:rPr>
        <w:t>20</w:t>
      </w:r>
      <w:r w:rsidR="006B1F70">
        <w:rPr>
          <w:rFonts w:ascii="Arial" w:hAnsi="Arial" w:cs="Arial"/>
          <w:sz w:val="22"/>
          <w:szCs w:val="22"/>
          <w:lang w:val="es-GT"/>
        </w:rPr>
        <w:t>2</w:t>
      </w:r>
      <w:r w:rsidR="00CE623F">
        <w:rPr>
          <w:rFonts w:ascii="Arial" w:hAnsi="Arial" w:cs="Arial"/>
          <w:sz w:val="22"/>
          <w:szCs w:val="22"/>
          <w:lang w:val="es-GT"/>
        </w:rPr>
        <w:t>5</w:t>
      </w:r>
      <w:r w:rsidRPr="000E4F9B">
        <w:rPr>
          <w:rFonts w:ascii="Arial" w:hAnsi="Arial" w:cs="Arial"/>
          <w:sz w:val="22"/>
          <w:szCs w:val="22"/>
          <w:lang w:val="es-GT"/>
        </w:rPr>
        <w:t>,</w:t>
      </w:r>
      <w:r w:rsidR="00657553">
        <w:rPr>
          <w:rFonts w:ascii="Arial" w:hAnsi="Arial" w:cs="Arial"/>
          <w:sz w:val="22"/>
          <w:szCs w:val="22"/>
          <w:lang w:val="es-GT"/>
        </w:rPr>
        <w:t xml:space="preserve"> notificado a través de la Circular </w:t>
      </w:r>
      <w:r w:rsidR="00657553" w:rsidRPr="008D7375">
        <w:rPr>
          <w:rFonts w:ascii="Arial" w:hAnsi="Arial" w:cs="Arial"/>
          <w:sz w:val="22"/>
          <w:szCs w:val="22"/>
          <w:lang w:val="es-GT"/>
        </w:rPr>
        <w:t>DAFI-00</w:t>
      </w:r>
      <w:r w:rsidR="00C76201">
        <w:rPr>
          <w:rFonts w:ascii="Arial" w:hAnsi="Arial" w:cs="Arial"/>
          <w:sz w:val="22"/>
          <w:szCs w:val="22"/>
          <w:lang w:val="es-GT"/>
        </w:rPr>
        <w:t>1</w:t>
      </w:r>
      <w:r w:rsidR="00657553" w:rsidRPr="008D7375">
        <w:rPr>
          <w:rFonts w:ascii="Arial" w:hAnsi="Arial" w:cs="Arial"/>
          <w:sz w:val="22"/>
          <w:szCs w:val="22"/>
          <w:lang w:val="es-GT"/>
        </w:rPr>
        <w:t>-202</w:t>
      </w:r>
      <w:r w:rsidR="00CE623F">
        <w:rPr>
          <w:rFonts w:ascii="Arial" w:hAnsi="Arial" w:cs="Arial"/>
          <w:sz w:val="22"/>
          <w:szCs w:val="22"/>
          <w:lang w:val="es-GT"/>
        </w:rPr>
        <w:t>5</w:t>
      </w:r>
      <w:r w:rsidR="00657553">
        <w:rPr>
          <w:rFonts w:ascii="Arial" w:hAnsi="Arial" w:cs="Arial"/>
          <w:sz w:val="22"/>
          <w:szCs w:val="22"/>
          <w:lang w:val="es-GT"/>
        </w:rPr>
        <w:t>,</w:t>
      </w:r>
      <w:r w:rsidRPr="000E4F9B">
        <w:rPr>
          <w:rFonts w:ascii="Arial" w:hAnsi="Arial" w:cs="Arial"/>
          <w:sz w:val="22"/>
          <w:szCs w:val="22"/>
          <w:lang w:val="es-GT"/>
        </w:rPr>
        <w:t xml:space="preserve"> son de cumplimiento obligatorio</w:t>
      </w:r>
      <w:r w:rsidR="009C2FFA">
        <w:rPr>
          <w:rFonts w:ascii="Arial" w:hAnsi="Arial" w:cs="Arial"/>
          <w:sz w:val="22"/>
          <w:szCs w:val="22"/>
          <w:lang w:val="es-GT"/>
        </w:rPr>
        <w:t xml:space="preserve"> </w:t>
      </w:r>
      <w:r w:rsidRPr="000E4F9B">
        <w:rPr>
          <w:rFonts w:ascii="Arial" w:hAnsi="Arial" w:cs="Arial"/>
          <w:sz w:val="22"/>
          <w:szCs w:val="22"/>
          <w:lang w:val="es-GT"/>
        </w:rPr>
        <w:t>para todas las Dependencias del Ministerio de Educación</w:t>
      </w:r>
      <w:r w:rsidR="009C2FFA" w:rsidRPr="009C2FFA">
        <w:rPr>
          <w:rFonts w:ascii="Arial" w:hAnsi="Arial" w:cs="Arial"/>
          <w:sz w:val="22"/>
          <w:szCs w:val="22"/>
          <w:lang w:val="es-GT"/>
        </w:rPr>
        <w:t xml:space="preserve"> </w:t>
      </w:r>
      <w:r w:rsidR="009C2FFA">
        <w:rPr>
          <w:rFonts w:ascii="Arial" w:hAnsi="Arial" w:cs="Arial"/>
          <w:sz w:val="22"/>
          <w:szCs w:val="22"/>
          <w:lang w:val="es-GT"/>
        </w:rPr>
        <w:t>y no limita a presentar o trasladar la información en fechas anticipadas</w:t>
      </w:r>
      <w:r w:rsidR="00DE3C43" w:rsidRPr="000E4F9B">
        <w:rPr>
          <w:rFonts w:ascii="Arial" w:hAnsi="Arial" w:cs="Arial"/>
          <w:sz w:val="22"/>
          <w:szCs w:val="22"/>
          <w:lang w:val="es-GT"/>
        </w:rPr>
        <w:t>. Se faculta a la Dirección de Administración Financiera -DAFI- autorizar ampliación de fechas</w:t>
      </w:r>
      <w:r w:rsidR="000E4F9B">
        <w:rPr>
          <w:rFonts w:ascii="Arial" w:hAnsi="Arial" w:cs="Arial"/>
          <w:sz w:val="22"/>
          <w:szCs w:val="22"/>
          <w:lang w:val="es-GT"/>
        </w:rPr>
        <w:t>,</w:t>
      </w:r>
      <w:r w:rsidRPr="000E4F9B">
        <w:rPr>
          <w:rFonts w:ascii="Arial" w:hAnsi="Arial" w:cs="Arial"/>
          <w:sz w:val="22"/>
          <w:szCs w:val="22"/>
          <w:lang w:val="es-GT"/>
        </w:rPr>
        <w:t xml:space="preserve"> siempre y cuando la Dependencia interesada presente las justificaciones </w:t>
      </w:r>
      <w:r w:rsidR="00F95DA8" w:rsidRPr="000E4F9B">
        <w:rPr>
          <w:rFonts w:ascii="Arial" w:hAnsi="Arial" w:cs="Arial"/>
          <w:sz w:val="22"/>
          <w:szCs w:val="22"/>
          <w:lang w:val="es-GT"/>
        </w:rPr>
        <w:t>pertinentes</w:t>
      </w:r>
      <w:r w:rsidRPr="000E4F9B">
        <w:rPr>
          <w:rFonts w:ascii="Arial" w:hAnsi="Arial" w:cs="Arial"/>
          <w:sz w:val="22"/>
          <w:szCs w:val="22"/>
          <w:lang w:val="es-GT"/>
        </w:rPr>
        <w:t>.</w:t>
      </w:r>
    </w:p>
    <w:p w14:paraId="5089501A" w14:textId="77777777" w:rsidR="001B3473" w:rsidRDefault="001B3473" w:rsidP="001B3473">
      <w:pPr>
        <w:pStyle w:val="Prrafodelista"/>
        <w:rPr>
          <w:rFonts w:ascii="Arial" w:hAnsi="Arial" w:cs="Arial"/>
          <w:sz w:val="22"/>
          <w:szCs w:val="22"/>
          <w:lang w:val="es-GT"/>
        </w:rPr>
      </w:pPr>
    </w:p>
    <w:p w14:paraId="3ED2DF3F" w14:textId="0F6A2C7C" w:rsidR="00E146A8" w:rsidRDefault="00BB788A" w:rsidP="007B13E2">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En cumplimiento a lo establecido en Acuerdo N</w:t>
      </w:r>
      <w:r w:rsidR="00664434">
        <w:rPr>
          <w:rFonts w:ascii="Arial" w:hAnsi="Arial" w:cs="Arial"/>
          <w:sz w:val="22"/>
          <w:szCs w:val="22"/>
          <w:lang w:val="es-GT"/>
        </w:rPr>
        <w:t>ú</w:t>
      </w:r>
      <w:r>
        <w:rPr>
          <w:rFonts w:ascii="Arial" w:hAnsi="Arial" w:cs="Arial"/>
          <w:sz w:val="22"/>
          <w:szCs w:val="22"/>
          <w:lang w:val="es-GT"/>
        </w:rPr>
        <w:t>mero A-069-2021 emitido por la Contraloría General de Cuentas, las Dependencias del Ministerio de Educación</w:t>
      </w:r>
      <w:r w:rsidR="005E6E5A">
        <w:rPr>
          <w:rFonts w:ascii="Arial" w:hAnsi="Arial" w:cs="Arial"/>
          <w:sz w:val="22"/>
          <w:szCs w:val="22"/>
          <w:lang w:val="es-GT"/>
        </w:rPr>
        <w:t xml:space="preserve"> deberá</w:t>
      </w:r>
      <w:r>
        <w:rPr>
          <w:rFonts w:ascii="Arial" w:hAnsi="Arial" w:cs="Arial"/>
          <w:sz w:val="22"/>
          <w:szCs w:val="22"/>
          <w:lang w:val="es-GT"/>
        </w:rPr>
        <w:t>n</w:t>
      </w:r>
      <w:r w:rsidR="005E6E5A">
        <w:rPr>
          <w:rFonts w:ascii="Arial" w:hAnsi="Arial" w:cs="Arial"/>
          <w:sz w:val="22"/>
          <w:szCs w:val="22"/>
          <w:lang w:val="es-GT"/>
        </w:rPr>
        <w:t xml:space="preserve"> </w:t>
      </w:r>
      <w:r w:rsidR="00DF3A3C">
        <w:rPr>
          <w:rFonts w:ascii="Arial" w:hAnsi="Arial" w:cs="Arial"/>
          <w:sz w:val="22"/>
          <w:szCs w:val="22"/>
          <w:lang w:val="es-GT"/>
        </w:rPr>
        <w:t xml:space="preserve">nombrar </w:t>
      </w:r>
      <w:r w:rsidR="008D7375">
        <w:rPr>
          <w:rFonts w:ascii="Arial" w:hAnsi="Arial" w:cs="Arial"/>
          <w:sz w:val="22"/>
          <w:szCs w:val="22"/>
          <w:lang w:val="es-GT"/>
        </w:rPr>
        <w:t>en los primer</w:t>
      </w:r>
      <w:r w:rsidR="00C21091">
        <w:rPr>
          <w:rFonts w:ascii="Arial" w:hAnsi="Arial" w:cs="Arial"/>
          <w:sz w:val="22"/>
          <w:szCs w:val="22"/>
          <w:lang w:val="es-GT"/>
        </w:rPr>
        <w:t>os 15 días del mes de enero 202</w:t>
      </w:r>
      <w:r w:rsidR="00CE623F">
        <w:rPr>
          <w:rFonts w:ascii="Arial" w:hAnsi="Arial" w:cs="Arial"/>
          <w:sz w:val="22"/>
          <w:szCs w:val="22"/>
          <w:lang w:val="es-GT"/>
        </w:rPr>
        <w:t>5</w:t>
      </w:r>
      <w:r w:rsidR="008D7375">
        <w:rPr>
          <w:rFonts w:ascii="Arial" w:hAnsi="Arial" w:cs="Arial"/>
          <w:sz w:val="22"/>
          <w:szCs w:val="22"/>
          <w:lang w:val="es-GT"/>
        </w:rPr>
        <w:t xml:space="preserve"> </w:t>
      </w:r>
      <w:r w:rsidR="00DF3A3C">
        <w:rPr>
          <w:rFonts w:ascii="Arial" w:hAnsi="Arial" w:cs="Arial"/>
          <w:sz w:val="22"/>
          <w:szCs w:val="22"/>
          <w:lang w:val="es-GT"/>
        </w:rPr>
        <w:t xml:space="preserve">al responsable de </w:t>
      </w:r>
      <w:r>
        <w:rPr>
          <w:rFonts w:ascii="Arial" w:hAnsi="Arial" w:cs="Arial"/>
          <w:sz w:val="22"/>
          <w:szCs w:val="22"/>
          <w:lang w:val="es-GT"/>
        </w:rPr>
        <w:t>actualizar</w:t>
      </w:r>
      <w:r w:rsidR="003A0343">
        <w:rPr>
          <w:rFonts w:ascii="Arial" w:hAnsi="Arial" w:cs="Arial"/>
          <w:sz w:val="22"/>
          <w:szCs w:val="22"/>
          <w:lang w:val="es-GT"/>
        </w:rPr>
        <w:t xml:space="preserve"> la </w:t>
      </w:r>
      <w:proofErr w:type="spellStart"/>
      <w:r w:rsidR="003A0343">
        <w:rPr>
          <w:rFonts w:ascii="Arial" w:hAnsi="Arial" w:cs="Arial"/>
          <w:sz w:val="22"/>
          <w:szCs w:val="22"/>
          <w:lang w:val="es-GT"/>
        </w:rPr>
        <w:t>C</w:t>
      </w:r>
      <w:r w:rsidR="005E6E5A">
        <w:rPr>
          <w:rFonts w:ascii="Arial" w:hAnsi="Arial" w:cs="Arial"/>
          <w:sz w:val="22"/>
          <w:szCs w:val="22"/>
          <w:lang w:val="es-GT"/>
        </w:rPr>
        <w:t>uentadancia</w:t>
      </w:r>
      <w:proofErr w:type="spellEnd"/>
      <w:r w:rsidR="005E6E5A">
        <w:rPr>
          <w:rFonts w:ascii="Arial" w:hAnsi="Arial" w:cs="Arial"/>
          <w:sz w:val="22"/>
          <w:szCs w:val="22"/>
          <w:lang w:val="es-GT"/>
        </w:rPr>
        <w:t xml:space="preserve"> a través del Módulo de </w:t>
      </w:r>
      <w:r w:rsidR="008D7375">
        <w:rPr>
          <w:rFonts w:ascii="Arial" w:hAnsi="Arial" w:cs="Arial"/>
          <w:sz w:val="22"/>
          <w:szCs w:val="22"/>
          <w:lang w:val="es-GT"/>
        </w:rPr>
        <w:t xml:space="preserve">Registro Único de Cuentadantes, </w:t>
      </w:r>
      <w:r w:rsidR="005E6E5A">
        <w:rPr>
          <w:rFonts w:ascii="Arial" w:hAnsi="Arial" w:cs="Arial"/>
          <w:sz w:val="22"/>
          <w:szCs w:val="22"/>
          <w:lang w:val="es-GT"/>
        </w:rPr>
        <w:t xml:space="preserve">y </w:t>
      </w:r>
      <w:r w:rsidR="008D7375">
        <w:rPr>
          <w:rFonts w:ascii="Arial" w:hAnsi="Arial" w:cs="Arial"/>
          <w:sz w:val="22"/>
          <w:szCs w:val="22"/>
          <w:lang w:val="es-GT"/>
        </w:rPr>
        <w:t xml:space="preserve">proceder a la actualización correspondiente, </w:t>
      </w:r>
      <w:r w:rsidR="00481FC2">
        <w:rPr>
          <w:rFonts w:ascii="Arial" w:hAnsi="Arial" w:cs="Arial"/>
          <w:sz w:val="22"/>
          <w:szCs w:val="22"/>
          <w:lang w:val="es-GT"/>
        </w:rPr>
        <w:t>y/o</w:t>
      </w:r>
      <w:r w:rsidR="008D7375">
        <w:rPr>
          <w:rFonts w:ascii="Arial" w:hAnsi="Arial" w:cs="Arial"/>
          <w:sz w:val="22"/>
          <w:szCs w:val="22"/>
          <w:lang w:val="es-GT"/>
        </w:rPr>
        <w:t xml:space="preserve"> realizar </w:t>
      </w:r>
      <w:r w:rsidR="005E6E5A">
        <w:rPr>
          <w:rFonts w:ascii="Arial" w:hAnsi="Arial" w:cs="Arial"/>
          <w:sz w:val="22"/>
          <w:szCs w:val="22"/>
          <w:lang w:val="es-GT"/>
        </w:rPr>
        <w:t>cualquier actualización dentro del plazo de cinco días posteriores al nombramiento o finalización del cargo</w:t>
      </w:r>
      <w:r>
        <w:rPr>
          <w:rFonts w:ascii="Arial" w:hAnsi="Arial" w:cs="Arial"/>
          <w:sz w:val="22"/>
          <w:szCs w:val="22"/>
          <w:lang w:val="es-GT"/>
        </w:rPr>
        <w:t xml:space="preserve"> de los cuentadantes</w:t>
      </w:r>
      <w:r w:rsidR="007749AA">
        <w:rPr>
          <w:rFonts w:ascii="Arial" w:hAnsi="Arial" w:cs="Arial"/>
          <w:sz w:val="22"/>
          <w:szCs w:val="22"/>
          <w:lang w:val="es-GT"/>
        </w:rPr>
        <w:t>.</w:t>
      </w:r>
      <w:r w:rsidR="00E146A8">
        <w:rPr>
          <w:rFonts w:ascii="Arial" w:hAnsi="Arial" w:cs="Arial"/>
          <w:sz w:val="22"/>
          <w:szCs w:val="22"/>
          <w:lang w:val="es-GT"/>
        </w:rPr>
        <w:t xml:space="preserve"> </w:t>
      </w:r>
      <w:r w:rsidR="000C7E4A" w:rsidRPr="00B9216C">
        <w:rPr>
          <w:rFonts w:ascii="Arial" w:hAnsi="Arial" w:cs="Arial"/>
          <w:sz w:val="22"/>
          <w:szCs w:val="22"/>
          <w:lang w:val="es-GT"/>
        </w:rPr>
        <w:t>Trasladar copia de</w:t>
      </w:r>
      <w:r w:rsidR="007749AA">
        <w:rPr>
          <w:rFonts w:ascii="Arial" w:hAnsi="Arial" w:cs="Arial"/>
          <w:sz w:val="22"/>
          <w:szCs w:val="22"/>
          <w:lang w:val="es-GT"/>
        </w:rPr>
        <w:t xml:space="preserve">l registro y/o </w:t>
      </w:r>
      <w:r w:rsidR="000C7E4A" w:rsidRPr="00B9216C">
        <w:rPr>
          <w:rFonts w:ascii="Arial" w:hAnsi="Arial" w:cs="Arial"/>
          <w:sz w:val="22"/>
          <w:szCs w:val="22"/>
          <w:lang w:val="es-GT"/>
        </w:rPr>
        <w:t xml:space="preserve">actualizaciones </w:t>
      </w:r>
      <w:r w:rsidR="007749AA">
        <w:rPr>
          <w:rFonts w:ascii="Arial" w:hAnsi="Arial" w:cs="Arial"/>
          <w:sz w:val="22"/>
          <w:szCs w:val="22"/>
          <w:lang w:val="es-GT"/>
        </w:rPr>
        <w:t xml:space="preserve">que se emita desde dicho Módulo, </w:t>
      </w:r>
      <w:r w:rsidR="000C7E4A" w:rsidRPr="00B9216C">
        <w:rPr>
          <w:rFonts w:ascii="Arial" w:hAnsi="Arial" w:cs="Arial"/>
          <w:sz w:val="22"/>
          <w:szCs w:val="22"/>
          <w:lang w:val="es-GT"/>
        </w:rPr>
        <w:t xml:space="preserve">a la Dirección de </w:t>
      </w:r>
      <w:r w:rsidR="000C7E4A">
        <w:rPr>
          <w:rFonts w:ascii="Arial" w:hAnsi="Arial" w:cs="Arial"/>
          <w:sz w:val="22"/>
          <w:szCs w:val="22"/>
          <w:lang w:val="es-GT"/>
        </w:rPr>
        <w:t>Administración Financiera DAFI</w:t>
      </w:r>
      <w:r w:rsidR="00A321F6">
        <w:rPr>
          <w:rFonts w:ascii="Arial" w:hAnsi="Arial" w:cs="Arial"/>
          <w:sz w:val="22"/>
          <w:szCs w:val="22"/>
          <w:lang w:val="es-GT"/>
        </w:rPr>
        <w:t>, Departamento de Contabilidad</w:t>
      </w:r>
      <w:r w:rsidR="000C7E4A">
        <w:rPr>
          <w:rFonts w:ascii="Arial" w:hAnsi="Arial" w:cs="Arial"/>
          <w:sz w:val="22"/>
          <w:szCs w:val="22"/>
          <w:lang w:val="es-GT"/>
        </w:rPr>
        <w:t>.</w:t>
      </w:r>
    </w:p>
    <w:p w14:paraId="3ACB39A5" w14:textId="77777777" w:rsidR="00E146A8" w:rsidRDefault="00E146A8" w:rsidP="00A321F6">
      <w:pPr>
        <w:pStyle w:val="Prrafodelista"/>
        <w:ind w:left="0"/>
        <w:rPr>
          <w:rFonts w:ascii="Arial" w:hAnsi="Arial" w:cs="Arial"/>
          <w:sz w:val="22"/>
          <w:szCs w:val="22"/>
          <w:lang w:val="es-GT"/>
        </w:rPr>
      </w:pPr>
    </w:p>
    <w:p w14:paraId="216F4CE7" w14:textId="2A67CB0F" w:rsidR="00840444" w:rsidRDefault="00E943B3" w:rsidP="00840444">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L</w:t>
      </w:r>
      <w:r w:rsidR="00BB788A">
        <w:rPr>
          <w:rFonts w:ascii="Arial" w:hAnsi="Arial" w:cs="Arial"/>
          <w:sz w:val="22"/>
          <w:szCs w:val="22"/>
          <w:lang w:val="es-GT"/>
        </w:rPr>
        <w:t>as Dependencias del Ministerio de Educación</w:t>
      </w:r>
      <w:r w:rsidR="001B3473" w:rsidRPr="00B9216C">
        <w:rPr>
          <w:rFonts w:ascii="Arial" w:hAnsi="Arial" w:cs="Arial"/>
          <w:sz w:val="22"/>
          <w:szCs w:val="22"/>
          <w:lang w:val="es-GT"/>
        </w:rPr>
        <w:t>, deberá</w:t>
      </w:r>
      <w:r w:rsidR="00BB788A">
        <w:rPr>
          <w:rFonts w:ascii="Arial" w:hAnsi="Arial" w:cs="Arial"/>
          <w:sz w:val="22"/>
          <w:szCs w:val="22"/>
          <w:lang w:val="es-GT"/>
        </w:rPr>
        <w:t>n</w:t>
      </w:r>
      <w:r w:rsidR="001B3473" w:rsidRPr="00B9216C">
        <w:rPr>
          <w:rFonts w:ascii="Arial" w:hAnsi="Arial" w:cs="Arial"/>
          <w:sz w:val="22"/>
          <w:szCs w:val="22"/>
          <w:lang w:val="es-GT"/>
        </w:rPr>
        <w:t xml:space="preserve"> gestionar </w:t>
      </w:r>
      <w:r w:rsidR="00B0533F" w:rsidRPr="00B9216C">
        <w:rPr>
          <w:rFonts w:ascii="Arial" w:hAnsi="Arial" w:cs="Arial"/>
          <w:sz w:val="22"/>
          <w:szCs w:val="22"/>
          <w:lang w:val="es-GT"/>
        </w:rPr>
        <w:t>la actualizaci</w:t>
      </w:r>
      <w:r w:rsidR="00840444">
        <w:rPr>
          <w:rFonts w:ascii="Arial" w:hAnsi="Arial" w:cs="Arial"/>
          <w:sz w:val="22"/>
          <w:szCs w:val="22"/>
          <w:lang w:val="es-GT"/>
        </w:rPr>
        <w:t>ón y/o ratificación d</w:t>
      </w:r>
      <w:r w:rsidR="00B0533F" w:rsidRPr="00B9216C">
        <w:rPr>
          <w:rFonts w:ascii="Arial" w:hAnsi="Arial" w:cs="Arial"/>
          <w:sz w:val="22"/>
          <w:szCs w:val="22"/>
          <w:lang w:val="es-GT"/>
        </w:rPr>
        <w:t>el Registro Tributario Unificado RTU</w:t>
      </w:r>
      <w:r w:rsidR="00B0533F">
        <w:rPr>
          <w:rFonts w:ascii="Arial" w:hAnsi="Arial" w:cs="Arial"/>
          <w:sz w:val="22"/>
          <w:szCs w:val="22"/>
          <w:lang w:val="es-GT"/>
        </w:rPr>
        <w:t>,</w:t>
      </w:r>
      <w:r w:rsidR="00B0533F" w:rsidRPr="00B9216C">
        <w:rPr>
          <w:rFonts w:ascii="Arial" w:hAnsi="Arial" w:cs="Arial"/>
          <w:sz w:val="22"/>
          <w:szCs w:val="22"/>
          <w:lang w:val="es-GT"/>
        </w:rPr>
        <w:t xml:space="preserve"> ante la Superintendencia de Administración Tributaria SAT</w:t>
      </w:r>
      <w:r w:rsidR="00B0533F">
        <w:rPr>
          <w:rFonts w:ascii="Arial" w:hAnsi="Arial" w:cs="Arial"/>
          <w:sz w:val="22"/>
          <w:szCs w:val="22"/>
          <w:lang w:val="es-GT"/>
        </w:rPr>
        <w:t xml:space="preserve">, </w:t>
      </w:r>
      <w:r w:rsidR="00E146A8">
        <w:rPr>
          <w:rFonts w:ascii="Arial" w:hAnsi="Arial" w:cs="Arial"/>
          <w:sz w:val="22"/>
          <w:szCs w:val="22"/>
          <w:lang w:val="es-GT"/>
        </w:rPr>
        <w:t xml:space="preserve">a través </w:t>
      </w:r>
      <w:r w:rsidR="000C6C95">
        <w:rPr>
          <w:rFonts w:ascii="Arial" w:hAnsi="Arial" w:cs="Arial"/>
          <w:sz w:val="22"/>
          <w:szCs w:val="22"/>
          <w:lang w:val="es-GT"/>
        </w:rPr>
        <w:t>de la Agencia Virtual.</w:t>
      </w:r>
    </w:p>
    <w:p w14:paraId="45E60B37" w14:textId="77777777" w:rsidR="00840444" w:rsidRDefault="00840444" w:rsidP="00840444">
      <w:pPr>
        <w:pStyle w:val="Prrafodelista"/>
        <w:rPr>
          <w:rFonts w:ascii="Arial" w:hAnsi="Arial" w:cs="Arial"/>
          <w:sz w:val="22"/>
          <w:szCs w:val="22"/>
          <w:lang w:val="es-GT"/>
        </w:rPr>
      </w:pPr>
    </w:p>
    <w:p w14:paraId="254919E5" w14:textId="7ADB91F0" w:rsidR="002E6FF1" w:rsidRPr="000A16FD" w:rsidRDefault="00A41DDA" w:rsidP="007B13E2">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L</w:t>
      </w:r>
      <w:r w:rsidR="002E6FF1" w:rsidRPr="00947F5A">
        <w:rPr>
          <w:rFonts w:ascii="Arial" w:hAnsi="Arial" w:cs="Arial"/>
          <w:sz w:val="22"/>
          <w:szCs w:val="22"/>
          <w:lang w:val="es-GT"/>
        </w:rPr>
        <w:t xml:space="preserve">os </w:t>
      </w:r>
      <w:proofErr w:type="spellStart"/>
      <w:r w:rsidR="00F95DA8">
        <w:rPr>
          <w:rFonts w:ascii="Arial" w:hAnsi="Arial" w:cs="Arial"/>
          <w:sz w:val="22"/>
          <w:szCs w:val="22"/>
          <w:lang w:val="es-ES"/>
        </w:rPr>
        <w:t>CUR´s</w:t>
      </w:r>
      <w:proofErr w:type="spellEnd"/>
      <w:r w:rsidR="00F95DA8">
        <w:rPr>
          <w:rFonts w:ascii="Arial" w:hAnsi="Arial" w:cs="Arial"/>
          <w:sz w:val="22"/>
          <w:szCs w:val="22"/>
          <w:lang w:val="es-ES"/>
        </w:rPr>
        <w:t xml:space="preserve"> devengados y no pagados</w:t>
      </w:r>
      <w:r w:rsidR="00FF2D7F" w:rsidRPr="00E67ABC">
        <w:rPr>
          <w:rFonts w:ascii="Arial" w:hAnsi="Arial" w:cs="Arial"/>
          <w:sz w:val="22"/>
          <w:szCs w:val="22"/>
          <w:lang w:val="es-ES"/>
        </w:rPr>
        <w:t xml:space="preserve"> por Tesorería Nacional del Ministerio de Finanzas Públicas al 31 de diciembre de 20</w:t>
      </w:r>
      <w:r w:rsidR="000F25D3">
        <w:rPr>
          <w:rFonts w:ascii="Arial" w:hAnsi="Arial" w:cs="Arial"/>
          <w:sz w:val="22"/>
          <w:szCs w:val="22"/>
          <w:lang w:val="es-ES"/>
        </w:rPr>
        <w:t>2</w:t>
      </w:r>
      <w:r w:rsidR="003900F0">
        <w:rPr>
          <w:rFonts w:ascii="Arial" w:hAnsi="Arial" w:cs="Arial"/>
          <w:sz w:val="22"/>
          <w:szCs w:val="22"/>
          <w:lang w:val="es-ES"/>
        </w:rPr>
        <w:t>4</w:t>
      </w:r>
      <w:r w:rsidR="00FF2D7F" w:rsidRPr="00E67ABC">
        <w:rPr>
          <w:rFonts w:ascii="Arial" w:hAnsi="Arial" w:cs="Arial"/>
          <w:sz w:val="22"/>
          <w:szCs w:val="22"/>
          <w:lang w:val="es-ES"/>
        </w:rPr>
        <w:t>, deberá</w:t>
      </w:r>
      <w:r>
        <w:rPr>
          <w:rFonts w:ascii="Arial" w:hAnsi="Arial" w:cs="Arial"/>
          <w:sz w:val="22"/>
          <w:szCs w:val="22"/>
          <w:lang w:val="es-ES"/>
        </w:rPr>
        <w:t>n priorizarse y</w:t>
      </w:r>
      <w:r w:rsidR="00FF2D7F" w:rsidRPr="00E67ABC">
        <w:rPr>
          <w:rFonts w:ascii="Arial" w:hAnsi="Arial" w:cs="Arial"/>
          <w:sz w:val="22"/>
          <w:szCs w:val="22"/>
          <w:lang w:val="es-ES"/>
        </w:rPr>
        <w:t xml:space="preserve"> </w:t>
      </w:r>
      <w:r w:rsidR="00F95DA8">
        <w:rPr>
          <w:rFonts w:ascii="Arial" w:hAnsi="Arial" w:cs="Arial"/>
          <w:sz w:val="22"/>
          <w:szCs w:val="22"/>
          <w:lang w:val="es-ES"/>
        </w:rPr>
        <w:t>pagar de conformidad a</w:t>
      </w:r>
      <w:r w:rsidR="00FF2D7F" w:rsidRPr="00E67ABC">
        <w:rPr>
          <w:rFonts w:ascii="Arial" w:hAnsi="Arial" w:cs="Arial"/>
          <w:sz w:val="22"/>
          <w:szCs w:val="22"/>
          <w:lang w:val="es-ES"/>
        </w:rPr>
        <w:t xml:space="preserve">l </w:t>
      </w:r>
      <w:r w:rsidR="00FF2D7F" w:rsidRPr="00E67ABC">
        <w:rPr>
          <w:rFonts w:ascii="Arial" w:hAnsi="Arial" w:cs="Arial"/>
          <w:sz w:val="22"/>
          <w:szCs w:val="22"/>
          <w:lang w:val="es-ES"/>
        </w:rPr>
        <w:lastRenderedPageBreak/>
        <w:t xml:space="preserve">procedimiento establecido en la </w:t>
      </w:r>
      <w:r w:rsidR="00FF2D7F" w:rsidRPr="00C76201">
        <w:rPr>
          <w:rFonts w:ascii="Arial" w:hAnsi="Arial" w:cs="Arial"/>
          <w:sz w:val="22"/>
          <w:szCs w:val="22"/>
          <w:lang w:val="es-ES"/>
        </w:rPr>
        <w:t xml:space="preserve">Resolución Conjunta </w:t>
      </w:r>
      <w:r w:rsidR="00FF2D7F" w:rsidRPr="000A3E8B">
        <w:rPr>
          <w:rFonts w:ascii="Arial" w:hAnsi="Arial" w:cs="Arial"/>
          <w:sz w:val="22"/>
          <w:szCs w:val="22"/>
          <w:lang w:val="es-ES"/>
        </w:rPr>
        <w:t xml:space="preserve">DCE-DTP-TN No. </w:t>
      </w:r>
      <w:r w:rsidR="00FB6D54" w:rsidRPr="000A3E8B">
        <w:rPr>
          <w:rFonts w:ascii="Arial" w:hAnsi="Arial" w:cs="Arial"/>
          <w:sz w:val="22"/>
          <w:szCs w:val="22"/>
          <w:lang w:val="es-ES"/>
        </w:rPr>
        <w:t>1</w:t>
      </w:r>
      <w:r w:rsidR="00FF2D7F" w:rsidRPr="000A3E8B">
        <w:rPr>
          <w:rFonts w:ascii="Arial" w:hAnsi="Arial" w:cs="Arial"/>
          <w:sz w:val="22"/>
          <w:szCs w:val="22"/>
          <w:lang w:val="es-ES"/>
        </w:rPr>
        <w:t>-20</w:t>
      </w:r>
      <w:r w:rsidR="00FB6D54" w:rsidRPr="000A3E8B">
        <w:rPr>
          <w:rFonts w:ascii="Arial" w:hAnsi="Arial" w:cs="Arial"/>
          <w:sz w:val="22"/>
          <w:szCs w:val="22"/>
          <w:lang w:val="es-ES"/>
        </w:rPr>
        <w:t>20</w:t>
      </w:r>
      <w:r w:rsidR="000F25D3" w:rsidRPr="00C76201">
        <w:rPr>
          <w:rFonts w:ascii="Arial" w:hAnsi="Arial" w:cs="Arial"/>
          <w:sz w:val="22"/>
          <w:szCs w:val="22"/>
          <w:lang w:val="es-ES"/>
        </w:rPr>
        <w:t xml:space="preserve"> y/u otras disposiciones emanadas por el </w:t>
      </w:r>
      <w:r w:rsidR="00121EFA" w:rsidRPr="00C76201">
        <w:rPr>
          <w:rFonts w:ascii="Arial" w:hAnsi="Arial" w:cs="Arial"/>
          <w:sz w:val="22"/>
          <w:szCs w:val="22"/>
          <w:lang w:val="es-ES"/>
        </w:rPr>
        <w:t>E</w:t>
      </w:r>
      <w:r w:rsidR="000F25D3">
        <w:rPr>
          <w:rFonts w:ascii="Arial" w:hAnsi="Arial" w:cs="Arial"/>
          <w:sz w:val="22"/>
          <w:szCs w:val="22"/>
          <w:lang w:val="es-ES"/>
        </w:rPr>
        <w:t>nte Rector.</w:t>
      </w:r>
    </w:p>
    <w:p w14:paraId="007322AA" w14:textId="77777777" w:rsidR="000A16FD" w:rsidRPr="00FA7A5E" w:rsidRDefault="000A16FD" w:rsidP="000A16FD">
      <w:pPr>
        <w:widowControl w:val="0"/>
        <w:ind w:left="426"/>
        <w:jc w:val="both"/>
        <w:rPr>
          <w:rFonts w:ascii="Arial" w:hAnsi="Arial" w:cs="Arial"/>
          <w:sz w:val="22"/>
          <w:szCs w:val="22"/>
          <w:lang w:val="es-GT"/>
        </w:rPr>
      </w:pPr>
    </w:p>
    <w:p w14:paraId="5C057746" w14:textId="3AF6E5FB" w:rsidR="00294B18" w:rsidRPr="00432D99" w:rsidRDefault="00F13A20" w:rsidP="000044EB">
      <w:pPr>
        <w:widowControl w:val="0"/>
        <w:numPr>
          <w:ilvl w:val="0"/>
          <w:numId w:val="4"/>
        </w:numPr>
        <w:ind w:left="426" w:hanging="426"/>
        <w:jc w:val="both"/>
        <w:rPr>
          <w:rFonts w:ascii="Arial" w:eastAsia="Times" w:hAnsi="Arial" w:cs="Arial"/>
          <w:bCs/>
          <w:sz w:val="22"/>
          <w:szCs w:val="22"/>
          <w:lang w:val="es-GT" w:eastAsia="x-none"/>
        </w:rPr>
      </w:pPr>
      <w:r w:rsidRPr="00432D99">
        <w:rPr>
          <w:rFonts w:ascii="Arial" w:eastAsia="Times" w:hAnsi="Arial" w:cs="Arial"/>
          <w:bCs/>
          <w:sz w:val="22"/>
          <w:szCs w:val="22"/>
          <w:lang w:val="es-GT" w:eastAsia="x-none"/>
        </w:rPr>
        <w:t>L</w:t>
      </w:r>
      <w:r w:rsidR="008800C2" w:rsidRPr="00432D99">
        <w:rPr>
          <w:rFonts w:ascii="Arial" w:eastAsia="Times" w:hAnsi="Arial" w:cs="Arial"/>
          <w:bCs/>
          <w:sz w:val="22"/>
          <w:szCs w:val="22"/>
          <w:lang w:val="es-GT" w:eastAsia="x-none"/>
        </w:rPr>
        <w:t xml:space="preserve">as fechas de </w:t>
      </w:r>
      <w:r w:rsidR="00294B18" w:rsidRPr="00432D99">
        <w:rPr>
          <w:rFonts w:ascii="Arial" w:eastAsia="Times" w:hAnsi="Arial" w:cs="Arial"/>
          <w:bCs/>
          <w:sz w:val="22"/>
          <w:szCs w:val="22"/>
          <w:lang w:val="es-GT" w:eastAsia="x-none"/>
        </w:rPr>
        <w:t>aprobación de -</w:t>
      </w:r>
      <w:r w:rsidR="00294B18" w:rsidRPr="00432D99">
        <w:rPr>
          <w:rFonts w:ascii="Arial" w:hAnsi="Arial" w:cs="Arial"/>
          <w:sz w:val="22"/>
          <w:szCs w:val="22"/>
          <w:lang w:val="es-GT"/>
        </w:rPr>
        <w:t xml:space="preserve">CUR- de devolución, regularización, reversión parcial o total de cualquier clase de registro y gasto, </w:t>
      </w:r>
      <w:r w:rsidR="00294B18" w:rsidRPr="00432D99">
        <w:rPr>
          <w:rFonts w:ascii="Arial" w:eastAsia="Times" w:hAnsi="Arial" w:cs="Arial"/>
          <w:bCs/>
          <w:sz w:val="22"/>
          <w:szCs w:val="22"/>
          <w:lang w:val="es-GT" w:eastAsia="x-none"/>
        </w:rPr>
        <w:t>estará</w:t>
      </w:r>
      <w:r w:rsidR="00517EE7" w:rsidRPr="00432D99">
        <w:rPr>
          <w:rFonts w:ascii="Arial" w:eastAsia="Times" w:hAnsi="Arial" w:cs="Arial"/>
          <w:bCs/>
          <w:sz w:val="22"/>
          <w:szCs w:val="22"/>
          <w:lang w:val="es-GT" w:eastAsia="x-none"/>
        </w:rPr>
        <w:t>n</w:t>
      </w:r>
      <w:r w:rsidR="00294B18" w:rsidRPr="00432D99">
        <w:rPr>
          <w:rFonts w:ascii="Arial" w:eastAsia="Times" w:hAnsi="Arial" w:cs="Arial"/>
          <w:bCs/>
          <w:sz w:val="22"/>
          <w:szCs w:val="22"/>
          <w:lang w:val="es-GT" w:eastAsia="x-none"/>
        </w:rPr>
        <w:t xml:space="preserve"> sujet</w:t>
      </w:r>
      <w:r w:rsidR="00E1120F" w:rsidRPr="00432D99">
        <w:rPr>
          <w:rFonts w:ascii="Arial" w:eastAsia="Times" w:hAnsi="Arial" w:cs="Arial"/>
          <w:bCs/>
          <w:sz w:val="22"/>
          <w:szCs w:val="22"/>
          <w:lang w:val="es-GT" w:eastAsia="x-none"/>
        </w:rPr>
        <w:t>a</w:t>
      </w:r>
      <w:r w:rsidR="00517EE7" w:rsidRPr="00432D99">
        <w:rPr>
          <w:rFonts w:ascii="Arial" w:eastAsia="Times" w:hAnsi="Arial" w:cs="Arial"/>
          <w:bCs/>
          <w:sz w:val="22"/>
          <w:szCs w:val="22"/>
          <w:lang w:val="es-GT" w:eastAsia="x-none"/>
        </w:rPr>
        <w:t>s</w:t>
      </w:r>
      <w:r w:rsidR="00294B18" w:rsidRPr="00432D99">
        <w:rPr>
          <w:rFonts w:ascii="Arial" w:eastAsia="Times" w:hAnsi="Arial" w:cs="Arial"/>
          <w:bCs/>
          <w:sz w:val="22"/>
          <w:szCs w:val="22"/>
          <w:lang w:val="es-GT" w:eastAsia="x-none"/>
        </w:rPr>
        <w:t xml:space="preserve"> a </w:t>
      </w:r>
      <w:r w:rsidR="008800C2" w:rsidRPr="00432D99">
        <w:rPr>
          <w:rFonts w:ascii="Arial" w:eastAsia="Times" w:hAnsi="Arial" w:cs="Arial"/>
          <w:bCs/>
          <w:sz w:val="22"/>
          <w:szCs w:val="22"/>
          <w:lang w:val="es-GT" w:eastAsia="x-none"/>
        </w:rPr>
        <w:t xml:space="preserve">las </w:t>
      </w:r>
      <w:r w:rsidRPr="00432D99">
        <w:rPr>
          <w:rFonts w:ascii="Arial" w:eastAsia="Times" w:hAnsi="Arial" w:cs="Arial"/>
          <w:bCs/>
          <w:sz w:val="22"/>
          <w:szCs w:val="22"/>
          <w:lang w:val="es-GT" w:eastAsia="x-none"/>
        </w:rPr>
        <w:t xml:space="preserve">fechas </w:t>
      </w:r>
      <w:r w:rsidR="007818F2" w:rsidRPr="00432D99">
        <w:rPr>
          <w:rFonts w:ascii="Arial" w:eastAsia="Times" w:hAnsi="Arial" w:cs="Arial"/>
          <w:bCs/>
          <w:sz w:val="22"/>
          <w:szCs w:val="22"/>
          <w:lang w:val="es-GT" w:eastAsia="x-none"/>
        </w:rPr>
        <w:t xml:space="preserve">establecidas en </w:t>
      </w:r>
      <w:r w:rsidRPr="00432D99">
        <w:rPr>
          <w:rFonts w:ascii="Arial" w:eastAsia="Times" w:hAnsi="Arial" w:cs="Arial"/>
          <w:bCs/>
          <w:sz w:val="22"/>
          <w:szCs w:val="22"/>
          <w:lang w:val="es-GT" w:eastAsia="x-none"/>
        </w:rPr>
        <w:t>el calendario de</w:t>
      </w:r>
      <w:r w:rsidRPr="00432D99">
        <w:rPr>
          <w:rFonts w:ascii="Arial" w:hAnsi="Arial" w:cs="Arial"/>
          <w:sz w:val="22"/>
          <w:szCs w:val="22"/>
          <w:lang w:val="es-GT"/>
        </w:rPr>
        <w:t xml:space="preserve"> operaciones y actividades con fechas límite para la ejecución p</w:t>
      </w:r>
      <w:r w:rsidRPr="00432D99">
        <w:rPr>
          <w:rFonts w:ascii="Arial" w:hAnsi="Arial" w:cs="Arial"/>
          <w:bCs/>
          <w:sz w:val="22"/>
          <w:szCs w:val="22"/>
          <w:lang w:val="es-GT"/>
        </w:rPr>
        <w:t xml:space="preserve">resupuestaria </w:t>
      </w:r>
      <w:r w:rsidR="000203B7" w:rsidRPr="00432D99">
        <w:rPr>
          <w:rFonts w:ascii="Arial" w:hAnsi="Arial" w:cs="Arial"/>
          <w:bCs/>
          <w:sz w:val="22"/>
          <w:szCs w:val="22"/>
          <w:lang w:val="es-GT"/>
        </w:rPr>
        <w:t>y financiera del ejercicio fiscal 202</w:t>
      </w:r>
      <w:r w:rsidR="003900F0">
        <w:rPr>
          <w:rFonts w:ascii="Arial" w:hAnsi="Arial" w:cs="Arial"/>
          <w:bCs/>
          <w:sz w:val="22"/>
          <w:szCs w:val="22"/>
          <w:lang w:val="es-GT"/>
        </w:rPr>
        <w:t>5</w:t>
      </w:r>
      <w:r w:rsidR="00D6462D" w:rsidRPr="00432D99">
        <w:rPr>
          <w:rFonts w:ascii="Arial" w:hAnsi="Arial" w:cs="Arial"/>
          <w:sz w:val="22"/>
          <w:szCs w:val="22"/>
          <w:lang w:val="es-GT"/>
        </w:rPr>
        <w:t xml:space="preserve">; y para la solicitud de pago a los Comprobantes Únicos de Registro CUR del gasto, estarán sujetas a las fechas y </w:t>
      </w:r>
      <w:r w:rsidR="00D6462D" w:rsidRPr="00432D99">
        <w:rPr>
          <w:rFonts w:ascii="Arial" w:eastAsia="Times" w:hAnsi="Arial" w:cs="Arial"/>
          <w:bCs/>
          <w:sz w:val="22"/>
          <w:szCs w:val="22"/>
          <w:lang w:val="es-GT" w:eastAsia="x-none"/>
        </w:rPr>
        <w:t xml:space="preserve">lineamientos que para el efecto emita la Dirección de Contabilidad del Estado del Ministerio de Finanzas Públicas, exceptuando el </w:t>
      </w:r>
      <w:r w:rsidR="00301C86" w:rsidRPr="00432D99">
        <w:rPr>
          <w:rFonts w:ascii="Arial" w:eastAsia="Times" w:hAnsi="Arial" w:cs="Arial"/>
          <w:bCs/>
          <w:sz w:val="22"/>
          <w:szCs w:val="22"/>
          <w:lang w:val="es-GT" w:eastAsia="x-none"/>
        </w:rPr>
        <w:t>último</w:t>
      </w:r>
      <w:r w:rsidR="00D6462D" w:rsidRPr="00432D99">
        <w:rPr>
          <w:rFonts w:ascii="Arial" w:eastAsia="Times" w:hAnsi="Arial" w:cs="Arial"/>
          <w:bCs/>
          <w:sz w:val="22"/>
          <w:szCs w:val="22"/>
          <w:lang w:val="es-GT" w:eastAsia="x-none"/>
        </w:rPr>
        <w:t xml:space="preserve"> mes del año, el cual será el 1</w:t>
      </w:r>
      <w:r w:rsidR="003900F0">
        <w:rPr>
          <w:rFonts w:ascii="Arial" w:eastAsia="Times" w:hAnsi="Arial" w:cs="Arial"/>
          <w:bCs/>
          <w:sz w:val="22"/>
          <w:szCs w:val="22"/>
          <w:lang w:val="es-GT" w:eastAsia="x-none"/>
        </w:rPr>
        <w:t>5</w:t>
      </w:r>
      <w:r w:rsidR="00D6462D" w:rsidRPr="00432D99">
        <w:rPr>
          <w:rFonts w:ascii="Arial" w:eastAsia="Times" w:hAnsi="Arial" w:cs="Arial"/>
          <w:bCs/>
          <w:sz w:val="22"/>
          <w:szCs w:val="22"/>
          <w:lang w:val="es-GT" w:eastAsia="x-none"/>
        </w:rPr>
        <w:t xml:space="preserve"> de diciembre de 202</w:t>
      </w:r>
      <w:r w:rsidR="003900F0">
        <w:rPr>
          <w:rFonts w:ascii="Arial" w:eastAsia="Times" w:hAnsi="Arial" w:cs="Arial"/>
          <w:bCs/>
          <w:sz w:val="22"/>
          <w:szCs w:val="22"/>
          <w:lang w:val="es-GT" w:eastAsia="x-none"/>
        </w:rPr>
        <w:t>5</w:t>
      </w:r>
      <w:r w:rsidR="00D6462D" w:rsidRPr="00432D99">
        <w:rPr>
          <w:rFonts w:ascii="Arial" w:eastAsia="Times" w:hAnsi="Arial" w:cs="Arial"/>
          <w:bCs/>
          <w:sz w:val="22"/>
          <w:szCs w:val="22"/>
          <w:lang w:val="es-GT" w:eastAsia="x-none"/>
        </w:rPr>
        <w:t>.</w:t>
      </w:r>
    </w:p>
    <w:p w14:paraId="58BD9604" w14:textId="388DB622" w:rsidR="00A252D3" w:rsidRPr="00432D99" w:rsidRDefault="00A252D3" w:rsidP="000203B7">
      <w:pPr>
        <w:rPr>
          <w:rFonts w:ascii="Arial" w:eastAsia="Times" w:hAnsi="Arial" w:cs="Arial"/>
          <w:bCs/>
          <w:sz w:val="22"/>
          <w:szCs w:val="22"/>
          <w:lang w:val="es-GT" w:eastAsia="x-none"/>
        </w:rPr>
      </w:pPr>
    </w:p>
    <w:p w14:paraId="7C30F7BC" w14:textId="1839E903" w:rsidR="003C5C34" w:rsidRPr="003C5C34" w:rsidRDefault="003C5C34" w:rsidP="003C5C34">
      <w:pPr>
        <w:widowControl w:val="0"/>
        <w:numPr>
          <w:ilvl w:val="0"/>
          <w:numId w:val="4"/>
        </w:numPr>
        <w:ind w:left="426" w:hanging="426"/>
        <w:jc w:val="both"/>
        <w:rPr>
          <w:rFonts w:ascii="Arial" w:hAnsi="Arial" w:cs="Arial"/>
          <w:sz w:val="22"/>
          <w:szCs w:val="22"/>
          <w:lang w:val="es-GT"/>
        </w:rPr>
      </w:pPr>
      <w:r w:rsidRPr="00042386">
        <w:rPr>
          <w:rFonts w:ascii="Arial" w:hAnsi="Arial" w:cs="Arial"/>
          <w:sz w:val="22"/>
          <w:szCs w:val="22"/>
          <w:lang w:val="es-ES"/>
        </w:rPr>
        <w:t xml:space="preserve">De conformidad al </w:t>
      </w:r>
      <w:r w:rsidRPr="00481FC2">
        <w:rPr>
          <w:rFonts w:ascii="Arial" w:hAnsi="Arial" w:cs="Arial"/>
          <w:sz w:val="22"/>
          <w:szCs w:val="22"/>
          <w:lang w:val="es-ES"/>
        </w:rPr>
        <w:t>Decreto 57-92</w:t>
      </w:r>
      <w:r w:rsidRPr="00042386">
        <w:rPr>
          <w:rFonts w:ascii="Arial" w:hAnsi="Arial" w:cs="Arial"/>
          <w:sz w:val="22"/>
          <w:szCs w:val="22"/>
          <w:lang w:val="es-ES"/>
        </w:rPr>
        <w:t xml:space="preserve"> “Ley de Contrataciones del Estado” artículo 4 Programación de las Negociaciones; las Dependencias </w:t>
      </w:r>
      <w:r w:rsidR="00875B8A" w:rsidRPr="00042386">
        <w:rPr>
          <w:rFonts w:ascii="Arial" w:hAnsi="Arial" w:cs="Arial"/>
          <w:sz w:val="22"/>
          <w:szCs w:val="22"/>
          <w:lang w:val="es-ES"/>
        </w:rPr>
        <w:t xml:space="preserve">del Ministerio de Educación, </w:t>
      </w:r>
      <w:r w:rsidRPr="00042386">
        <w:rPr>
          <w:rFonts w:ascii="Arial" w:hAnsi="Arial" w:cs="Arial"/>
          <w:sz w:val="22"/>
          <w:szCs w:val="22"/>
          <w:lang w:val="es-ES"/>
        </w:rPr>
        <w:t>deben ajustar al inicio de año la programación anual de compras PAC</w:t>
      </w:r>
      <w:r w:rsidR="00630DE2">
        <w:rPr>
          <w:rFonts w:ascii="Arial" w:hAnsi="Arial" w:cs="Arial"/>
          <w:sz w:val="22"/>
          <w:szCs w:val="22"/>
          <w:lang w:val="es-ES"/>
        </w:rPr>
        <w:t>, en el sistema establecido</w:t>
      </w:r>
      <w:r w:rsidR="00875B8A" w:rsidRPr="00042386">
        <w:rPr>
          <w:rFonts w:ascii="Arial" w:hAnsi="Arial" w:cs="Arial"/>
          <w:sz w:val="22"/>
          <w:szCs w:val="22"/>
          <w:lang w:val="es-ES"/>
        </w:rPr>
        <w:t xml:space="preserve">, el cual deberá contener la lista de bienes, obras, y servicios que pretenden adquirir durante el año fiscal, </w:t>
      </w:r>
      <w:r w:rsidRPr="00042386">
        <w:rPr>
          <w:rFonts w:ascii="Arial" w:hAnsi="Arial" w:cs="Arial"/>
          <w:sz w:val="22"/>
          <w:szCs w:val="22"/>
          <w:lang w:val="es-ES"/>
        </w:rPr>
        <w:t>considerando dentro del mismo, los gastos comprometidos y no devengados del</w:t>
      </w:r>
      <w:r w:rsidRPr="00E67ABC">
        <w:rPr>
          <w:rFonts w:ascii="Arial" w:hAnsi="Arial" w:cs="Arial"/>
          <w:sz w:val="22"/>
          <w:szCs w:val="22"/>
          <w:lang w:val="es-ES"/>
        </w:rPr>
        <w:t xml:space="preserve"> </w:t>
      </w:r>
      <w:r>
        <w:rPr>
          <w:rFonts w:ascii="Arial" w:hAnsi="Arial" w:cs="Arial"/>
          <w:sz w:val="22"/>
          <w:szCs w:val="22"/>
          <w:lang w:val="es-ES"/>
        </w:rPr>
        <w:t xml:space="preserve">ejercicio </w:t>
      </w:r>
      <w:r w:rsidRPr="00E67ABC">
        <w:rPr>
          <w:rFonts w:ascii="Arial" w:hAnsi="Arial" w:cs="Arial"/>
          <w:sz w:val="22"/>
          <w:szCs w:val="22"/>
          <w:lang w:val="es-ES"/>
        </w:rPr>
        <w:t>fiscal</w:t>
      </w:r>
      <w:r>
        <w:rPr>
          <w:rFonts w:ascii="Arial" w:hAnsi="Arial" w:cs="Arial"/>
          <w:sz w:val="22"/>
          <w:szCs w:val="22"/>
          <w:lang w:val="es-ES"/>
        </w:rPr>
        <w:t xml:space="preserve"> </w:t>
      </w:r>
      <w:r w:rsidRPr="00E67ABC">
        <w:rPr>
          <w:rFonts w:ascii="Arial" w:hAnsi="Arial" w:cs="Arial"/>
          <w:sz w:val="22"/>
          <w:szCs w:val="22"/>
          <w:lang w:val="es-ES"/>
        </w:rPr>
        <w:t>anterior</w:t>
      </w:r>
      <w:r>
        <w:rPr>
          <w:rFonts w:ascii="Arial" w:hAnsi="Arial" w:cs="Arial"/>
          <w:sz w:val="22"/>
          <w:szCs w:val="22"/>
          <w:lang w:val="es-ES"/>
        </w:rPr>
        <w:t>.</w:t>
      </w:r>
    </w:p>
    <w:p w14:paraId="7D9CD0CB" w14:textId="77777777" w:rsidR="003C5C34" w:rsidRDefault="003C5C34" w:rsidP="003C5C34">
      <w:pPr>
        <w:widowControl w:val="0"/>
        <w:ind w:left="426"/>
        <w:jc w:val="both"/>
        <w:rPr>
          <w:rFonts w:ascii="Arial" w:hAnsi="Arial" w:cs="Arial"/>
          <w:sz w:val="22"/>
          <w:szCs w:val="22"/>
          <w:lang w:val="es-GT"/>
        </w:rPr>
      </w:pPr>
    </w:p>
    <w:p w14:paraId="0402F25D" w14:textId="4FC99137" w:rsidR="00A252D3" w:rsidRDefault="00A252D3" w:rsidP="000044EB">
      <w:pPr>
        <w:widowControl w:val="0"/>
        <w:numPr>
          <w:ilvl w:val="0"/>
          <w:numId w:val="4"/>
        </w:numPr>
        <w:ind w:left="426" w:hanging="426"/>
        <w:jc w:val="both"/>
        <w:rPr>
          <w:rFonts w:ascii="Arial" w:eastAsia="Times" w:hAnsi="Arial" w:cs="Arial"/>
          <w:bCs/>
          <w:sz w:val="22"/>
          <w:szCs w:val="22"/>
          <w:lang w:val="es-GT" w:eastAsia="x-none"/>
        </w:rPr>
      </w:pPr>
      <w:r>
        <w:rPr>
          <w:rFonts w:ascii="Arial" w:eastAsia="Times" w:hAnsi="Arial" w:cs="Arial"/>
          <w:bCs/>
          <w:sz w:val="22"/>
          <w:szCs w:val="22"/>
          <w:lang w:val="es-GT" w:eastAsia="x-none"/>
        </w:rPr>
        <w:t xml:space="preserve">La </w:t>
      </w:r>
      <w:r w:rsidR="003C5C34" w:rsidRPr="00042386">
        <w:rPr>
          <w:rFonts w:ascii="Arial" w:eastAsia="Times" w:hAnsi="Arial" w:cs="Arial"/>
          <w:bCs/>
          <w:sz w:val="22"/>
          <w:szCs w:val="22"/>
          <w:lang w:val="es-GT" w:eastAsia="x-none"/>
        </w:rPr>
        <w:t xml:space="preserve">Dirección General de Participación Comunitaria y Servicios de Apoyo, </w:t>
      </w:r>
      <w:r w:rsidRPr="00042386">
        <w:rPr>
          <w:rFonts w:ascii="Arial" w:eastAsia="Times" w:hAnsi="Arial" w:cs="Arial"/>
          <w:bCs/>
          <w:sz w:val="22"/>
          <w:szCs w:val="22"/>
          <w:lang w:val="es-GT" w:eastAsia="x-none"/>
        </w:rPr>
        <w:t>Direc</w:t>
      </w:r>
      <w:r w:rsidR="003C5C34" w:rsidRPr="00042386">
        <w:rPr>
          <w:rFonts w:ascii="Arial" w:eastAsia="Times" w:hAnsi="Arial" w:cs="Arial"/>
          <w:bCs/>
          <w:sz w:val="22"/>
          <w:szCs w:val="22"/>
          <w:lang w:val="es-GT" w:eastAsia="x-none"/>
        </w:rPr>
        <w:t>ción de Pl</w:t>
      </w:r>
      <w:r w:rsidR="003C5C34">
        <w:rPr>
          <w:rFonts w:ascii="Arial" w:eastAsia="Times" w:hAnsi="Arial" w:cs="Arial"/>
          <w:bCs/>
          <w:sz w:val="22"/>
          <w:szCs w:val="22"/>
          <w:lang w:val="es-GT" w:eastAsia="x-none"/>
        </w:rPr>
        <w:t xml:space="preserve">anificación Educativa </w:t>
      </w:r>
      <w:r>
        <w:rPr>
          <w:rFonts w:ascii="Arial" w:eastAsia="Times" w:hAnsi="Arial" w:cs="Arial"/>
          <w:bCs/>
          <w:sz w:val="22"/>
          <w:szCs w:val="22"/>
          <w:lang w:val="es-GT" w:eastAsia="x-none"/>
        </w:rPr>
        <w:t xml:space="preserve">y las Direcciones Departamentales de Educación, deberán </w:t>
      </w:r>
      <w:r w:rsidR="00443970">
        <w:rPr>
          <w:rFonts w:ascii="Arial" w:eastAsia="Times" w:hAnsi="Arial" w:cs="Arial"/>
          <w:bCs/>
          <w:sz w:val="22"/>
          <w:szCs w:val="22"/>
          <w:lang w:val="es-GT" w:eastAsia="x-none"/>
        </w:rPr>
        <w:t>realizar las gestiones presupuestarias y financieras respectivas para que la transferencia de fondos a las Organizaciones de Padres de Familia OPF, d</w:t>
      </w:r>
      <w:r>
        <w:rPr>
          <w:rFonts w:ascii="Arial" w:eastAsia="Times" w:hAnsi="Arial" w:cs="Arial"/>
          <w:bCs/>
          <w:sz w:val="22"/>
          <w:szCs w:val="22"/>
          <w:lang w:val="es-GT" w:eastAsia="x-none"/>
        </w:rPr>
        <w:t>el programa “Mantenimiento de Edificios Escolares Públicos”</w:t>
      </w:r>
      <w:r w:rsidR="00F72441">
        <w:rPr>
          <w:rFonts w:ascii="Arial" w:eastAsia="Times" w:hAnsi="Arial" w:cs="Arial"/>
          <w:bCs/>
          <w:sz w:val="22"/>
          <w:szCs w:val="22"/>
          <w:lang w:val="es-GT" w:eastAsia="x-none"/>
        </w:rPr>
        <w:t>,</w:t>
      </w:r>
      <w:r w:rsidR="00443970">
        <w:rPr>
          <w:rFonts w:ascii="Arial" w:eastAsia="Times" w:hAnsi="Arial" w:cs="Arial"/>
          <w:bCs/>
          <w:sz w:val="22"/>
          <w:szCs w:val="22"/>
          <w:lang w:val="es-GT" w:eastAsia="x-none"/>
        </w:rPr>
        <w:t xml:space="preserve"> se </w:t>
      </w:r>
      <w:r w:rsidR="00F72441">
        <w:rPr>
          <w:rFonts w:ascii="Arial" w:eastAsia="Times" w:hAnsi="Arial" w:cs="Arial"/>
          <w:bCs/>
          <w:sz w:val="22"/>
          <w:szCs w:val="22"/>
          <w:lang w:val="es-GT" w:eastAsia="x-none"/>
        </w:rPr>
        <w:t xml:space="preserve">efectué </w:t>
      </w:r>
      <w:r w:rsidR="00443970">
        <w:rPr>
          <w:rFonts w:ascii="Arial" w:eastAsia="Times" w:hAnsi="Arial" w:cs="Arial"/>
          <w:bCs/>
          <w:sz w:val="22"/>
          <w:szCs w:val="22"/>
          <w:lang w:val="es-GT" w:eastAsia="x-none"/>
        </w:rPr>
        <w:t xml:space="preserve">a más tardar en </w:t>
      </w:r>
      <w:r w:rsidR="00F72441">
        <w:rPr>
          <w:rFonts w:ascii="Arial" w:eastAsia="Times" w:hAnsi="Arial" w:cs="Arial"/>
          <w:bCs/>
          <w:sz w:val="22"/>
          <w:szCs w:val="22"/>
          <w:lang w:val="es-GT" w:eastAsia="x-none"/>
        </w:rPr>
        <w:t xml:space="preserve">el mes de </w:t>
      </w:r>
      <w:r w:rsidR="00443970" w:rsidRPr="00C63920">
        <w:rPr>
          <w:rFonts w:ascii="Arial" w:eastAsia="Times" w:hAnsi="Arial" w:cs="Arial"/>
          <w:bCs/>
          <w:sz w:val="22"/>
          <w:szCs w:val="22"/>
          <w:lang w:val="es-GT" w:eastAsia="x-none"/>
        </w:rPr>
        <w:t>octubre 202</w:t>
      </w:r>
      <w:r w:rsidR="003900F0">
        <w:rPr>
          <w:rFonts w:ascii="Arial" w:eastAsia="Times" w:hAnsi="Arial" w:cs="Arial"/>
          <w:bCs/>
          <w:sz w:val="22"/>
          <w:szCs w:val="22"/>
          <w:lang w:val="es-GT" w:eastAsia="x-none"/>
        </w:rPr>
        <w:t>5</w:t>
      </w:r>
      <w:r w:rsidR="001B6F9B">
        <w:rPr>
          <w:rFonts w:ascii="Arial" w:eastAsia="Times" w:hAnsi="Arial" w:cs="Arial"/>
          <w:bCs/>
          <w:sz w:val="22"/>
          <w:szCs w:val="22"/>
          <w:lang w:val="es-GT" w:eastAsia="x-none"/>
        </w:rPr>
        <w:t>, se exceptúan los casos derivados de fenómenos naturales y/o altas precipitaciones lluviosas</w:t>
      </w:r>
      <w:r w:rsidR="00443970">
        <w:rPr>
          <w:rFonts w:ascii="Arial" w:eastAsia="Times" w:hAnsi="Arial" w:cs="Arial"/>
          <w:bCs/>
          <w:sz w:val="22"/>
          <w:szCs w:val="22"/>
          <w:lang w:val="es-GT" w:eastAsia="x-none"/>
        </w:rPr>
        <w:t>.</w:t>
      </w:r>
    </w:p>
    <w:p w14:paraId="00187B95" w14:textId="77777777" w:rsidR="00294B18" w:rsidRPr="00294B18" w:rsidRDefault="00294B18" w:rsidP="00294B18">
      <w:pPr>
        <w:widowControl w:val="0"/>
        <w:ind w:left="426"/>
        <w:jc w:val="both"/>
        <w:rPr>
          <w:rFonts w:ascii="Arial" w:hAnsi="Arial" w:cs="Arial"/>
          <w:sz w:val="20"/>
          <w:szCs w:val="20"/>
          <w:lang w:val="es-GT"/>
        </w:rPr>
      </w:pPr>
    </w:p>
    <w:p w14:paraId="4649B388" w14:textId="0F856EE8" w:rsidR="00205CD6" w:rsidRDefault="00875B8A" w:rsidP="00205CD6">
      <w:pPr>
        <w:widowControl w:val="0"/>
        <w:numPr>
          <w:ilvl w:val="0"/>
          <w:numId w:val="4"/>
        </w:numPr>
        <w:ind w:left="426" w:hanging="426"/>
        <w:jc w:val="both"/>
        <w:rPr>
          <w:rFonts w:ascii="Arial" w:hAnsi="Arial" w:cs="Arial"/>
          <w:sz w:val="22"/>
          <w:szCs w:val="22"/>
          <w:lang w:val="es-ES"/>
        </w:rPr>
      </w:pPr>
      <w:r w:rsidRPr="00042386">
        <w:rPr>
          <w:rFonts w:ascii="Arial" w:hAnsi="Arial" w:cs="Arial"/>
          <w:sz w:val="22"/>
          <w:szCs w:val="22"/>
          <w:lang w:val="es-ES"/>
        </w:rPr>
        <w:t xml:space="preserve">Para garantizar </w:t>
      </w:r>
      <w:r w:rsidRPr="00042386">
        <w:rPr>
          <w:rFonts w:ascii="Arial" w:hAnsi="Arial" w:cs="Arial"/>
          <w:sz w:val="22"/>
          <w:szCs w:val="22"/>
          <w:lang w:val="es-GT"/>
        </w:rPr>
        <w:t xml:space="preserve">la vinculación POA-Presupuesto, </w:t>
      </w:r>
      <w:r w:rsidRPr="00042386">
        <w:rPr>
          <w:rFonts w:ascii="Arial" w:hAnsi="Arial" w:cs="Arial"/>
          <w:sz w:val="22"/>
          <w:szCs w:val="22"/>
          <w:lang w:val="es-ES"/>
        </w:rPr>
        <w:t xml:space="preserve">establecida por el artículo 8 del Decreto Número 101-97 “Ley Orgánica del Presupuesto” y sus reformas, y el Decreto </w:t>
      </w:r>
      <w:r w:rsidR="009C2FFA">
        <w:rPr>
          <w:rFonts w:ascii="Arial" w:hAnsi="Arial" w:cs="Arial"/>
          <w:sz w:val="22"/>
          <w:szCs w:val="22"/>
          <w:lang w:val="es-ES"/>
        </w:rPr>
        <w:t xml:space="preserve">Número </w:t>
      </w:r>
      <w:r w:rsidRPr="00042386">
        <w:rPr>
          <w:rFonts w:ascii="Arial" w:hAnsi="Arial" w:cs="Arial"/>
          <w:sz w:val="22"/>
          <w:szCs w:val="22"/>
          <w:lang w:val="es-ES"/>
        </w:rPr>
        <w:t xml:space="preserve">16-2017 “Ley de Alimentación Escolar” y sus reformas, </w:t>
      </w:r>
      <w:r w:rsidR="001805B8" w:rsidRPr="00042386">
        <w:rPr>
          <w:rFonts w:ascii="Arial" w:hAnsi="Arial" w:cs="Arial"/>
          <w:sz w:val="22"/>
          <w:szCs w:val="22"/>
          <w:lang w:val="es-GT"/>
        </w:rPr>
        <w:t xml:space="preserve">las </w:t>
      </w:r>
      <w:r w:rsidR="00FF2D7F" w:rsidRPr="00042386">
        <w:rPr>
          <w:rFonts w:ascii="Arial" w:hAnsi="Arial" w:cs="Arial"/>
          <w:sz w:val="22"/>
          <w:szCs w:val="22"/>
          <w:lang w:val="es-GT"/>
        </w:rPr>
        <w:t>D</w:t>
      </w:r>
      <w:r w:rsidRPr="00042386">
        <w:rPr>
          <w:rFonts w:ascii="Arial" w:hAnsi="Arial" w:cs="Arial"/>
          <w:sz w:val="22"/>
          <w:szCs w:val="22"/>
          <w:lang w:val="es-GT"/>
        </w:rPr>
        <w:t>irecciones</w:t>
      </w:r>
      <w:r w:rsidR="00BD0780" w:rsidRPr="00042386">
        <w:rPr>
          <w:rFonts w:ascii="Arial" w:hAnsi="Arial" w:cs="Arial"/>
          <w:sz w:val="22"/>
          <w:szCs w:val="22"/>
          <w:lang w:val="es-GT"/>
        </w:rPr>
        <w:t xml:space="preserve"> </w:t>
      </w:r>
      <w:r w:rsidR="001805B8" w:rsidRPr="00042386">
        <w:rPr>
          <w:rFonts w:ascii="Arial" w:hAnsi="Arial" w:cs="Arial"/>
          <w:sz w:val="22"/>
          <w:szCs w:val="22"/>
          <w:lang w:val="es-GT"/>
        </w:rPr>
        <w:t>del Ministerio de</w:t>
      </w:r>
      <w:r w:rsidR="001805B8" w:rsidRPr="003D0633">
        <w:rPr>
          <w:rFonts w:ascii="Arial" w:hAnsi="Arial" w:cs="Arial"/>
          <w:sz w:val="22"/>
          <w:szCs w:val="22"/>
          <w:lang w:val="es-GT"/>
        </w:rPr>
        <w:t xml:space="preserve"> Educación, </w:t>
      </w:r>
      <w:r>
        <w:rPr>
          <w:rFonts w:ascii="Arial" w:hAnsi="Arial" w:cs="Arial"/>
          <w:sz w:val="22"/>
          <w:szCs w:val="22"/>
          <w:lang w:val="es-GT"/>
        </w:rPr>
        <w:t xml:space="preserve">son responsables de </w:t>
      </w:r>
      <w:r w:rsidR="002F2347" w:rsidRPr="003D0633">
        <w:rPr>
          <w:rFonts w:ascii="Arial" w:hAnsi="Arial" w:cs="Arial"/>
          <w:sz w:val="22"/>
          <w:szCs w:val="22"/>
          <w:lang w:val="es-ES"/>
        </w:rPr>
        <w:t>realizar las gestio</w:t>
      </w:r>
      <w:r w:rsidR="005F537F">
        <w:rPr>
          <w:rFonts w:ascii="Arial" w:hAnsi="Arial" w:cs="Arial"/>
          <w:sz w:val="22"/>
          <w:szCs w:val="22"/>
          <w:lang w:val="es-ES"/>
        </w:rPr>
        <w:t xml:space="preserve">nes </w:t>
      </w:r>
      <w:r w:rsidR="000040FC">
        <w:rPr>
          <w:rFonts w:ascii="Arial" w:hAnsi="Arial" w:cs="Arial"/>
          <w:sz w:val="22"/>
          <w:szCs w:val="22"/>
          <w:lang w:val="es-ES"/>
        </w:rPr>
        <w:t xml:space="preserve">administrativas </w:t>
      </w:r>
      <w:r w:rsidR="005F537F">
        <w:rPr>
          <w:rFonts w:ascii="Arial" w:hAnsi="Arial" w:cs="Arial"/>
          <w:sz w:val="22"/>
          <w:szCs w:val="22"/>
          <w:lang w:val="es-ES"/>
        </w:rPr>
        <w:t>pertinentes</w:t>
      </w:r>
      <w:r w:rsidR="000040FC">
        <w:rPr>
          <w:rFonts w:ascii="Arial" w:hAnsi="Arial" w:cs="Arial"/>
          <w:sz w:val="22"/>
          <w:szCs w:val="22"/>
          <w:lang w:val="es-ES"/>
        </w:rPr>
        <w:t xml:space="preserve"> </w:t>
      </w:r>
      <w:r w:rsidR="005F537F">
        <w:rPr>
          <w:rFonts w:ascii="Arial" w:hAnsi="Arial" w:cs="Arial"/>
          <w:sz w:val="22"/>
          <w:szCs w:val="22"/>
          <w:lang w:val="es-ES"/>
        </w:rPr>
        <w:t>para programar e</w:t>
      </w:r>
      <w:r w:rsidR="002F2347" w:rsidRPr="003D0633">
        <w:rPr>
          <w:rFonts w:ascii="Arial" w:hAnsi="Arial" w:cs="Arial"/>
          <w:sz w:val="22"/>
          <w:szCs w:val="22"/>
          <w:lang w:val="es-ES"/>
        </w:rPr>
        <w:t>l presupuesto a</w:t>
      </w:r>
      <w:r w:rsidR="00004930">
        <w:rPr>
          <w:rFonts w:ascii="Arial" w:hAnsi="Arial" w:cs="Arial"/>
          <w:sz w:val="22"/>
          <w:szCs w:val="22"/>
          <w:lang w:val="es-ES"/>
        </w:rPr>
        <w:t xml:space="preserve">nual </w:t>
      </w:r>
      <w:r w:rsidR="00B9216C">
        <w:rPr>
          <w:rFonts w:ascii="Arial" w:hAnsi="Arial" w:cs="Arial"/>
          <w:sz w:val="22"/>
          <w:szCs w:val="22"/>
          <w:lang w:val="es-ES"/>
        </w:rPr>
        <w:t xml:space="preserve">con </w:t>
      </w:r>
      <w:r w:rsidR="00004930">
        <w:rPr>
          <w:rFonts w:ascii="Arial" w:hAnsi="Arial" w:cs="Arial"/>
          <w:sz w:val="22"/>
          <w:szCs w:val="22"/>
          <w:lang w:val="es-ES"/>
        </w:rPr>
        <w:t>todos los componentes</w:t>
      </w:r>
      <w:r w:rsidR="00B9216C">
        <w:rPr>
          <w:rFonts w:ascii="Arial" w:hAnsi="Arial" w:cs="Arial"/>
          <w:sz w:val="22"/>
          <w:szCs w:val="22"/>
          <w:lang w:val="es-ES"/>
        </w:rPr>
        <w:t xml:space="preserve"> que lo integran</w:t>
      </w:r>
      <w:r w:rsidR="00A400FD">
        <w:rPr>
          <w:rFonts w:ascii="Arial" w:hAnsi="Arial" w:cs="Arial"/>
          <w:sz w:val="22"/>
          <w:szCs w:val="22"/>
          <w:lang w:val="es-ES"/>
        </w:rPr>
        <w:t>.</w:t>
      </w:r>
    </w:p>
    <w:p w14:paraId="14794F4A" w14:textId="77777777" w:rsidR="00927C1C" w:rsidRDefault="00927C1C" w:rsidP="00927C1C">
      <w:pPr>
        <w:pStyle w:val="Prrafodelista"/>
        <w:rPr>
          <w:rFonts w:ascii="Arial" w:hAnsi="Arial" w:cs="Arial"/>
          <w:sz w:val="22"/>
          <w:szCs w:val="22"/>
          <w:lang w:val="es-ES"/>
        </w:rPr>
      </w:pPr>
    </w:p>
    <w:p w14:paraId="0CE373B2" w14:textId="79008BD2" w:rsidR="00FA7E07" w:rsidRPr="00042386" w:rsidRDefault="00FA7E07" w:rsidP="00205CD6">
      <w:pPr>
        <w:widowControl w:val="0"/>
        <w:numPr>
          <w:ilvl w:val="0"/>
          <w:numId w:val="4"/>
        </w:numPr>
        <w:ind w:left="426" w:hanging="426"/>
        <w:jc w:val="both"/>
        <w:rPr>
          <w:rFonts w:ascii="Arial" w:hAnsi="Arial" w:cs="Arial"/>
          <w:sz w:val="22"/>
          <w:szCs w:val="22"/>
          <w:lang w:val="es-ES"/>
        </w:rPr>
      </w:pPr>
      <w:r w:rsidRPr="003D0633">
        <w:rPr>
          <w:rFonts w:ascii="Arial" w:hAnsi="Arial" w:cs="Arial"/>
          <w:sz w:val="22"/>
          <w:szCs w:val="22"/>
          <w:lang w:val="es-ES"/>
        </w:rPr>
        <w:t xml:space="preserve">Las </w:t>
      </w:r>
      <w:r w:rsidR="00FF2D7F">
        <w:rPr>
          <w:rFonts w:ascii="Arial" w:hAnsi="Arial" w:cs="Arial"/>
          <w:sz w:val="22"/>
          <w:szCs w:val="22"/>
          <w:lang w:val="es-ES"/>
        </w:rPr>
        <w:t>Dependencias</w:t>
      </w:r>
      <w:r w:rsidRPr="003D0633">
        <w:rPr>
          <w:rFonts w:ascii="Arial" w:hAnsi="Arial" w:cs="Arial"/>
          <w:sz w:val="22"/>
          <w:szCs w:val="22"/>
          <w:lang w:val="es-ES"/>
        </w:rPr>
        <w:t xml:space="preserve"> son responsables de </w:t>
      </w:r>
      <w:r w:rsidR="0079028C">
        <w:rPr>
          <w:rFonts w:ascii="Arial" w:hAnsi="Arial" w:cs="Arial"/>
          <w:sz w:val="22"/>
          <w:szCs w:val="22"/>
          <w:lang w:val="es-ES"/>
        </w:rPr>
        <w:t xml:space="preserve">priorizar y </w:t>
      </w:r>
      <w:r w:rsidRPr="003D0633">
        <w:rPr>
          <w:rFonts w:ascii="Arial" w:hAnsi="Arial" w:cs="Arial"/>
          <w:sz w:val="22"/>
          <w:szCs w:val="22"/>
          <w:lang w:val="es-ES"/>
        </w:rPr>
        <w:t xml:space="preserve">realizar las gestiones </w:t>
      </w:r>
      <w:r w:rsidR="0079028C">
        <w:rPr>
          <w:rFonts w:ascii="Arial" w:hAnsi="Arial" w:cs="Arial"/>
          <w:sz w:val="22"/>
          <w:szCs w:val="22"/>
          <w:lang w:val="es-ES"/>
        </w:rPr>
        <w:t xml:space="preserve">presupuestarias y financieras </w:t>
      </w:r>
      <w:r w:rsidRPr="003D0633">
        <w:rPr>
          <w:rFonts w:ascii="Arial" w:hAnsi="Arial" w:cs="Arial"/>
          <w:sz w:val="22"/>
          <w:szCs w:val="22"/>
          <w:lang w:val="es-ES"/>
        </w:rPr>
        <w:t>pertinentes</w:t>
      </w:r>
      <w:r w:rsidR="0079028C">
        <w:rPr>
          <w:rFonts w:ascii="Arial" w:hAnsi="Arial" w:cs="Arial"/>
          <w:sz w:val="22"/>
          <w:szCs w:val="22"/>
          <w:lang w:val="es-ES"/>
        </w:rPr>
        <w:t>,</w:t>
      </w:r>
      <w:r w:rsidRPr="003D0633">
        <w:rPr>
          <w:rFonts w:ascii="Arial" w:hAnsi="Arial" w:cs="Arial"/>
          <w:sz w:val="22"/>
          <w:szCs w:val="22"/>
          <w:lang w:val="es-ES"/>
        </w:rPr>
        <w:t xml:space="preserve"> para garantizar el pago oportuno de los servicios de energía eléctrica, agua potable, telefonía, transporte, almacenaje, extracción de basura, vigilancia, seguridad y arrendamientos de bienes inmuebles, con cargo a su propio presupuesto de egresos</w:t>
      </w:r>
      <w:r w:rsidR="00497575">
        <w:rPr>
          <w:rFonts w:ascii="Arial" w:hAnsi="Arial" w:cs="Arial"/>
          <w:sz w:val="22"/>
          <w:szCs w:val="22"/>
          <w:lang w:val="es-ES"/>
        </w:rPr>
        <w:t xml:space="preserve">, de conformidad con el artículo </w:t>
      </w:r>
      <w:r w:rsidR="00736F20" w:rsidRPr="0079028C">
        <w:rPr>
          <w:rFonts w:ascii="Arial" w:hAnsi="Arial" w:cs="Arial"/>
          <w:sz w:val="22"/>
          <w:szCs w:val="22"/>
          <w:lang w:val="es-ES"/>
        </w:rPr>
        <w:t>1</w:t>
      </w:r>
      <w:r w:rsidR="003900F0" w:rsidRPr="0079028C">
        <w:rPr>
          <w:rFonts w:ascii="Arial" w:hAnsi="Arial" w:cs="Arial"/>
          <w:sz w:val="22"/>
          <w:szCs w:val="22"/>
          <w:lang w:val="es-ES"/>
        </w:rPr>
        <w:t>0</w:t>
      </w:r>
      <w:r w:rsidR="00497575" w:rsidRPr="00F95778">
        <w:rPr>
          <w:rFonts w:ascii="Arial" w:hAnsi="Arial" w:cs="Arial"/>
          <w:sz w:val="22"/>
          <w:szCs w:val="22"/>
          <w:lang w:val="es-ES"/>
        </w:rPr>
        <w:t xml:space="preserve"> del Decreto </w:t>
      </w:r>
      <w:r w:rsidR="003900F0">
        <w:rPr>
          <w:rFonts w:ascii="Arial" w:hAnsi="Arial" w:cs="Arial"/>
          <w:sz w:val="22"/>
          <w:szCs w:val="22"/>
          <w:lang w:val="es-ES"/>
        </w:rPr>
        <w:t>36</w:t>
      </w:r>
      <w:r w:rsidR="00497575" w:rsidRPr="00F95778">
        <w:rPr>
          <w:rFonts w:ascii="Arial" w:hAnsi="Arial" w:cs="Arial"/>
          <w:sz w:val="22"/>
          <w:szCs w:val="22"/>
          <w:lang w:val="es-ES"/>
        </w:rPr>
        <w:t>-202</w:t>
      </w:r>
      <w:r w:rsidR="003900F0">
        <w:rPr>
          <w:rFonts w:ascii="Arial" w:hAnsi="Arial" w:cs="Arial"/>
          <w:sz w:val="22"/>
          <w:szCs w:val="22"/>
          <w:lang w:val="es-ES"/>
        </w:rPr>
        <w:t>4</w:t>
      </w:r>
      <w:r w:rsidR="00497575" w:rsidRPr="00F95778">
        <w:rPr>
          <w:rFonts w:ascii="Arial" w:hAnsi="Arial" w:cs="Arial"/>
          <w:sz w:val="22"/>
          <w:szCs w:val="22"/>
          <w:lang w:val="es-ES"/>
        </w:rPr>
        <w:t xml:space="preserve"> “Ley del Presupuesto General de Ingresos y Egresos del Estado para el Ejercicio Fiscal Dos Mil </w:t>
      </w:r>
      <w:r w:rsidR="000A16FD" w:rsidRPr="00F95778">
        <w:rPr>
          <w:rFonts w:ascii="Arial" w:hAnsi="Arial" w:cs="Arial"/>
          <w:sz w:val="22"/>
          <w:szCs w:val="22"/>
          <w:lang w:val="es-ES"/>
        </w:rPr>
        <w:t>Veinti</w:t>
      </w:r>
      <w:r w:rsidR="003900F0">
        <w:rPr>
          <w:rFonts w:ascii="Arial" w:hAnsi="Arial" w:cs="Arial"/>
          <w:sz w:val="22"/>
          <w:szCs w:val="22"/>
          <w:lang w:val="es-ES"/>
        </w:rPr>
        <w:t>cinco</w:t>
      </w:r>
      <w:r w:rsidR="00497575" w:rsidRPr="00F95778">
        <w:rPr>
          <w:rFonts w:ascii="Arial" w:hAnsi="Arial" w:cs="Arial"/>
          <w:sz w:val="22"/>
          <w:szCs w:val="22"/>
          <w:lang w:val="es-ES"/>
        </w:rPr>
        <w:t>”</w:t>
      </w:r>
      <w:r w:rsidR="00875B8A" w:rsidRPr="00F95778">
        <w:rPr>
          <w:rFonts w:ascii="Arial" w:hAnsi="Arial" w:cs="Arial"/>
          <w:sz w:val="22"/>
          <w:szCs w:val="22"/>
          <w:lang w:val="es-ES"/>
        </w:rPr>
        <w:t>;</w:t>
      </w:r>
      <w:r w:rsidR="00875B8A">
        <w:rPr>
          <w:rFonts w:ascii="Arial" w:hAnsi="Arial" w:cs="Arial"/>
          <w:sz w:val="22"/>
          <w:szCs w:val="22"/>
          <w:lang w:val="es-ES"/>
        </w:rPr>
        <w:t xml:space="preserve"> </w:t>
      </w:r>
      <w:r w:rsidR="00875B8A" w:rsidRPr="00042386">
        <w:rPr>
          <w:rFonts w:ascii="Arial" w:hAnsi="Arial" w:cs="Arial"/>
          <w:sz w:val="22"/>
          <w:szCs w:val="22"/>
          <w:lang w:val="es-ES"/>
        </w:rPr>
        <w:t>asimismo las Direcciones Departamentales de Educación, deberán garantizar la prestación de los servicios básicos</w:t>
      </w:r>
      <w:r w:rsidR="0079028C">
        <w:rPr>
          <w:rFonts w:ascii="Arial" w:hAnsi="Arial" w:cs="Arial"/>
          <w:sz w:val="22"/>
          <w:szCs w:val="22"/>
          <w:lang w:val="es-ES"/>
        </w:rPr>
        <w:t xml:space="preserve"> y evitar el corte de los mismos</w:t>
      </w:r>
      <w:r w:rsidR="00875B8A" w:rsidRPr="00042386">
        <w:rPr>
          <w:rFonts w:ascii="Arial" w:hAnsi="Arial" w:cs="Arial"/>
          <w:sz w:val="22"/>
          <w:szCs w:val="22"/>
          <w:lang w:val="es-ES"/>
        </w:rPr>
        <w:t xml:space="preserve"> en los establecimientos educativos públicos de su jurisdicción, </w:t>
      </w:r>
      <w:r w:rsidR="0079028C">
        <w:rPr>
          <w:rFonts w:ascii="Arial" w:hAnsi="Arial" w:cs="Arial"/>
          <w:sz w:val="22"/>
          <w:szCs w:val="22"/>
          <w:lang w:val="es-ES"/>
        </w:rPr>
        <w:t>y</w:t>
      </w:r>
      <w:r w:rsidR="002B6DC2" w:rsidRPr="00042386">
        <w:rPr>
          <w:rFonts w:ascii="Arial" w:hAnsi="Arial" w:cs="Arial"/>
          <w:sz w:val="22"/>
          <w:szCs w:val="22"/>
          <w:lang w:val="es-ES"/>
        </w:rPr>
        <w:t xml:space="preserve"> la acumulación de pagos de años anteriores.</w:t>
      </w:r>
    </w:p>
    <w:p w14:paraId="0CDA34C8" w14:textId="77777777" w:rsidR="00701023" w:rsidRDefault="00701023" w:rsidP="00701023">
      <w:pPr>
        <w:pStyle w:val="Prrafodelista"/>
        <w:rPr>
          <w:rFonts w:ascii="Arial" w:hAnsi="Arial" w:cs="Arial"/>
          <w:sz w:val="22"/>
          <w:szCs w:val="22"/>
          <w:lang w:val="es-ES"/>
        </w:rPr>
      </w:pPr>
    </w:p>
    <w:p w14:paraId="2A278A37" w14:textId="77777777" w:rsidR="00947F5A" w:rsidRPr="000A16FD" w:rsidRDefault="00AF2515" w:rsidP="00947F5A">
      <w:pPr>
        <w:widowControl w:val="0"/>
        <w:numPr>
          <w:ilvl w:val="0"/>
          <w:numId w:val="4"/>
        </w:numPr>
        <w:ind w:left="426" w:hanging="426"/>
        <w:jc w:val="both"/>
        <w:rPr>
          <w:rFonts w:ascii="Arial" w:hAnsi="Arial" w:cs="Arial"/>
          <w:sz w:val="22"/>
          <w:szCs w:val="22"/>
          <w:lang w:val="es-GT"/>
        </w:rPr>
      </w:pPr>
      <w:r w:rsidRPr="00842851">
        <w:rPr>
          <w:rFonts w:ascii="Arial" w:eastAsia="Calibri" w:hAnsi="Arial" w:cs="Arial"/>
          <w:sz w:val="22"/>
          <w:szCs w:val="22"/>
          <w:lang w:val="es-GT"/>
        </w:rPr>
        <w:t>La máxima autoridad de cada Dependencia debe</w:t>
      </w:r>
      <w:r w:rsidR="00342818" w:rsidRPr="00842851">
        <w:rPr>
          <w:rFonts w:ascii="Arial" w:eastAsia="Calibri" w:hAnsi="Arial" w:cs="Arial"/>
          <w:sz w:val="22"/>
          <w:szCs w:val="22"/>
          <w:lang w:val="es-GT"/>
        </w:rPr>
        <w:t xml:space="preserve"> nombrar a personal competente, para que realicen en forma sorpresiva arqueo</w:t>
      </w:r>
      <w:r w:rsidR="00897783" w:rsidRPr="00842851">
        <w:rPr>
          <w:rFonts w:ascii="Arial" w:eastAsia="Calibri" w:hAnsi="Arial" w:cs="Arial"/>
          <w:sz w:val="22"/>
          <w:szCs w:val="22"/>
          <w:lang w:val="es-GT"/>
        </w:rPr>
        <w:t>s</w:t>
      </w:r>
      <w:r w:rsidR="00342818" w:rsidRPr="00842851">
        <w:rPr>
          <w:rFonts w:ascii="Arial" w:eastAsia="Calibri" w:hAnsi="Arial" w:cs="Arial"/>
          <w:sz w:val="22"/>
          <w:szCs w:val="22"/>
          <w:lang w:val="es-GT"/>
        </w:rPr>
        <w:t xml:space="preserve"> a los fondos rotativos constituidos (fondo interno institucional, </w:t>
      </w:r>
      <w:r w:rsidR="00E81B6B">
        <w:rPr>
          <w:rFonts w:ascii="Arial" w:eastAsia="Calibri" w:hAnsi="Arial" w:cs="Arial"/>
          <w:sz w:val="22"/>
          <w:szCs w:val="22"/>
          <w:lang w:val="es-GT"/>
        </w:rPr>
        <w:t>fondos rotativos internos y</w:t>
      </w:r>
      <w:r w:rsidR="00F618E7">
        <w:rPr>
          <w:rFonts w:ascii="Arial" w:eastAsia="Calibri" w:hAnsi="Arial" w:cs="Arial"/>
          <w:sz w:val="22"/>
          <w:szCs w:val="22"/>
          <w:lang w:val="es-GT"/>
        </w:rPr>
        <w:t xml:space="preserve"> </w:t>
      </w:r>
      <w:r w:rsidR="00342818" w:rsidRPr="00842851">
        <w:rPr>
          <w:rFonts w:ascii="Arial" w:eastAsia="Calibri" w:hAnsi="Arial" w:cs="Arial"/>
          <w:sz w:val="22"/>
          <w:szCs w:val="22"/>
          <w:lang w:val="es-GT"/>
        </w:rPr>
        <w:t>cajas chicas</w:t>
      </w:r>
      <w:r w:rsidR="00F82BEB">
        <w:rPr>
          <w:rFonts w:ascii="Arial" w:eastAsia="Calibri" w:hAnsi="Arial" w:cs="Arial"/>
          <w:sz w:val="22"/>
          <w:szCs w:val="22"/>
          <w:lang w:val="es-GT"/>
        </w:rPr>
        <w:t>),</w:t>
      </w:r>
      <w:r w:rsidR="00342818" w:rsidRPr="00842851">
        <w:rPr>
          <w:rFonts w:ascii="Arial" w:eastAsia="Calibri" w:hAnsi="Arial" w:cs="Arial"/>
          <w:sz w:val="22"/>
          <w:szCs w:val="22"/>
          <w:lang w:val="es-GT"/>
        </w:rPr>
        <w:t xml:space="preserve"> </w:t>
      </w:r>
      <w:r w:rsidR="00E81B6B" w:rsidRPr="00842851">
        <w:rPr>
          <w:rFonts w:ascii="Arial" w:eastAsia="Calibri" w:hAnsi="Arial" w:cs="Arial"/>
          <w:sz w:val="22"/>
          <w:szCs w:val="22"/>
          <w:lang w:val="es-GT"/>
        </w:rPr>
        <w:t xml:space="preserve">de conformidad </w:t>
      </w:r>
      <w:r w:rsidR="00E81B6B">
        <w:rPr>
          <w:rFonts w:ascii="Arial" w:eastAsia="Calibri" w:hAnsi="Arial" w:cs="Arial"/>
          <w:sz w:val="22"/>
          <w:szCs w:val="22"/>
          <w:lang w:val="es-GT"/>
        </w:rPr>
        <w:t>a</w:t>
      </w:r>
      <w:r w:rsidR="00E81B6B" w:rsidRPr="00842851">
        <w:rPr>
          <w:rFonts w:ascii="Arial" w:eastAsia="Calibri" w:hAnsi="Arial" w:cs="Arial"/>
          <w:sz w:val="22"/>
          <w:szCs w:val="22"/>
          <w:lang w:val="es-GT"/>
        </w:rPr>
        <w:t xml:space="preserve"> lo establecido</w:t>
      </w:r>
      <w:r w:rsidR="00E81B6B">
        <w:rPr>
          <w:rFonts w:ascii="Arial" w:eastAsia="Calibri" w:hAnsi="Arial" w:cs="Arial"/>
          <w:sz w:val="22"/>
          <w:szCs w:val="22"/>
          <w:lang w:val="es-GT"/>
        </w:rPr>
        <w:t xml:space="preserve"> en </w:t>
      </w:r>
      <w:r w:rsidR="00E81B6B">
        <w:rPr>
          <w:rFonts w:ascii="Arial" w:eastAsia="Calibri" w:hAnsi="Arial" w:cs="Arial"/>
          <w:sz w:val="22"/>
          <w:szCs w:val="22"/>
          <w:lang w:val="es-GT"/>
        </w:rPr>
        <w:lastRenderedPageBreak/>
        <w:t xml:space="preserve">la guía </w:t>
      </w:r>
      <w:r w:rsidR="00E81B6B" w:rsidRPr="00042386">
        <w:rPr>
          <w:rFonts w:ascii="Arial" w:eastAsia="Calibri" w:hAnsi="Arial" w:cs="Arial"/>
          <w:sz w:val="22"/>
          <w:szCs w:val="22"/>
          <w:lang w:val="es-GT"/>
        </w:rPr>
        <w:t>FIN-GUI-05 Guía para el arqueo de caja chica y FIN-FOR-15 Formato arqueo de caja chica;</w:t>
      </w:r>
      <w:r w:rsidR="00E81B6B" w:rsidRPr="00842851">
        <w:rPr>
          <w:rFonts w:ascii="Arial" w:eastAsia="Calibri" w:hAnsi="Arial" w:cs="Arial"/>
          <w:sz w:val="22"/>
          <w:szCs w:val="22"/>
          <w:lang w:val="es-GT"/>
        </w:rPr>
        <w:t xml:space="preserve"> </w:t>
      </w:r>
      <w:r w:rsidR="00342818" w:rsidRPr="00842851">
        <w:rPr>
          <w:rFonts w:ascii="Arial" w:eastAsia="Calibri" w:hAnsi="Arial" w:cs="Arial"/>
          <w:sz w:val="22"/>
          <w:szCs w:val="22"/>
          <w:lang w:val="es-GT"/>
        </w:rPr>
        <w:t>así como el corte de formas oficiales</w:t>
      </w:r>
      <w:r w:rsidR="002B6DC2" w:rsidRPr="00042386">
        <w:rPr>
          <w:rFonts w:ascii="Arial" w:eastAsia="Calibri" w:hAnsi="Arial" w:cs="Arial"/>
          <w:sz w:val="22"/>
          <w:szCs w:val="22"/>
          <w:lang w:val="es-GT"/>
        </w:rPr>
        <w:t>,</w:t>
      </w:r>
      <w:r w:rsidR="002B6DC2">
        <w:rPr>
          <w:rFonts w:ascii="Arial" w:eastAsia="Calibri" w:hAnsi="Arial" w:cs="Arial"/>
          <w:sz w:val="22"/>
          <w:szCs w:val="22"/>
          <w:lang w:val="es-GT"/>
        </w:rPr>
        <w:t xml:space="preserve"> </w:t>
      </w:r>
      <w:r w:rsidR="00F72BC8">
        <w:rPr>
          <w:rFonts w:ascii="Arial" w:eastAsia="Calibri" w:hAnsi="Arial" w:cs="Arial"/>
          <w:sz w:val="22"/>
          <w:szCs w:val="22"/>
          <w:lang w:val="es-GT"/>
        </w:rPr>
        <w:t xml:space="preserve">publicados </w:t>
      </w:r>
      <w:r w:rsidR="00342818" w:rsidRPr="00842851">
        <w:rPr>
          <w:rFonts w:ascii="Arial" w:eastAsia="Calibri" w:hAnsi="Arial" w:cs="Arial"/>
          <w:sz w:val="22"/>
          <w:szCs w:val="22"/>
          <w:lang w:val="es-GT"/>
        </w:rPr>
        <w:t>en</w:t>
      </w:r>
      <w:r w:rsidR="003E2D02" w:rsidRPr="00842851">
        <w:rPr>
          <w:rFonts w:ascii="Arial" w:eastAsia="Calibri" w:hAnsi="Arial" w:cs="Arial"/>
          <w:sz w:val="22"/>
          <w:szCs w:val="22"/>
          <w:lang w:val="es-GT"/>
        </w:rPr>
        <w:t xml:space="preserve"> la página web del Min</w:t>
      </w:r>
      <w:r w:rsidR="00F72BC8">
        <w:rPr>
          <w:rFonts w:ascii="Arial" w:eastAsia="Calibri" w:hAnsi="Arial" w:cs="Arial"/>
          <w:sz w:val="22"/>
          <w:szCs w:val="22"/>
          <w:lang w:val="es-GT"/>
        </w:rPr>
        <w:t>isterio de Educación.</w:t>
      </w:r>
    </w:p>
    <w:p w14:paraId="49EE243D" w14:textId="77777777" w:rsidR="000A16FD" w:rsidRPr="00842851" w:rsidRDefault="000A16FD" w:rsidP="000A16FD">
      <w:pPr>
        <w:widowControl w:val="0"/>
        <w:ind w:left="426"/>
        <w:jc w:val="both"/>
        <w:rPr>
          <w:rFonts w:ascii="Arial" w:hAnsi="Arial" w:cs="Arial"/>
          <w:sz w:val="22"/>
          <w:szCs w:val="22"/>
          <w:lang w:val="es-GT"/>
        </w:rPr>
      </w:pPr>
    </w:p>
    <w:p w14:paraId="4FF12435" w14:textId="2EC7D614" w:rsidR="001E4A53" w:rsidRDefault="00503DF0" w:rsidP="005F754B">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 xml:space="preserve">En cada </w:t>
      </w:r>
      <w:r w:rsidR="00FF2D7F">
        <w:rPr>
          <w:rFonts w:ascii="Arial" w:hAnsi="Arial" w:cs="Arial"/>
          <w:sz w:val="22"/>
          <w:szCs w:val="22"/>
          <w:lang w:val="es-GT"/>
        </w:rPr>
        <w:t>Dependencia</w:t>
      </w:r>
      <w:r>
        <w:rPr>
          <w:rFonts w:ascii="Arial" w:hAnsi="Arial" w:cs="Arial"/>
          <w:sz w:val="22"/>
          <w:szCs w:val="22"/>
          <w:lang w:val="es-GT"/>
        </w:rPr>
        <w:t>,</w:t>
      </w:r>
      <w:r w:rsidR="002415CB">
        <w:rPr>
          <w:rFonts w:ascii="Arial" w:hAnsi="Arial" w:cs="Arial"/>
          <w:sz w:val="22"/>
          <w:szCs w:val="22"/>
          <w:lang w:val="es-GT"/>
        </w:rPr>
        <w:t xml:space="preserve"> </w:t>
      </w:r>
      <w:r w:rsidR="00E81B6B">
        <w:rPr>
          <w:rFonts w:ascii="Arial" w:hAnsi="Arial" w:cs="Arial"/>
          <w:sz w:val="22"/>
          <w:szCs w:val="22"/>
          <w:lang w:val="es-GT"/>
        </w:rPr>
        <w:t xml:space="preserve">el </w:t>
      </w:r>
      <w:r w:rsidR="002415CB">
        <w:rPr>
          <w:rFonts w:ascii="Arial" w:hAnsi="Arial" w:cs="Arial"/>
          <w:sz w:val="22"/>
          <w:szCs w:val="22"/>
          <w:lang w:val="es-GT"/>
        </w:rPr>
        <w:t xml:space="preserve">personal </w:t>
      </w:r>
      <w:r w:rsidR="001C6927">
        <w:rPr>
          <w:rFonts w:ascii="Arial" w:hAnsi="Arial" w:cs="Arial"/>
          <w:sz w:val="22"/>
          <w:szCs w:val="22"/>
          <w:lang w:val="es-GT"/>
        </w:rPr>
        <w:t xml:space="preserve">involucrado en </w:t>
      </w:r>
      <w:r w:rsidR="00121EFA">
        <w:rPr>
          <w:rFonts w:ascii="Arial" w:hAnsi="Arial" w:cs="Arial"/>
          <w:sz w:val="22"/>
          <w:szCs w:val="22"/>
          <w:lang w:val="es-GT"/>
        </w:rPr>
        <w:t xml:space="preserve">el </w:t>
      </w:r>
      <w:r w:rsidR="001C6927">
        <w:rPr>
          <w:rFonts w:ascii="Arial" w:hAnsi="Arial" w:cs="Arial"/>
          <w:sz w:val="22"/>
          <w:szCs w:val="22"/>
          <w:lang w:val="es-GT"/>
        </w:rPr>
        <w:t>proceso administrativo-financier</w:t>
      </w:r>
      <w:r w:rsidR="00121EFA">
        <w:rPr>
          <w:rFonts w:ascii="Arial" w:hAnsi="Arial" w:cs="Arial"/>
          <w:sz w:val="22"/>
          <w:szCs w:val="22"/>
          <w:lang w:val="es-GT"/>
        </w:rPr>
        <w:t>o</w:t>
      </w:r>
      <w:r w:rsidR="001C6927">
        <w:rPr>
          <w:rFonts w:ascii="Arial" w:hAnsi="Arial" w:cs="Arial"/>
          <w:sz w:val="22"/>
          <w:szCs w:val="22"/>
          <w:lang w:val="es-GT"/>
        </w:rPr>
        <w:t xml:space="preserve">, </w:t>
      </w:r>
      <w:r w:rsidR="00F82BEB">
        <w:rPr>
          <w:rFonts w:ascii="Arial" w:hAnsi="Arial" w:cs="Arial"/>
          <w:sz w:val="22"/>
          <w:szCs w:val="22"/>
          <w:lang w:val="es-GT"/>
        </w:rPr>
        <w:t xml:space="preserve">deben </w:t>
      </w:r>
      <w:r w:rsidR="00E81B6B" w:rsidRPr="001E4A53">
        <w:rPr>
          <w:rFonts w:ascii="Arial" w:hAnsi="Arial" w:cs="Arial"/>
          <w:sz w:val="22"/>
          <w:szCs w:val="22"/>
          <w:lang w:val="es-GT"/>
        </w:rPr>
        <w:t>garantizar que toda operación contenga la documentación de respaldo que permita identificar su naturaleza, finalidad y resultados</w:t>
      </w:r>
      <w:r w:rsidR="00E81B6B">
        <w:rPr>
          <w:rFonts w:ascii="Arial" w:hAnsi="Arial" w:cs="Arial"/>
          <w:sz w:val="22"/>
          <w:szCs w:val="22"/>
          <w:lang w:val="es-GT"/>
        </w:rPr>
        <w:t xml:space="preserve">; y </w:t>
      </w:r>
      <w:r w:rsidR="00B21F5E">
        <w:rPr>
          <w:rFonts w:ascii="Arial" w:hAnsi="Arial" w:cs="Arial"/>
          <w:sz w:val="22"/>
          <w:szCs w:val="22"/>
          <w:lang w:val="es-GT"/>
        </w:rPr>
        <w:t xml:space="preserve">velar porque </w:t>
      </w:r>
      <w:r w:rsidR="00E81B6B">
        <w:rPr>
          <w:rFonts w:ascii="Arial" w:hAnsi="Arial" w:cs="Arial"/>
          <w:sz w:val="22"/>
          <w:szCs w:val="22"/>
          <w:lang w:val="es-GT"/>
        </w:rPr>
        <w:t xml:space="preserve">esta </w:t>
      </w:r>
      <w:r w:rsidR="00B21F5E">
        <w:rPr>
          <w:rFonts w:ascii="Arial" w:hAnsi="Arial" w:cs="Arial"/>
          <w:sz w:val="22"/>
          <w:szCs w:val="22"/>
          <w:lang w:val="es-GT"/>
        </w:rPr>
        <w:t xml:space="preserve">se </w:t>
      </w:r>
      <w:r w:rsidR="00E81B6B">
        <w:rPr>
          <w:rFonts w:ascii="Arial" w:hAnsi="Arial" w:cs="Arial"/>
          <w:sz w:val="22"/>
          <w:szCs w:val="22"/>
          <w:lang w:val="es-GT"/>
        </w:rPr>
        <w:t>resguarde</w:t>
      </w:r>
      <w:r w:rsidR="00402C51">
        <w:rPr>
          <w:rFonts w:ascii="Arial" w:hAnsi="Arial" w:cs="Arial"/>
          <w:sz w:val="22"/>
          <w:szCs w:val="22"/>
          <w:lang w:val="es-GT"/>
        </w:rPr>
        <w:t xml:space="preserve"> en </w:t>
      </w:r>
      <w:r w:rsidR="00E81B6B">
        <w:rPr>
          <w:rFonts w:ascii="Arial" w:hAnsi="Arial" w:cs="Arial"/>
          <w:sz w:val="22"/>
          <w:szCs w:val="22"/>
          <w:lang w:val="es-GT"/>
        </w:rPr>
        <w:t xml:space="preserve">archivos </w:t>
      </w:r>
      <w:r w:rsidR="00402C51">
        <w:rPr>
          <w:rFonts w:ascii="Arial" w:hAnsi="Arial" w:cs="Arial"/>
          <w:sz w:val="22"/>
          <w:szCs w:val="22"/>
          <w:lang w:val="es-GT"/>
        </w:rPr>
        <w:t>ubicados en un</w:t>
      </w:r>
      <w:r w:rsidR="00E81B6B">
        <w:rPr>
          <w:rFonts w:ascii="Arial" w:hAnsi="Arial" w:cs="Arial"/>
          <w:sz w:val="22"/>
          <w:szCs w:val="22"/>
          <w:lang w:val="es-GT"/>
        </w:rPr>
        <w:t xml:space="preserve"> espacio físico adecuado, </w:t>
      </w:r>
      <w:r w:rsidR="001C6927">
        <w:rPr>
          <w:rFonts w:ascii="Arial" w:hAnsi="Arial" w:cs="Arial"/>
          <w:sz w:val="22"/>
          <w:szCs w:val="22"/>
          <w:lang w:val="es-GT"/>
        </w:rPr>
        <w:t>ordenados en forma lógic</w:t>
      </w:r>
      <w:r w:rsidR="00342818" w:rsidRPr="00947F5A">
        <w:rPr>
          <w:rFonts w:ascii="Arial" w:hAnsi="Arial" w:cs="Arial"/>
          <w:sz w:val="22"/>
          <w:szCs w:val="22"/>
          <w:lang w:val="es-GT"/>
        </w:rPr>
        <w:t>a</w:t>
      </w:r>
      <w:r w:rsidR="001C6927">
        <w:rPr>
          <w:rFonts w:ascii="Arial" w:hAnsi="Arial" w:cs="Arial"/>
          <w:sz w:val="22"/>
          <w:szCs w:val="22"/>
          <w:lang w:val="es-GT"/>
        </w:rPr>
        <w:t>, definiendo su contenido</w:t>
      </w:r>
      <w:r w:rsidR="00B21F5E">
        <w:rPr>
          <w:rFonts w:ascii="Arial" w:hAnsi="Arial" w:cs="Arial"/>
          <w:sz w:val="22"/>
          <w:szCs w:val="22"/>
          <w:lang w:val="es-GT"/>
        </w:rPr>
        <w:t>, de tal forma que se facilite localizar la información</w:t>
      </w:r>
      <w:r w:rsidR="005F7844">
        <w:rPr>
          <w:rFonts w:ascii="Arial" w:hAnsi="Arial" w:cs="Arial"/>
          <w:sz w:val="22"/>
          <w:szCs w:val="22"/>
          <w:lang w:val="es-GT"/>
        </w:rPr>
        <w:t>.</w:t>
      </w:r>
    </w:p>
    <w:p w14:paraId="7106DC3E" w14:textId="77777777" w:rsidR="00E81B6B" w:rsidRDefault="00E81B6B" w:rsidP="00E81B6B">
      <w:pPr>
        <w:widowControl w:val="0"/>
        <w:ind w:left="426"/>
        <w:jc w:val="both"/>
        <w:rPr>
          <w:rFonts w:ascii="Arial" w:hAnsi="Arial" w:cs="Arial"/>
          <w:sz w:val="22"/>
          <w:szCs w:val="22"/>
          <w:lang w:val="es-GT"/>
        </w:rPr>
      </w:pPr>
    </w:p>
    <w:p w14:paraId="2F3C324E" w14:textId="77777777" w:rsidR="002415CB" w:rsidRDefault="00483CDD" w:rsidP="002415CB">
      <w:pPr>
        <w:widowControl w:val="0"/>
        <w:numPr>
          <w:ilvl w:val="0"/>
          <w:numId w:val="4"/>
        </w:numPr>
        <w:ind w:left="426" w:hanging="426"/>
        <w:jc w:val="both"/>
        <w:rPr>
          <w:rFonts w:ascii="Arial" w:eastAsia="Times" w:hAnsi="Arial" w:cs="Arial"/>
          <w:bCs/>
          <w:sz w:val="22"/>
          <w:szCs w:val="22"/>
          <w:lang w:val="es-GT" w:eastAsia="x-none"/>
        </w:rPr>
      </w:pPr>
      <w:r>
        <w:rPr>
          <w:rFonts w:ascii="Arial" w:hAnsi="Arial" w:cs="Arial"/>
          <w:sz w:val="22"/>
          <w:szCs w:val="22"/>
          <w:lang w:val="es-GT"/>
        </w:rPr>
        <w:t>E</w:t>
      </w:r>
      <w:r w:rsidR="002415CB">
        <w:rPr>
          <w:rFonts w:ascii="Arial" w:hAnsi="Arial" w:cs="Arial"/>
          <w:sz w:val="22"/>
          <w:szCs w:val="22"/>
          <w:lang w:val="es-GT"/>
        </w:rPr>
        <w:t xml:space="preserve">l personal responsable </w:t>
      </w:r>
      <w:r w:rsidR="004D07AE">
        <w:rPr>
          <w:rFonts w:ascii="Arial" w:hAnsi="Arial" w:cs="Arial"/>
          <w:sz w:val="22"/>
          <w:szCs w:val="22"/>
          <w:lang w:val="es-GT"/>
        </w:rPr>
        <w:t xml:space="preserve">de realizar </w:t>
      </w:r>
      <w:r>
        <w:rPr>
          <w:rFonts w:ascii="Arial" w:hAnsi="Arial" w:cs="Arial"/>
          <w:sz w:val="22"/>
          <w:szCs w:val="22"/>
          <w:lang w:val="es-GT"/>
        </w:rPr>
        <w:t xml:space="preserve">los registros en el Sistema Informático de Gestión SIGES, </w:t>
      </w:r>
      <w:r w:rsidR="004D07AE" w:rsidRPr="00481FC2">
        <w:rPr>
          <w:rFonts w:ascii="Arial" w:hAnsi="Arial" w:cs="Arial"/>
          <w:sz w:val="22"/>
          <w:szCs w:val="22"/>
          <w:lang w:val="es-GT"/>
        </w:rPr>
        <w:t xml:space="preserve">deben </w:t>
      </w:r>
      <w:r w:rsidR="00583FD7" w:rsidRPr="00481FC2">
        <w:rPr>
          <w:rFonts w:ascii="Arial" w:hAnsi="Arial" w:cs="Arial"/>
          <w:sz w:val="22"/>
          <w:szCs w:val="22"/>
          <w:lang w:val="es-GT"/>
        </w:rPr>
        <w:t>velar por</w:t>
      </w:r>
      <w:r w:rsidR="002415CB" w:rsidRPr="00481FC2">
        <w:rPr>
          <w:rFonts w:ascii="Arial" w:hAnsi="Arial" w:cs="Arial"/>
          <w:sz w:val="22"/>
          <w:szCs w:val="22"/>
          <w:lang w:val="es-GT"/>
        </w:rPr>
        <w:t>que t</w:t>
      </w:r>
      <w:r w:rsidR="002415CB" w:rsidRPr="00481FC2">
        <w:rPr>
          <w:rFonts w:ascii="Arial" w:eastAsia="Times" w:hAnsi="Arial" w:cs="Arial"/>
          <w:bCs/>
          <w:sz w:val="22"/>
          <w:szCs w:val="22"/>
          <w:lang w:val="es-GT" w:eastAsia="x-none"/>
        </w:rPr>
        <w:t xml:space="preserve">odo pago efectuado </w:t>
      </w:r>
      <w:r w:rsidRPr="00481FC2">
        <w:rPr>
          <w:rFonts w:ascii="Arial" w:eastAsia="Times" w:hAnsi="Arial" w:cs="Arial"/>
          <w:bCs/>
          <w:sz w:val="22"/>
          <w:szCs w:val="22"/>
          <w:lang w:val="es-GT" w:eastAsia="x-none"/>
        </w:rPr>
        <w:t xml:space="preserve">contenga </w:t>
      </w:r>
      <w:r w:rsidR="004F1E97" w:rsidRPr="00481FC2">
        <w:rPr>
          <w:rFonts w:ascii="Arial" w:eastAsia="Times" w:hAnsi="Arial" w:cs="Arial"/>
          <w:bCs/>
          <w:sz w:val="22"/>
          <w:szCs w:val="22"/>
          <w:lang w:val="es-GT" w:eastAsia="x-none"/>
        </w:rPr>
        <w:t>e</w:t>
      </w:r>
      <w:r w:rsidR="00AB155A" w:rsidRPr="00481FC2">
        <w:rPr>
          <w:rFonts w:ascii="Arial" w:eastAsia="Times" w:hAnsi="Arial" w:cs="Arial"/>
          <w:bCs/>
          <w:sz w:val="22"/>
          <w:szCs w:val="22"/>
          <w:lang w:val="es-GT" w:eastAsia="x-none"/>
        </w:rPr>
        <w:t>l</w:t>
      </w:r>
      <w:r w:rsidR="004F1E97" w:rsidRPr="00481FC2">
        <w:rPr>
          <w:rFonts w:ascii="Arial" w:eastAsia="Times" w:hAnsi="Arial" w:cs="Arial"/>
          <w:bCs/>
          <w:sz w:val="22"/>
          <w:szCs w:val="22"/>
          <w:lang w:val="es-GT" w:eastAsia="x-none"/>
        </w:rPr>
        <w:t xml:space="preserve"> detalle del gasto </w:t>
      </w:r>
      <w:r w:rsidR="002415CB" w:rsidRPr="00481FC2">
        <w:rPr>
          <w:rFonts w:ascii="Arial" w:eastAsia="Times" w:hAnsi="Arial" w:cs="Arial"/>
          <w:bCs/>
          <w:sz w:val="22"/>
          <w:szCs w:val="22"/>
          <w:lang w:val="es-GT" w:eastAsia="x-none"/>
        </w:rPr>
        <w:t xml:space="preserve">que se está </w:t>
      </w:r>
      <w:r w:rsidR="00AB155A" w:rsidRPr="00481FC2">
        <w:rPr>
          <w:rFonts w:ascii="Arial" w:eastAsia="Times" w:hAnsi="Arial" w:cs="Arial"/>
          <w:bCs/>
          <w:sz w:val="22"/>
          <w:szCs w:val="22"/>
          <w:lang w:val="es-GT" w:eastAsia="x-none"/>
        </w:rPr>
        <w:t>ejecutando</w:t>
      </w:r>
      <w:r w:rsidR="002415CB" w:rsidRPr="00481FC2">
        <w:rPr>
          <w:rFonts w:ascii="Arial" w:eastAsia="Times" w:hAnsi="Arial" w:cs="Arial"/>
          <w:bCs/>
          <w:sz w:val="22"/>
          <w:szCs w:val="22"/>
          <w:lang w:val="es-GT" w:eastAsia="x-none"/>
        </w:rPr>
        <w:t>, periodo o fecha al que corresponde, número de acuerdo, número de contrato, número</w:t>
      </w:r>
      <w:r w:rsidR="004F1E97" w:rsidRPr="00481FC2">
        <w:rPr>
          <w:rFonts w:ascii="Arial" w:eastAsia="Times" w:hAnsi="Arial" w:cs="Arial"/>
          <w:bCs/>
          <w:sz w:val="22"/>
          <w:szCs w:val="22"/>
          <w:lang w:val="es-GT" w:eastAsia="x-none"/>
        </w:rPr>
        <w:t xml:space="preserve"> factura</w:t>
      </w:r>
      <w:r w:rsidR="004F1E97">
        <w:rPr>
          <w:rFonts w:ascii="Arial" w:eastAsia="Times" w:hAnsi="Arial" w:cs="Arial"/>
          <w:bCs/>
          <w:sz w:val="22"/>
          <w:szCs w:val="22"/>
          <w:lang w:val="es-GT" w:eastAsia="x-none"/>
        </w:rPr>
        <w:t xml:space="preserve"> o</w:t>
      </w:r>
      <w:r w:rsidR="002415CB" w:rsidRPr="00D04884">
        <w:rPr>
          <w:rFonts w:ascii="Arial" w:eastAsia="Times" w:hAnsi="Arial" w:cs="Arial"/>
          <w:bCs/>
          <w:sz w:val="22"/>
          <w:szCs w:val="22"/>
          <w:lang w:val="es-GT" w:eastAsia="x-none"/>
        </w:rPr>
        <w:t xml:space="preserve"> de recibo fiscal (si el caso lo amerita); </w:t>
      </w:r>
      <w:r w:rsidR="002415CB" w:rsidRPr="009D3489">
        <w:rPr>
          <w:rFonts w:ascii="Arial" w:eastAsia="Times" w:hAnsi="Arial" w:cs="Arial"/>
          <w:bCs/>
          <w:sz w:val="22"/>
          <w:szCs w:val="22"/>
          <w:lang w:val="es-GT" w:eastAsia="x-none"/>
        </w:rPr>
        <w:t>para el pago de nómina</w:t>
      </w:r>
      <w:r w:rsidR="00402C51" w:rsidRPr="009D3489">
        <w:rPr>
          <w:rFonts w:ascii="Arial" w:eastAsia="Times" w:hAnsi="Arial" w:cs="Arial"/>
          <w:bCs/>
          <w:sz w:val="22"/>
          <w:szCs w:val="22"/>
          <w:lang w:val="es-GT" w:eastAsia="x-none"/>
        </w:rPr>
        <w:t>s</w:t>
      </w:r>
      <w:r w:rsidR="002415CB" w:rsidRPr="009D3489">
        <w:rPr>
          <w:rFonts w:ascii="Arial" w:eastAsia="Times" w:hAnsi="Arial" w:cs="Arial"/>
          <w:bCs/>
          <w:sz w:val="22"/>
          <w:szCs w:val="22"/>
          <w:lang w:val="es-GT" w:eastAsia="x-none"/>
        </w:rPr>
        <w:t xml:space="preserve"> </w:t>
      </w:r>
      <w:r w:rsidR="00402C51" w:rsidRPr="009D3489">
        <w:rPr>
          <w:rFonts w:ascii="Arial" w:eastAsia="Times" w:hAnsi="Arial" w:cs="Arial"/>
          <w:bCs/>
          <w:sz w:val="22"/>
          <w:szCs w:val="22"/>
          <w:lang w:val="es-GT" w:eastAsia="x-none"/>
        </w:rPr>
        <w:t xml:space="preserve">se </w:t>
      </w:r>
      <w:r w:rsidR="002415CB" w:rsidRPr="009D3489">
        <w:rPr>
          <w:rFonts w:ascii="Arial" w:eastAsia="Times" w:hAnsi="Arial" w:cs="Arial"/>
          <w:bCs/>
          <w:sz w:val="22"/>
          <w:szCs w:val="22"/>
          <w:lang w:val="es-GT" w:eastAsia="x-none"/>
        </w:rPr>
        <w:t>deberá incluir el número de beneficiarios de la misma y número de nómina que corresponda.</w:t>
      </w:r>
    </w:p>
    <w:p w14:paraId="3362B6E0" w14:textId="77777777" w:rsidR="00AB4A21" w:rsidRDefault="00AB4A21" w:rsidP="00AB4A21">
      <w:pPr>
        <w:pStyle w:val="Prrafodelista"/>
        <w:rPr>
          <w:rFonts w:ascii="Arial" w:eastAsia="Times" w:hAnsi="Arial" w:cs="Arial"/>
          <w:bCs/>
          <w:sz w:val="22"/>
          <w:szCs w:val="22"/>
          <w:lang w:val="es-GT" w:eastAsia="x-none"/>
        </w:rPr>
      </w:pPr>
    </w:p>
    <w:p w14:paraId="6D0E6F5D" w14:textId="77777777" w:rsidR="008C2DB5" w:rsidRDefault="0015420D" w:rsidP="005F754B">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L</w:t>
      </w:r>
      <w:r w:rsidR="0045652A" w:rsidRPr="008C2DB5">
        <w:rPr>
          <w:rFonts w:ascii="Arial" w:hAnsi="Arial" w:cs="Arial"/>
          <w:sz w:val="22"/>
          <w:szCs w:val="22"/>
          <w:lang w:val="es-GT"/>
        </w:rPr>
        <w:t>os procesos de formulación</w:t>
      </w:r>
      <w:r w:rsidR="008C2DB5" w:rsidRPr="008C2DB5">
        <w:rPr>
          <w:rFonts w:ascii="Arial" w:hAnsi="Arial" w:cs="Arial"/>
          <w:sz w:val="22"/>
          <w:szCs w:val="22"/>
          <w:lang w:val="es-GT"/>
        </w:rPr>
        <w:t>, programación</w:t>
      </w:r>
      <w:r>
        <w:rPr>
          <w:rFonts w:ascii="Arial" w:hAnsi="Arial" w:cs="Arial"/>
          <w:sz w:val="22"/>
          <w:szCs w:val="22"/>
          <w:lang w:val="es-GT"/>
        </w:rPr>
        <w:t xml:space="preserve">, </w:t>
      </w:r>
      <w:r w:rsidR="008C2DB5">
        <w:rPr>
          <w:rFonts w:ascii="Arial" w:hAnsi="Arial" w:cs="Arial"/>
          <w:sz w:val="22"/>
          <w:szCs w:val="22"/>
          <w:lang w:val="es-GT"/>
        </w:rPr>
        <w:t xml:space="preserve">ejecución </w:t>
      </w:r>
      <w:r>
        <w:rPr>
          <w:rFonts w:ascii="Arial" w:hAnsi="Arial" w:cs="Arial"/>
          <w:sz w:val="22"/>
          <w:szCs w:val="22"/>
          <w:lang w:val="es-GT"/>
        </w:rPr>
        <w:t xml:space="preserve">y </w:t>
      </w:r>
      <w:r w:rsidR="008C2DB5">
        <w:rPr>
          <w:rFonts w:ascii="Arial" w:hAnsi="Arial" w:cs="Arial"/>
          <w:sz w:val="22"/>
          <w:szCs w:val="22"/>
          <w:lang w:val="es-GT"/>
        </w:rPr>
        <w:t>aplicación de los renglones presupuestarios</w:t>
      </w:r>
      <w:r>
        <w:rPr>
          <w:rFonts w:ascii="Arial" w:hAnsi="Arial" w:cs="Arial"/>
          <w:sz w:val="22"/>
          <w:szCs w:val="22"/>
          <w:lang w:val="es-GT"/>
        </w:rPr>
        <w:t>,</w:t>
      </w:r>
      <w:r w:rsidR="008C2DB5">
        <w:rPr>
          <w:rFonts w:ascii="Arial" w:hAnsi="Arial" w:cs="Arial"/>
          <w:sz w:val="22"/>
          <w:szCs w:val="22"/>
          <w:lang w:val="es-GT"/>
        </w:rPr>
        <w:t xml:space="preserve"> se debe</w:t>
      </w:r>
      <w:r>
        <w:rPr>
          <w:rFonts w:ascii="Arial" w:hAnsi="Arial" w:cs="Arial"/>
          <w:sz w:val="22"/>
          <w:szCs w:val="22"/>
          <w:lang w:val="es-GT"/>
        </w:rPr>
        <w:t>n</w:t>
      </w:r>
      <w:r w:rsidR="008C2DB5">
        <w:rPr>
          <w:rFonts w:ascii="Arial" w:hAnsi="Arial" w:cs="Arial"/>
          <w:sz w:val="22"/>
          <w:szCs w:val="22"/>
          <w:lang w:val="es-GT"/>
        </w:rPr>
        <w:t xml:space="preserve"> realizar de acuerdo a la naturaleza del gasto, de conformidad con el Manual de Clasificaciones Pres</w:t>
      </w:r>
      <w:r w:rsidR="000F1A50">
        <w:rPr>
          <w:rFonts w:ascii="Arial" w:hAnsi="Arial" w:cs="Arial"/>
          <w:sz w:val="22"/>
          <w:szCs w:val="22"/>
          <w:lang w:val="es-GT"/>
        </w:rPr>
        <w:t>u</w:t>
      </w:r>
      <w:r w:rsidR="008C2DB5">
        <w:rPr>
          <w:rFonts w:ascii="Arial" w:hAnsi="Arial" w:cs="Arial"/>
          <w:sz w:val="22"/>
          <w:szCs w:val="22"/>
          <w:lang w:val="es-GT"/>
        </w:rPr>
        <w:t>puestari</w:t>
      </w:r>
      <w:r w:rsidR="000F1A50">
        <w:rPr>
          <w:rFonts w:ascii="Arial" w:hAnsi="Arial" w:cs="Arial"/>
          <w:sz w:val="22"/>
          <w:szCs w:val="22"/>
          <w:lang w:val="es-GT"/>
        </w:rPr>
        <w:t>a</w:t>
      </w:r>
      <w:r w:rsidR="008C2DB5">
        <w:rPr>
          <w:rFonts w:ascii="Arial" w:hAnsi="Arial" w:cs="Arial"/>
          <w:sz w:val="22"/>
          <w:szCs w:val="22"/>
          <w:lang w:val="es-GT"/>
        </w:rPr>
        <w:t>s para el Sector Público de Guatemala y el Cat</w:t>
      </w:r>
      <w:r w:rsidR="00483CDD">
        <w:rPr>
          <w:rFonts w:ascii="Arial" w:hAnsi="Arial" w:cs="Arial"/>
          <w:sz w:val="22"/>
          <w:szCs w:val="22"/>
          <w:lang w:val="es-GT"/>
        </w:rPr>
        <w:t>á</w:t>
      </w:r>
      <w:r w:rsidR="008C2DB5">
        <w:rPr>
          <w:rFonts w:ascii="Arial" w:hAnsi="Arial" w:cs="Arial"/>
          <w:sz w:val="22"/>
          <w:szCs w:val="22"/>
          <w:lang w:val="es-GT"/>
        </w:rPr>
        <w:t>logo de Insumos, ambos emitidos por el Ministerio de Finanzas P</w:t>
      </w:r>
      <w:r w:rsidR="000F1A50">
        <w:rPr>
          <w:rFonts w:ascii="Arial" w:hAnsi="Arial" w:cs="Arial"/>
          <w:sz w:val="22"/>
          <w:szCs w:val="22"/>
          <w:lang w:val="es-GT"/>
        </w:rPr>
        <w:t xml:space="preserve">úblicas; por lo </w:t>
      </w:r>
      <w:r w:rsidR="00AF2515">
        <w:rPr>
          <w:rFonts w:ascii="Arial" w:hAnsi="Arial" w:cs="Arial"/>
          <w:sz w:val="22"/>
          <w:szCs w:val="22"/>
          <w:lang w:val="es-GT"/>
        </w:rPr>
        <w:t>tanto,</w:t>
      </w:r>
      <w:r w:rsidR="000F1A50">
        <w:rPr>
          <w:rFonts w:ascii="Arial" w:hAnsi="Arial" w:cs="Arial"/>
          <w:sz w:val="22"/>
          <w:szCs w:val="22"/>
          <w:lang w:val="es-GT"/>
        </w:rPr>
        <w:t xml:space="preserve"> la referida aplicación es responsabilidad de las Dependencias, a través del personal que corresponda.</w:t>
      </w:r>
    </w:p>
    <w:p w14:paraId="5DD32145" w14:textId="77777777" w:rsidR="008346C2" w:rsidRDefault="008346C2" w:rsidP="008346C2">
      <w:pPr>
        <w:pStyle w:val="Prrafodelista"/>
        <w:rPr>
          <w:rFonts w:ascii="Arial" w:hAnsi="Arial" w:cs="Arial"/>
          <w:sz w:val="22"/>
          <w:szCs w:val="22"/>
          <w:lang w:val="es-GT"/>
        </w:rPr>
      </w:pPr>
    </w:p>
    <w:p w14:paraId="07B02FDB" w14:textId="77777777" w:rsidR="00342818" w:rsidRDefault="00503DF0" w:rsidP="005F754B">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 xml:space="preserve">En </w:t>
      </w:r>
      <w:r w:rsidR="006514C3">
        <w:rPr>
          <w:rFonts w:ascii="Arial" w:hAnsi="Arial" w:cs="Arial"/>
          <w:sz w:val="22"/>
          <w:szCs w:val="22"/>
          <w:lang w:val="es-GT"/>
        </w:rPr>
        <w:t>todo proceso de compra</w:t>
      </w:r>
      <w:r w:rsidR="00342818" w:rsidRPr="00947F5A">
        <w:rPr>
          <w:rFonts w:ascii="Arial" w:hAnsi="Arial" w:cs="Arial"/>
          <w:sz w:val="22"/>
          <w:szCs w:val="22"/>
          <w:lang w:val="es-GT"/>
        </w:rPr>
        <w:t xml:space="preserve">, las </w:t>
      </w:r>
      <w:r w:rsidR="000F1A50">
        <w:rPr>
          <w:rFonts w:ascii="Arial" w:hAnsi="Arial" w:cs="Arial"/>
          <w:sz w:val="22"/>
          <w:szCs w:val="22"/>
          <w:lang w:val="es-GT"/>
        </w:rPr>
        <w:t>Dependencias</w:t>
      </w:r>
      <w:r w:rsidR="00342818" w:rsidRPr="00947F5A">
        <w:rPr>
          <w:rFonts w:ascii="Arial" w:hAnsi="Arial" w:cs="Arial"/>
          <w:sz w:val="22"/>
          <w:szCs w:val="22"/>
          <w:lang w:val="es-GT"/>
        </w:rPr>
        <w:t xml:space="preserve"> deberán </w:t>
      </w:r>
      <w:r w:rsidR="00897783">
        <w:rPr>
          <w:rFonts w:ascii="Arial" w:hAnsi="Arial" w:cs="Arial"/>
          <w:sz w:val="22"/>
          <w:szCs w:val="22"/>
          <w:lang w:val="es-GT"/>
        </w:rPr>
        <w:t>observar</w:t>
      </w:r>
      <w:r w:rsidR="00342818" w:rsidRPr="00947F5A">
        <w:rPr>
          <w:rFonts w:ascii="Arial" w:hAnsi="Arial" w:cs="Arial"/>
          <w:sz w:val="22"/>
          <w:szCs w:val="22"/>
          <w:lang w:val="es-GT"/>
        </w:rPr>
        <w:t xml:space="preserve"> </w:t>
      </w:r>
      <w:r w:rsidR="002415CB">
        <w:rPr>
          <w:rFonts w:ascii="Arial" w:hAnsi="Arial" w:cs="Arial"/>
          <w:sz w:val="22"/>
          <w:szCs w:val="22"/>
          <w:lang w:val="es-GT"/>
        </w:rPr>
        <w:t xml:space="preserve">los momentos </w:t>
      </w:r>
      <w:r w:rsidR="006514C3">
        <w:rPr>
          <w:rFonts w:ascii="Arial" w:hAnsi="Arial" w:cs="Arial"/>
          <w:sz w:val="22"/>
          <w:szCs w:val="22"/>
          <w:lang w:val="es-GT"/>
        </w:rPr>
        <w:t xml:space="preserve">de registro </w:t>
      </w:r>
      <w:r w:rsidR="002415CB">
        <w:rPr>
          <w:rFonts w:ascii="Arial" w:hAnsi="Arial" w:cs="Arial"/>
          <w:sz w:val="22"/>
          <w:szCs w:val="22"/>
          <w:lang w:val="es-GT"/>
        </w:rPr>
        <w:t>e</w:t>
      </w:r>
      <w:r w:rsidR="00342818" w:rsidRPr="00947F5A">
        <w:rPr>
          <w:rFonts w:ascii="Arial" w:hAnsi="Arial" w:cs="Arial"/>
          <w:sz w:val="22"/>
          <w:szCs w:val="22"/>
          <w:lang w:val="es-GT"/>
        </w:rPr>
        <w:t>stablecido</w:t>
      </w:r>
      <w:r w:rsidR="002415CB">
        <w:rPr>
          <w:rFonts w:ascii="Arial" w:hAnsi="Arial" w:cs="Arial"/>
          <w:sz w:val="22"/>
          <w:szCs w:val="22"/>
          <w:lang w:val="es-GT"/>
        </w:rPr>
        <w:t>s</w:t>
      </w:r>
      <w:r w:rsidR="00342818" w:rsidRPr="00947F5A">
        <w:rPr>
          <w:rFonts w:ascii="Arial" w:hAnsi="Arial" w:cs="Arial"/>
          <w:sz w:val="22"/>
          <w:szCs w:val="22"/>
          <w:lang w:val="es-GT"/>
        </w:rPr>
        <w:t xml:space="preserve"> en el artículo 17 numeral 2, del Acuerdo Gubernativo 540-2013 “Reglamento de la Ley Orgánica del Presupuesto”, en cuanto a lo siguiente:</w:t>
      </w:r>
    </w:p>
    <w:p w14:paraId="0D28AB98" w14:textId="77777777" w:rsidR="00464151" w:rsidRDefault="00464151" w:rsidP="00464151">
      <w:pPr>
        <w:pStyle w:val="Prrafodelista"/>
        <w:rPr>
          <w:rFonts w:ascii="Arial" w:hAnsi="Arial" w:cs="Arial"/>
          <w:sz w:val="22"/>
          <w:szCs w:val="22"/>
          <w:lang w:val="es-GT"/>
        </w:rPr>
      </w:pPr>
    </w:p>
    <w:p w14:paraId="6C4BA12F" w14:textId="77777777" w:rsidR="00342818" w:rsidRPr="00342818" w:rsidRDefault="00342818" w:rsidP="00342818">
      <w:pPr>
        <w:widowControl w:val="0"/>
        <w:numPr>
          <w:ilvl w:val="1"/>
          <w:numId w:val="4"/>
        </w:numPr>
        <w:ind w:left="709" w:hanging="425"/>
        <w:contextualSpacing/>
        <w:jc w:val="both"/>
        <w:rPr>
          <w:rFonts w:ascii="Arial" w:hAnsi="Arial" w:cs="Arial"/>
          <w:sz w:val="22"/>
          <w:szCs w:val="22"/>
          <w:lang w:val="es-GT"/>
        </w:rPr>
      </w:pPr>
      <w:r w:rsidRPr="00342818">
        <w:rPr>
          <w:rFonts w:ascii="Arial" w:hAnsi="Arial" w:cs="Arial"/>
          <w:sz w:val="22"/>
          <w:szCs w:val="22"/>
          <w:lang w:val="es-GT"/>
        </w:rPr>
        <w:t>Se considera comprometido un crédito presupuestario cuando se dispone su utilización, debiendo en dicho acto quedar determinado el monto, la persona de quien se adquiera el bien o servicio;</w:t>
      </w:r>
    </w:p>
    <w:p w14:paraId="2C738668" w14:textId="77777777" w:rsidR="00342818" w:rsidRPr="00342818" w:rsidRDefault="00342818" w:rsidP="00342818">
      <w:pPr>
        <w:widowControl w:val="0"/>
        <w:ind w:left="644"/>
        <w:contextualSpacing/>
        <w:jc w:val="both"/>
        <w:rPr>
          <w:rFonts w:ascii="Arial" w:hAnsi="Arial" w:cs="Arial"/>
          <w:sz w:val="22"/>
          <w:szCs w:val="22"/>
          <w:lang w:val="es-GT"/>
        </w:rPr>
      </w:pPr>
    </w:p>
    <w:p w14:paraId="66F800D9" w14:textId="436C8473" w:rsidR="00342818" w:rsidRPr="00342818" w:rsidRDefault="00342818" w:rsidP="00342818">
      <w:pPr>
        <w:widowControl w:val="0"/>
        <w:numPr>
          <w:ilvl w:val="1"/>
          <w:numId w:val="4"/>
        </w:numPr>
        <w:ind w:left="709" w:hanging="425"/>
        <w:contextualSpacing/>
        <w:jc w:val="both"/>
        <w:rPr>
          <w:rFonts w:ascii="Arial" w:hAnsi="Arial" w:cs="Arial"/>
          <w:sz w:val="22"/>
          <w:szCs w:val="22"/>
          <w:lang w:val="es-GT"/>
        </w:rPr>
      </w:pPr>
      <w:r w:rsidRPr="00342818">
        <w:rPr>
          <w:rFonts w:ascii="Arial" w:hAnsi="Arial" w:cs="Arial"/>
          <w:sz w:val="22"/>
          <w:szCs w:val="22"/>
          <w:lang w:val="es-GT"/>
        </w:rPr>
        <w:t xml:space="preserve">Se considera devengado un gasto cuando queda afectado definitivamente el crédito presupuestario al cumplirse la condición que haga exigible una deuda, </w:t>
      </w:r>
      <w:r w:rsidRPr="00042386">
        <w:rPr>
          <w:rFonts w:ascii="Arial" w:hAnsi="Arial" w:cs="Arial"/>
          <w:sz w:val="22"/>
          <w:szCs w:val="22"/>
          <w:lang w:val="es-GT"/>
        </w:rPr>
        <w:t>con la recepción conforme de los bienes y servicios o al disponerse el pago de aportes o subsidios, e</w:t>
      </w:r>
      <w:r w:rsidR="00B72FEC" w:rsidRPr="00042386">
        <w:rPr>
          <w:rFonts w:ascii="Arial" w:hAnsi="Arial" w:cs="Arial"/>
          <w:sz w:val="22"/>
          <w:szCs w:val="22"/>
          <w:lang w:val="es-GT"/>
        </w:rPr>
        <w:t>n</w:t>
      </w:r>
      <w:r w:rsidRPr="00042386">
        <w:rPr>
          <w:rFonts w:ascii="Arial" w:hAnsi="Arial" w:cs="Arial"/>
          <w:sz w:val="22"/>
          <w:szCs w:val="22"/>
          <w:lang w:val="es-GT"/>
        </w:rPr>
        <w:t xml:space="preserve"> ese momento se debe genera</w:t>
      </w:r>
      <w:r w:rsidR="003076C4" w:rsidRPr="00042386">
        <w:rPr>
          <w:rFonts w:ascii="Arial" w:hAnsi="Arial" w:cs="Arial"/>
          <w:sz w:val="22"/>
          <w:szCs w:val="22"/>
          <w:lang w:val="es-GT"/>
        </w:rPr>
        <w:t>r</w:t>
      </w:r>
      <w:r w:rsidRPr="00042386">
        <w:rPr>
          <w:rFonts w:ascii="Arial" w:hAnsi="Arial" w:cs="Arial"/>
          <w:sz w:val="22"/>
          <w:szCs w:val="22"/>
          <w:lang w:val="es-GT"/>
        </w:rPr>
        <w:t xml:space="preserve"> y aprobar el CUR de Devengado; </w:t>
      </w:r>
      <w:r w:rsidRPr="00342818">
        <w:rPr>
          <w:rFonts w:ascii="Arial" w:hAnsi="Arial" w:cs="Arial"/>
          <w:sz w:val="22"/>
          <w:szCs w:val="22"/>
          <w:lang w:val="es-GT"/>
        </w:rPr>
        <w:t>y</w:t>
      </w:r>
    </w:p>
    <w:p w14:paraId="53456018" w14:textId="77777777" w:rsidR="00342818" w:rsidRPr="00342818" w:rsidRDefault="00342818" w:rsidP="00342818">
      <w:pPr>
        <w:widowControl w:val="0"/>
        <w:ind w:left="644"/>
        <w:contextualSpacing/>
        <w:jc w:val="both"/>
        <w:rPr>
          <w:rFonts w:ascii="Arial" w:hAnsi="Arial" w:cs="Arial"/>
          <w:sz w:val="22"/>
          <w:szCs w:val="22"/>
          <w:lang w:val="es-GT"/>
        </w:rPr>
      </w:pPr>
    </w:p>
    <w:p w14:paraId="27845BB3" w14:textId="77777777" w:rsidR="00342818" w:rsidRPr="00342818" w:rsidRDefault="00342818" w:rsidP="00342818">
      <w:pPr>
        <w:widowControl w:val="0"/>
        <w:numPr>
          <w:ilvl w:val="1"/>
          <w:numId w:val="4"/>
        </w:numPr>
        <w:ind w:left="709" w:hanging="425"/>
        <w:contextualSpacing/>
        <w:jc w:val="both"/>
        <w:rPr>
          <w:rFonts w:ascii="Arial" w:hAnsi="Arial" w:cs="Arial"/>
          <w:sz w:val="22"/>
          <w:szCs w:val="22"/>
          <w:lang w:val="es-GT"/>
        </w:rPr>
      </w:pPr>
      <w:r w:rsidRPr="00342818">
        <w:rPr>
          <w:rFonts w:ascii="Arial" w:hAnsi="Arial" w:cs="Arial"/>
          <w:sz w:val="22"/>
          <w:szCs w:val="22"/>
          <w:lang w:val="es-GT"/>
        </w:rPr>
        <w:t>El pago, extingue la obligación exigible mediante la entrega de una suma de di</w:t>
      </w:r>
      <w:r w:rsidR="00975379">
        <w:rPr>
          <w:rFonts w:ascii="Arial" w:hAnsi="Arial" w:cs="Arial"/>
          <w:sz w:val="22"/>
          <w:szCs w:val="22"/>
          <w:lang w:val="es-GT"/>
        </w:rPr>
        <w:t>nero al acreedor o beneficiario;</w:t>
      </w:r>
      <w:r w:rsidRPr="00342818">
        <w:rPr>
          <w:rFonts w:ascii="Arial" w:hAnsi="Arial" w:cs="Arial"/>
          <w:sz w:val="22"/>
          <w:szCs w:val="22"/>
          <w:lang w:val="es-GT"/>
        </w:rPr>
        <w:t xml:space="preserve"> el cual se efectúa al momento de formalizar la transferencia o emi</w:t>
      </w:r>
      <w:r w:rsidR="00975379">
        <w:rPr>
          <w:rFonts w:ascii="Arial" w:hAnsi="Arial" w:cs="Arial"/>
          <w:sz w:val="22"/>
          <w:szCs w:val="22"/>
          <w:lang w:val="es-GT"/>
        </w:rPr>
        <w:t xml:space="preserve">sión del cheque correspondiente, y cuando corresponda </w:t>
      </w:r>
      <w:r w:rsidRPr="00342818">
        <w:rPr>
          <w:rFonts w:ascii="Arial" w:hAnsi="Arial" w:cs="Arial"/>
          <w:sz w:val="22"/>
          <w:szCs w:val="22"/>
          <w:lang w:val="es-GT"/>
        </w:rPr>
        <w:t>al solicitar pago a los CUR de Devengados, estos quedan bajo la responsabilidad de la Tesorería Nacional realizar el pago propiamente dicho.</w:t>
      </w:r>
    </w:p>
    <w:p w14:paraId="1BBEB9D9" w14:textId="77777777" w:rsidR="00342818" w:rsidRDefault="00342818" w:rsidP="0045652A">
      <w:pPr>
        <w:contextualSpacing/>
        <w:rPr>
          <w:rFonts w:ascii="Arial" w:hAnsi="Arial" w:cs="Arial"/>
          <w:sz w:val="22"/>
          <w:szCs w:val="22"/>
          <w:lang w:val="es-GT"/>
        </w:rPr>
      </w:pPr>
    </w:p>
    <w:p w14:paraId="7EEC68CF" w14:textId="306B76CC" w:rsidR="00743CA9" w:rsidRPr="006D1BCD" w:rsidRDefault="00265B6F" w:rsidP="00743CA9">
      <w:pPr>
        <w:numPr>
          <w:ilvl w:val="0"/>
          <w:numId w:val="4"/>
        </w:numPr>
        <w:ind w:left="426" w:hanging="426"/>
        <w:contextualSpacing/>
        <w:jc w:val="both"/>
        <w:rPr>
          <w:rFonts w:ascii="Arial" w:hAnsi="Arial" w:cs="Arial"/>
          <w:sz w:val="22"/>
          <w:szCs w:val="22"/>
          <w:lang w:val="es-GT"/>
        </w:rPr>
      </w:pPr>
      <w:r w:rsidRPr="006D1BCD">
        <w:rPr>
          <w:rFonts w:ascii="Arial" w:hAnsi="Arial" w:cs="Arial"/>
          <w:sz w:val="22"/>
          <w:szCs w:val="22"/>
          <w:lang w:val="es-GT"/>
        </w:rPr>
        <w:t xml:space="preserve">De conformidad con el Acuerdo </w:t>
      </w:r>
      <w:r w:rsidR="00664434">
        <w:rPr>
          <w:rFonts w:ascii="Arial" w:hAnsi="Arial" w:cs="Arial"/>
          <w:sz w:val="22"/>
          <w:szCs w:val="22"/>
          <w:lang w:val="es-GT"/>
        </w:rPr>
        <w:t>N</w:t>
      </w:r>
      <w:r w:rsidRPr="006D1BCD">
        <w:rPr>
          <w:rFonts w:ascii="Arial" w:hAnsi="Arial" w:cs="Arial"/>
          <w:sz w:val="22"/>
          <w:szCs w:val="22"/>
          <w:lang w:val="es-GT"/>
        </w:rPr>
        <w:t>úmero A-38-2016 de la</w:t>
      </w:r>
      <w:r>
        <w:rPr>
          <w:rFonts w:ascii="Arial" w:hAnsi="Arial" w:cs="Arial"/>
          <w:sz w:val="22"/>
          <w:szCs w:val="22"/>
          <w:lang w:val="es-GT"/>
        </w:rPr>
        <w:t xml:space="preserve"> Contraloría General de Cuentas, l</w:t>
      </w:r>
      <w:r w:rsidR="00936D0B">
        <w:rPr>
          <w:rFonts w:ascii="Arial" w:hAnsi="Arial" w:cs="Arial"/>
          <w:sz w:val="22"/>
          <w:szCs w:val="22"/>
          <w:lang w:val="es-GT"/>
        </w:rPr>
        <w:t>as Dependencias</w:t>
      </w:r>
      <w:r w:rsidR="00402C51">
        <w:rPr>
          <w:rFonts w:ascii="Arial" w:hAnsi="Arial" w:cs="Arial"/>
          <w:sz w:val="22"/>
          <w:szCs w:val="22"/>
          <w:lang w:val="es-GT"/>
        </w:rPr>
        <w:t xml:space="preserve"> del Ministerio</w:t>
      </w:r>
      <w:r w:rsidR="000F1A50" w:rsidRPr="006D1BCD">
        <w:rPr>
          <w:rFonts w:ascii="Arial" w:hAnsi="Arial" w:cs="Arial"/>
          <w:sz w:val="22"/>
          <w:szCs w:val="22"/>
          <w:lang w:val="es-GT"/>
        </w:rPr>
        <w:t xml:space="preserve">, deberán trasladar </w:t>
      </w:r>
      <w:r w:rsidR="00402C51" w:rsidRPr="006D1BCD">
        <w:rPr>
          <w:rFonts w:ascii="Arial" w:hAnsi="Arial" w:cs="Arial"/>
          <w:sz w:val="22"/>
          <w:szCs w:val="22"/>
          <w:lang w:val="es-GT"/>
        </w:rPr>
        <w:t xml:space="preserve">de forma electrónica, </w:t>
      </w:r>
      <w:r w:rsidR="00402C51">
        <w:rPr>
          <w:rFonts w:ascii="Arial" w:hAnsi="Arial" w:cs="Arial"/>
          <w:sz w:val="22"/>
          <w:szCs w:val="22"/>
          <w:lang w:val="es-GT"/>
        </w:rPr>
        <w:t xml:space="preserve">a través </w:t>
      </w:r>
      <w:r w:rsidR="00402C51" w:rsidRPr="006D1BCD">
        <w:rPr>
          <w:rFonts w:ascii="Arial" w:hAnsi="Arial" w:cs="Arial"/>
          <w:sz w:val="22"/>
          <w:szCs w:val="22"/>
          <w:lang w:val="es-GT"/>
        </w:rPr>
        <w:t xml:space="preserve">del Portal CGC </w:t>
      </w:r>
      <w:proofErr w:type="spellStart"/>
      <w:r w:rsidR="00402C51">
        <w:rPr>
          <w:rFonts w:ascii="Arial" w:hAnsi="Arial" w:cs="Arial"/>
          <w:sz w:val="22"/>
          <w:szCs w:val="22"/>
          <w:lang w:val="es-GT"/>
        </w:rPr>
        <w:t>on</w:t>
      </w:r>
      <w:proofErr w:type="spellEnd"/>
      <w:r w:rsidR="00402C51">
        <w:rPr>
          <w:rFonts w:ascii="Arial" w:hAnsi="Arial" w:cs="Arial"/>
          <w:sz w:val="22"/>
          <w:szCs w:val="22"/>
          <w:lang w:val="es-GT"/>
        </w:rPr>
        <w:t xml:space="preserve"> line, la </w:t>
      </w:r>
      <w:r>
        <w:rPr>
          <w:rFonts w:ascii="Arial" w:hAnsi="Arial" w:cs="Arial"/>
          <w:sz w:val="22"/>
          <w:szCs w:val="22"/>
          <w:lang w:val="es-GT"/>
        </w:rPr>
        <w:t xml:space="preserve">información sobre </w:t>
      </w:r>
      <w:r w:rsidR="000F1A50" w:rsidRPr="006D1BCD">
        <w:rPr>
          <w:rFonts w:ascii="Arial" w:hAnsi="Arial" w:cs="Arial"/>
          <w:sz w:val="22"/>
          <w:szCs w:val="22"/>
          <w:lang w:val="es-GT"/>
        </w:rPr>
        <w:t>contrat</w:t>
      </w:r>
      <w:r>
        <w:rPr>
          <w:rFonts w:ascii="Arial" w:hAnsi="Arial" w:cs="Arial"/>
          <w:sz w:val="22"/>
          <w:szCs w:val="22"/>
          <w:lang w:val="es-GT"/>
        </w:rPr>
        <w:t xml:space="preserve">os </w:t>
      </w:r>
      <w:r w:rsidR="000F1A50" w:rsidRPr="006D1BCD">
        <w:rPr>
          <w:rFonts w:ascii="Arial" w:hAnsi="Arial" w:cs="Arial"/>
          <w:sz w:val="22"/>
          <w:szCs w:val="22"/>
          <w:lang w:val="es-GT"/>
        </w:rPr>
        <w:t xml:space="preserve">de servicios, obras u otra actividad bajo </w:t>
      </w:r>
      <w:r w:rsidR="000F1A50" w:rsidRPr="006D1BCD">
        <w:rPr>
          <w:rFonts w:ascii="Arial" w:hAnsi="Arial" w:cs="Arial"/>
          <w:sz w:val="22"/>
          <w:szCs w:val="22"/>
          <w:lang w:val="es-GT"/>
        </w:rPr>
        <w:lastRenderedPageBreak/>
        <w:t>cualquier renglón presupuestario, a la Unidad de Digitalización y Resguardo de Contratos de la Contraloría General de Cuentas, en un plazo que no exceda de treinta días calendario, contados a partir de su aprobación. D</w:t>
      </w:r>
      <w:r w:rsidR="00743CA9" w:rsidRPr="006D1BCD">
        <w:rPr>
          <w:rFonts w:ascii="Arial" w:hAnsi="Arial" w:cs="Arial"/>
          <w:sz w:val="22"/>
          <w:szCs w:val="22"/>
          <w:lang w:val="es-GT"/>
        </w:rPr>
        <w:t>e igual forma debe enviarse en el mi</w:t>
      </w:r>
      <w:r w:rsidR="000F1A50" w:rsidRPr="006D1BCD">
        <w:rPr>
          <w:rFonts w:ascii="Arial" w:hAnsi="Arial" w:cs="Arial"/>
          <w:sz w:val="22"/>
          <w:szCs w:val="22"/>
          <w:lang w:val="es-GT"/>
        </w:rPr>
        <w:t>s</w:t>
      </w:r>
      <w:r w:rsidR="00743CA9" w:rsidRPr="006D1BCD">
        <w:rPr>
          <w:rFonts w:ascii="Arial" w:hAnsi="Arial" w:cs="Arial"/>
          <w:sz w:val="22"/>
          <w:szCs w:val="22"/>
          <w:lang w:val="es-GT"/>
        </w:rPr>
        <w:t>m</w:t>
      </w:r>
      <w:r w:rsidR="000F1A50" w:rsidRPr="006D1BCD">
        <w:rPr>
          <w:rFonts w:ascii="Arial" w:hAnsi="Arial" w:cs="Arial"/>
          <w:sz w:val="22"/>
          <w:szCs w:val="22"/>
          <w:lang w:val="es-GT"/>
        </w:rPr>
        <w:t>o plazo, cualquier ampliación, modificación, incumplimiento, rescisión o terminación anticipada, resolución o nulidad de los contratos ya me</w:t>
      </w:r>
      <w:r w:rsidR="000241E2">
        <w:rPr>
          <w:rFonts w:ascii="Arial" w:hAnsi="Arial" w:cs="Arial"/>
          <w:sz w:val="22"/>
          <w:szCs w:val="22"/>
          <w:lang w:val="es-GT"/>
        </w:rPr>
        <w:t>ncionados;</w:t>
      </w:r>
      <w:r w:rsidR="00743CA9" w:rsidRPr="006D1BCD">
        <w:rPr>
          <w:rFonts w:ascii="Arial" w:hAnsi="Arial" w:cs="Arial"/>
          <w:sz w:val="22"/>
          <w:szCs w:val="22"/>
          <w:lang w:val="es-GT"/>
        </w:rPr>
        <w:t xml:space="preserve"> por lo cual</w:t>
      </w:r>
      <w:r w:rsidR="00121EFA">
        <w:rPr>
          <w:rFonts w:ascii="Arial" w:hAnsi="Arial" w:cs="Arial"/>
          <w:sz w:val="22"/>
          <w:szCs w:val="22"/>
          <w:lang w:val="es-GT"/>
        </w:rPr>
        <w:t>,</w:t>
      </w:r>
      <w:r w:rsidR="00743CA9" w:rsidRPr="006D1BCD">
        <w:rPr>
          <w:rFonts w:ascii="Arial" w:hAnsi="Arial" w:cs="Arial"/>
          <w:sz w:val="22"/>
          <w:szCs w:val="22"/>
          <w:lang w:val="es-GT"/>
        </w:rPr>
        <w:t xml:space="preserve"> </w:t>
      </w:r>
      <w:r w:rsidR="00402C51">
        <w:rPr>
          <w:rFonts w:ascii="Arial" w:hAnsi="Arial" w:cs="Arial"/>
          <w:sz w:val="22"/>
          <w:szCs w:val="22"/>
          <w:lang w:val="es-GT"/>
        </w:rPr>
        <w:t xml:space="preserve">se debe cumplir con </w:t>
      </w:r>
      <w:r w:rsidR="00743CA9" w:rsidRPr="006D1BCD">
        <w:rPr>
          <w:rFonts w:ascii="Arial" w:hAnsi="Arial" w:cs="Arial"/>
          <w:sz w:val="22"/>
          <w:szCs w:val="22"/>
          <w:lang w:val="es-GT"/>
        </w:rPr>
        <w:t>el plazo establecido.</w:t>
      </w:r>
    </w:p>
    <w:p w14:paraId="4E7DC921" w14:textId="77777777" w:rsidR="000F1A50" w:rsidRDefault="000F1A50" w:rsidP="000241E2">
      <w:pPr>
        <w:pStyle w:val="Prrafodelista"/>
        <w:ind w:left="0"/>
        <w:jc w:val="both"/>
        <w:rPr>
          <w:rFonts w:ascii="Arial" w:hAnsi="Arial" w:cs="Arial"/>
          <w:sz w:val="22"/>
          <w:szCs w:val="22"/>
          <w:lang w:val="es-GT"/>
        </w:rPr>
      </w:pPr>
    </w:p>
    <w:p w14:paraId="4A99E19C" w14:textId="77777777" w:rsidR="00121EFA" w:rsidRPr="00055B36" w:rsidRDefault="0057364E" w:rsidP="00E66D18">
      <w:pPr>
        <w:numPr>
          <w:ilvl w:val="0"/>
          <w:numId w:val="4"/>
        </w:numPr>
        <w:ind w:left="426" w:hanging="426"/>
        <w:contextualSpacing/>
        <w:jc w:val="both"/>
        <w:rPr>
          <w:rFonts w:ascii="Arial" w:hAnsi="Arial" w:cs="Arial"/>
          <w:bCs/>
          <w:sz w:val="22"/>
          <w:szCs w:val="22"/>
          <w:lang w:val="es-GT"/>
        </w:rPr>
      </w:pPr>
      <w:r w:rsidRPr="00055B36">
        <w:rPr>
          <w:rFonts w:ascii="Arial" w:hAnsi="Arial" w:cs="Arial"/>
          <w:bCs/>
          <w:sz w:val="22"/>
          <w:szCs w:val="22"/>
          <w:lang w:val="es-GT"/>
        </w:rPr>
        <w:t xml:space="preserve">La Dirección de Recursos Humanos </w:t>
      </w:r>
      <w:r w:rsidR="00121EFA" w:rsidRPr="00055B36">
        <w:rPr>
          <w:rFonts w:ascii="Arial" w:hAnsi="Arial" w:cs="Arial"/>
          <w:bCs/>
          <w:sz w:val="22"/>
          <w:szCs w:val="22"/>
          <w:lang w:val="es-GT"/>
        </w:rPr>
        <w:t xml:space="preserve">-DIREH-, </w:t>
      </w:r>
      <w:r w:rsidRPr="00055B36">
        <w:rPr>
          <w:rFonts w:ascii="Arial" w:hAnsi="Arial" w:cs="Arial"/>
          <w:bCs/>
          <w:sz w:val="22"/>
          <w:szCs w:val="22"/>
          <w:lang w:val="es-GT"/>
        </w:rPr>
        <w:t>debe</w:t>
      </w:r>
      <w:r w:rsidR="005851BF" w:rsidRPr="00055B36">
        <w:rPr>
          <w:rFonts w:ascii="Arial" w:hAnsi="Arial" w:cs="Arial"/>
          <w:bCs/>
          <w:sz w:val="22"/>
          <w:szCs w:val="22"/>
          <w:lang w:val="es-GT"/>
        </w:rPr>
        <w:t>rá</w:t>
      </w:r>
      <w:r w:rsidR="00121EFA" w:rsidRPr="00055B36">
        <w:rPr>
          <w:rFonts w:ascii="Arial" w:hAnsi="Arial" w:cs="Arial"/>
          <w:bCs/>
          <w:sz w:val="22"/>
          <w:szCs w:val="22"/>
          <w:lang w:val="es-GT"/>
        </w:rPr>
        <w:t xml:space="preserve"> realizar las siguientes acciones: </w:t>
      </w:r>
    </w:p>
    <w:p w14:paraId="0C7109B9" w14:textId="77777777" w:rsidR="00121EFA" w:rsidRDefault="00121EFA" w:rsidP="00121EFA">
      <w:pPr>
        <w:widowControl w:val="0"/>
        <w:ind w:left="426" w:right="49"/>
        <w:contextualSpacing/>
        <w:jc w:val="both"/>
        <w:rPr>
          <w:rFonts w:ascii="Arial" w:hAnsi="Arial" w:cs="Arial"/>
          <w:bCs/>
          <w:sz w:val="22"/>
          <w:szCs w:val="22"/>
          <w:lang w:val="es-GT"/>
        </w:rPr>
      </w:pPr>
    </w:p>
    <w:p w14:paraId="678EAED5" w14:textId="2F38C43C" w:rsidR="008F6A1A" w:rsidRPr="00E24574" w:rsidRDefault="00E66D18" w:rsidP="00013BF9">
      <w:pPr>
        <w:widowControl w:val="0"/>
        <w:numPr>
          <w:ilvl w:val="0"/>
          <w:numId w:val="41"/>
        </w:numPr>
        <w:ind w:left="709" w:right="49" w:hanging="283"/>
        <w:contextualSpacing/>
        <w:jc w:val="both"/>
        <w:rPr>
          <w:rFonts w:ascii="Arial" w:hAnsi="Arial" w:cs="Arial"/>
          <w:bCs/>
          <w:sz w:val="22"/>
          <w:szCs w:val="22"/>
          <w:lang w:val="es-GT"/>
        </w:rPr>
      </w:pPr>
      <w:r>
        <w:rPr>
          <w:rFonts w:ascii="Arial" w:hAnsi="Arial" w:cs="Arial"/>
          <w:bCs/>
          <w:sz w:val="22"/>
          <w:szCs w:val="22"/>
          <w:lang w:val="es-GT"/>
        </w:rPr>
        <w:t>V</w:t>
      </w:r>
      <w:r w:rsidR="0057364E" w:rsidRPr="00D04884">
        <w:rPr>
          <w:rFonts w:ascii="Arial" w:hAnsi="Arial" w:cs="Arial"/>
          <w:bCs/>
          <w:sz w:val="22"/>
          <w:szCs w:val="22"/>
          <w:lang w:val="es-GT"/>
        </w:rPr>
        <w:t>e</w:t>
      </w:r>
      <w:r w:rsidR="00C60C44">
        <w:rPr>
          <w:rFonts w:ascii="Arial" w:hAnsi="Arial" w:cs="Arial"/>
          <w:bCs/>
          <w:sz w:val="22"/>
          <w:szCs w:val="22"/>
          <w:lang w:val="es-GT"/>
        </w:rPr>
        <w:t xml:space="preserve">rifica </w:t>
      </w:r>
      <w:r w:rsidR="0057364E">
        <w:rPr>
          <w:rFonts w:ascii="Arial" w:hAnsi="Arial" w:cs="Arial"/>
          <w:bCs/>
          <w:sz w:val="22"/>
          <w:szCs w:val="22"/>
          <w:lang w:val="es-GT"/>
        </w:rPr>
        <w:t xml:space="preserve">que </w:t>
      </w:r>
      <w:r w:rsidR="0057364E" w:rsidRPr="00D04884">
        <w:rPr>
          <w:rFonts w:ascii="Arial" w:hAnsi="Arial" w:cs="Arial"/>
          <w:bCs/>
          <w:sz w:val="22"/>
          <w:szCs w:val="22"/>
          <w:lang w:val="es-GT"/>
        </w:rPr>
        <w:t xml:space="preserve">no </w:t>
      </w:r>
      <w:r w:rsidR="0057364E">
        <w:rPr>
          <w:rFonts w:ascii="Arial" w:hAnsi="Arial" w:cs="Arial"/>
          <w:bCs/>
          <w:sz w:val="22"/>
          <w:szCs w:val="22"/>
          <w:lang w:val="es-GT"/>
        </w:rPr>
        <w:t>se</w:t>
      </w:r>
      <w:r w:rsidR="0057364E" w:rsidRPr="00D04884">
        <w:rPr>
          <w:rFonts w:ascii="Arial" w:hAnsi="Arial" w:cs="Arial"/>
          <w:bCs/>
          <w:sz w:val="22"/>
          <w:szCs w:val="22"/>
          <w:lang w:val="es-GT"/>
        </w:rPr>
        <w:t xml:space="preserve"> </w:t>
      </w:r>
      <w:r w:rsidR="0057364E">
        <w:rPr>
          <w:rFonts w:ascii="Arial" w:hAnsi="Arial" w:cs="Arial"/>
          <w:bCs/>
          <w:sz w:val="22"/>
          <w:szCs w:val="22"/>
          <w:lang w:val="es-GT"/>
        </w:rPr>
        <w:t>suscriban</w:t>
      </w:r>
      <w:r w:rsidR="0057364E" w:rsidRPr="00D04884">
        <w:rPr>
          <w:rFonts w:ascii="Arial" w:hAnsi="Arial" w:cs="Arial"/>
          <w:bCs/>
          <w:sz w:val="22"/>
          <w:szCs w:val="22"/>
          <w:lang w:val="es-GT"/>
        </w:rPr>
        <w:t xml:space="preserve"> contratos con cargo al renglón </w:t>
      </w:r>
      <w:r w:rsidR="003C0FE0">
        <w:rPr>
          <w:rFonts w:ascii="Arial" w:hAnsi="Arial" w:cs="Arial"/>
          <w:bCs/>
          <w:sz w:val="22"/>
          <w:szCs w:val="22"/>
          <w:lang w:val="es-GT"/>
        </w:rPr>
        <w:t xml:space="preserve">presupuestario </w:t>
      </w:r>
      <w:r w:rsidR="0057364E" w:rsidRPr="00D04884">
        <w:rPr>
          <w:rFonts w:ascii="Arial" w:hAnsi="Arial" w:cs="Arial"/>
          <w:bCs/>
          <w:sz w:val="22"/>
          <w:szCs w:val="22"/>
          <w:lang w:val="es-GT"/>
        </w:rPr>
        <w:t>029 “Otras remuneraciones de personal temporal” con recursos provenientes de ingresos tributarios</w:t>
      </w:r>
      <w:r w:rsidR="006A09CC">
        <w:rPr>
          <w:rFonts w:ascii="Arial" w:hAnsi="Arial" w:cs="Arial"/>
          <w:bCs/>
          <w:sz w:val="22"/>
          <w:szCs w:val="22"/>
          <w:lang w:val="es-GT"/>
        </w:rPr>
        <w:t>,</w:t>
      </w:r>
      <w:r w:rsidR="0057364E" w:rsidRPr="00D04884">
        <w:rPr>
          <w:rFonts w:ascii="Arial" w:hAnsi="Arial" w:cs="Arial"/>
          <w:bCs/>
          <w:sz w:val="22"/>
          <w:szCs w:val="22"/>
          <w:lang w:val="es-GT"/>
        </w:rPr>
        <w:t xml:space="preserve"> c</w:t>
      </w:r>
      <w:r w:rsidR="003C0FE0">
        <w:rPr>
          <w:rFonts w:ascii="Arial" w:hAnsi="Arial" w:cs="Arial"/>
          <w:bCs/>
          <w:sz w:val="22"/>
          <w:szCs w:val="22"/>
          <w:lang w:val="es-GT"/>
        </w:rPr>
        <w:t xml:space="preserve">uyos </w:t>
      </w:r>
      <w:r w:rsidR="0057364E" w:rsidRPr="00D04884">
        <w:rPr>
          <w:rFonts w:ascii="Arial" w:hAnsi="Arial" w:cs="Arial"/>
          <w:bCs/>
          <w:sz w:val="22"/>
          <w:szCs w:val="22"/>
          <w:lang w:val="es-GT"/>
        </w:rPr>
        <w:t xml:space="preserve">honorarios excedan de </w:t>
      </w:r>
      <w:r w:rsidR="0057364E" w:rsidRPr="00E24574">
        <w:rPr>
          <w:rFonts w:ascii="Arial" w:hAnsi="Arial" w:cs="Arial"/>
          <w:bCs/>
          <w:sz w:val="22"/>
          <w:szCs w:val="22"/>
          <w:lang w:val="es-GT"/>
        </w:rPr>
        <w:t>Q.30,000.00 en cada mes</w:t>
      </w:r>
      <w:r w:rsidR="00F26CE0" w:rsidRPr="00E24574">
        <w:rPr>
          <w:rFonts w:ascii="Arial" w:hAnsi="Arial" w:cs="Arial"/>
          <w:bCs/>
          <w:sz w:val="22"/>
          <w:szCs w:val="22"/>
          <w:lang w:val="es-GT"/>
        </w:rPr>
        <w:t>, según el a</w:t>
      </w:r>
      <w:r w:rsidR="00F26CE0" w:rsidRPr="00F95778">
        <w:rPr>
          <w:rFonts w:ascii="Arial" w:hAnsi="Arial" w:cs="Arial"/>
          <w:bCs/>
          <w:sz w:val="22"/>
          <w:szCs w:val="22"/>
          <w:lang w:val="es-GT"/>
        </w:rPr>
        <w:t xml:space="preserve">rtículo </w:t>
      </w:r>
      <w:r w:rsidR="00F26CE0" w:rsidRPr="00052EBC">
        <w:rPr>
          <w:rFonts w:ascii="Arial" w:hAnsi="Arial" w:cs="Arial"/>
          <w:bCs/>
          <w:sz w:val="22"/>
          <w:szCs w:val="22"/>
          <w:lang w:val="es-GT"/>
        </w:rPr>
        <w:t>3</w:t>
      </w:r>
      <w:r w:rsidR="00FB3D7C" w:rsidRPr="00052EBC">
        <w:rPr>
          <w:rFonts w:ascii="Arial" w:hAnsi="Arial" w:cs="Arial"/>
          <w:bCs/>
          <w:sz w:val="22"/>
          <w:szCs w:val="22"/>
          <w:lang w:val="es-GT"/>
        </w:rPr>
        <w:t>5</w:t>
      </w:r>
      <w:r w:rsidR="00F26CE0" w:rsidRPr="00F95778">
        <w:rPr>
          <w:rFonts w:ascii="Arial" w:hAnsi="Arial" w:cs="Arial"/>
          <w:bCs/>
          <w:sz w:val="22"/>
          <w:szCs w:val="22"/>
          <w:lang w:val="es-GT"/>
        </w:rPr>
        <w:t xml:space="preserve"> del Decreto </w:t>
      </w:r>
      <w:r w:rsidR="003900F0">
        <w:rPr>
          <w:rFonts w:ascii="Arial" w:hAnsi="Arial" w:cs="Arial"/>
          <w:bCs/>
          <w:sz w:val="22"/>
          <w:szCs w:val="22"/>
          <w:lang w:val="es-GT"/>
        </w:rPr>
        <w:t>36</w:t>
      </w:r>
      <w:r w:rsidR="00F26CE0" w:rsidRPr="00F95778">
        <w:rPr>
          <w:rFonts w:ascii="Arial" w:hAnsi="Arial" w:cs="Arial"/>
          <w:sz w:val="22"/>
          <w:szCs w:val="22"/>
          <w:lang w:val="es-ES"/>
        </w:rPr>
        <w:t>-20</w:t>
      </w:r>
      <w:r w:rsidR="0015420D" w:rsidRPr="00F95778">
        <w:rPr>
          <w:rFonts w:ascii="Arial" w:hAnsi="Arial" w:cs="Arial"/>
          <w:sz w:val="22"/>
          <w:szCs w:val="22"/>
          <w:lang w:val="es-ES"/>
        </w:rPr>
        <w:t>2</w:t>
      </w:r>
      <w:r w:rsidR="003900F0">
        <w:rPr>
          <w:rFonts w:ascii="Arial" w:hAnsi="Arial" w:cs="Arial"/>
          <w:sz w:val="22"/>
          <w:szCs w:val="22"/>
          <w:lang w:val="es-ES"/>
        </w:rPr>
        <w:t>4</w:t>
      </w:r>
      <w:r w:rsidR="00F26CE0" w:rsidRPr="00F95778">
        <w:rPr>
          <w:rFonts w:ascii="Arial" w:hAnsi="Arial" w:cs="Arial"/>
          <w:sz w:val="22"/>
          <w:szCs w:val="22"/>
          <w:lang w:val="es-ES"/>
        </w:rPr>
        <w:t xml:space="preserve"> “Ley del Presupuesto General de Ingresos y Egresos del Estado para el Ejercicio Fiscal Dos Mil </w:t>
      </w:r>
      <w:r w:rsidR="00AB4A21" w:rsidRPr="00F95778">
        <w:rPr>
          <w:rFonts w:ascii="Arial" w:hAnsi="Arial" w:cs="Arial"/>
          <w:sz w:val="22"/>
          <w:szCs w:val="22"/>
          <w:lang w:val="es-ES"/>
        </w:rPr>
        <w:t>Veinti</w:t>
      </w:r>
      <w:r w:rsidR="003900F0">
        <w:rPr>
          <w:rFonts w:ascii="Arial" w:hAnsi="Arial" w:cs="Arial"/>
          <w:sz w:val="22"/>
          <w:szCs w:val="22"/>
          <w:lang w:val="es-ES"/>
        </w:rPr>
        <w:t>cinco</w:t>
      </w:r>
      <w:r w:rsidR="0015420D" w:rsidRPr="00F95778">
        <w:rPr>
          <w:rFonts w:ascii="Arial" w:hAnsi="Arial" w:cs="Arial"/>
          <w:sz w:val="22"/>
          <w:szCs w:val="22"/>
          <w:lang w:val="es-ES"/>
        </w:rPr>
        <w:t>”</w:t>
      </w:r>
      <w:r w:rsidR="00743CA9" w:rsidRPr="00E24574">
        <w:rPr>
          <w:rFonts w:ascii="Arial" w:hAnsi="Arial" w:cs="Arial"/>
          <w:bCs/>
          <w:sz w:val="22"/>
          <w:szCs w:val="22"/>
          <w:lang w:val="es-GT"/>
        </w:rPr>
        <w:t>.</w:t>
      </w:r>
    </w:p>
    <w:p w14:paraId="7E5B37BD" w14:textId="77777777" w:rsidR="00656D43" w:rsidRDefault="00656D43" w:rsidP="00052EBC">
      <w:pPr>
        <w:widowControl w:val="0"/>
        <w:ind w:left="709" w:right="49"/>
        <w:contextualSpacing/>
        <w:jc w:val="both"/>
        <w:rPr>
          <w:rFonts w:ascii="Arial" w:hAnsi="Arial" w:cs="Arial"/>
          <w:bCs/>
          <w:sz w:val="22"/>
          <w:szCs w:val="22"/>
          <w:lang w:val="es-GT"/>
        </w:rPr>
      </w:pPr>
    </w:p>
    <w:p w14:paraId="67D61D29" w14:textId="3E2DCE96" w:rsidR="008F6A1A" w:rsidRDefault="00052EBC" w:rsidP="00052EBC">
      <w:pPr>
        <w:widowControl w:val="0"/>
        <w:ind w:left="709" w:right="49"/>
        <w:contextualSpacing/>
        <w:jc w:val="both"/>
        <w:rPr>
          <w:rFonts w:ascii="Arial" w:hAnsi="Arial" w:cs="Arial"/>
          <w:bCs/>
          <w:sz w:val="22"/>
          <w:szCs w:val="22"/>
          <w:lang w:val="es-GT"/>
        </w:rPr>
      </w:pPr>
      <w:r>
        <w:rPr>
          <w:rFonts w:ascii="Arial" w:hAnsi="Arial" w:cs="Arial"/>
          <w:bCs/>
          <w:sz w:val="22"/>
          <w:szCs w:val="22"/>
          <w:lang w:val="es-GT"/>
        </w:rPr>
        <w:t xml:space="preserve">Cada autoridad deberá velar porque en dichos contratos y su registro se observe el principio de transparencia, y cada jefe deberá velar porque el servicios </w:t>
      </w:r>
      <w:r w:rsidR="00656D43">
        <w:rPr>
          <w:rFonts w:ascii="Arial" w:hAnsi="Arial" w:cs="Arial"/>
          <w:bCs/>
          <w:sz w:val="22"/>
          <w:szCs w:val="22"/>
          <w:lang w:val="es-GT"/>
        </w:rPr>
        <w:t>profesional</w:t>
      </w:r>
      <w:r>
        <w:rPr>
          <w:rFonts w:ascii="Arial" w:hAnsi="Arial" w:cs="Arial"/>
          <w:bCs/>
          <w:sz w:val="22"/>
          <w:szCs w:val="22"/>
          <w:lang w:val="es-GT"/>
        </w:rPr>
        <w:t xml:space="preserve"> o </w:t>
      </w:r>
      <w:r w:rsidR="00656D43">
        <w:rPr>
          <w:rFonts w:ascii="Arial" w:hAnsi="Arial" w:cs="Arial"/>
          <w:bCs/>
          <w:sz w:val="22"/>
          <w:szCs w:val="22"/>
          <w:lang w:val="es-GT"/>
        </w:rPr>
        <w:t>técnico</w:t>
      </w:r>
      <w:r>
        <w:rPr>
          <w:rFonts w:ascii="Arial" w:hAnsi="Arial" w:cs="Arial"/>
          <w:bCs/>
          <w:sz w:val="22"/>
          <w:szCs w:val="22"/>
          <w:lang w:val="es-GT"/>
        </w:rPr>
        <w:t xml:space="preserve"> se realice de conformidad con el contrato respectivo y la normativa vigente aplicable, sin reconocer pago alguno cuando los servicios no hubieren sido prestados conforme a lo establecidos por </w:t>
      </w:r>
      <w:r w:rsidR="00656D43">
        <w:rPr>
          <w:rFonts w:ascii="Arial" w:hAnsi="Arial" w:cs="Arial"/>
          <w:bCs/>
          <w:sz w:val="22"/>
          <w:szCs w:val="22"/>
          <w:lang w:val="es-GT"/>
        </w:rPr>
        <w:t>el artículo</w:t>
      </w:r>
      <w:r>
        <w:rPr>
          <w:rFonts w:ascii="Arial" w:hAnsi="Arial" w:cs="Arial"/>
          <w:bCs/>
          <w:sz w:val="22"/>
          <w:szCs w:val="22"/>
          <w:lang w:val="es-GT"/>
        </w:rPr>
        <w:t xml:space="preserve"> 76 de la Ley </w:t>
      </w:r>
      <w:r w:rsidR="00656D43">
        <w:rPr>
          <w:rFonts w:ascii="Arial" w:hAnsi="Arial" w:cs="Arial"/>
          <w:bCs/>
          <w:sz w:val="22"/>
          <w:szCs w:val="22"/>
          <w:lang w:val="es-GT"/>
        </w:rPr>
        <w:t>Orgánica</w:t>
      </w:r>
      <w:r>
        <w:rPr>
          <w:rFonts w:ascii="Arial" w:hAnsi="Arial" w:cs="Arial"/>
          <w:bCs/>
          <w:sz w:val="22"/>
          <w:szCs w:val="22"/>
          <w:lang w:val="es-GT"/>
        </w:rPr>
        <w:t xml:space="preserve"> del Presupuesto.</w:t>
      </w:r>
    </w:p>
    <w:p w14:paraId="7AC49978" w14:textId="77777777" w:rsidR="00052EBC" w:rsidRDefault="00052EBC" w:rsidP="00052EBC">
      <w:pPr>
        <w:widowControl w:val="0"/>
        <w:ind w:left="709" w:right="49"/>
        <w:contextualSpacing/>
        <w:jc w:val="both"/>
        <w:rPr>
          <w:rFonts w:ascii="Arial" w:hAnsi="Arial" w:cs="Arial"/>
          <w:bCs/>
          <w:sz w:val="22"/>
          <w:szCs w:val="22"/>
          <w:lang w:val="es-GT"/>
        </w:rPr>
      </w:pPr>
    </w:p>
    <w:p w14:paraId="1C298A6F" w14:textId="77777777" w:rsidR="0057364E" w:rsidRPr="008F6A1A" w:rsidRDefault="005851BF" w:rsidP="00013BF9">
      <w:pPr>
        <w:widowControl w:val="0"/>
        <w:numPr>
          <w:ilvl w:val="0"/>
          <w:numId w:val="41"/>
        </w:numPr>
        <w:ind w:left="709" w:right="49" w:hanging="283"/>
        <w:contextualSpacing/>
        <w:jc w:val="both"/>
        <w:rPr>
          <w:rFonts w:ascii="Arial" w:hAnsi="Arial" w:cs="Arial"/>
          <w:bCs/>
          <w:sz w:val="22"/>
          <w:szCs w:val="22"/>
          <w:lang w:val="es-GT"/>
        </w:rPr>
      </w:pPr>
      <w:r>
        <w:rPr>
          <w:rFonts w:ascii="Arial" w:hAnsi="Arial" w:cs="Arial"/>
          <w:bCs/>
          <w:sz w:val="22"/>
          <w:szCs w:val="22"/>
          <w:lang w:val="es-GT"/>
        </w:rPr>
        <w:t>G</w:t>
      </w:r>
      <w:r w:rsidR="00BC6ECD" w:rsidRPr="008F6A1A">
        <w:rPr>
          <w:rFonts w:ascii="Arial" w:hAnsi="Arial" w:cs="Arial"/>
          <w:bCs/>
          <w:sz w:val="22"/>
          <w:szCs w:val="22"/>
          <w:lang w:val="es-GT"/>
        </w:rPr>
        <w:t>estionar</w:t>
      </w:r>
      <w:r w:rsidR="0057364E" w:rsidRPr="008F6A1A">
        <w:rPr>
          <w:rFonts w:ascii="Arial" w:hAnsi="Arial" w:cs="Arial"/>
          <w:bCs/>
          <w:sz w:val="22"/>
          <w:szCs w:val="22"/>
          <w:lang w:val="es-GT"/>
        </w:rPr>
        <w:t xml:space="preserve"> oportunamente </w:t>
      </w:r>
      <w:r w:rsidR="00BC6ECD" w:rsidRPr="008F6A1A">
        <w:rPr>
          <w:rFonts w:ascii="Arial" w:hAnsi="Arial" w:cs="Arial"/>
          <w:bCs/>
          <w:sz w:val="22"/>
          <w:szCs w:val="22"/>
          <w:lang w:val="es-GT"/>
        </w:rPr>
        <w:t>ante</w:t>
      </w:r>
      <w:r w:rsidR="0057364E" w:rsidRPr="008F6A1A">
        <w:rPr>
          <w:rFonts w:ascii="Arial" w:hAnsi="Arial" w:cs="Arial"/>
          <w:bCs/>
          <w:sz w:val="22"/>
          <w:szCs w:val="22"/>
          <w:lang w:val="es-GT"/>
        </w:rPr>
        <w:t xml:space="preserve"> la Dirección de Administración Financiera, todas las acciones de personal que hayan sido autorizadas por el Ministerio de Finanzas Públicas y la Oficina Nacional de Servicio Civil; para lo cual</w:t>
      </w:r>
      <w:r w:rsidR="0087598E">
        <w:rPr>
          <w:rFonts w:ascii="Arial" w:hAnsi="Arial" w:cs="Arial"/>
          <w:bCs/>
          <w:sz w:val="22"/>
          <w:szCs w:val="22"/>
          <w:lang w:val="es-GT"/>
        </w:rPr>
        <w:t>,</w:t>
      </w:r>
      <w:r w:rsidR="0057364E" w:rsidRPr="008F6A1A">
        <w:rPr>
          <w:rFonts w:ascii="Arial" w:hAnsi="Arial" w:cs="Arial"/>
          <w:bCs/>
          <w:sz w:val="22"/>
          <w:szCs w:val="22"/>
          <w:lang w:val="es-GT"/>
        </w:rPr>
        <w:t xml:space="preserve"> deberá presentar el estudio que contenga los cálculos por partida presupuestaria, de conformidad a la fecha de vigencia autorizada, así como la modificación presupuestaria por unidad ejecutora con los créditos y débitos presupuestarios para su financiamiento y generados en el Sistema de Gestión -SIGES-, de conformidad al instructivo publicado para el efecto.</w:t>
      </w:r>
    </w:p>
    <w:p w14:paraId="00B08451" w14:textId="77777777" w:rsidR="0057364E" w:rsidRDefault="0057364E" w:rsidP="0057364E">
      <w:pPr>
        <w:pStyle w:val="Prrafodelista"/>
        <w:rPr>
          <w:rFonts w:ascii="Arial" w:hAnsi="Arial" w:cs="Arial"/>
          <w:sz w:val="22"/>
          <w:szCs w:val="22"/>
          <w:lang w:val="es-GT"/>
        </w:rPr>
      </w:pPr>
    </w:p>
    <w:p w14:paraId="0ED0CF8D" w14:textId="5CB7772E" w:rsidR="008F6A1A" w:rsidRDefault="005851BF" w:rsidP="00013BF9">
      <w:pPr>
        <w:widowControl w:val="0"/>
        <w:numPr>
          <w:ilvl w:val="0"/>
          <w:numId w:val="41"/>
        </w:numPr>
        <w:ind w:left="709" w:right="49" w:hanging="283"/>
        <w:contextualSpacing/>
        <w:jc w:val="both"/>
        <w:rPr>
          <w:rFonts w:ascii="Arial" w:hAnsi="Arial" w:cs="Arial"/>
          <w:sz w:val="22"/>
          <w:szCs w:val="22"/>
          <w:lang w:val="es-GT"/>
        </w:rPr>
      </w:pPr>
      <w:r>
        <w:rPr>
          <w:rFonts w:ascii="Arial" w:hAnsi="Arial" w:cs="Arial"/>
          <w:sz w:val="22"/>
          <w:szCs w:val="22"/>
          <w:lang w:val="es-GT"/>
        </w:rPr>
        <w:t>C</w:t>
      </w:r>
      <w:r w:rsidR="0008051C">
        <w:rPr>
          <w:rFonts w:ascii="Arial" w:hAnsi="Arial" w:cs="Arial"/>
          <w:sz w:val="22"/>
          <w:szCs w:val="22"/>
          <w:lang w:val="es-GT"/>
        </w:rPr>
        <w:t xml:space="preserve">omo órgano </w:t>
      </w:r>
      <w:r w:rsidR="0008051C" w:rsidRPr="009B1725">
        <w:rPr>
          <w:rFonts w:ascii="Arial" w:hAnsi="Arial" w:cs="Arial"/>
          <w:sz w:val="22"/>
          <w:szCs w:val="22"/>
          <w:lang w:val="es-GT"/>
        </w:rPr>
        <w:t>rec</w:t>
      </w:r>
      <w:r w:rsidR="0008051C">
        <w:rPr>
          <w:rFonts w:ascii="Arial" w:hAnsi="Arial" w:cs="Arial"/>
          <w:sz w:val="22"/>
          <w:szCs w:val="22"/>
          <w:lang w:val="es-GT"/>
        </w:rPr>
        <w:t>tor de los puestos y/o jornales</w:t>
      </w:r>
      <w:r w:rsidR="0008051C" w:rsidRPr="009B1725">
        <w:rPr>
          <w:rFonts w:ascii="Arial" w:hAnsi="Arial" w:cs="Arial"/>
          <w:sz w:val="22"/>
          <w:szCs w:val="22"/>
          <w:lang w:val="es-GT"/>
        </w:rPr>
        <w:t xml:space="preserve"> </w:t>
      </w:r>
      <w:r w:rsidR="0008051C">
        <w:rPr>
          <w:rFonts w:ascii="Arial" w:hAnsi="Arial" w:cs="Arial"/>
          <w:sz w:val="22"/>
          <w:szCs w:val="22"/>
          <w:lang w:val="es-GT"/>
        </w:rPr>
        <w:t>en el Ministerio de Educación,</w:t>
      </w:r>
      <w:r w:rsidR="00635D9F" w:rsidRPr="00635D9F">
        <w:rPr>
          <w:rFonts w:ascii="Arial" w:hAnsi="Arial" w:cs="Arial"/>
          <w:sz w:val="22"/>
          <w:szCs w:val="22"/>
          <w:lang w:val="es-GT"/>
        </w:rPr>
        <w:t xml:space="preserve"> </w:t>
      </w:r>
      <w:r w:rsidR="00635D9F" w:rsidRPr="009B1725">
        <w:rPr>
          <w:rFonts w:ascii="Arial" w:hAnsi="Arial" w:cs="Arial"/>
          <w:sz w:val="22"/>
          <w:szCs w:val="22"/>
          <w:lang w:val="es-GT"/>
        </w:rPr>
        <w:t xml:space="preserve">conforme al </w:t>
      </w:r>
      <w:r w:rsidR="00635D9F" w:rsidRPr="00DD71F4">
        <w:rPr>
          <w:rFonts w:ascii="Arial" w:hAnsi="Arial" w:cs="Arial"/>
          <w:color w:val="000000"/>
          <w:sz w:val="22"/>
          <w:szCs w:val="22"/>
          <w:lang w:val="es-GT"/>
        </w:rPr>
        <w:t xml:space="preserve">Plan Anual de Salarios y Normas para su </w:t>
      </w:r>
      <w:r w:rsidR="00635D9F">
        <w:rPr>
          <w:rFonts w:ascii="Arial" w:hAnsi="Arial" w:cs="Arial"/>
          <w:color w:val="000000"/>
          <w:sz w:val="22"/>
          <w:szCs w:val="22"/>
          <w:lang w:val="es-GT"/>
        </w:rPr>
        <w:t>a</w:t>
      </w:r>
      <w:r w:rsidR="00635D9F" w:rsidRPr="00DD71F4">
        <w:rPr>
          <w:rFonts w:ascii="Arial" w:hAnsi="Arial" w:cs="Arial"/>
          <w:color w:val="000000"/>
          <w:sz w:val="22"/>
          <w:szCs w:val="22"/>
          <w:lang w:val="es-GT"/>
        </w:rPr>
        <w:t>dministración</w:t>
      </w:r>
      <w:r w:rsidR="00635D9F">
        <w:rPr>
          <w:rFonts w:ascii="Arial" w:hAnsi="Arial" w:cs="Arial"/>
          <w:color w:val="000000"/>
          <w:sz w:val="22"/>
          <w:szCs w:val="22"/>
          <w:lang w:val="es-GT"/>
        </w:rPr>
        <w:t>,</w:t>
      </w:r>
      <w:r w:rsidR="0008051C">
        <w:rPr>
          <w:rFonts w:ascii="Arial" w:hAnsi="Arial" w:cs="Arial"/>
          <w:sz w:val="22"/>
          <w:szCs w:val="22"/>
          <w:lang w:val="es-GT"/>
        </w:rPr>
        <w:t xml:space="preserve"> </w:t>
      </w:r>
      <w:r w:rsidR="00635D9F" w:rsidRPr="009B1725">
        <w:rPr>
          <w:rFonts w:ascii="Arial" w:hAnsi="Arial" w:cs="Arial"/>
          <w:sz w:val="22"/>
          <w:szCs w:val="22"/>
          <w:lang w:val="es-GT"/>
        </w:rPr>
        <w:t>debe</w:t>
      </w:r>
      <w:r w:rsidR="00635D9F">
        <w:rPr>
          <w:rFonts w:ascii="Arial" w:hAnsi="Arial" w:cs="Arial"/>
          <w:sz w:val="22"/>
          <w:szCs w:val="22"/>
          <w:lang w:val="es-GT"/>
        </w:rPr>
        <w:t>rá</w:t>
      </w:r>
      <w:r w:rsidR="0008051C" w:rsidRPr="009B1725">
        <w:rPr>
          <w:rFonts w:ascii="Arial" w:hAnsi="Arial" w:cs="Arial"/>
          <w:sz w:val="22"/>
          <w:szCs w:val="22"/>
          <w:lang w:val="es-GT"/>
        </w:rPr>
        <w:t xml:space="preserve"> ve</w:t>
      </w:r>
      <w:r w:rsidR="003C0FE0">
        <w:rPr>
          <w:rFonts w:ascii="Arial" w:hAnsi="Arial" w:cs="Arial"/>
          <w:sz w:val="22"/>
          <w:szCs w:val="22"/>
          <w:lang w:val="es-GT"/>
        </w:rPr>
        <w:t xml:space="preserve">rificar </w:t>
      </w:r>
      <w:r w:rsidR="0008051C" w:rsidRPr="009B1725">
        <w:rPr>
          <w:rFonts w:ascii="Arial" w:hAnsi="Arial" w:cs="Arial"/>
          <w:sz w:val="22"/>
          <w:szCs w:val="22"/>
          <w:lang w:val="es-GT"/>
        </w:rPr>
        <w:t xml:space="preserve">que el personal contratado </w:t>
      </w:r>
      <w:r w:rsidR="0008051C">
        <w:rPr>
          <w:rFonts w:ascii="Arial" w:hAnsi="Arial" w:cs="Arial"/>
          <w:sz w:val="22"/>
          <w:szCs w:val="22"/>
          <w:lang w:val="es-GT"/>
        </w:rPr>
        <w:t xml:space="preserve">en todas las </w:t>
      </w:r>
      <w:r w:rsidR="00743CA9">
        <w:rPr>
          <w:rFonts w:ascii="Arial" w:hAnsi="Arial" w:cs="Arial"/>
          <w:sz w:val="22"/>
          <w:szCs w:val="22"/>
          <w:lang w:val="es-GT"/>
        </w:rPr>
        <w:t>Dependencias</w:t>
      </w:r>
      <w:r w:rsidR="0008051C">
        <w:rPr>
          <w:rFonts w:ascii="Arial" w:hAnsi="Arial" w:cs="Arial"/>
          <w:sz w:val="22"/>
          <w:szCs w:val="22"/>
          <w:lang w:val="es-GT"/>
        </w:rPr>
        <w:t xml:space="preserve"> </w:t>
      </w:r>
      <w:r w:rsidR="0008051C" w:rsidRPr="009B1725">
        <w:rPr>
          <w:rFonts w:ascii="Arial" w:hAnsi="Arial" w:cs="Arial"/>
          <w:sz w:val="22"/>
          <w:szCs w:val="22"/>
          <w:lang w:val="es-GT"/>
        </w:rPr>
        <w:t>devengue el salario mínimo vigente, sin afectar el valor del jornal diario establecido</w:t>
      </w:r>
      <w:r w:rsidR="00635D9F">
        <w:rPr>
          <w:rFonts w:ascii="Arial" w:hAnsi="Arial" w:cs="Arial"/>
          <w:sz w:val="22"/>
          <w:szCs w:val="22"/>
          <w:lang w:val="es-GT"/>
        </w:rPr>
        <w:t>.</w:t>
      </w:r>
      <w:r w:rsidR="008F6A1A">
        <w:rPr>
          <w:rFonts w:ascii="Arial" w:hAnsi="Arial" w:cs="Arial"/>
          <w:sz w:val="22"/>
          <w:szCs w:val="22"/>
          <w:lang w:val="es-GT"/>
        </w:rPr>
        <w:t xml:space="preserve"> </w:t>
      </w:r>
    </w:p>
    <w:p w14:paraId="7BB70992" w14:textId="77777777" w:rsidR="00CB26B2" w:rsidRDefault="00CB26B2" w:rsidP="00CB26B2">
      <w:pPr>
        <w:pStyle w:val="Prrafodelista"/>
        <w:rPr>
          <w:rFonts w:ascii="Arial" w:hAnsi="Arial" w:cs="Arial"/>
          <w:sz w:val="22"/>
          <w:szCs w:val="22"/>
          <w:lang w:val="es-GT"/>
        </w:rPr>
      </w:pPr>
    </w:p>
    <w:p w14:paraId="37F717F8" w14:textId="14E77D13" w:rsidR="001B1770" w:rsidRDefault="005851BF" w:rsidP="00013BF9">
      <w:pPr>
        <w:widowControl w:val="0"/>
        <w:numPr>
          <w:ilvl w:val="0"/>
          <w:numId w:val="41"/>
        </w:numPr>
        <w:ind w:left="709" w:right="49" w:hanging="283"/>
        <w:contextualSpacing/>
        <w:jc w:val="both"/>
        <w:rPr>
          <w:rFonts w:ascii="Arial" w:hAnsi="Arial" w:cs="Arial"/>
          <w:sz w:val="22"/>
          <w:szCs w:val="22"/>
          <w:lang w:val="es-GT"/>
        </w:rPr>
      </w:pPr>
      <w:r w:rsidRPr="00733754">
        <w:rPr>
          <w:rFonts w:ascii="Arial" w:hAnsi="Arial" w:cs="Arial"/>
          <w:sz w:val="22"/>
          <w:szCs w:val="22"/>
          <w:lang w:val="es-GT"/>
        </w:rPr>
        <w:t>E</w:t>
      </w:r>
      <w:r w:rsidR="00CB26B2" w:rsidRPr="00733754">
        <w:rPr>
          <w:rFonts w:ascii="Arial" w:hAnsi="Arial" w:cs="Arial"/>
          <w:sz w:val="22"/>
          <w:szCs w:val="22"/>
          <w:lang w:val="es-GT"/>
        </w:rPr>
        <w:t>mitir lineamientos para que los puestos con c</w:t>
      </w:r>
      <w:r w:rsidR="00CB26B2" w:rsidRPr="00733754">
        <w:rPr>
          <w:rFonts w:ascii="Arial" w:hAnsi="Arial" w:cs="Arial" w:hint="eastAsia"/>
          <w:sz w:val="22"/>
          <w:szCs w:val="22"/>
          <w:lang w:val="es-GT"/>
        </w:rPr>
        <w:t xml:space="preserve">argo a los renglones </w:t>
      </w:r>
      <w:r w:rsidR="003C0FE0">
        <w:rPr>
          <w:rFonts w:ascii="Arial" w:hAnsi="Arial" w:cs="Arial"/>
          <w:sz w:val="22"/>
          <w:szCs w:val="22"/>
          <w:lang w:val="es-GT"/>
        </w:rPr>
        <w:t xml:space="preserve">presupuestarios </w:t>
      </w:r>
      <w:r w:rsidR="00CB26B2" w:rsidRPr="00733754">
        <w:rPr>
          <w:rFonts w:ascii="Arial" w:hAnsi="Arial" w:cs="Arial" w:hint="eastAsia"/>
          <w:sz w:val="22"/>
          <w:szCs w:val="22"/>
          <w:lang w:val="es-GT"/>
        </w:rPr>
        <w:t xml:space="preserve">011 </w:t>
      </w:r>
      <w:r w:rsidR="00CB26B2" w:rsidRPr="00733754">
        <w:rPr>
          <w:rFonts w:ascii="Arial" w:hAnsi="Arial" w:cs="Arial"/>
          <w:sz w:val="22"/>
          <w:szCs w:val="22"/>
          <w:lang w:val="es-GT"/>
        </w:rPr>
        <w:t>“</w:t>
      </w:r>
      <w:r w:rsidR="00CB26B2" w:rsidRPr="00733754">
        <w:rPr>
          <w:rFonts w:ascii="Arial" w:hAnsi="Arial" w:cs="Arial" w:hint="eastAsia"/>
          <w:sz w:val="22"/>
          <w:szCs w:val="22"/>
          <w:lang w:val="es-GT"/>
        </w:rPr>
        <w:t>Personal permanente</w:t>
      </w:r>
      <w:r w:rsidR="00CB26B2" w:rsidRPr="00733754">
        <w:rPr>
          <w:rFonts w:ascii="Arial" w:hAnsi="Arial" w:cs="Arial"/>
          <w:sz w:val="22"/>
          <w:szCs w:val="22"/>
          <w:lang w:val="es-GT"/>
        </w:rPr>
        <w:t xml:space="preserve">”, </w:t>
      </w:r>
      <w:r w:rsidR="00C35E14" w:rsidRPr="00733754">
        <w:rPr>
          <w:rFonts w:ascii="Arial" w:hAnsi="Arial" w:cs="Arial"/>
          <w:sz w:val="22"/>
          <w:szCs w:val="22"/>
          <w:lang w:val="es-GT"/>
        </w:rPr>
        <w:t xml:space="preserve">021 “Personal supernumerario”, </w:t>
      </w:r>
      <w:r w:rsidR="00CB26B2" w:rsidRPr="00733754">
        <w:rPr>
          <w:rFonts w:ascii="Arial" w:hAnsi="Arial" w:cs="Arial" w:hint="eastAsia"/>
          <w:sz w:val="22"/>
          <w:szCs w:val="22"/>
          <w:lang w:val="es-GT"/>
        </w:rPr>
        <w:t xml:space="preserve">022 </w:t>
      </w:r>
      <w:r w:rsidR="00CB26B2" w:rsidRPr="00733754">
        <w:rPr>
          <w:rFonts w:ascii="Arial" w:hAnsi="Arial" w:cs="Arial"/>
          <w:sz w:val="22"/>
          <w:szCs w:val="22"/>
          <w:lang w:val="es-GT"/>
        </w:rPr>
        <w:t>“</w:t>
      </w:r>
      <w:r w:rsidR="00CB26B2" w:rsidRPr="00733754">
        <w:rPr>
          <w:rFonts w:ascii="Arial" w:hAnsi="Arial" w:cs="Arial" w:hint="eastAsia"/>
          <w:sz w:val="22"/>
          <w:szCs w:val="22"/>
          <w:lang w:val="es-GT"/>
        </w:rPr>
        <w:t>Personal por contrato</w:t>
      </w:r>
      <w:r w:rsidR="00CB26B2" w:rsidRPr="00733754">
        <w:rPr>
          <w:rFonts w:ascii="Arial" w:hAnsi="Arial" w:cs="Arial"/>
          <w:sz w:val="22"/>
          <w:szCs w:val="22"/>
          <w:lang w:val="es-GT"/>
        </w:rPr>
        <w:t>” y 031 “Jornales”</w:t>
      </w:r>
      <w:r w:rsidR="00CB26B2" w:rsidRPr="00733754">
        <w:rPr>
          <w:rFonts w:ascii="Arial" w:hAnsi="Arial" w:cs="Arial" w:hint="eastAsia"/>
          <w:sz w:val="22"/>
          <w:szCs w:val="22"/>
          <w:lang w:val="es-GT"/>
        </w:rPr>
        <w:t>, se encuentr</w:t>
      </w:r>
      <w:r w:rsidR="006D1BCD" w:rsidRPr="00733754">
        <w:rPr>
          <w:rFonts w:ascii="Arial" w:hAnsi="Arial" w:cs="Arial"/>
          <w:sz w:val="22"/>
          <w:szCs w:val="22"/>
          <w:lang w:val="es-GT"/>
        </w:rPr>
        <w:t>e</w:t>
      </w:r>
      <w:r w:rsidR="00CB26B2" w:rsidRPr="00733754">
        <w:rPr>
          <w:rFonts w:ascii="Arial" w:hAnsi="Arial" w:cs="Arial" w:hint="eastAsia"/>
          <w:sz w:val="22"/>
          <w:szCs w:val="22"/>
          <w:lang w:val="es-GT"/>
        </w:rPr>
        <w:t>n asignados en los controles de ubicación geográfica en la que el servidor público presta los servicios.</w:t>
      </w:r>
      <w:r w:rsidR="00BC1EA3" w:rsidRPr="00733754">
        <w:rPr>
          <w:rFonts w:ascii="Arial" w:hAnsi="Arial" w:cs="Arial"/>
          <w:sz w:val="22"/>
          <w:szCs w:val="22"/>
          <w:lang w:val="es-GT"/>
        </w:rPr>
        <w:t xml:space="preserve"> </w:t>
      </w:r>
      <w:r w:rsidR="00CB26B2" w:rsidRPr="00733754">
        <w:rPr>
          <w:rFonts w:ascii="Arial" w:hAnsi="Arial" w:cs="Arial" w:hint="eastAsia"/>
          <w:sz w:val="22"/>
          <w:szCs w:val="22"/>
          <w:lang w:val="es-GT"/>
        </w:rPr>
        <w:t xml:space="preserve">En los casos que el servidor público esté en un control distinto al que le corresponde, las entidades deberán realizar a más </w:t>
      </w:r>
      <w:r w:rsidR="00CB26B2" w:rsidRPr="00C63920">
        <w:rPr>
          <w:rFonts w:ascii="Arial" w:hAnsi="Arial" w:cs="Arial" w:hint="eastAsia"/>
          <w:sz w:val="22"/>
          <w:szCs w:val="22"/>
          <w:lang w:val="es-GT"/>
        </w:rPr>
        <w:t xml:space="preserve">tardar </w:t>
      </w:r>
      <w:r w:rsidR="00CB26B2" w:rsidRPr="00432D99">
        <w:rPr>
          <w:rFonts w:ascii="Arial" w:hAnsi="Arial" w:cs="Arial" w:hint="eastAsia"/>
          <w:sz w:val="22"/>
          <w:szCs w:val="22"/>
          <w:lang w:val="es-GT"/>
        </w:rPr>
        <w:t xml:space="preserve">el </w:t>
      </w:r>
      <w:r w:rsidR="00ED6729" w:rsidRPr="00ED6729">
        <w:rPr>
          <w:rFonts w:ascii="Arial" w:hAnsi="Arial" w:cs="Arial"/>
          <w:sz w:val="22"/>
          <w:szCs w:val="22"/>
          <w:lang w:val="es-GT"/>
        </w:rPr>
        <w:t>7</w:t>
      </w:r>
      <w:r w:rsidR="00CB26B2" w:rsidRPr="00ED6729">
        <w:rPr>
          <w:rFonts w:ascii="Arial" w:hAnsi="Arial" w:cs="Arial" w:hint="eastAsia"/>
          <w:sz w:val="22"/>
          <w:szCs w:val="22"/>
          <w:lang w:val="es-GT"/>
        </w:rPr>
        <w:t xml:space="preserve"> de mayo de 20</w:t>
      </w:r>
      <w:r w:rsidR="009C50F2" w:rsidRPr="00ED6729">
        <w:rPr>
          <w:rFonts w:ascii="Arial" w:hAnsi="Arial" w:cs="Arial"/>
          <w:sz w:val="22"/>
          <w:szCs w:val="22"/>
          <w:lang w:val="es-GT"/>
        </w:rPr>
        <w:t>2</w:t>
      </w:r>
      <w:r w:rsidR="00C417BC">
        <w:rPr>
          <w:rFonts w:ascii="Arial" w:hAnsi="Arial" w:cs="Arial"/>
          <w:sz w:val="22"/>
          <w:szCs w:val="22"/>
          <w:lang w:val="es-GT"/>
        </w:rPr>
        <w:t>5</w:t>
      </w:r>
      <w:r w:rsidR="00CB26B2" w:rsidRPr="00733754">
        <w:rPr>
          <w:rFonts w:ascii="Arial" w:hAnsi="Arial" w:cs="Arial" w:hint="eastAsia"/>
          <w:sz w:val="22"/>
          <w:szCs w:val="22"/>
          <w:lang w:val="es-GT"/>
        </w:rPr>
        <w:t xml:space="preserve"> las gestiones </w:t>
      </w:r>
      <w:r w:rsidR="00CB26B2" w:rsidRPr="00733754">
        <w:rPr>
          <w:rFonts w:ascii="Arial" w:hAnsi="Arial" w:cs="Arial"/>
          <w:sz w:val="22"/>
          <w:szCs w:val="22"/>
          <w:lang w:val="es-GT"/>
        </w:rPr>
        <w:t>correspondientes</w:t>
      </w:r>
      <w:r w:rsidR="00CB26B2" w:rsidRPr="00733754">
        <w:rPr>
          <w:rFonts w:ascii="Arial" w:hAnsi="Arial" w:cs="Arial" w:hint="eastAsia"/>
          <w:sz w:val="22"/>
          <w:szCs w:val="22"/>
          <w:lang w:val="es-GT"/>
        </w:rPr>
        <w:t xml:space="preserve"> para el traslado del puesto</w:t>
      </w:r>
      <w:r w:rsidR="00CB26B2" w:rsidRPr="00733754">
        <w:rPr>
          <w:rFonts w:ascii="Arial" w:hAnsi="Arial" w:cs="Arial"/>
          <w:sz w:val="22"/>
          <w:szCs w:val="22"/>
          <w:lang w:val="es-GT"/>
        </w:rPr>
        <w:t>.</w:t>
      </w:r>
    </w:p>
    <w:p w14:paraId="1D5F52F2" w14:textId="77777777" w:rsidR="00BF51FA" w:rsidRDefault="00BF51FA" w:rsidP="00BF51FA">
      <w:pPr>
        <w:pStyle w:val="Prrafodelista"/>
        <w:rPr>
          <w:rFonts w:ascii="Arial" w:hAnsi="Arial" w:cs="Arial"/>
          <w:sz w:val="22"/>
          <w:szCs w:val="22"/>
          <w:lang w:val="es-GT"/>
        </w:rPr>
      </w:pPr>
    </w:p>
    <w:p w14:paraId="6CFDDD30" w14:textId="77777777" w:rsidR="001B1770" w:rsidRPr="00B43FE2" w:rsidRDefault="001B1770" w:rsidP="00013BF9">
      <w:pPr>
        <w:widowControl w:val="0"/>
        <w:numPr>
          <w:ilvl w:val="0"/>
          <w:numId w:val="41"/>
        </w:numPr>
        <w:ind w:left="709" w:right="49" w:hanging="283"/>
        <w:contextualSpacing/>
        <w:jc w:val="both"/>
        <w:rPr>
          <w:rFonts w:ascii="Arial" w:hAnsi="Arial" w:cs="Arial"/>
          <w:sz w:val="22"/>
          <w:szCs w:val="22"/>
          <w:lang w:val="es-GT"/>
        </w:rPr>
      </w:pPr>
      <w:r>
        <w:rPr>
          <w:rFonts w:ascii="Arial" w:hAnsi="Arial" w:cs="Arial"/>
          <w:sz w:val="22"/>
          <w:szCs w:val="22"/>
          <w:lang w:val="es-ES"/>
        </w:rPr>
        <w:t>V</w:t>
      </w:r>
      <w:r w:rsidRPr="001B1770">
        <w:rPr>
          <w:rFonts w:ascii="Arial" w:hAnsi="Arial" w:cs="Arial"/>
          <w:sz w:val="22"/>
          <w:szCs w:val="22"/>
          <w:lang w:val="es-ES"/>
        </w:rPr>
        <w:t xml:space="preserve">incular las asignaciones aprobadas del grupo 0 Servicios personales con los puestos ocupados, para el adecuado financiamiento de los mismos, relacionadas con las </w:t>
      </w:r>
      <w:r w:rsidRPr="001B1770">
        <w:rPr>
          <w:rFonts w:ascii="Arial" w:hAnsi="Arial" w:cs="Arial"/>
          <w:sz w:val="22"/>
          <w:szCs w:val="22"/>
          <w:lang w:val="es-ES"/>
        </w:rPr>
        <w:lastRenderedPageBreak/>
        <w:t>s</w:t>
      </w:r>
      <w:r w:rsidR="00B43FE2">
        <w:rPr>
          <w:rFonts w:ascii="Arial" w:hAnsi="Arial" w:cs="Arial"/>
          <w:sz w:val="22"/>
          <w:szCs w:val="22"/>
          <w:lang w:val="es-ES"/>
        </w:rPr>
        <w:t>iguientes acciones de personal:</w:t>
      </w:r>
    </w:p>
    <w:p w14:paraId="621B5B05" w14:textId="77777777" w:rsidR="00B43FE2" w:rsidRDefault="00B43FE2" w:rsidP="00B43FE2">
      <w:pPr>
        <w:pStyle w:val="Prrafodelista"/>
        <w:rPr>
          <w:rFonts w:ascii="Arial" w:hAnsi="Arial" w:cs="Arial"/>
          <w:sz w:val="22"/>
          <w:szCs w:val="22"/>
          <w:lang w:val="es-GT"/>
        </w:rPr>
      </w:pPr>
    </w:p>
    <w:p w14:paraId="4E7FADE6" w14:textId="77777777" w:rsidR="001B1770" w:rsidRPr="001805B8" w:rsidRDefault="001B1770" w:rsidP="007049E8">
      <w:pPr>
        <w:widowControl w:val="0"/>
        <w:numPr>
          <w:ilvl w:val="0"/>
          <w:numId w:val="42"/>
        </w:numPr>
        <w:ind w:hanging="294"/>
        <w:jc w:val="both"/>
        <w:rPr>
          <w:rFonts w:ascii="Arial" w:hAnsi="Arial" w:cs="Arial"/>
          <w:sz w:val="22"/>
          <w:szCs w:val="22"/>
          <w:lang w:val="es-ES"/>
        </w:rPr>
      </w:pPr>
      <w:r w:rsidRPr="001805B8">
        <w:rPr>
          <w:rFonts w:ascii="Arial" w:hAnsi="Arial" w:cs="Arial"/>
          <w:sz w:val="22"/>
          <w:szCs w:val="22"/>
          <w:lang w:val="es-ES"/>
        </w:rPr>
        <w:t>Traslados de puestos de una Unidad Ejecutora a otra.</w:t>
      </w:r>
    </w:p>
    <w:p w14:paraId="133F3DA7" w14:textId="75E3C0E2" w:rsidR="001B1770" w:rsidRPr="00432D99" w:rsidRDefault="001B1770" w:rsidP="007049E8">
      <w:pPr>
        <w:widowControl w:val="0"/>
        <w:numPr>
          <w:ilvl w:val="0"/>
          <w:numId w:val="42"/>
        </w:numPr>
        <w:ind w:hanging="294"/>
        <w:jc w:val="both"/>
        <w:rPr>
          <w:rFonts w:ascii="Arial" w:hAnsi="Arial" w:cs="Arial"/>
          <w:sz w:val="22"/>
          <w:szCs w:val="22"/>
          <w:lang w:val="es-ES"/>
        </w:rPr>
      </w:pPr>
      <w:r w:rsidRPr="00E830A9">
        <w:rPr>
          <w:rFonts w:ascii="Arial" w:hAnsi="Arial" w:cs="Arial"/>
          <w:sz w:val="22"/>
          <w:szCs w:val="22"/>
          <w:lang w:val="es-ES"/>
        </w:rPr>
        <w:t xml:space="preserve">Contratación de personal, posterior al </w:t>
      </w:r>
      <w:r w:rsidRPr="00B07B4B">
        <w:rPr>
          <w:rFonts w:ascii="Arial" w:hAnsi="Arial" w:cs="Arial"/>
          <w:sz w:val="22"/>
          <w:szCs w:val="22"/>
          <w:lang w:val="es-ES"/>
        </w:rPr>
        <w:t>30 de junio de 20</w:t>
      </w:r>
      <w:r w:rsidR="005C31A4" w:rsidRPr="00B07B4B">
        <w:rPr>
          <w:rFonts w:ascii="Arial" w:hAnsi="Arial" w:cs="Arial"/>
          <w:sz w:val="22"/>
          <w:szCs w:val="22"/>
          <w:lang w:val="es-ES"/>
        </w:rPr>
        <w:t>2</w:t>
      </w:r>
      <w:r w:rsidR="00C417BC" w:rsidRPr="00B07B4B">
        <w:rPr>
          <w:rFonts w:ascii="Arial" w:hAnsi="Arial" w:cs="Arial"/>
          <w:sz w:val="22"/>
          <w:szCs w:val="22"/>
          <w:lang w:val="es-ES"/>
        </w:rPr>
        <w:t>4</w:t>
      </w:r>
      <w:r w:rsidRPr="00B07B4B">
        <w:rPr>
          <w:rFonts w:ascii="Arial" w:hAnsi="Arial" w:cs="Arial"/>
          <w:sz w:val="22"/>
          <w:szCs w:val="22"/>
          <w:lang w:val="es-ES"/>
        </w:rPr>
        <w:t>.</w:t>
      </w:r>
    </w:p>
    <w:p w14:paraId="7C2CF520" w14:textId="65E9B964" w:rsidR="001B1770" w:rsidRPr="00432D99" w:rsidRDefault="001B1770" w:rsidP="00013BF9">
      <w:pPr>
        <w:widowControl w:val="0"/>
        <w:numPr>
          <w:ilvl w:val="0"/>
          <w:numId w:val="42"/>
        </w:numPr>
        <w:ind w:hanging="294"/>
        <w:jc w:val="both"/>
        <w:rPr>
          <w:rFonts w:ascii="Arial" w:hAnsi="Arial" w:cs="Arial"/>
          <w:sz w:val="22"/>
          <w:szCs w:val="22"/>
          <w:lang w:val="es-ES"/>
        </w:rPr>
      </w:pPr>
      <w:r w:rsidRPr="00432D99">
        <w:rPr>
          <w:rFonts w:ascii="Arial" w:hAnsi="Arial" w:cs="Arial"/>
          <w:sz w:val="22"/>
          <w:szCs w:val="22"/>
          <w:lang w:val="es-ES"/>
        </w:rPr>
        <w:t xml:space="preserve">Creación de puestos nuevos, posterior al </w:t>
      </w:r>
      <w:r w:rsidRPr="00B07B4B">
        <w:rPr>
          <w:rFonts w:ascii="Arial" w:hAnsi="Arial" w:cs="Arial"/>
          <w:sz w:val="22"/>
          <w:szCs w:val="22"/>
          <w:lang w:val="es-ES"/>
        </w:rPr>
        <w:t>30 de junio de 20</w:t>
      </w:r>
      <w:r w:rsidR="005C31A4" w:rsidRPr="00B07B4B">
        <w:rPr>
          <w:rFonts w:ascii="Arial" w:hAnsi="Arial" w:cs="Arial"/>
          <w:sz w:val="22"/>
          <w:szCs w:val="22"/>
          <w:lang w:val="es-ES"/>
        </w:rPr>
        <w:t>2</w:t>
      </w:r>
      <w:r w:rsidR="00C417BC" w:rsidRPr="00B07B4B">
        <w:rPr>
          <w:rFonts w:ascii="Arial" w:hAnsi="Arial" w:cs="Arial"/>
          <w:sz w:val="22"/>
          <w:szCs w:val="22"/>
          <w:lang w:val="es-ES"/>
        </w:rPr>
        <w:t>4</w:t>
      </w:r>
      <w:r w:rsidRPr="00B07B4B">
        <w:rPr>
          <w:rFonts w:ascii="Arial" w:hAnsi="Arial" w:cs="Arial"/>
          <w:sz w:val="22"/>
          <w:szCs w:val="22"/>
          <w:lang w:val="es-ES"/>
        </w:rPr>
        <w:t>.</w:t>
      </w:r>
    </w:p>
    <w:p w14:paraId="63C4B513" w14:textId="77777777" w:rsidR="001B1770" w:rsidRPr="00432D99" w:rsidRDefault="001B1770" w:rsidP="00013BF9">
      <w:pPr>
        <w:widowControl w:val="0"/>
        <w:numPr>
          <w:ilvl w:val="0"/>
          <w:numId w:val="42"/>
        </w:numPr>
        <w:ind w:hanging="294"/>
        <w:jc w:val="both"/>
        <w:rPr>
          <w:rFonts w:ascii="Arial" w:hAnsi="Arial" w:cs="Arial"/>
          <w:sz w:val="22"/>
          <w:szCs w:val="22"/>
          <w:lang w:val="es-ES"/>
        </w:rPr>
      </w:pPr>
      <w:r w:rsidRPr="00432D99">
        <w:rPr>
          <w:rFonts w:ascii="Arial" w:hAnsi="Arial" w:cs="Arial"/>
          <w:sz w:val="22"/>
          <w:szCs w:val="22"/>
          <w:lang w:val="es-ES"/>
        </w:rPr>
        <w:t>Ascensos escalafonarios.</w:t>
      </w:r>
    </w:p>
    <w:p w14:paraId="0C637BD6" w14:textId="77777777" w:rsidR="001B1770" w:rsidRPr="001805B8" w:rsidRDefault="001B1770" w:rsidP="00013BF9">
      <w:pPr>
        <w:widowControl w:val="0"/>
        <w:numPr>
          <w:ilvl w:val="0"/>
          <w:numId w:val="42"/>
        </w:numPr>
        <w:ind w:hanging="294"/>
        <w:jc w:val="both"/>
        <w:rPr>
          <w:rFonts w:ascii="Arial" w:hAnsi="Arial" w:cs="Arial"/>
          <w:sz w:val="22"/>
          <w:szCs w:val="22"/>
          <w:lang w:val="es-ES"/>
        </w:rPr>
      </w:pPr>
      <w:r w:rsidRPr="001805B8">
        <w:rPr>
          <w:rFonts w:ascii="Arial" w:hAnsi="Arial" w:cs="Arial"/>
          <w:sz w:val="22"/>
          <w:szCs w:val="22"/>
          <w:lang w:val="es-ES"/>
        </w:rPr>
        <w:t>Supresión-Creación de puestos.</w:t>
      </w:r>
    </w:p>
    <w:p w14:paraId="5F9283BA" w14:textId="77777777" w:rsidR="001B1770" w:rsidRPr="001805B8" w:rsidRDefault="001B1770" w:rsidP="00013BF9">
      <w:pPr>
        <w:widowControl w:val="0"/>
        <w:numPr>
          <w:ilvl w:val="0"/>
          <w:numId w:val="42"/>
        </w:numPr>
        <w:ind w:hanging="294"/>
        <w:jc w:val="both"/>
        <w:rPr>
          <w:rFonts w:ascii="Arial" w:hAnsi="Arial" w:cs="Arial"/>
          <w:sz w:val="22"/>
          <w:szCs w:val="22"/>
          <w:lang w:val="es-ES"/>
        </w:rPr>
      </w:pPr>
      <w:r w:rsidRPr="001805B8">
        <w:rPr>
          <w:rFonts w:ascii="Arial" w:hAnsi="Arial" w:cs="Arial"/>
          <w:sz w:val="22"/>
          <w:szCs w:val="22"/>
          <w:lang w:val="es-ES"/>
        </w:rPr>
        <w:t>Interinatos.</w:t>
      </w:r>
    </w:p>
    <w:p w14:paraId="12D45F40" w14:textId="77777777" w:rsidR="001B1770" w:rsidRPr="001805B8" w:rsidRDefault="001B1770" w:rsidP="00013BF9">
      <w:pPr>
        <w:widowControl w:val="0"/>
        <w:numPr>
          <w:ilvl w:val="0"/>
          <w:numId w:val="42"/>
        </w:numPr>
        <w:ind w:hanging="294"/>
        <w:jc w:val="both"/>
        <w:rPr>
          <w:rFonts w:ascii="Arial" w:hAnsi="Arial" w:cs="Arial"/>
          <w:sz w:val="22"/>
          <w:szCs w:val="22"/>
          <w:lang w:val="es-ES"/>
        </w:rPr>
      </w:pPr>
      <w:r w:rsidRPr="001805B8">
        <w:rPr>
          <w:rFonts w:ascii="Arial" w:hAnsi="Arial" w:cs="Arial"/>
          <w:sz w:val="22"/>
          <w:szCs w:val="22"/>
          <w:lang w:val="es-ES"/>
        </w:rPr>
        <w:t>Convocatorias.</w:t>
      </w:r>
    </w:p>
    <w:p w14:paraId="7856C435" w14:textId="77777777" w:rsidR="001B1770" w:rsidRDefault="001B1770" w:rsidP="00013BF9">
      <w:pPr>
        <w:widowControl w:val="0"/>
        <w:numPr>
          <w:ilvl w:val="0"/>
          <w:numId w:val="42"/>
        </w:numPr>
        <w:ind w:hanging="294"/>
        <w:jc w:val="both"/>
        <w:rPr>
          <w:rFonts w:ascii="Arial" w:hAnsi="Arial" w:cs="Arial"/>
          <w:sz w:val="22"/>
          <w:szCs w:val="22"/>
          <w:lang w:val="es-ES"/>
        </w:rPr>
      </w:pPr>
      <w:r w:rsidRPr="001805B8">
        <w:rPr>
          <w:rFonts w:ascii="Arial" w:hAnsi="Arial" w:cs="Arial"/>
          <w:sz w:val="22"/>
          <w:szCs w:val="22"/>
          <w:lang w:val="es-ES"/>
        </w:rPr>
        <w:t>Bonos (antigüedad, profesional, personal).</w:t>
      </w:r>
    </w:p>
    <w:p w14:paraId="33B21AAB" w14:textId="77777777" w:rsidR="001B1770" w:rsidRPr="00BD265A" w:rsidRDefault="001B1770" w:rsidP="00013BF9">
      <w:pPr>
        <w:widowControl w:val="0"/>
        <w:numPr>
          <w:ilvl w:val="0"/>
          <w:numId w:val="42"/>
        </w:numPr>
        <w:ind w:right="49" w:hanging="294"/>
        <w:contextualSpacing/>
        <w:jc w:val="both"/>
        <w:rPr>
          <w:rFonts w:ascii="Arial" w:hAnsi="Arial" w:cs="Arial"/>
          <w:sz w:val="22"/>
          <w:szCs w:val="22"/>
          <w:lang w:val="es-GT"/>
        </w:rPr>
      </w:pPr>
      <w:r>
        <w:rPr>
          <w:rFonts w:ascii="Arial" w:hAnsi="Arial" w:cs="Arial"/>
          <w:sz w:val="22"/>
          <w:szCs w:val="22"/>
          <w:lang w:val="es-ES"/>
        </w:rPr>
        <w:t>Entre otros.</w:t>
      </w:r>
    </w:p>
    <w:p w14:paraId="52B5DDDF" w14:textId="77777777" w:rsidR="00BD265A" w:rsidRDefault="00BD265A" w:rsidP="00BD265A">
      <w:pPr>
        <w:widowControl w:val="0"/>
        <w:ind w:right="49"/>
        <w:contextualSpacing/>
        <w:jc w:val="both"/>
        <w:rPr>
          <w:rFonts w:ascii="Arial" w:hAnsi="Arial" w:cs="Arial"/>
          <w:sz w:val="22"/>
          <w:szCs w:val="22"/>
          <w:lang w:val="es-ES"/>
        </w:rPr>
      </w:pPr>
    </w:p>
    <w:p w14:paraId="260DA65B" w14:textId="78C7B374" w:rsidR="00BD265A" w:rsidRDefault="00BD265A" w:rsidP="00151C48">
      <w:pPr>
        <w:numPr>
          <w:ilvl w:val="0"/>
          <w:numId w:val="41"/>
        </w:numPr>
        <w:ind w:left="709" w:hanging="283"/>
        <w:contextualSpacing/>
        <w:jc w:val="both"/>
        <w:rPr>
          <w:rFonts w:ascii="Arial" w:hAnsi="Arial" w:cs="Arial"/>
          <w:sz w:val="22"/>
          <w:szCs w:val="22"/>
          <w:lang w:val="es-GT"/>
        </w:rPr>
      </w:pPr>
      <w:r>
        <w:rPr>
          <w:rFonts w:ascii="Arial" w:hAnsi="Arial" w:cs="Arial"/>
          <w:sz w:val="22"/>
          <w:szCs w:val="22"/>
          <w:lang w:val="es-GT"/>
        </w:rPr>
        <w:t>En cumpli</w:t>
      </w:r>
      <w:r w:rsidRPr="00F95778">
        <w:rPr>
          <w:rFonts w:ascii="Arial" w:hAnsi="Arial" w:cs="Arial"/>
          <w:sz w:val="22"/>
          <w:szCs w:val="22"/>
          <w:lang w:val="es-GT"/>
        </w:rPr>
        <w:t xml:space="preserve">miento al artículo </w:t>
      </w:r>
      <w:r w:rsidRPr="00B07B4B">
        <w:rPr>
          <w:rFonts w:ascii="Arial" w:hAnsi="Arial" w:cs="Arial"/>
          <w:sz w:val="22"/>
          <w:szCs w:val="22"/>
          <w:lang w:val="es-GT"/>
        </w:rPr>
        <w:t>3</w:t>
      </w:r>
      <w:r w:rsidR="00FB3D7C">
        <w:rPr>
          <w:rFonts w:ascii="Arial" w:hAnsi="Arial" w:cs="Arial"/>
          <w:sz w:val="22"/>
          <w:szCs w:val="22"/>
          <w:lang w:val="es-GT"/>
        </w:rPr>
        <w:t>8</w:t>
      </w:r>
      <w:r w:rsidRPr="00F95778">
        <w:rPr>
          <w:rFonts w:ascii="Arial" w:hAnsi="Arial" w:cs="Arial"/>
          <w:sz w:val="22"/>
          <w:szCs w:val="22"/>
          <w:lang w:val="es-GT"/>
        </w:rPr>
        <w:t xml:space="preserve"> del Decreto </w:t>
      </w:r>
      <w:r w:rsidR="00C417BC">
        <w:rPr>
          <w:rFonts w:ascii="Arial" w:hAnsi="Arial" w:cs="Arial"/>
          <w:sz w:val="22"/>
          <w:szCs w:val="22"/>
          <w:lang w:val="es-GT"/>
        </w:rPr>
        <w:t>36</w:t>
      </w:r>
      <w:r w:rsidRPr="00F95778">
        <w:rPr>
          <w:rFonts w:ascii="Arial" w:hAnsi="Arial" w:cs="Arial"/>
          <w:sz w:val="22"/>
          <w:szCs w:val="22"/>
          <w:lang w:val="es-GT"/>
        </w:rPr>
        <w:t>-202</w:t>
      </w:r>
      <w:r w:rsidR="00C417BC">
        <w:rPr>
          <w:rFonts w:ascii="Arial" w:hAnsi="Arial" w:cs="Arial"/>
          <w:sz w:val="22"/>
          <w:szCs w:val="22"/>
          <w:lang w:val="es-GT"/>
        </w:rPr>
        <w:t>4</w:t>
      </w:r>
      <w:r w:rsidRPr="00F95778">
        <w:rPr>
          <w:rFonts w:ascii="Arial" w:hAnsi="Arial" w:cs="Arial"/>
          <w:sz w:val="22"/>
          <w:szCs w:val="22"/>
          <w:lang w:val="es-GT"/>
        </w:rPr>
        <w:t xml:space="preserve"> “Ley del Presupuesto General de Ingresos y Egresos para el Ejercicio Fiscal Dos Mil </w:t>
      </w:r>
      <w:r w:rsidR="00034147" w:rsidRPr="00F95778">
        <w:rPr>
          <w:rFonts w:ascii="Arial" w:hAnsi="Arial" w:cs="Arial"/>
          <w:sz w:val="22"/>
          <w:szCs w:val="22"/>
          <w:lang w:val="es-GT"/>
        </w:rPr>
        <w:t>Veinti</w:t>
      </w:r>
      <w:r w:rsidR="00C417BC">
        <w:rPr>
          <w:rFonts w:ascii="Arial" w:hAnsi="Arial" w:cs="Arial"/>
          <w:sz w:val="22"/>
          <w:szCs w:val="22"/>
          <w:lang w:val="es-GT"/>
        </w:rPr>
        <w:t>cinco</w:t>
      </w:r>
      <w:r w:rsidRPr="00F95778">
        <w:rPr>
          <w:rFonts w:ascii="Arial" w:hAnsi="Arial" w:cs="Arial"/>
          <w:sz w:val="22"/>
          <w:szCs w:val="22"/>
          <w:lang w:val="es-GT"/>
        </w:rPr>
        <w:t>”</w:t>
      </w:r>
      <w:r w:rsidR="002D1493">
        <w:rPr>
          <w:rFonts w:ascii="Arial" w:hAnsi="Arial" w:cs="Arial"/>
          <w:sz w:val="22"/>
          <w:szCs w:val="22"/>
          <w:lang w:val="es-GT"/>
        </w:rPr>
        <w:t xml:space="preserve"> y Acuerdo Ministerial del Ministerio de Finanzas Públicas número 295-2019, </w:t>
      </w:r>
      <w:r>
        <w:rPr>
          <w:rFonts w:ascii="Arial" w:hAnsi="Arial" w:cs="Arial"/>
          <w:sz w:val="22"/>
          <w:szCs w:val="22"/>
          <w:lang w:val="es-GT"/>
        </w:rPr>
        <w:t>deberá utilizar el sistema de Nómina, Registro de Servicios Personales, Estudios y/o Servicios Individuales y otros relaci</w:t>
      </w:r>
      <w:r w:rsidR="00733754">
        <w:rPr>
          <w:rFonts w:ascii="Arial" w:hAnsi="Arial" w:cs="Arial"/>
          <w:sz w:val="22"/>
          <w:szCs w:val="22"/>
          <w:lang w:val="es-GT"/>
        </w:rPr>
        <w:t>onados con el recurso humano</w:t>
      </w:r>
      <w:r>
        <w:rPr>
          <w:rFonts w:ascii="Arial" w:hAnsi="Arial" w:cs="Arial"/>
          <w:sz w:val="22"/>
          <w:szCs w:val="22"/>
          <w:lang w:val="es-GT"/>
        </w:rPr>
        <w:t xml:space="preserve"> (</w:t>
      </w:r>
      <w:proofErr w:type="spellStart"/>
      <w:r>
        <w:rPr>
          <w:rFonts w:ascii="Arial" w:hAnsi="Arial" w:cs="Arial"/>
          <w:sz w:val="22"/>
          <w:szCs w:val="22"/>
          <w:lang w:val="es-GT"/>
        </w:rPr>
        <w:t>Guatenóminas</w:t>
      </w:r>
      <w:proofErr w:type="spellEnd"/>
      <w:r>
        <w:rPr>
          <w:rFonts w:ascii="Arial" w:hAnsi="Arial" w:cs="Arial"/>
          <w:sz w:val="22"/>
          <w:szCs w:val="22"/>
          <w:lang w:val="es-GT"/>
        </w:rPr>
        <w:t>)</w:t>
      </w:r>
      <w:r w:rsidR="00733754">
        <w:rPr>
          <w:rFonts w:ascii="Arial" w:hAnsi="Arial" w:cs="Arial"/>
          <w:sz w:val="22"/>
          <w:szCs w:val="22"/>
          <w:lang w:val="es-GT"/>
        </w:rPr>
        <w:t>,</w:t>
      </w:r>
      <w:r>
        <w:rPr>
          <w:rFonts w:ascii="Arial" w:hAnsi="Arial" w:cs="Arial"/>
          <w:sz w:val="22"/>
          <w:szCs w:val="22"/>
          <w:lang w:val="es-GT"/>
        </w:rPr>
        <w:t xml:space="preserve"> para efectuar el registro correspondiente para los renglones </w:t>
      </w:r>
      <w:r w:rsidR="003C0FE0">
        <w:rPr>
          <w:rFonts w:ascii="Arial" w:hAnsi="Arial" w:cs="Arial"/>
          <w:sz w:val="22"/>
          <w:szCs w:val="22"/>
          <w:lang w:val="es-GT"/>
        </w:rPr>
        <w:t xml:space="preserve">presupuestarios </w:t>
      </w:r>
      <w:r>
        <w:rPr>
          <w:rFonts w:ascii="Arial" w:hAnsi="Arial" w:cs="Arial"/>
          <w:sz w:val="22"/>
          <w:szCs w:val="22"/>
          <w:lang w:val="es-GT"/>
        </w:rPr>
        <w:t>siguientes:</w:t>
      </w:r>
    </w:p>
    <w:p w14:paraId="74B3AB93" w14:textId="77777777" w:rsidR="00BD265A" w:rsidRDefault="00BD265A" w:rsidP="00BD265A">
      <w:pPr>
        <w:ind w:left="426"/>
        <w:contextualSpacing/>
        <w:jc w:val="both"/>
        <w:rPr>
          <w:rFonts w:ascii="Arial" w:hAnsi="Arial" w:cs="Arial"/>
          <w:sz w:val="22"/>
          <w:szCs w:val="22"/>
          <w:lang w:val="es-GT"/>
        </w:rPr>
      </w:pPr>
    </w:p>
    <w:p w14:paraId="2D2D1DFF" w14:textId="5FF66AF4" w:rsidR="00B07B4B" w:rsidRDefault="00DA1725"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011 </w:t>
      </w:r>
      <w:proofErr w:type="gramStart"/>
      <w:r>
        <w:rPr>
          <w:rFonts w:ascii="Arial" w:hAnsi="Arial" w:cs="Arial"/>
          <w:sz w:val="22"/>
          <w:szCs w:val="22"/>
          <w:lang w:val="es-GT"/>
        </w:rPr>
        <w:t>Personal</w:t>
      </w:r>
      <w:proofErr w:type="gramEnd"/>
      <w:r>
        <w:rPr>
          <w:rFonts w:ascii="Arial" w:hAnsi="Arial" w:cs="Arial"/>
          <w:sz w:val="22"/>
          <w:szCs w:val="22"/>
          <w:lang w:val="es-GT"/>
        </w:rPr>
        <w:t xml:space="preserve"> Permanente</w:t>
      </w:r>
    </w:p>
    <w:p w14:paraId="6F730616" w14:textId="530ACA0E" w:rsidR="00DA1725" w:rsidRDefault="00DA1725"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021 </w:t>
      </w:r>
      <w:proofErr w:type="gramStart"/>
      <w:r>
        <w:rPr>
          <w:rFonts w:ascii="Arial" w:hAnsi="Arial" w:cs="Arial"/>
          <w:sz w:val="22"/>
          <w:szCs w:val="22"/>
          <w:lang w:val="es-GT"/>
        </w:rPr>
        <w:t>Personal</w:t>
      </w:r>
      <w:proofErr w:type="gramEnd"/>
      <w:r>
        <w:rPr>
          <w:rFonts w:ascii="Arial" w:hAnsi="Arial" w:cs="Arial"/>
          <w:sz w:val="22"/>
          <w:szCs w:val="22"/>
          <w:lang w:val="es-GT"/>
        </w:rPr>
        <w:t xml:space="preserve"> Supernumerario</w:t>
      </w:r>
    </w:p>
    <w:p w14:paraId="0B08FF0E" w14:textId="0ECA5842" w:rsidR="00DA1725" w:rsidRDefault="00DA1725"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022 </w:t>
      </w:r>
      <w:proofErr w:type="gramStart"/>
      <w:r>
        <w:rPr>
          <w:rFonts w:ascii="Arial" w:hAnsi="Arial" w:cs="Arial"/>
          <w:sz w:val="22"/>
          <w:szCs w:val="22"/>
          <w:lang w:val="es-GT"/>
        </w:rPr>
        <w:t>Personal</w:t>
      </w:r>
      <w:proofErr w:type="gramEnd"/>
      <w:r>
        <w:rPr>
          <w:rFonts w:ascii="Arial" w:hAnsi="Arial" w:cs="Arial"/>
          <w:sz w:val="22"/>
          <w:szCs w:val="22"/>
          <w:lang w:val="es-GT"/>
        </w:rPr>
        <w:t xml:space="preserve"> Por Contrato</w:t>
      </w:r>
    </w:p>
    <w:p w14:paraId="39153C39" w14:textId="3AB072B5" w:rsidR="00DA1725" w:rsidRDefault="00DA1725"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029 </w:t>
      </w:r>
      <w:proofErr w:type="gramStart"/>
      <w:r>
        <w:rPr>
          <w:rFonts w:ascii="Arial" w:hAnsi="Arial" w:cs="Arial"/>
          <w:sz w:val="22"/>
          <w:szCs w:val="22"/>
          <w:lang w:val="es-GT"/>
        </w:rPr>
        <w:t>Otras</w:t>
      </w:r>
      <w:proofErr w:type="gramEnd"/>
      <w:r>
        <w:rPr>
          <w:rFonts w:ascii="Arial" w:hAnsi="Arial" w:cs="Arial"/>
          <w:sz w:val="22"/>
          <w:szCs w:val="22"/>
          <w:lang w:val="es-GT"/>
        </w:rPr>
        <w:t xml:space="preserve"> Remuneraciones de Personal Temporal</w:t>
      </w:r>
    </w:p>
    <w:p w14:paraId="15A3106F" w14:textId="62C6B43C" w:rsidR="00DA1725" w:rsidRPr="00DA1725" w:rsidRDefault="00DA1725" w:rsidP="00DA1725">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031 </w:t>
      </w:r>
      <w:proofErr w:type="gramStart"/>
      <w:r>
        <w:rPr>
          <w:rFonts w:ascii="Arial" w:hAnsi="Arial" w:cs="Arial"/>
          <w:sz w:val="22"/>
          <w:szCs w:val="22"/>
          <w:lang w:val="es-GT"/>
        </w:rPr>
        <w:t>Jornales</w:t>
      </w:r>
      <w:proofErr w:type="gramEnd"/>
    </w:p>
    <w:p w14:paraId="2BCA2149" w14:textId="42F7881A" w:rsidR="00BD265A" w:rsidRDefault="00BD265A"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035 </w:t>
      </w:r>
      <w:proofErr w:type="gramStart"/>
      <w:r>
        <w:rPr>
          <w:rFonts w:ascii="Arial" w:hAnsi="Arial" w:cs="Arial"/>
          <w:sz w:val="22"/>
          <w:szCs w:val="22"/>
          <w:lang w:val="es-GT"/>
        </w:rPr>
        <w:t>Retribuciones</w:t>
      </w:r>
      <w:proofErr w:type="gramEnd"/>
      <w:r>
        <w:rPr>
          <w:rFonts w:ascii="Arial" w:hAnsi="Arial" w:cs="Arial"/>
          <w:sz w:val="22"/>
          <w:szCs w:val="22"/>
          <w:lang w:val="es-GT"/>
        </w:rPr>
        <w:t xml:space="preserve"> a destajo</w:t>
      </w:r>
    </w:p>
    <w:p w14:paraId="046BC32B" w14:textId="77777777" w:rsidR="00BD265A" w:rsidRDefault="00BD265A"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036 </w:t>
      </w:r>
      <w:proofErr w:type="gramStart"/>
      <w:r w:rsidR="00842685">
        <w:rPr>
          <w:rFonts w:ascii="Arial" w:hAnsi="Arial" w:cs="Arial"/>
          <w:sz w:val="22"/>
          <w:szCs w:val="22"/>
          <w:lang w:val="es-GT"/>
        </w:rPr>
        <w:t>Retribuciones</w:t>
      </w:r>
      <w:proofErr w:type="gramEnd"/>
      <w:r>
        <w:rPr>
          <w:rFonts w:ascii="Arial" w:hAnsi="Arial" w:cs="Arial"/>
          <w:sz w:val="22"/>
          <w:szCs w:val="22"/>
          <w:lang w:val="es-GT"/>
        </w:rPr>
        <w:t xml:space="preserve"> por Servicios</w:t>
      </w:r>
    </w:p>
    <w:p w14:paraId="352AED56" w14:textId="77777777" w:rsidR="00BD265A" w:rsidRDefault="00842685"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 xml:space="preserve">081 </w:t>
      </w:r>
      <w:proofErr w:type="gramStart"/>
      <w:r>
        <w:rPr>
          <w:rFonts w:ascii="Arial" w:hAnsi="Arial" w:cs="Arial"/>
          <w:sz w:val="22"/>
          <w:szCs w:val="22"/>
          <w:lang w:val="es-GT"/>
        </w:rPr>
        <w:t>Personal</w:t>
      </w:r>
      <w:proofErr w:type="gramEnd"/>
      <w:r>
        <w:rPr>
          <w:rFonts w:ascii="Arial" w:hAnsi="Arial" w:cs="Arial"/>
          <w:sz w:val="22"/>
          <w:szCs w:val="22"/>
          <w:lang w:val="es-GT"/>
        </w:rPr>
        <w:t xml:space="preserve"> administrativo, Técnico y Operativo</w:t>
      </w:r>
    </w:p>
    <w:p w14:paraId="4ADFD63B" w14:textId="77777777" w:rsidR="00842685" w:rsidRDefault="00842685" w:rsidP="00F82651">
      <w:pPr>
        <w:numPr>
          <w:ilvl w:val="0"/>
          <w:numId w:val="48"/>
        </w:numPr>
        <w:contextualSpacing/>
        <w:jc w:val="both"/>
        <w:rPr>
          <w:rFonts w:ascii="Arial" w:hAnsi="Arial" w:cs="Arial"/>
          <w:sz w:val="22"/>
          <w:szCs w:val="22"/>
          <w:lang w:val="es-GT"/>
        </w:rPr>
      </w:pPr>
      <w:r>
        <w:rPr>
          <w:rFonts w:ascii="Arial" w:hAnsi="Arial" w:cs="Arial"/>
          <w:sz w:val="22"/>
          <w:szCs w:val="22"/>
          <w:lang w:val="es-GT"/>
        </w:rPr>
        <w:t>Subgrupo 18 Servicios Técnicos y Profesionales, se exceptúan los servicios de ingeniería, arquitectura y supervisión de obras</w:t>
      </w:r>
    </w:p>
    <w:p w14:paraId="082A750C" w14:textId="77777777" w:rsidR="005851BF" w:rsidRDefault="005851BF" w:rsidP="005851BF">
      <w:pPr>
        <w:pStyle w:val="Prrafodelista"/>
        <w:rPr>
          <w:rFonts w:ascii="Arial" w:hAnsi="Arial" w:cs="Arial"/>
          <w:sz w:val="22"/>
          <w:szCs w:val="22"/>
          <w:lang w:val="es-GT"/>
        </w:rPr>
      </w:pPr>
    </w:p>
    <w:p w14:paraId="5FD8F824" w14:textId="727CE38B" w:rsidR="00CD4766" w:rsidRDefault="00CC0731" w:rsidP="00151C48">
      <w:pPr>
        <w:widowControl w:val="0"/>
        <w:numPr>
          <w:ilvl w:val="0"/>
          <w:numId w:val="41"/>
        </w:numPr>
        <w:ind w:left="709" w:right="43" w:hanging="283"/>
        <w:jc w:val="both"/>
        <w:rPr>
          <w:rFonts w:ascii="Arial" w:hAnsi="Arial" w:cs="Arial"/>
          <w:sz w:val="22"/>
          <w:szCs w:val="22"/>
          <w:lang w:val="es-GT"/>
        </w:rPr>
      </w:pPr>
      <w:r w:rsidRPr="00BD265A">
        <w:rPr>
          <w:rFonts w:ascii="Arial" w:hAnsi="Arial" w:cs="Arial"/>
          <w:sz w:val="22"/>
          <w:szCs w:val="22"/>
          <w:lang w:val="es-GT"/>
        </w:rPr>
        <w:t xml:space="preserve">De conformidad con lo que establece el Artículo </w:t>
      </w:r>
      <w:r w:rsidRPr="00316754">
        <w:rPr>
          <w:rFonts w:ascii="Arial" w:hAnsi="Arial" w:cs="Arial"/>
          <w:sz w:val="22"/>
          <w:szCs w:val="22"/>
          <w:lang w:val="es-GT"/>
        </w:rPr>
        <w:t>3</w:t>
      </w:r>
      <w:r w:rsidR="00FB3D7C" w:rsidRPr="00316754">
        <w:rPr>
          <w:rFonts w:ascii="Arial" w:hAnsi="Arial" w:cs="Arial"/>
          <w:sz w:val="22"/>
          <w:szCs w:val="22"/>
          <w:lang w:val="es-GT"/>
        </w:rPr>
        <w:t>9</w:t>
      </w:r>
      <w:r w:rsidRPr="00F95778">
        <w:rPr>
          <w:rFonts w:ascii="Arial" w:hAnsi="Arial" w:cs="Arial"/>
          <w:sz w:val="22"/>
          <w:szCs w:val="22"/>
          <w:lang w:val="es-GT"/>
        </w:rPr>
        <w:t xml:space="preserve"> del Decreto </w:t>
      </w:r>
      <w:r w:rsidR="00C417BC">
        <w:rPr>
          <w:rFonts w:ascii="Arial" w:hAnsi="Arial" w:cs="Arial"/>
          <w:sz w:val="22"/>
          <w:szCs w:val="22"/>
          <w:lang w:val="es-GT"/>
        </w:rPr>
        <w:t>36</w:t>
      </w:r>
      <w:r w:rsidRPr="00F95778">
        <w:rPr>
          <w:rFonts w:ascii="Arial" w:hAnsi="Arial" w:cs="Arial"/>
          <w:sz w:val="22"/>
          <w:szCs w:val="22"/>
          <w:lang w:val="es-GT"/>
        </w:rPr>
        <w:t>-202</w:t>
      </w:r>
      <w:r w:rsidR="00C417BC">
        <w:rPr>
          <w:rFonts w:ascii="Arial" w:hAnsi="Arial" w:cs="Arial"/>
          <w:sz w:val="22"/>
          <w:szCs w:val="22"/>
          <w:lang w:val="es-GT"/>
        </w:rPr>
        <w:t>4</w:t>
      </w:r>
      <w:r w:rsidRPr="00F95778">
        <w:rPr>
          <w:rFonts w:ascii="Arial" w:hAnsi="Arial" w:cs="Arial"/>
          <w:sz w:val="22"/>
          <w:szCs w:val="22"/>
          <w:lang w:val="es-GT"/>
        </w:rPr>
        <w:t xml:space="preserve"> “Ley del Presupuesto General de Ingresos y Egresos para el Ejercicio Fiscal Dos Mil </w:t>
      </w:r>
      <w:r w:rsidR="00034147" w:rsidRPr="00F95778">
        <w:rPr>
          <w:rFonts w:ascii="Arial" w:hAnsi="Arial" w:cs="Arial"/>
          <w:sz w:val="22"/>
          <w:szCs w:val="22"/>
          <w:lang w:val="es-GT"/>
        </w:rPr>
        <w:t>Veinti</w:t>
      </w:r>
      <w:r w:rsidR="00C417BC">
        <w:rPr>
          <w:rFonts w:ascii="Arial" w:hAnsi="Arial" w:cs="Arial"/>
          <w:sz w:val="22"/>
          <w:szCs w:val="22"/>
          <w:lang w:val="es-GT"/>
        </w:rPr>
        <w:t>cinco</w:t>
      </w:r>
      <w:r w:rsidRPr="00F95778">
        <w:rPr>
          <w:rFonts w:ascii="Arial" w:hAnsi="Arial" w:cs="Arial"/>
          <w:sz w:val="22"/>
          <w:szCs w:val="22"/>
          <w:lang w:val="es-GT"/>
        </w:rPr>
        <w:t>”</w:t>
      </w:r>
      <w:r w:rsidR="00F95778" w:rsidRPr="00F95778">
        <w:rPr>
          <w:rFonts w:ascii="Arial" w:hAnsi="Arial" w:cs="Arial"/>
          <w:sz w:val="22"/>
          <w:szCs w:val="22"/>
          <w:lang w:val="es-GT"/>
        </w:rPr>
        <w:t xml:space="preserve">, </w:t>
      </w:r>
      <w:r w:rsidR="00BD265A" w:rsidRPr="00F95778">
        <w:rPr>
          <w:rFonts w:ascii="Arial" w:hAnsi="Arial" w:cs="Arial"/>
          <w:sz w:val="22"/>
          <w:szCs w:val="22"/>
          <w:lang w:val="es-GT"/>
        </w:rPr>
        <w:t>las Dependencias d</w:t>
      </w:r>
      <w:r w:rsidR="00BD265A" w:rsidRPr="00BD265A">
        <w:rPr>
          <w:rFonts w:ascii="Arial" w:hAnsi="Arial" w:cs="Arial"/>
          <w:sz w:val="22"/>
          <w:szCs w:val="22"/>
          <w:lang w:val="es-GT"/>
        </w:rPr>
        <w:t>el Ministerio de Educación deben abstenerse de autorizar contrataciones de personal para servicios o atribuciones permanentes con cargo a los renglones del Subgrupo 18 “Servicios Técnicos y Profesionales” en virtud que las func</w:t>
      </w:r>
      <w:r w:rsidR="00D9040A">
        <w:rPr>
          <w:rFonts w:ascii="Arial" w:hAnsi="Arial" w:cs="Arial"/>
          <w:sz w:val="22"/>
          <w:szCs w:val="22"/>
          <w:lang w:val="es-GT"/>
        </w:rPr>
        <w:t>i</w:t>
      </w:r>
      <w:r w:rsidR="00BD265A" w:rsidRPr="00BD265A">
        <w:rPr>
          <w:rFonts w:ascii="Arial" w:hAnsi="Arial" w:cs="Arial"/>
          <w:sz w:val="22"/>
          <w:szCs w:val="22"/>
          <w:lang w:val="es-GT"/>
        </w:rPr>
        <w:t xml:space="preserve">ones de </w:t>
      </w:r>
      <w:r w:rsidRPr="00BD265A">
        <w:rPr>
          <w:rFonts w:ascii="Arial" w:hAnsi="Arial" w:cs="Arial"/>
          <w:sz w:val="22"/>
          <w:szCs w:val="22"/>
          <w:lang w:val="es-GT"/>
        </w:rPr>
        <w:t>estos renglones de gasto deben ser de carácter estrictamente temporal en función de productos a entregar, sin relación de dependencia y cuyas funciones no sean de carácter permanente</w:t>
      </w:r>
      <w:r w:rsidR="00BD265A">
        <w:rPr>
          <w:rFonts w:ascii="Arial" w:hAnsi="Arial" w:cs="Arial"/>
          <w:sz w:val="22"/>
          <w:szCs w:val="22"/>
          <w:lang w:val="es-GT"/>
        </w:rPr>
        <w:t>.</w:t>
      </w:r>
    </w:p>
    <w:p w14:paraId="21B4726B" w14:textId="77777777" w:rsidR="00BD265A" w:rsidRPr="00BD265A" w:rsidRDefault="00BD265A" w:rsidP="00BD265A">
      <w:pPr>
        <w:widowControl w:val="0"/>
        <w:ind w:left="426" w:right="43"/>
        <w:jc w:val="both"/>
        <w:rPr>
          <w:rFonts w:ascii="Arial" w:hAnsi="Arial" w:cs="Arial"/>
          <w:sz w:val="22"/>
          <w:szCs w:val="22"/>
          <w:lang w:val="es-GT"/>
        </w:rPr>
      </w:pPr>
    </w:p>
    <w:p w14:paraId="22963795" w14:textId="05A58E3F" w:rsidR="00F86CBE" w:rsidRPr="001918CA" w:rsidRDefault="001D3BEB" w:rsidP="00151C48">
      <w:pPr>
        <w:widowControl w:val="0"/>
        <w:numPr>
          <w:ilvl w:val="0"/>
          <w:numId w:val="4"/>
        </w:numPr>
        <w:ind w:hanging="502"/>
        <w:jc w:val="both"/>
        <w:rPr>
          <w:rFonts w:ascii="Arial" w:eastAsia="Calibri" w:hAnsi="Arial" w:cs="Arial"/>
          <w:sz w:val="22"/>
          <w:szCs w:val="22"/>
          <w:lang w:val="es-GT"/>
        </w:rPr>
      </w:pPr>
      <w:r>
        <w:rPr>
          <w:rFonts w:ascii="Arial" w:eastAsia="Calibri" w:hAnsi="Arial" w:cs="Arial"/>
          <w:sz w:val="22"/>
          <w:szCs w:val="22"/>
          <w:lang w:val="es-GT"/>
        </w:rPr>
        <w:t xml:space="preserve">Se </w:t>
      </w:r>
      <w:r w:rsidRPr="001918CA">
        <w:rPr>
          <w:rFonts w:ascii="Arial" w:eastAsia="Calibri" w:hAnsi="Arial" w:cs="Arial"/>
          <w:sz w:val="22"/>
          <w:szCs w:val="22"/>
          <w:lang w:val="es-GT"/>
        </w:rPr>
        <w:t>prohíb</w:t>
      </w:r>
      <w:r>
        <w:rPr>
          <w:rFonts w:ascii="Arial" w:eastAsia="Calibri" w:hAnsi="Arial" w:cs="Arial"/>
          <w:sz w:val="22"/>
          <w:szCs w:val="22"/>
          <w:lang w:val="es-GT"/>
        </w:rPr>
        <w:t>e</w:t>
      </w:r>
      <w:r w:rsidR="00F86CBE" w:rsidRPr="001918CA">
        <w:rPr>
          <w:rFonts w:ascii="Arial" w:eastAsia="Calibri" w:hAnsi="Arial" w:cs="Arial"/>
          <w:sz w:val="22"/>
          <w:szCs w:val="22"/>
          <w:lang w:val="es-GT"/>
        </w:rPr>
        <w:t xml:space="preserve"> </w:t>
      </w:r>
      <w:r>
        <w:rPr>
          <w:rFonts w:ascii="Arial" w:eastAsia="Calibri" w:hAnsi="Arial" w:cs="Arial"/>
          <w:sz w:val="22"/>
          <w:szCs w:val="22"/>
          <w:lang w:val="es-GT"/>
        </w:rPr>
        <w:t>a</w:t>
      </w:r>
      <w:r w:rsidR="00936D0B">
        <w:rPr>
          <w:rFonts w:ascii="Arial" w:eastAsia="Calibri" w:hAnsi="Arial" w:cs="Arial"/>
          <w:sz w:val="22"/>
          <w:szCs w:val="22"/>
          <w:lang w:val="es-GT"/>
        </w:rPr>
        <w:t xml:space="preserve"> todas las Dependencias</w:t>
      </w:r>
      <w:r w:rsidR="00D9040A">
        <w:rPr>
          <w:rFonts w:ascii="Arial" w:eastAsia="Calibri" w:hAnsi="Arial" w:cs="Arial"/>
          <w:sz w:val="22"/>
          <w:szCs w:val="22"/>
          <w:lang w:val="es-GT"/>
        </w:rPr>
        <w:t xml:space="preserve"> del Ministerio de Educación</w:t>
      </w:r>
      <w:r w:rsidR="00F86CBE" w:rsidRPr="001918CA">
        <w:rPr>
          <w:rFonts w:ascii="Arial" w:eastAsia="Calibri" w:hAnsi="Arial" w:cs="Arial"/>
          <w:sz w:val="22"/>
          <w:szCs w:val="22"/>
          <w:lang w:val="es-GT"/>
        </w:rPr>
        <w:t>, contratar con cargo al subgrupo 18 “Servicios técnicos y profesionales”, recurso humano que labora en el Ministerio de Educación</w:t>
      </w:r>
      <w:r w:rsidR="00316754">
        <w:rPr>
          <w:rFonts w:ascii="Arial" w:eastAsia="Calibri" w:hAnsi="Arial" w:cs="Arial"/>
          <w:sz w:val="22"/>
          <w:szCs w:val="22"/>
          <w:lang w:val="es-GT"/>
        </w:rPr>
        <w:t xml:space="preserve"> y otras dependencias del Estado</w:t>
      </w:r>
      <w:r w:rsidR="00F86CBE" w:rsidRPr="001918CA">
        <w:rPr>
          <w:rFonts w:ascii="Arial" w:eastAsia="Calibri" w:hAnsi="Arial" w:cs="Arial"/>
          <w:sz w:val="22"/>
          <w:szCs w:val="22"/>
          <w:lang w:val="es-GT"/>
        </w:rPr>
        <w:t>, bajo los renglones presupuestarios 011, 021</w:t>
      </w:r>
      <w:r w:rsidR="005220DC" w:rsidRPr="001918CA">
        <w:rPr>
          <w:rFonts w:ascii="Arial" w:eastAsia="Calibri" w:hAnsi="Arial" w:cs="Arial"/>
          <w:sz w:val="22"/>
          <w:szCs w:val="22"/>
          <w:lang w:val="es-GT"/>
        </w:rPr>
        <w:t xml:space="preserve">, </w:t>
      </w:r>
      <w:r w:rsidR="00F86CBE" w:rsidRPr="001918CA">
        <w:rPr>
          <w:rFonts w:ascii="Arial" w:eastAsia="Calibri" w:hAnsi="Arial" w:cs="Arial"/>
          <w:sz w:val="22"/>
          <w:szCs w:val="22"/>
          <w:lang w:val="es-GT"/>
        </w:rPr>
        <w:t>022</w:t>
      </w:r>
      <w:r w:rsidR="005220DC" w:rsidRPr="001918CA">
        <w:rPr>
          <w:rFonts w:ascii="Arial" w:eastAsia="Calibri" w:hAnsi="Arial" w:cs="Arial"/>
          <w:sz w:val="22"/>
          <w:szCs w:val="22"/>
          <w:lang w:val="es-GT"/>
        </w:rPr>
        <w:t xml:space="preserve"> y 031</w:t>
      </w:r>
      <w:r w:rsidR="00071923">
        <w:rPr>
          <w:rFonts w:ascii="Arial" w:eastAsia="Calibri" w:hAnsi="Arial" w:cs="Arial"/>
          <w:sz w:val="22"/>
          <w:szCs w:val="22"/>
          <w:lang w:val="es-GT"/>
        </w:rPr>
        <w:t>.</w:t>
      </w:r>
    </w:p>
    <w:p w14:paraId="77DF1841" w14:textId="77777777" w:rsidR="00F86CBE" w:rsidRDefault="00F86CBE" w:rsidP="005220DC">
      <w:pPr>
        <w:pStyle w:val="Prrafodelista"/>
        <w:ind w:left="0"/>
        <w:rPr>
          <w:rFonts w:ascii="Arial" w:eastAsia="Calibri" w:hAnsi="Arial" w:cs="Arial"/>
          <w:sz w:val="22"/>
          <w:szCs w:val="22"/>
          <w:lang w:val="es-GT"/>
        </w:rPr>
      </w:pPr>
    </w:p>
    <w:p w14:paraId="44B2809B" w14:textId="5855874C" w:rsidR="00F86CBE" w:rsidRDefault="00F86CBE" w:rsidP="00151C48">
      <w:pPr>
        <w:widowControl w:val="0"/>
        <w:numPr>
          <w:ilvl w:val="0"/>
          <w:numId w:val="4"/>
        </w:numPr>
        <w:ind w:left="426" w:hanging="426"/>
        <w:contextualSpacing/>
        <w:jc w:val="both"/>
        <w:rPr>
          <w:rFonts w:ascii="Arial" w:hAnsi="Arial" w:cs="Arial"/>
          <w:sz w:val="22"/>
          <w:szCs w:val="22"/>
          <w:lang w:val="es-GT"/>
        </w:rPr>
      </w:pPr>
      <w:r w:rsidRPr="00152054">
        <w:rPr>
          <w:rFonts w:ascii="Arial" w:hAnsi="Arial" w:cs="Arial"/>
          <w:sz w:val="22"/>
          <w:szCs w:val="22"/>
          <w:lang w:val="es-GT"/>
        </w:rPr>
        <w:t xml:space="preserve">Las Direcciones Departamentales de Educación, </w:t>
      </w:r>
      <w:r w:rsidR="00842685">
        <w:rPr>
          <w:rFonts w:ascii="Arial" w:hAnsi="Arial" w:cs="Arial"/>
          <w:sz w:val="22"/>
          <w:szCs w:val="22"/>
          <w:lang w:val="es-GT"/>
        </w:rPr>
        <w:t xml:space="preserve">son responsables de </w:t>
      </w:r>
      <w:r w:rsidRPr="00152054">
        <w:rPr>
          <w:rFonts w:ascii="Arial" w:hAnsi="Arial" w:cs="Arial"/>
          <w:sz w:val="22"/>
          <w:szCs w:val="22"/>
          <w:lang w:val="es-GT"/>
        </w:rPr>
        <w:t xml:space="preserve">realizar </w:t>
      </w:r>
      <w:r w:rsidR="00D9040A">
        <w:rPr>
          <w:rFonts w:ascii="Arial" w:hAnsi="Arial" w:cs="Arial"/>
          <w:sz w:val="22"/>
          <w:szCs w:val="22"/>
          <w:lang w:val="es-GT"/>
        </w:rPr>
        <w:t xml:space="preserve">cuando </w:t>
      </w:r>
      <w:r w:rsidR="00D9040A">
        <w:rPr>
          <w:rFonts w:ascii="Arial" w:hAnsi="Arial" w:cs="Arial"/>
          <w:sz w:val="22"/>
          <w:szCs w:val="22"/>
          <w:lang w:val="es-GT"/>
        </w:rPr>
        <w:lastRenderedPageBreak/>
        <w:t xml:space="preserve">corresponda, </w:t>
      </w:r>
      <w:r w:rsidRPr="00152054">
        <w:rPr>
          <w:rFonts w:ascii="Arial" w:hAnsi="Arial" w:cs="Arial"/>
          <w:sz w:val="22"/>
          <w:szCs w:val="22"/>
          <w:lang w:val="es-GT"/>
        </w:rPr>
        <w:t xml:space="preserve">el bloqueo del pago de sueldo del personal de los Centros Educativos </w:t>
      </w:r>
      <w:r w:rsidR="00FB3742">
        <w:rPr>
          <w:rFonts w:ascii="Arial" w:hAnsi="Arial" w:cs="Arial"/>
          <w:sz w:val="22"/>
          <w:szCs w:val="22"/>
          <w:lang w:val="es-GT"/>
        </w:rPr>
        <w:t>Públicos</w:t>
      </w:r>
      <w:r w:rsidRPr="00152054">
        <w:rPr>
          <w:rFonts w:ascii="Arial" w:hAnsi="Arial" w:cs="Arial"/>
          <w:sz w:val="22"/>
          <w:szCs w:val="22"/>
          <w:lang w:val="es-GT"/>
        </w:rPr>
        <w:t xml:space="preserve"> de su jurisdicción, de conformidad al procedimiento </w:t>
      </w:r>
      <w:r w:rsidR="00D00A30" w:rsidRPr="009525B5">
        <w:rPr>
          <w:rStyle w:val="style2"/>
          <w:rFonts w:ascii="Arial" w:hAnsi="Arial" w:cs="Arial"/>
          <w:bCs/>
          <w:sz w:val="22"/>
          <w:szCs w:val="22"/>
          <w:lang w:val="es-GT"/>
        </w:rPr>
        <w:t>RHU-INS-15</w:t>
      </w:r>
      <w:r w:rsidR="00D00A30" w:rsidRPr="009525B5">
        <w:rPr>
          <w:sz w:val="22"/>
          <w:szCs w:val="22"/>
          <w:shd w:val="clear" w:color="auto" w:fill="FFFFFF"/>
          <w:lang w:val="es-GT"/>
        </w:rPr>
        <w:t> </w:t>
      </w:r>
      <w:r w:rsidR="00D00A30" w:rsidRPr="009525B5">
        <w:rPr>
          <w:rStyle w:val="Textoennegrita"/>
          <w:rFonts w:ascii="Arial" w:hAnsi="Arial" w:cs="Arial"/>
          <w:b w:val="0"/>
          <w:sz w:val="22"/>
          <w:szCs w:val="22"/>
          <w:lang w:val="es-GT"/>
        </w:rPr>
        <w:t>Bloqueo de salarios y conformación de expedientes de acciones o movimientos de personal para los renglones</w:t>
      </w:r>
      <w:r w:rsidR="003C0FE0">
        <w:rPr>
          <w:rStyle w:val="Textoennegrita"/>
          <w:rFonts w:ascii="Arial" w:hAnsi="Arial" w:cs="Arial"/>
          <w:b w:val="0"/>
          <w:sz w:val="22"/>
          <w:szCs w:val="22"/>
          <w:lang w:val="es-GT"/>
        </w:rPr>
        <w:t xml:space="preserve"> presupuestarios</w:t>
      </w:r>
      <w:r w:rsidR="00D00A30" w:rsidRPr="009525B5">
        <w:rPr>
          <w:rStyle w:val="Textoennegrita"/>
          <w:rFonts w:ascii="Arial" w:hAnsi="Arial" w:cs="Arial"/>
          <w:b w:val="0"/>
          <w:sz w:val="22"/>
          <w:szCs w:val="22"/>
          <w:lang w:val="es-GT"/>
        </w:rPr>
        <w:t xml:space="preserve"> 011 "personal permanente" y 022 "personal por contrato"</w:t>
      </w:r>
      <w:r w:rsidR="00233931" w:rsidRPr="009525B5">
        <w:rPr>
          <w:rStyle w:val="Textoennegrita"/>
          <w:rFonts w:ascii="Arial" w:hAnsi="Arial" w:cs="Arial"/>
          <w:b w:val="0"/>
          <w:sz w:val="22"/>
          <w:szCs w:val="22"/>
          <w:lang w:val="es-GT"/>
        </w:rPr>
        <w:t xml:space="preserve">, </w:t>
      </w:r>
      <w:r w:rsidRPr="00152054">
        <w:rPr>
          <w:rFonts w:ascii="Arial" w:hAnsi="Arial" w:cs="Arial"/>
          <w:sz w:val="22"/>
          <w:szCs w:val="22"/>
          <w:lang w:val="es-GT"/>
        </w:rPr>
        <w:t xml:space="preserve">publicado en la </w:t>
      </w:r>
      <w:r w:rsidRPr="00900A28">
        <w:rPr>
          <w:rFonts w:ascii="Arial" w:hAnsi="Arial" w:cs="Arial"/>
          <w:sz w:val="22"/>
          <w:szCs w:val="22"/>
          <w:lang w:val="es-GT"/>
        </w:rPr>
        <w:t>página web del Ministerio de Educación</w:t>
      </w:r>
      <w:r w:rsidR="00740A38" w:rsidRPr="00900A28">
        <w:rPr>
          <w:rFonts w:ascii="Arial" w:hAnsi="Arial" w:cs="Arial"/>
          <w:sz w:val="22"/>
          <w:szCs w:val="22"/>
          <w:lang w:val="es-GT"/>
        </w:rPr>
        <w:t>.</w:t>
      </w:r>
    </w:p>
    <w:p w14:paraId="0A7BCB1A" w14:textId="6F56446F" w:rsidR="005120A7" w:rsidRPr="00943C6C" w:rsidRDefault="005120A7" w:rsidP="005120A7">
      <w:pPr>
        <w:widowControl w:val="0"/>
        <w:contextualSpacing/>
        <w:jc w:val="both"/>
        <w:rPr>
          <w:rFonts w:ascii="Arial" w:hAnsi="Arial" w:cs="Arial"/>
          <w:b/>
          <w:sz w:val="22"/>
          <w:szCs w:val="22"/>
          <w:lang w:val="es-GT"/>
        </w:rPr>
      </w:pPr>
    </w:p>
    <w:p w14:paraId="4A2B57C5" w14:textId="2E6C3DCF" w:rsidR="00740EE6" w:rsidRDefault="001B1770" w:rsidP="00151C48">
      <w:pPr>
        <w:widowControl w:val="0"/>
        <w:numPr>
          <w:ilvl w:val="0"/>
          <w:numId w:val="4"/>
        </w:numPr>
        <w:ind w:left="426" w:right="43" w:hanging="426"/>
        <w:jc w:val="both"/>
        <w:rPr>
          <w:rFonts w:ascii="Arial" w:hAnsi="Arial" w:cs="Arial"/>
          <w:sz w:val="22"/>
          <w:szCs w:val="22"/>
          <w:lang w:val="es-GT"/>
        </w:rPr>
      </w:pPr>
      <w:r w:rsidRPr="00943C6C">
        <w:rPr>
          <w:rFonts w:ascii="Arial" w:hAnsi="Arial" w:cs="Arial"/>
          <w:bCs/>
          <w:sz w:val="22"/>
          <w:szCs w:val="22"/>
          <w:lang w:val="es-ES"/>
        </w:rPr>
        <w:t>P</w:t>
      </w:r>
      <w:r w:rsidR="00740EE6" w:rsidRPr="00943C6C">
        <w:rPr>
          <w:rFonts w:ascii="Arial" w:hAnsi="Arial" w:cs="Arial"/>
          <w:bCs/>
          <w:sz w:val="22"/>
          <w:szCs w:val="22"/>
          <w:lang w:val="es-ES"/>
        </w:rPr>
        <w:t>revio a r</w:t>
      </w:r>
      <w:r w:rsidR="00740EE6" w:rsidRPr="00900A28">
        <w:rPr>
          <w:rFonts w:ascii="Arial" w:hAnsi="Arial" w:cs="Arial"/>
          <w:bCs/>
          <w:sz w:val="22"/>
          <w:szCs w:val="22"/>
          <w:lang w:val="es-ES"/>
        </w:rPr>
        <w:t xml:space="preserve">ealizar </w:t>
      </w:r>
      <w:r w:rsidR="00740EE6" w:rsidRPr="00900A28">
        <w:rPr>
          <w:rFonts w:ascii="Arial" w:hAnsi="Arial" w:cs="Arial"/>
          <w:sz w:val="22"/>
          <w:szCs w:val="22"/>
          <w:lang w:val="es-GT"/>
        </w:rPr>
        <w:t xml:space="preserve">modificaciones presupuestarias, </w:t>
      </w:r>
      <w:r w:rsidRPr="00900A28">
        <w:rPr>
          <w:rFonts w:ascii="Arial" w:hAnsi="Arial" w:cs="Arial"/>
          <w:sz w:val="22"/>
          <w:szCs w:val="22"/>
          <w:lang w:val="es-GT"/>
        </w:rPr>
        <w:t xml:space="preserve">las Dependencias </w:t>
      </w:r>
      <w:r w:rsidR="00233931" w:rsidRPr="00900A28">
        <w:rPr>
          <w:rFonts w:ascii="Arial" w:hAnsi="Arial" w:cs="Arial"/>
          <w:sz w:val="22"/>
          <w:szCs w:val="22"/>
          <w:lang w:val="es-GT"/>
        </w:rPr>
        <w:t xml:space="preserve">del Ministerio, </w:t>
      </w:r>
      <w:r w:rsidR="00740EE6" w:rsidRPr="00900A28">
        <w:rPr>
          <w:rFonts w:ascii="Arial" w:hAnsi="Arial" w:cs="Arial"/>
          <w:sz w:val="22"/>
          <w:szCs w:val="22"/>
          <w:lang w:val="es-GT"/>
        </w:rPr>
        <w:t xml:space="preserve">deben </w:t>
      </w:r>
      <w:r w:rsidR="00740EE6" w:rsidRPr="00950F41">
        <w:rPr>
          <w:rFonts w:ascii="Arial" w:hAnsi="Arial" w:cs="Arial"/>
          <w:sz w:val="22"/>
          <w:szCs w:val="22"/>
          <w:lang w:val="es-GT"/>
        </w:rPr>
        <w:t>considerar lo que preceptúa</w:t>
      </w:r>
      <w:r w:rsidR="00740EE6" w:rsidRPr="00950F41">
        <w:rPr>
          <w:rFonts w:ascii="Arial" w:hAnsi="Arial" w:cs="Arial"/>
          <w:bCs/>
          <w:sz w:val="22"/>
          <w:szCs w:val="22"/>
          <w:lang w:val="es-GT"/>
        </w:rPr>
        <w:t xml:space="preserve"> </w:t>
      </w:r>
      <w:r w:rsidR="00740EE6" w:rsidRPr="00950F41">
        <w:rPr>
          <w:rFonts w:ascii="Arial" w:hAnsi="Arial" w:cs="Arial"/>
          <w:sz w:val="22"/>
          <w:szCs w:val="22"/>
          <w:lang w:val="es-GT"/>
        </w:rPr>
        <w:t xml:space="preserve">la </w:t>
      </w:r>
      <w:r w:rsidR="00740EE6" w:rsidRPr="00950F41">
        <w:rPr>
          <w:rFonts w:ascii="Arial" w:hAnsi="Arial" w:cs="Arial"/>
          <w:bCs/>
          <w:sz w:val="22"/>
          <w:szCs w:val="22"/>
          <w:lang w:val="es-GT"/>
        </w:rPr>
        <w:t xml:space="preserve">normativa legal vigente en materia de </w:t>
      </w:r>
      <w:r w:rsidR="005851BF">
        <w:rPr>
          <w:rFonts w:ascii="Arial" w:hAnsi="Arial" w:cs="Arial"/>
          <w:bCs/>
          <w:sz w:val="22"/>
          <w:szCs w:val="22"/>
          <w:lang w:val="es-GT"/>
        </w:rPr>
        <w:t xml:space="preserve">dichas </w:t>
      </w:r>
      <w:r w:rsidR="00740EE6" w:rsidRPr="00950F41">
        <w:rPr>
          <w:rFonts w:ascii="Arial" w:hAnsi="Arial" w:cs="Arial"/>
          <w:bCs/>
          <w:sz w:val="22"/>
          <w:szCs w:val="22"/>
          <w:lang w:val="es-GT"/>
        </w:rPr>
        <w:t>modificaciones,</w:t>
      </w:r>
      <w:r w:rsidR="00740EE6" w:rsidRPr="00950F41">
        <w:rPr>
          <w:rFonts w:ascii="Arial" w:hAnsi="Arial" w:cs="Arial"/>
          <w:sz w:val="22"/>
          <w:szCs w:val="22"/>
          <w:lang w:val="es-GT"/>
        </w:rPr>
        <w:t xml:space="preserve"> con especial atención a lo establecido en el Artículo 32 del Decreto 101-97 Ley Orgánica del Presupuesto y sus reformas</w:t>
      </w:r>
      <w:r w:rsidR="00310762">
        <w:rPr>
          <w:rFonts w:ascii="Arial" w:hAnsi="Arial" w:cs="Arial"/>
          <w:sz w:val="22"/>
          <w:szCs w:val="22"/>
          <w:lang w:val="es-GT"/>
        </w:rPr>
        <w:t>,</w:t>
      </w:r>
      <w:r w:rsidR="00740EE6" w:rsidRPr="00950F41">
        <w:rPr>
          <w:rFonts w:ascii="Arial" w:hAnsi="Arial" w:cs="Arial"/>
          <w:sz w:val="22"/>
          <w:szCs w:val="22"/>
          <w:lang w:val="es-GT"/>
        </w:rPr>
        <w:t xml:space="preserve"> asimismo d</w:t>
      </w:r>
      <w:r w:rsidR="00740EE6" w:rsidRPr="00950F41">
        <w:rPr>
          <w:rFonts w:ascii="Arial" w:hAnsi="Arial" w:cs="Arial"/>
          <w:bCs/>
          <w:sz w:val="22"/>
          <w:szCs w:val="22"/>
          <w:lang w:val="es-GT"/>
        </w:rPr>
        <w:t xml:space="preserve">ebe </w:t>
      </w:r>
      <w:r w:rsidR="00740EE6" w:rsidRPr="00950F41">
        <w:rPr>
          <w:rFonts w:ascii="Arial" w:hAnsi="Arial" w:cs="Arial"/>
          <w:sz w:val="22"/>
          <w:szCs w:val="22"/>
          <w:lang w:val="es-GT"/>
        </w:rPr>
        <w:t>observarse y cumplirse con el procedimiento</w:t>
      </w:r>
      <w:r w:rsidR="00A43A5B">
        <w:rPr>
          <w:rFonts w:ascii="Arial" w:hAnsi="Arial" w:cs="Arial"/>
          <w:sz w:val="22"/>
          <w:szCs w:val="22"/>
          <w:lang w:val="es-GT"/>
        </w:rPr>
        <w:t xml:space="preserve"> </w:t>
      </w:r>
      <w:bookmarkStart w:id="1" w:name="_Hlk185328164"/>
      <w:r w:rsidR="00A43A5B">
        <w:rPr>
          <w:rFonts w:ascii="Arial" w:hAnsi="Arial" w:cs="Arial"/>
          <w:sz w:val="22"/>
          <w:szCs w:val="22"/>
          <w:lang w:val="es-GT"/>
        </w:rPr>
        <w:t xml:space="preserve">que se encuentre vigente </w:t>
      </w:r>
      <w:r w:rsidR="00740EE6" w:rsidRPr="00950F41">
        <w:rPr>
          <w:rFonts w:ascii="Arial" w:hAnsi="Arial" w:cs="Arial"/>
          <w:sz w:val="22"/>
          <w:szCs w:val="22"/>
          <w:lang w:val="es-GT"/>
        </w:rPr>
        <w:t xml:space="preserve">en </w:t>
      </w:r>
      <w:r w:rsidR="00740EE6">
        <w:rPr>
          <w:rFonts w:ascii="Arial" w:hAnsi="Arial" w:cs="Arial"/>
          <w:sz w:val="22"/>
          <w:szCs w:val="22"/>
          <w:lang w:val="es-GT"/>
        </w:rPr>
        <w:t>la página web del Ministerio de Educación</w:t>
      </w:r>
      <w:bookmarkEnd w:id="1"/>
      <w:r w:rsidR="00740EE6">
        <w:rPr>
          <w:rFonts w:ascii="Arial" w:hAnsi="Arial" w:cs="Arial"/>
          <w:sz w:val="22"/>
          <w:szCs w:val="22"/>
          <w:lang w:val="es-GT"/>
        </w:rPr>
        <w:t>.</w:t>
      </w:r>
    </w:p>
    <w:p w14:paraId="7BD30AA9" w14:textId="77777777" w:rsidR="006079B4" w:rsidRDefault="006079B4" w:rsidP="006079B4">
      <w:pPr>
        <w:widowControl w:val="0"/>
        <w:ind w:left="426" w:right="43"/>
        <w:jc w:val="both"/>
        <w:rPr>
          <w:rFonts w:ascii="Arial" w:hAnsi="Arial" w:cs="Arial"/>
          <w:sz w:val="22"/>
          <w:szCs w:val="22"/>
          <w:lang w:val="es-GT"/>
        </w:rPr>
      </w:pPr>
    </w:p>
    <w:p w14:paraId="6A4CFD63" w14:textId="74821FFC" w:rsidR="00FD1E59" w:rsidRPr="00995BC5" w:rsidRDefault="00233931" w:rsidP="00151C48">
      <w:pPr>
        <w:widowControl w:val="0"/>
        <w:numPr>
          <w:ilvl w:val="0"/>
          <w:numId w:val="4"/>
        </w:numPr>
        <w:ind w:left="426" w:right="49" w:hanging="426"/>
        <w:contextualSpacing/>
        <w:jc w:val="both"/>
        <w:rPr>
          <w:rFonts w:ascii="Arial" w:hAnsi="Arial" w:cs="Arial"/>
          <w:bCs/>
          <w:sz w:val="22"/>
          <w:szCs w:val="22"/>
          <w:lang w:val="es-GT"/>
        </w:rPr>
      </w:pPr>
      <w:r>
        <w:rPr>
          <w:rFonts w:ascii="Arial" w:hAnsi="Arial" w:cs="Arial"/>
          <w:sz w:val="22"/>
          <w:szCs w:val="22"/>
          <w:lang w:val="es-GT"/>
        </w:rPr>
        <w:t>D</w:t>
      </w:r>
      <w:r w:rsidRPr="00995BC5">
        <w:rPr>
          <w:rFonts w:ascii="Arial" w:hAnsi="Arial" w:cs="Arial"/>
          <w:sz w:val="22"/>
          <w:szCs w:val="22"/>
          <w:lang w:val="es-GT"/>
        </w:rPr>
        <w:t xml:space="preserve">e conformidad </w:t>
      </w:r>
      <w:r w:rsidRPr="00F95778">
        <w:rPr>
          <w:rFonts w:ascii="Arial" w:hAnsi="Arial" w:cs="Arial"/>
          <w:sz w:val="22"/>
          <w:szCs w:val="22"/>
          <w:lang w:val="es-GT"/>
        </w:rPr>
        <w:t xml:space="preserve">al artículo </w:t>
      </w:r>
      <w:r w:rsidR="00E91C1C" w:rsidRPr="00E91C1C">
        <w:rPr>
          <w:rFonts w:ascii="Arial" w:hAnsi="Arial" w:cs="Arial"/>
          <w:sz w:val="22"/>
          <w:szCs w:val="22"/>
          <w:lang w:val="es-GT"/>
        </w:rPr>
        <w:t>26</w:t>
      </w:r>
      <w:r w:rsidRPr="00F95778">
        <w:rPr>
          <w:rFonts w:ascii="Arial" w:hAnsi="Arial" w:cs="Arial"/>
          <w:sz w:val="22"/>
          <w:szCs w:val="22"/>
          <w:lang w:val="es-GT"/>
        </w:rPr>
        <w:t xml:space="preserve"> del Decreto </w:t>
      </w:r>
      <w:r w:rsidR="00BC52FC">
        <w:rPr>
          <w:rFonts w:ascii="Arial" w:hAnsi="Arial" w:cs="Arial"/>
          <w:sz w:val="22"/>
          <w:szCs w:val="22"/>
          <w:lang w:val="es-GT"/>
        </w:rPr>
        <w:t>36</w:t>
      </w:r>
      <w:r w:rsidRPr="00F95778">
        <w:rPr>
          <w:rFonts w:ascii="Arial" w:hAnsi="Arial" w:cs="Arial"/>
          <w:sz w:val="22"/>
          <w:szCs w:val="22"/>
          <w:lang w:val="es-GT"/>
        </w:rPr>
        <w:t>-202</w:t>
      </w:r>
      <w:r w:rsidR="00BC52FC">
        <w:rPr>
          <w:rFonts w:ascii="Arial" w:hAnsi="Arial" w:cs="Arial"/>
          <w:sz w:val="22"/>
          <w:szCs w:val="22"/>
          <w:lang w:val="es-GT"/>
        </w:rPr>
        <w:t>4</w:t>
      </w:r>
      <w:r w:rsidRPr="00F95778">
        <w:rPr>
          <w:rFonts w:ascii="Arial" w:hAnsi="Arial" w:cs="Arial"/>
          <w:sz w:val="22"/>
          <w:szCs w:val="22"/>
          <w:lang w:val="es-GT"/>
        </w:rPr>
        <w:t xml:space="preserve"> </w:t>
      </w:r>
      <w:r w:rsidRPr="00F95778">
        <w:rPr>
          <w:rFonts w:ascii="Arial" w:hAnsi="Arial" w:cs="Arial"/>
          <w:sz w:val="22"/>
          <w:szCs w:val="22"/>
          <w:lang w:val="es-ES"/>
        </w:rPr>
        <w:t>“Ley del Presupuesto General de Ingresos y Egres</w:t>
      </w:r>
      <w:r w:rsidRPr="00AF5CE9">
        <w:rPr>
          <w:rFonts w:ascii="Arial" w:hAnsi="Arial" w:cs="Arial"/>
          <w:sz w:val="22"/>
          <w:szCs w:val="22"/>
          <w:lang w:val="es-ES"/>
        </w:rPr>
        <w:t xml:space="preserve">os del Estado para el Ejercicio Fiscal Dos Mil </w:t>
      </w:r>
      <w:r w:rsidR="005120A7" w:rsidRPr="00AF5CE9">
        <w:rPr>
          <w:rFonts w:ascii="Arial" w:hAnsi="Arial" w:cs="Arial"/>
          <w:sz w:val="22"/>
          <w:szCs w:val="22"/>
          <w:lang w:val="es-ES"/>
        </w:rPr>
        <w:t>Veinti</w:t>
      </w:r>
      <w:r w:rsidR="00BC52FC">
        <w:rPr>
          <w:rFonts w:ascii="Arial" w:hAnsi="Arial" w:cs="Arial"/>
          <w:sz w:val="22"/>
          <w:szCs w:val="22"/>
          <w:lang w:val="es-ES"/>
        </w:rPr>
        <w:t>cinco</w:t>
      </w:r>
      <w:r w:rsidRPr="00AF5CE9">
        <w:rPr>
          <w:rFonts w:ascii="Arial" w:hAnsi="Arial" w:cs="Arial"/>
          <w:sz w:val="22"/>
          <w:szCs w:val="22"/>
          <w:lang w:val="es-ES"/>
        </w:rPr>
        <w:t>”</w:t>
      </w:r>
      <w:r>
        <w:rPr>
          <w:rFonts w:ascii="Arial" w:hAnsi="Arial" w:cs="Arial"/>
          <w:sz w:val="22"/>
          <w:szCs w:val="22"/>
          <w:lang w:val="es-ES"/>
        </w:rPr>
        <w:t>,</w:t>
      </w:r>
      <w:r w:rsidR="00F95778">
        <w:rPr>
          <w:rFonts w:ascii="Arial" w:hAnsi="Arial" w:cs="Arial"/>
          <w:sz w:val="22"/>
          <w:szCs w:val="22"/>
          <w:lang w:val="es-ES"/>
        </w:rPr>
        <w:t xml:space="preserve"> </w:t>
      </w:r>
      <w:r w:rsidR="005120A7" w:rsidRPr="00995BC5">
        <w:rPr>
          <w:rFonts w:ascii="Arial" w:hAnsi="Arial" w:cs="Arial"/>
          <w:sz w:val="22"/>
          <w:szCs w:val="22"/>
          <w:lang w:val="es-GT"/>
        </w:rPr>
        <w:t>las</w:t>
      </w:r>
      <w:r w:rsidR="005120A7">
        <w:rPr>
          <w:rFonts w:ascii="Arial" w:hAnsi="Arial" w:cs="Arial"/>
          <w:sz w:val="22"/>
          <w:szCs w:val="22"/>
          <w:lang w:val="es-GT"/>
        </w:rPr>
        <w:t xml:space="preserve"> </w:t>
      </w:r>
      <w:r w:rsidR="00416E0C" w:rsidRPr="00995BC5">
        <w:rPr>
          <w:rFonts w:ascii="Arial" w:hAnsi="Arial" w:cs="Arial"/>
          <w:sz w:val="22"/>
          <w:szCs w:val="22"/>
          <w:lang w:val="es-GT"/>
        </w:rPr>
        <w:t>Dependencias</w:t>
      </w:r>
      <w:r>
        <w:rPr>
          <w:rFonts w:ascii="Arial" w:hAnsi="Arial" w:cs="Arial"/>
          <w:sz w:val="22"/>
          <w:szCs w:val="22"/>
          <w:lang w:val="es-GT"/>
        </w:rPr>
        <w:t xml:space="preserve"> del Ministerio, </w:t>
      </w:r>
      <w:r w:rsidR="0057364E" w:rsidRPr="00995BC5">
        <w:rPr>
          <w:rFonts w:ascii="Arial" w:hAnsi="Arial" w:cs="Arial"/>
          <w:sz w:val="22"/>
          <w:szCs w:val="22"/>
          <w:lang w:val="es-GT"/>
        </w:rPr>
        <w:t xml:space="preserve">deberán abstenerse de solicitar modificaciones presupuestarias </w:t>
      </w:r>
      <w:r>
        <w:rPr>
          <w:rFonts w:ascii="Arial" w:hAnsi="Arial" w:cs="Arial"/>
          <w:sz w:val="22"/>
          <w:szCs w:val="22"/>
          <w:lang w:val="es-GT"/>
        </w:rPr>
        <w:t xml:space="preserve">para </w:t>
      </w:r>
      <w:r w:rsidR="0057364E" w:rsidRPr="00995BC5">
        <w:rPr>
          <w:rFonts w:ascii="Arial" w:hAnsi="Arial" w:cs="Arial"/>
          <w:sz w:val="22"/>
          <w:szCs w:val="22"/>
          <w:lang w:val="es-GT"/>
        </w:rPr>
        <w:t xml:space="preserve">gastos superfluos o innecesarios, </w:t>
      </w:r>
      <w:r w:rsidR="00BC6ECD" w:rsidRPr="00995BC5">
        <w:rPr>
          <w:rFonts w:ascii="Arial" w:hAnsi="Arial" w:cs="Arial"/>
          <w:sz w:val="22"/>
          <w:szCs w:val="22"/>
          <w:lang w:val="es-GT"/>
        </w:rPr>
        <w:t>por lo que cada Dependencia es responsable de evaluar</w:t>
      </w:r>
      <w:r w:rsidR="005851BF">
        <w:rPr>
          <w:rFonts w:ascii="Arial" w:hAnsi="Arial" w:cs="Arial"/>
          <w:sz w:val="22"/>
          <w:szCs w:val="22"/>
          <w:lang w:val="es-GT"/>
        </w:rPr>
        <w:t xml:space="preserve"> (de acuerdo a</w:t>
      </w:r>
      <w:r w:rsidR="00BC6ECD" w:rsidRPr="00995BC5">
        <w:rPr>
          <w:rFonts w:ascii="Arial" w:hAnsi="Arial" w:cs="Arial"/>
          <w:sz w:val="22"/>
          <w:szCs w:val="22"/>
          <w:lang w:val="es-GT"/>
        </w:rPr>
        <w:t xml:space="preserve"> sus funciones)</w:t>
      </w:r>
      <w:r w:rsidR="005851BF">
        <w:rPr>
          <w:rFonts w:ascii="Arial" w:hAnsi="Arial" w:cs="Arial"/>
          <w:sz w:val="22"/>
          <w:szCs w:val="22"/>
          <w:lang w:val="es-GT"/>
        </w:rPr>
        <w:t>,</w:t>
      </w:r>
      <w:r w:rsidR="00BC6ECD" w:rsidRPr="00995BC5">
        <w:rPr>
          <w:rFonts w:ascii="Arial" w:hAnsi="Arial" w:cs="Arial"/>
          <w:sz w:val="22"/>
          <w:szCs w:val="22"/>
          <w:lang w:val="es-GT"/>
        </w:rPr>
        <w:t xml:space="preserve"> los gastos que realizará durante el año y programar </w:t>
      </w:r>
      <w:r w:rsidR="00E21DA1">
        <w:rPr>
          <w:rFonts w:ascii="Arial" w:hAnsi="Arial" w:cs="Arial"/>
          <w:sz w:val="22"/>
          <w:szCs w:val="22"/>
          <w:lang w:val="es-GT"/>
        </w:rPr>
        <w:t xml:space="preserve">lo </w:t>
      </w:r>
      <w:r w:rsidR="00BC6ECD" w:rsidRPr="00995BC5">
        <w:rPr>
          <w:rFonts w:ascii="Arial" w:hAnsi="Arial" w:cs="Arial"/>
          <w:sz w:val="22"/>
          <w:szCs w:val="22"/>
          <w:lang w:val="es-GT"/>
        </w:rPr>
        <w:t>realmente necesario</w:t>
      </w:r>
      <w:r w:rsidR="00E21DA1">
        <w:rPr>
          <w:rFonts w:ascii="Arial" w:hAnsi="Arial" w:cs="Arial"/>
          <w:sz w:val="22"/>
          <w:szCs w:val="22"/>
          <w:lang w:val="es-GT"/>
        </w:rPr>
        <w:t>,</w:t>
      </w:r>
      <w:r w:rsidR="00BC6ECD" w:rsidRPr="00995BC5">
        <w:rPr>
          <w:rFonts w:ascii="Arial" w:hAnsi="Arial" w:cs="Arial"/>
          <w:sz w:val="22"/>
          <w:szCs w:val="22"/>
          <w:lang w:val="es-GT"/>
        </w:rPr>
        <w:t xml:space="preserve"> procurando la calidad del gasto</w:t>
      </w:r>
      <w:r w:rsidR="00AF5CE9" w:rsidRPr="00AF5CE9">
        <w:rPr>
          <w:rFonts w:ascii="Arial" w:hAnsi="Arial" w:cs="Arial"/>
          <w:sz w:val="22"/>
          <w:szCs w:val="22"/>
          <w:lang w:val="es-ES"/>
        </w:rPr>
        <w:t>.</w:t>
      </w:r>
    </w:p>
    <w:p w14:paraId="26A1B2E1" w14:textId="77777777" w:rsidR="00C35E14" w:rsidRDefault="00C35E14" w:rsidP="00C35E14">
      <w:pPr>
        <w:pStyle w:val="Prrafodelista"/>
        <w:rPr>
          <w:rFonts w:ascii="Arial" w:hAnsi="Arial" w:cs="Arial"/>
          <w:bCs/>
          <w:sz w:val="22"/>
          <w:szCs w:val="22"/>
          <w:highlight w:val="green"/>
          <w:lang w:val="es-GT"/>
        </w:rPr>
      </w:pPr>
    </w:p>
    <w:p w14:paraId="24583B81" w14:textId="658A3595" w:rsidR="00233931" w:rsidRPr="00233931" w:rsidRDefault="0042675E" w:rsidP="00151C48">
      <w:pPr>
        <w:widowControl w:val="0"/>
        <w:numPr>
          <w:ilvl w:val="0"/>
          <w:numId w:val="4"/>
        </w:numPr>
        <w:ind w:left="426" w:right="49" w:hanging="426"/>
        <w:contextualSpacing/>
        <w:jc w:val="both"/>
        <w:rPr>
          <w:rFonts w:ascii="Arial" w:hAnsi="Arial" w:cs="Arial"/>
          <w:sz w:val="22"/>
          <w:szCs w:val="22"/>
          <w:lang w:val="es-GT"/>
        </w:rPr>
      </w:pPr>
      <w:r>
        <w:rPr>
          <w:rFonts w:ascii="Arial" w:hAnsi="Arial" w:cs="Arial"/>
          <w:bCs/>
          <w:sz w:val="22"/>
          <w:szCs w:val="22"/>
          <w:lang w:val="es-GT"/>
        </w:rPr>
        <w:t>En toda s</w:t>
      </w:r>
      <w:r w:rsidR="00C35E14" w:rsidRPr="00995BC5">
        <w:rPr>
          <w:rFonts w:ascii="Arial" w:hAnsi="Arial" w:cs="Arial"/>
          <w:bCs/>
          <w:sz w:val="22"/>
          <w:szCs w:val="22"/>
          <w:lang w:val="es-GT"/>
        </w:rPr>
        <w:t>olicitud de modificaciones presupuestarias</w:t>
      </w:r>
      <w:r>
        <w:rPr>
          <w:rFonts w:ascii="Arial" w:hAnsi="Arial" w:cs="Arial"/>
          <w:bCs/>
          <w:sz w:val="22"/>
          <w:szCs w:val="22"/>
          <w:lang w:val="es-GT"/>
        </w:rPr>
        <w:t>, las Dependencias</w:t>
      </w:r>
      <w:r w:rsidR="00C35E14" w:rsidRPr="00995BC5">
        <w:rPr>
          <w:rFonts w:ascii="Arial" w:hAnsi="Arial" w:cs="Arial"/>
          <w:bCs/>
          <w:sz w:val="22"/>
          <w:szCs w:val="22"/>
          <w:lang w:val="es-GT"/>
        </w:rPr>
        <w:t xml:space="preserve"> </w:t>
      </w:r>
      <w:r w:rsidR="009A23E0" w:rsidRPr="00995BC5">
        <w:rPr>
          <w:rFonts w:ascii="Arial" w:hAnsi="Arial" w:cs="Arial"/>
          <w:bCs/>
          <w:sz w:val="22"/>
          <w:szCs w:val="22"/>
          <w:lang w:val="es-GT"/>
        </w:rPr>
        <w:t xml:space="preserve">deberán conformar adecuadamente sus expedientes de conformidad al procedimiento </w:t>
      </w:r>
      <w:r w:rsidR="009036AB">
        <w:rPr>
          <w:rFonts w:ascii="Arial" w:hAnsi="Arial" w:cs="Arial"/>
          <w:sz w:val="22"/>
          <w:szCs w:val="22"/>
          <w:lang w:val="es-GT"/>
        </w:rPr>
        <w:t xml:space="preserve">que se encuentre vigente </w:t>
      </w:r>
      <w:r w:rsidR="009036AB" w:rsidRPr="00950F41">
        <w:rPr>
          <w:rFonts w:ascii="Arial" w:hAnsi="Arial" w:cs="Arial"/>
          <w:sz w:val="22"/>
          <w:szCs w:val="22"/>
          <w:lang w:val="es-GT"/>
        </w:rPr>
        <w:t xml:space="preserve">en </w:t>
      </w:r>
      <w:r w:rsidR="009036AB">
        <w:rPr>
          <w:rFonts w:ascii="Arial" w:hAnsi="Arial" w:cs="Arial"/>
          <w:sz w:val="22"/>
          <w:szCs w:val="22"/>
          <w:lang w:val="es-GT"/>
        </w:rPr>
        <w:t>la página web del Ministerio de Educación</w:t>
      </w:r>
      <w:r w:rsidR="00233931" w:rsidRPr="009525B5">
        <w:rPr>
          <w:rStyle w:val="style2"/>
          <w:rFonts w:ascii="Arial" w:hAnsi="Arial" w:cs="Arial"/>
          <w:sz w:val="22"/>
          <w:szCs w:val="22"/>
          <w:lang w:val="es-GT"/>
        </w:rPr>
        <w:t xml:space="preserve">, </w:t>
      </w:r>
      <w:r w:rsidR="009A23E0" w:rsidRPr="00995BC5">
        <w:rPr>
          <w:rFonts w:ascii="Arial" w:hAnsi="Arial" w:cs="Arial"/>
          <w:bCs/>
          <w:sz w:val="22"/>
          <w:szCs w:val="22"/>
          <w:lang w:val="es-GT"/>
        </w:rPr>
        <w:t xml:space="preserve">establecido para el efecto </w:t>
      </w:r>
      <w:r w:rsidR="00493786">
        <w:rPr>
          <w:rFonts w:ascii="Arial" w:hAnsi="Arial" w:cs="Arial"/>
          <w:bCs/>
          <w:sz w:val="22"/>
          <w:szCs w:val="22"/>
          <w:lang w:val="es-GT"/>
        </w:rPr>
        <w:t xml:space="preserve">y justificar ampliamente los débitos y créditos propuestos, </w:t>
      </w:r>
      <w:r w:rsidR="009A23E0" w:rsidRPr="00995BC5">
        <w:rPr>
          <w:rFonts w:ascii="Arial" w:hAnsi="Arial" w:cs="Arial"/>
          <w:bCs/>
          <w:sz w:val="22"/>
          <w:szCs w:val="22"/>
          <w:lang w:val="es-GT"/>
        </w:rPr>
        <w:t>caso contrario será rechazado de oficio</w:t>
      </w:r>
      <w:r w:rsidR="003F35F5">
        <w:rPr>
          <w:rFonts w:ascii="Arial" w:hAnsi="Arial" w:cs="Arial"/>
          <w:bCs/>
          <w:sz w:val="22"/>
          <w:szCs w:val="22"/>
          <w:lang w:val="es-GT"/>
        </w:rPr>
        <w:t>.</w:t>
      </w:r>
    </w:p>
    <w:p w14:paraId="67EF8E91" w14:textId="77777777" w:rsidR="00233931" w:rsidRDefault="00233931" w:rsidP="00233931">
      <w:pPr>
        <w:widowControl w:val="0"/>
        <w:ind w:left="426" w:right="49"/>
        <w:contextualSpacing/>
        <w:jc w:val="both"/>
        <w:rPr>
          <w:rFonts w:ascii="Arial" w:hAnsi="Arial" w:cs="Arial"/>
          <w:bCs/>
          <w:sz w:val="22"/>
          <w:szCs w:val="22"/>
          <w:lang w:val="es-GT"/>
        </w:rPr>
      </w:pPr>
    </w:p>
    <w:p w14:paraId="6C3D2E2F" w14:textId="77777777" w:rsidR="00C35E14" w:rsidRDefault="00567BCC" w:rsidP="00233931">
      <w:pPr>
        <w:widowControl w:val="0"/>
        <w:ind w:left="426" w:right="49"/>
        <w:contextualSpacing/>
        <w:jc w:val="both"/>
        <w:rPr>
          <w:rFonts w:ascii="Arial" w:hAnsi="Arial" w:cs="Arial"/>
          <w:sz w:val="22"/>
          <w:szCs w:val="22"/>
          <w:lang w:val="es-GT"/>
        </w:rPr>
      </w:pPr>
      <w:r w:rsidRPr="00567BCC">
        <w:rPr>
          <w:rFonts w:ascii="Arial" w:hAnsi="Arial" w:cs="Arial"/>
          <w:sz w:val="22"/>
          <w:szCs w:val="22"/>
          <w:lang w:val="es-GT"/>
        </w:rPr>
        <w:t xml:space="preserve">Para el caso del subgrupo 18 “Servicios Técnicos y Profesionales”, las </w:t>
      </w:r>
      <w:r w:rsidR="00BB564E">
        <w:rPr>
          <w:rFonts w:ascii="Arial" w:hAnsi="Arial" w:cs="Arial"/>
          <w:sz w:val="22"/>
          <w:szCs w:val="22"/>
          <w:lang w:val="es-GT"/>
        </w:rPr>
        <w:t>D</w:t>
      </w:r>
      <w:r w:rsidRPr="00567BCC">
        <w:rPr>
          <w:rFonts w:ascii="Arial" w:hAnsi="Arial" w:cs="Arial"/>
          <w:sz w:val="22"/>
          <w:szCs w:val="22"/>
          <w:lang w:val="es-GT"/>
        </w:rPr>
        <w:t>ependencias que soliciten incrementar sus asignaciones, deberán justificar ampliamente las gestiones presupuestarias, indicando las razones que motivan tales contrataciones, metas que se espera alca</w:t>
      </w:r>
      <w:r w:rsidR="00233931">
        <w:rPr>
          <w:rFonts w:ascii="Arial" w:hAnsi="Arial" w:cs="Arial"/>
          <w:sz w:val="22"/>
          <w:szCs w:val="22"/>
          <w:lang w:val="es-GT"/>
        </w:rPr>
        <w:t xml:space="preserve">nzar y las consecuencias que habría </w:t>
      </w:r>
      <w:r w:rsidRPr="00567BCC">
        <w:rPr>
          <w:rFonts w:ascii="Arial" w:hAnsi="Arial" w:cs="Arial"/>
          <w:sz w:val="22"/>
          <w:szCs w:val="22"/>
          <w:lang w:val="es-GT"/>
        </w:rPr>
        <w:t xml:space="preserve">si dichas contrataciones no se realizaran, por lo que deberán adjuntar </w:t>
      </w:r>
      <w:r w:rsidR="00233931">
        <w:rPr>
          <w:rFonts w:ascii="Arial" w:hAnsi="Arial" w:cs="Arial"/>
          <w:sz w:val="22"/>
          <w:szCs w:val="22"/>
          <w:lang w:val="es-GT"/>
        </w:rPr>
        <w:t xml:space="preserve">a su </w:t>
      </w:r>
      <w:r w:rsidR="009B4F05">
        <w:rPr>
          <w:rFonts w:ascii="Arial" w:hAnsi="Arial" w:cs="Arial"/>
          <w:sz w:val="22"/>
          <w:szCs w:val="22"/>
          <w:lang w:val="es-GT"/>
        </w:rPr>
        <w:t>solicitud</w:t>
      </w:r>
      <w:r w:rsidR="009463DA">
        <w:rPr>
          <w:rFonts w:ascii="Arial" w:hAnsi="Arial" w:cs="Arial"/>
          <w:sz w:val="22"/>
          <w:szCs w:val="22"/>
          <w:lang w:val="es-GT"/>
        </w:rPr>
        <w:t>,</w:t>
      </w:r>
      <w:r w:rsidRPr="00567BCC">
        <w:rPr>
          <w:rFonts w:ascii="Arial" w:hAnsi="Arial" w:cs="Arial"/>
          <w:sz w:val="22"/>
          <w:szCs w:val="22"/>
          <w:lang w:val="es-GT"/>
        </w:rPr>
        <w:t xml:space="preserve"> las referidas justificaciones.</w:t>
      </w:r>
    </w:p>
    <w:p w14:paraId="0221B54B" w14:textId="77777777" w:rsidR="00BD265A" w:rsidRPr="00567BCC" w:rsidRDefault="00BD265A" w:rsidP="00BD265A">
      <w:pPr>
        <w:widowControl w:val="0"/>
        <w:ind w:left="426" w:right="49"/>
        <w:contextualSpacing/>
        <w:jc w:val="both"/>
        <w:rPr>
          <w:rFonts w:ascii="Arial" w:hAnsi="Arial" w:cs="Arial"/>
          <w:sz w:val="22"/>
          <w:szCs w:val="22"/>
          <w:lang w:val="es-GT"/>
        </w:rPr>
      </w:pPr>
    </w:p>
    <w:p w14:paraId="6234A73B" w14:textId="759B55E7" w:rsidR="003117BA" w:rsidRPr="00995BC5" w:rsidRDefault="0057364E" w:rsidP="00151C48">
      <w:pPr>
        <w:widowControl w:val="0"/>
        <w:numPr>
          <w:ilvl w:val="0"/>
          <w:numId w:val="4"/>
        </w:numPr>
        <w:ind w:left="426" w:right="43" w:hanging="426"/>
        <w:jc w:val="both"/>
        <w:rPr>
          <w:rFonts w:ascii="Arial" w:hAnsi="Arial" w:cs="Arial"/>
          <w:sz w:val="22"/>
          <w:szCs w:val="22"/>
          <w:lang w:val="es-GT"/>
        </w:rPr>
      </w:pPr>
      <w:r w:rsidRPr="00520900">
        <w:rPr>
          <w:rFonts w:ascii="Arial" w:hAnsi="Arial" w:cs="Arial"/>
          <w:sz w:val="22"/>
          <w:szCs w:val="22"/>
          <w:lang w:val="es-GT"/>
        </w:rPr>
        <w:t xml:space="preserve">Las </w:t>
      </w:r>
      <w:r w:rsidR="00416E0C">
        <w:rPr>
          <w:rFonts w:ascii="Arial" w:hAnsi="Arial" w:cs="Arial"/>
          <w:sz w:val="22"/>
          <w:szCs w:val="22"/>
          <w:lang w:val="es-GT"/>
        </w:rPr>
        <w:t>Dependencias</w:t>
      </w:r>
      <w:r w:rsidRPr="00520900">
        <w:rPr>
          <w:rFonts w:ascii="Arial" w:hAnsi="Arial" w:cs="Arial"/>
          <w:sz w:val="22"/>
          <w:szCs w:val="22"/>
          <w:lang w:val="es-GT"/>
        </w:rPr>
        <w:t xml:space="preserve"> Centrales que transfieran recursos presupuestarios a las Direcciones Departamentales de Educación, deberán</w:t>
      </w:r>
      <w:r w:rsidR="00237279">
        <w:rPr>
          <w:rFonts w:ascii="Arial" w:hAnsi="Arial" w:cs="Arial"/>
          <w:sz w:val="22"/>
          <w:szCs w:val="22"/>
          <w:lang w:val="es-GT"/>
        </w:rPr>
        <w:t xml:space="preserve"> adjuntar a la </w:t>
      </w:r>
      <w:r w:rsidRPr="00520900">
        <w:rPr>
          <w:rFonts w:ascii="Arial" w:hAnsi="Arial" w:cs="Arial"/>
          <w:sz w:val="22"/>
          <w:szCs w:val="22"/>
          <w:lang w:val="es-GT"/>
        </w:rPr>
        <w:t>solicitud de traslado presupuestario, los lineamientos claros para la oportuna y adecuada ejecución de los gastos</w:t>
      </w:r>
      <w:r w:rsidR="007A46D9">
        <w:rPr>
          <w:rFonts w:ascii="Arial" w:hAnsi="Arial" w:cs="Arial"/>
          <w:sz w:val="22"/>
          <w:szCs w:val="22"/>
          <w:lang w:val="es-GT"/>
        </w:rPr>
        <w:t xml:space="preserve"> y</w:t>
      </w:r>
      <w:r w:rsidR="00ED211A">
        <w:rPr>
          <w:rFonts w:ascii="Arial" w:hAnsi="Arial" w:cs="Arial"/>
          <w:sz w:val="22"/>
          <w:szCs w:val="22"/>
          <w:lang w:val="es-GT"/>
        </w:rPr>
        <w:t xml:space="preserve"> un cronograma de actividades que evidenci</w:t>
      </w:r>
      <w:r w:rsidR="007A46D9">
        <w:rPr>
          <w:rFonts w:ascii="Arial" w:hAnsi="Arial" w:cs="Arial"/>
          <w:sz w:val="22"/>
          <w:szCs w:val="22"/>
          <w:lang w:val="es-GT"/>
        </w:rPr>
        <w:t>e</w:t>
      </w:r>
      <w:r w:rsidR="00ED211A">
        <w:rPr>
          <w:rFonts w:ascii="Arial" w:hAnsi="Arial" w:cs="Arial"/>
          <w:sz w:val="22"/>
          <w:szCs w:val="22"/>
          <w:lang w:val="es-GT"/>
        </w:rPr>
        <w:t xml:space="preserve"> la factibilidad de ejecución, esto </w:t>
      </w:r>
      <w:r w:rsidRPr="00520900">
        <w:rPr>
          <w:rFonts w:ascii="Arial" w:hAnsi="Arial" w:cs="Arial"/>
          <w:sz w:val="22"/>
          <w:szCs w:val="22"/>
          <w:lang w:val="es-GT"/>
        </w:rPr>
        <w:t>con el propósito que cada Dirección Departamental de Educación tenga la precisión</w:t>
      </w:r>
      <w:r w:rsidR="007A46D9">
        <w:rPr>
          <w:rFonts w:ascii="Arial" w:hAnsi="Arial" w:cs="Arial"/>
          <w:sz w:val="22"/>
          <w:szCs w:val="22"/>
          <w:lang w:val="es-GT"/>
        </w:rPr>
        <w:t xml:space="preserve"> de las actividades a realizar</w:t>
      </w:r>
      <w:r w:rsidR="00636DF8">
        <w:rPr>
          <w:rFonts w:ascii="Arial" w:hAnsi="Arial" w:cs="Arial"/>
          <w:sz w:val="22"/>
          <w:szCs w:val="22"/>
          <w:lang w:val="es-GT"/>
        </w:rPr>
        <w:t>,</w:t>
      </w:r>
      <w:r w:rsidR="007613FE">
        <w:rPr>
          <w:rFonts w:ascii="Arial" w:hAnsi="Arial" w:cs="Arial"/>
          <w:sz w:val="22"/>
          <w:szCs w:val="22"/>
          <w:lang w:val="es-GT"/>
        </w:rPr>
        <w:t xml:space="preserve"> </w:t>
      </w:r>
      <w:r w:rsidR="00636DF8">
        <w:rPr>
          <w:rFonts w:ascii="Arial" w:hAnsi="Arial" w:cs="Arial"/>
          <w:sz w:val="22"/>
          <w:szCs w:val="22"/>
          <w:lang w:val="es-GT"/>
        </w:rPr>
        <w:t xml:space="preserve">asimismo deberán </w:t>
      </w:r>
      <w:r w:rsidR="00632AFE">
        <w:rPr>
          <w:rFonts w:ascii="Arial" w:hAnsi="Arial" w:cs="Arial"/>
          <w:sz w:val="22"/>
          <w:szCs w:val="22"/>
          <w:lang w:val="es-GT"/>
        </w:rPr>
        <w:t>considera</w:t>
      </w:r>
      <w:r w:rsidR="007613FE">
        <w:rPr>
          <w:rFonts w:ascii="Arial" w:hAnsi="Arial" w:cs="Arial"/>
          <w:sz w:val="22"/>
          <w:szCs w:val="22"/>
          <w:lang w:val="es-GT"/>
        </w:rPr>
        <w:t>r</w:t>
      </w:r>
      <w:r w:rsidR="00632AFE">
        <w:rPr>
          <w:rFonts w:ascii="Arial" w:hAnsi="Arial" w:cs="Arial"/>
          <w:sz w:val="22"/>
          <w:szCs w:val="22"/>
          <w:lang w:val="es-GT"/>
        </w:rPr>
        <w:t xml:space="preserve"> los plazos establecidos en el Decreto Número </w:t>
      </w:r>
      <w:r w:rsidR="00632AFE" w:rsidRPr="00C76201">
        <w:rPr>
          <w:rFonts w:ascii="Arial" w:hAnsi="Arial" w:cs="Arial"/>
          <w:sz w:val="22"/>
          <w:szCs w:val="22"/>
          <w:lang w:val="es-GT"/>
        </w:rPr>
        <w:t>57-92 “Ley de Contrataciones del Estado”</w:t>
      </w:r>
      <w:r w:rsidR="00632AFE">
        <w:rPr>
          <w:rFonts w:ascii="Arial" w:hAnsi="Arial" w:cs="Arial"/>
          <w:sz w:val="22"/>
          <w:szCs w:val="22"/>
          <w:lang w:val="es-GT"/>
        </w:rPr>
        <w:t>, para las compras por cotización y licitación</w:t>
      </w:r>
      <w:r w:rsidR="007613FE">
        <w:rPr>
          <w:rFonts w:ascii="Arial" w:hAnsi="Arial" w:cs="Arial"/>
          <w:sz w:val="22"/>
          <w:szCs w:val="22"/>
          <w:lang w:val="es-GT"/>
        </w:rPr>
        <w:t>; por lo que, l</w:t>
      </w:r>
      <w:r w:rsidR="003117BA" w:rsidRPr="00995BC5">
        <w:rPr>
          <w:rFonts w:ascii="Arial" w:hAnsi="Arial" w:cs="Arial"/>
          <w:sz w:val="22"/>
          <w:szCs w:val="22"/>
          <w:lang w:val="es-GT"/>
        </w:rPr>
        <w:t xml:space="preserve">a fecha máxima para hacer traslados a las Direcciones Departamentales de Educación </w:t>
      </w:r>
      <w:r w:rsidR="003117BA" w:rsidRPr="00237279">
        <w:rPr>
          <w:rFonts w:ascii="Arial" w:hAnsi="Arial" w:cs="Arial"/>
          <w:sz w:val="22"/>
          <w:szCs w:val="22"/>
          <w:lang w:val="es-GT"/>
        </w:rPr>
        <w:t xml:space="preserve">será </w:t>
      </w:r>
      <w:r w:rsidR="003117BA" w:rsidRPr="00432D99">
        <w:rPr>
          <w:rFonts w:ascii="Arial" w:hAnsi="Arial" w:cs="Arial"/>
          <w:sz w:val="22"/>
          <w:szCs w:val="22"/>
          <w:lang w:val="es-GT"/>
        </w:rPr>
        <w:t>el</w:t>
      </w:r>
      <w:r w:rsidR="000B4658">
        <w:rPr>
          <w:rFonts w:ascii="Arial" w:hAnsi="Arial" w:cs="Arial"/>
          <w:sz w:val="22"/>
          <w:szCs w:val="22"/>
          <w:lang w:val="es-GT"/>
        </w:rPr>
        <w:t xml:space="preserve"> 30</w:t>
      </w:r>
      <w:r w:rsidR="00ED211A">
        <w:rPr>
          <w:rFonts w:ascii="Arial" w:hAnsi="Arial" w:cs="Arial"/>
          <w:sz w:val="22"/>
          <w:szCs w:val="22"/>
          <w:lang w:val="es-GT"/>
        </w:rPr>
        <w:t xml:space="preserve"> de mayo 2025</w:t>
      </w:r>
      <w:r w:rsidR="00632AFE">
        <w:rPr>
          <w:rFonts w:ascii="Arial" w:hAnsi="Arial" w:cs="Arial"/>
          <w:sz w:val="22"/>
          <w:szCs w:val="22"/>
          <w:lang w:val="es-GT"/>
        </w:rPr>
        <w:t>.</w:t>
      </w:r>
    </w:p>
    <w:p w14:paraId="190069FD" w14:textId="77777777" w:rsidR="0057364E" w:rsidRDefault="0057364E" w:rsidP="0057364E">
      <w:pPr>
        <w:pStyle w:val="Prrafodelista"/>
        <w:rPr>
          <w:rFonts w:ascii="Arial" w:hAnsi="Arial" w:cs="Arial"/>
          <w:bCs/>
          <w:sz w:val="22"/>
          <w:szCs w:val="22"/>
          <w:lang w:val="es-GT"/>
        </w:rPr>
      </w:pPr>
    </w:p>
    <w:p w14:paraId="3FEEDA70" w14:textId="31C53186" w:rsidR="000B2671" w:rsidRDefault="00995BC5" w:rsidP="00151C48">
      <w:pPr>
        <w:widowControl w:val="0"/>
        <w:numPr>
          <w:ilvl w:val="0"/>
          <w:numId w:val="4"/>
        </w:numPr>
        <w:ind w:left="426" w:right="43" w:hanging="426"/>
        <w:jc w:val="both"/>
        <w:rPr>
          <w:rFonts w:ascii="Arial" w:hAnsi="Arial" w:cs="Arial"/>
          <w:sz w:val="22"/>
          <w:szCs w:val="22"/>
          <w:lang w:val="es-GT"/>
        </w:rPr>
      </w:pPr>
      <w:r>
        <w:rPr>
          <w:rFonts w:ascii="Arial" w:hAnsi="Arial" w:cs="Arial"/>
          <w:bCs/>
          <w:sz w:val="22"/>
          <w:szCs w:val="22"/>
          <w:lang w:val="es-GT"/>
        </w:rPr>
        <w:t>D</w:t>
      </w:r>
      <w:r w:rsidRPr="00520900">
        <w:rPr>
          <w:rFonts w:ascii="Arial" w:hAnsi="Arial" w:cs="Arial"/>
          <w:bCs/>
          <w:sz w:val="22"/>
          <w:szCs w:val="22"/>
          <w:lang w:val="es-GT"/>
        </w:rPr>
        <w:t xml:space="preserve">e </w:t>
      </w:r>
      <w:r>
        <w:rPr>
          <w:rFonts w:ascii="Arial" w:hAnsi="Arial" w:cs="Arial"/>
          <w:bCs/>
          <w:sz w:val="22"/>
          <w:szCs w:val="22"/>
          <w:lang w:val="es-GT"/>
        </w:rPr>
        <w:t>establecerse la necesidad, l</w:t>
      </w:r>
      <w:r w:rsidR="0057364E" w:rsidRPr="00520900">
        <w:rPr>
          <w:rFonts w:ascii="Arial" w:hAnsi="Arial" w:cs="Arial"/>
          <w:bCs/>
          <w:sz w:val="22"/>
          <w:szCs w:val="22"/>
          <w:lang w:val="es-GT"/>
        </w:rPr>
        <w:t xml:space="preserve">as </w:t>
      </w:r>
      <w:r w:rsidR="00416E0C">
        <w:rPr>
          <w:rFonts w:ascii="Arial" w:hAnsi="Arial" w:cs="Arial"/>
          <w:bCs/>
          <w:sz w:val="22"/>
          <w:szCs w:val="22"/>
          <w:lang w:val="es-GT"/>
        </w:rPr>
        <w:t>Dependencias</w:t>
      </w:r>
      <w:r w:rsidR="0057364E" w:rsidRPr="00520900">
        <w:rPr>
          <w:rFonts w:ascii="Arial" w:hAnsi="Arial" w:cs="Arial"/>
          <w:bCs/>
          <w:sz w:val="22"/>
          <w:szCs w:val="22"/>
          <w:lang w:val="es-GT"/>
        </w:rPr>
        <w:t xml:space="preserve"> </w:t>
      </w:r>
      <w:r w:rsidR="009013D7">
        <w:rPr>
          <w:rFonts w:ascii="Arial" w:hAnsi="Arial" w:cs="Arial"/>
          <w:bCs/>
          <w:sz w:val="22"/>
          <w:szCs w:val="22"/>
          <w:lang w:val="es-GT"/>
        </w:rPr>
        <w:t xml:space="preserve">del Ministerio, </w:t>
      </w:r>
      <w:r w:rsidR="0057364E" w:rsidRPr="00520900">
        <w:rPr>
          <w:rFonts w:ascii="Arial" w:hAnsi="Arial" w:cs="Arial"/>
          <w:bCs/>
          <w:sz w:val="22"/>
          <w:szCs w:val="22"/>
          <w:lang w:val="es-GT"/>
        </w:rPr>
        <w:t xml:space="preserve">podrán presentar a la Dirección de Administración Financiera, para su gestión ante el Ministerio de Finanzas Públicas, </w:t>
      </w:r>
      <w:r w:rsidR="00BA6DB8">
        <w:rPr>
          <w:rFonts w:ascii="Arial" w:hAnsi="Arial" w:cs="Arial"/>
          <w:bCs/>
          <w:sz w:val="22"/>
          <w:szCs w:val="22"/>
          <w:lang w:val="es-GT"/>
        </w:rPr>
        <w:t xml:space="preserve">como máximo </w:t>
      </w:r>
      <w:r w:rsidR="0057364E" w:rsidRPr="00520900">
        <w:rPr>
          <w:rFonts w:ascii="Arial" w:hAnsi="Arial" w:cs="Arial"/>
          <w:bCs/>
          <w:sz w:val="22"/>
          <w:szCs w:val="22"/>
          <w:lang w:val="es-GT"/>
        </w:rPr>
        <w:t>una modificación presupuestaria externa (Intra1)</w:t>
      </w:r>
      <w:r w:rsidR="00BA6DB8">
        <w:rPr>
          <w:rFonts w:ascii="Arial" w:hAnsi="Arial" w:cs="Arial"/>
          <w:bCs/>
          <w:sz w:val="22"/>
          <w:szCs w:val="22"/>
          <w:lang w:val="es-GT"/>
        </w:rPr>
        <w:t xml:space="preserve"> al mes</w:t>
      </w:r>
      <w:r w:rsidR="0057364E" w:rsidRPr="00520900">
        <w:rPr>
          <w:rFonts w:ascii="Arial" w:hAnsi="Arial" w:cs="Arial"/>
          <w:bCs/>
          <w:sz w:val="22"/>
          <w:szCs w:val="22"/>
          <w:lang w:val="es-GT"/>
        </w:rPr>
        <w:t xml:space="preserve">, </w:t>
      </w:r>
      <w:r w:rsidR="0057364E" w:rsidRPr="00520900">
        <w:rPr>
          <w:rFonts w:ascii="Arial" w:hAnsi="Arial" w:cs="Arial"/>
          <w:bCs/>
          <w:sz w:val="22"/>
          <w:szCs w:val="22"/>
          <w:lang w:val="es-GT"/>
        </w:rPr>
        <w:lastRenderedPageBreak/>
        <w:t xml:space="preserve">debidamente justificada y de conformidad al </w:t>
      </w:r>
      <w:r w:rsidR="007114F9" w:rsidRPr="00B47969">
        <w:rPr>
          <w:rFonts w:ascii="Arial" w:hAnsi="Arial" w:cs="Arial"/>
          <w:bCs/>
          <w:sz w:val="22"/>
          <w:szCs w:val="22"/>
          <w:lang w:val="es-GT"/>
        </w:rPr>
        <w:t xml:space="preserve">calendario de operaciones </w:t>
      </w:r>
      <w:r w:rsidR="007114F9" w:rsidRPr="00B47969">
        <w:rPr>
          <w:rFonts w:ascii="Arial" w:hAnsi="Arial" w:cs="Arial"/>
          <w:sz w:val="22"/>
          <w:szCs w:val="22"/>
          <w:lang w:val="es-GT"/>
        </w:rPr>
        <w:t>y actividades con fechas límite para la ejecución p</w:t>
      </w:r>
      <w:r w:rsidR="007114F9" w:rsidRPr="00B47969">
        <w:rPr>
          <w:rFonts w:ascii="Arial" w:hAnsi="Arial" w:cs="Arial"/>
          <w:bCs/>
          <w:sz w:val="22"/>
          <w:szCs w:val="22"/>
          <w:lang w:val="es-GT"/>
        </w:rPr>
        <w:t>resupuestaria</w:t>
      </w:r>
      <w:r w:rsidR="00F95778">
        <w:rPr>
          <w:rFonts w:ascii="Arial" w:hAnsi="Arial" w:cs="Arial"/>
          <w:bCs/>
          <w:sz w:val="22"/>
          <w:szCs w:val="22"/>
          <w:lang w:val="es-GT"/>
        </w:rPr>
        <w:t xml:space="preserve"> y financiera</w:t>
      </w:r>
      <w:r w:rsidR="007114F9" w:rsidRPr="00B47969">
        <w:rPr>
          <w:rFonts w:ascii="Arial" w:hAnsi="Arial" w:cs="Arial"/>
          <w:bCs/>
          <w:sz w:val="22"/>
          <w:szCs w:val="22"/>
          <w:lang w:val="es-GT"/>
        </w:rPr>
        <w:t xml:space="preserve"> 20</w:t>
      </w:r>
      <w:r w:rsidR="007114F9">
        <w:rPr>
          <w:rFonts w:ascii="Arial" w:hAnsi="Arial" w:cs="Arial"/>
          <w:bCs/>
          <w:sz w:val="22"/>
          <w:szCs w:val="22"/>
          <w:lang w:val="es-GT"/>
        </w:rPr>
        <w:t>2</w:t>
      </w:r>
      <w:r w:rsidR="00BC52FC">
        <w:rPr>
          <w:rFonts w:ascii="Arial" w:hAnsi="Arial" w:cs="Arial"/>
          <w:bCs/>
          <w:sz w:val="22"/>
          <w:szCs w:val="22"/>
          <w:lang w:val="es-GT"/>
        </w:rPr>
        <w:t>5</w:t>
      </w:r>
      <w:r w:rsidR="00F95778">
        <w:rPr>
          <w:rFonts w:ascii="Arial" w:hAnsi="Arial" w:cs="Arial"/>
          <w:bCs/>
          <w:sz w:val="22"/>
          <w:szCs w:val="22"/>
          <w:lang w:val="es-GT"/>
        </w:rPr>
        <w:t>,</w:t>
      </w:r>
      <w:r w:rsidR="007114F9">
        <w:rPr>
          <w:rFonts w:ascii="Arial" w:hAnsi="Arial" w:cs="Arial"/>
          <w:bCs/>
          <w:sz w:val="22"/>
          <w:szCs w:val="22"/>
          <w:lang w:val="es-GT"/>
        </w:rPr>
        <w:t xml:space="preserve"> </w:t>
      </w:r>
      <w:r w:rsidR="009013D7">
        <w:rPr>
          <w:rFonts w:ascii="Arial" w:hAnsi="Arial" w:cs="Arial"/>
          <w:bCs/>
          <w:sz w:val="22"/>
          <w:szCs w:val="22"/>
          <w:lang w:val="es-GT"/>
        </w:rPr>
        <w:t>notificado con Circular DAFI-</w:t>
      </w:r>
      <w:r w:rsidR="009013D7" w:rsidRPr="00481FC2">
        <w:rPr>
          <w:rFonts w:ascii="Arial" w:hAnsi="Arial" w:cs="Arial"/>
          <w:bCs/>
          <w:sz w:val="22"/>
          <w:szCs w:val="22"/>
          <w:lang w:val="es-GT"/>
        </w:rPr>
        <w:t>001-202</w:t>
      </w:r>
      <w:r w:rsidR="00BC52FC">
        <w:rPr>
          <w:rFonts w:ascii="Arial" w:hAnsi="Arial" w:cs="Arial"/>
          <w:bCs/>
          <w:sz w:val="22"/>
          <w:szCs w:val="22"/>
          <w:lang w:val="es-GT"/>
        </w:rPr>
        <w:t>5</w:t>
      </w:r>
      <w:r w:rsidR="005120A7" w:rsidRPr="00481FC2">
        <w:rPr>
          <w:rFonts w:ascii="Arial" w:hAnsi="Arial" w:cs="Arial"/>
          <w:bCs/>
          <w:sz w:val="22"/>
          <w:szCs w:val="22"/>
          <w:lang w:val="es-GT"/>
        </w:rPr>
        <w:t xml:space="preserve"> </w:t>
      </w:r>
      <w:r w:rsidR="007114F9">
        <w:rPr>
          <w:rFonts w:ascii="Arial" w:hAnsi="Arial" w:cs="Arial"/>
          <w:bCs/>
          <w:sz w:val="22"/>
          <w:szCs w:val="22"/>
          <w:lang w:val="es-GT"/>
        </w:rPr>
        <w:t xml:space="preserve">y el </w:t>
      </w:r>
      <w:r w:rsidR="0057364E" w:rsidRPr="00520900">
        <w:rPr>
          <w:rFonts w:ascii="Arial" w:hAnsi="Arial" w:cs="Arial"/>
          <w:bCs/>
          <w:sz w:val="22"/>
          <w:szCs w:val="22"/>
          <w:lang w:val="es-GT"/>
        </w:rPr>
        <w:t>procedimiento</w:t>
      </w:r>
      <w:r w:rsidR="00A062BE">
        <w:rPr>
          <w:rFonts w:ascii="Arial" w:hAnsi="Arial" w:cs="Arial"/>
          <w:bCs/>
          <w:sz w:val="22"/>
          <w:szCs w:val="22"/>
          <w:lang w:val="es-GT"/>
        </w:rPr>
        <w:t xml:space="preserve"> </w:t>
      </w:r>
      <w:r w:rsidR="00A062BE">
        <w:rPr>
          <w:rFonts w:ascii="Arial" w:hAnsi="Arial" w:cs="Arial"/>
          <w:sz w:val="22"/>
          <w:szCs w:val="22"/>
          <w:lang w:val="es-GT"/>
        </w:rPr>
        <w:t xml:space="preserve">que se encuentre vigente </w:t>
      </w:r>
      <w:r w:rsidR="00A062BE" w:rsidRPr="00950F41">
        <w:rPr>
          <w:rFonts w:ascii="Arial" w:hAnsi="Arial" w:cs="Arial"/>
          <w:sz w:val="22"/>
          <w:szCs w:val="22"/>
          <w:lang w:val="es-GT"/>
        </w:rPr>
        <w:t xml:space="preserve">en </w:t>
      </w:r>
      <w:r w:rsidR="00A062BE">
        <w:rPr>
          <w:rFonts w:ascii="Arial" w:hAnsi="Arial" w:cs="Arial"/>
          <w:sz w:val="22"/>
          <w:szCs w:val="22"/>
          <w:lang w:val="es-GT"/>
        </w:rPr>
        <w:t>la página web del Ministerio de Educación</w:t>
      </w:r>
      <w:r w:rsidR="000B2671">
        <w:rPr>
          <w:rFonts w:ascii="Arial" w:hAnsi="Arial" w:cs="Arial"/>
          <w:sz w:val="22"/>
          <w:szCs w:val="22"/>
          <w:lang w:val="es-GT"/>
        </w:rPr>
        <w:t>.</w:t>
      </w:r>
    </w:p>
    <w:p w14:paraId="493ED81F" w14:textId="77777777" w:rsidR="001C4A23" w:rsidRDefault="001C4A23" w:rsidP="00BA6DB8">
      <w:pPr>
        <w:pStyle w:val="Prrafodelista"/>
        <w:ind w:left="0"/>
        <w:rPr>
          <w:rFonts w:ascii="Arial" w:hAnsi="Arial" w:cs="Arial"/>
          <w:sz w:val="22"/>
          <w:szCs w:val="22"/>
          <w:lang w:val="es-GT"/>
        </w:rPr>
      </w:pPr>
    </w:p>
    <w:p w14:paraId="0AF60A83" w14:textId="77777777" w:rsidR="00793241" w:rsidRDefault="0057364E" w:rsidP="00151C48">
      <w:pPr>
        <w:widowControl w:val="0"/>
        <w:numPr>
          <w:ilvl w:val="0"/>
          <w:numId w:val="4"/>
        </w:numPr>
        <w:ind w:left="426" w:right="43" w:hanging="426"/>
        <w:jc w:val="both"/>
        <w:rPr>
          <w:rFonts w:ascii="Arial" w:hAnsi="Arial" w:cs="Arial"/>
          <w:sz w:val="22"/>
          <w:szCs w:val="22"/>
          <w:lang w:val="es-GT"/>
        </w:rPr>
      </w:pPr>
      <w:r w:rsidRPr="001C4A23">
        <w:rPr>
          <w:rFonts w:ascii="Arial" w:hAnsi="Arial" w:cs="Arial"/>
          <w:color w:val="000000"/>
          <w:sz w:val="22"/>
          <w:szCs w:val="22"/>
          <w:lang w:val="es-GT"/>
        </w:rPr>
        <w:t xml:space="preserve">Las </w:t>
      </w:r>
      <w:r w:rsidR="002E704E" w:rsidRPr="001C4A23">
        <w:rPr>
          <w:rFonts w:ascii="Arial" w:hAnsi="Arial" w:cs="Arial"/>
          <w:sz w:val="22"/>
          <w:szCs w:val="22"/>
          <w:lang w:val="es-GT"/>
        </w:rPr>
        <w:t>Dependencias</w:t>
      </w:r>
      <w:r w:rsidRPr="001C4A23">
        <w:rPr>
          <w:rFonts w:ascii="Arial" w:hAnsi="Arial" w:cs="Arial"/>
          <w:sz w:val="22"/>
          <w:szCs w:val="22"/>
          <w:lang w:val="es-GT"/>
        </w:rPr>
        <w:t xml:space="preserve"> responsables de ejecutar los aportes a las entidades receptoras de transferencias</w:t>
      </w:r>
      <w:r w:rsidR="009013D7">
        <w:rPr>
          <w:rFonts w:ascii="Arial" w:hAnsi="Arial" w:cs="Arial"/>
          <w:sz w:val="22"/>
          <w:szCs w:val="22"/>
          <w:lang w:val="es-GT"/>
        </w:rPr>
        <w:t xml:space="preserve"> (O</w:t>
      </w:r>
      <w:r w:rsidR="00A6363F">
        <w:rPr>
          <w:rFonts w:ascii="Arial" w:hAnsi="Arial" w:cs="Arial"/>
          <w:sz w:val="22"/>
          <w:szCs w:val="22"/>
          <w:lang w:val="es-GT"/>
        </w:rPr>
        <w:t xml:space="preserve">rganizaciones de </w:t>
      </w:r>
      <w:r w:rsidR="009013D7">
        <w:rPr>
          <w:rFonts w:ascii="Arial" w:hAnsi="Arial" w:cs="Arial"/>
          <w:sz w:val="22"/>
          <w:szCs w:val="22"/>
          <w:lang w:val="es-GT"/>
        </w:rPr>
        <w:t>P</w:t>
      </w:r>
      <w:r w:rsidR="00A6363F">
        <w:rPr>
          <w:rFonts w:ascii="Arial" w:hAnsi="Arial" w:cs="Arial"/>
          <w:sz w:val="22"/>
          <w:szCs w:val="22"/>
          <w:lang w:val="es-GT"/>
        </w:rPr>
        <w:t xml:space="preserve">adres de </w:t>
      </w:r>
      <w:r w:rsidR="009013D7">
        <w:rPr>
          <w:rFonts w:ascii="Arial" w:hAnsi="Arial" w:cs="Arial"/>
          <w:sz w:val="22"/>
          <w:szCs w:val="22"/>
          <w:lang w:val="es-GT"/>
        </w:rPr>
        <w:t>F</w:t>
      </w:r>
      <w:r w:rsidR="00A6363F">
        <w:rPr>
          <w:rFonts w:ascii="Arial" w:hAnsi="Arial" w:cs="Arial"/>
          <w:sz w:val="22"/>
          <w:szCs w:val="22"/>
          <w:lang w:val="es-GT"/>
        </w:rPr>
        <w:t>amilia OPF</w:t>
      </w:r>
      <w:r w:rsidR="009013D7">
        <w:rPr>
          <w:rFonts w:ascii="Arial" w:hAnsi="Arial" w:cs="Arial"/>
          <w:sz w:val="22"/>
          <w:szCs w:val="22"/>
          <w:lang w:val="es-GT"/>
        </w:rPr>
        <w:t>, Institutos por Cooperativa de Enseñanza</w:t>
      </w:r>
      <w:r w:rsidRPr="001C4A23">
        <w:rPr>
          <w:rFonts w:ascii="Arial" w:hAnsi="Arial" w:cs="Arial"/>
          <w:sz w:val="22"/>
          <w:szCs w:val="22"/>
          <w:lang w:val="es-GT"/>
        </w:rPr>
        <w:t>,</w:t>
      </w:r>
      <w:r w:rsidR="009013D7">
        <w:rPr>
          <w:rFonts w:ascii="Arial" w:hAnsi="Arial" w:cs="Arial"/>
          <w:sz w:val="22"/>
          <w:szCs w:val="22"/>
          <w:lang w:val="es-GT"/>
        </w:rPr>
        <w:t xml:space="preserve"> Fundaciones o Asociaciones sin fines de lucro, entre otros),</w:t>
      </w:r>
      <w:r w:rsidRPr="001C4A23">
        <w:rPr>
          <w:rFonts w:ascii="Arial" w:hAnsi="Arial" w:cs="Arial"/>
          <w:sz w:val="22"/>
          <w:szCs w:val="22"/>
          <w:lang w:val="es-GT"/>
        </w:rPr>
        <w:t xml:space="preserve"> </w:t>
      </w:r>
      <w:r w:rsidR="00151375" w:rsidRPr="001C4A23">
        <w:rPr>
          <w:rFonts w:ascii="Arial" w:hAnsi="Arial" w:cs="Arial"/>
          <w:sz w:val="22"/>
          <w:szCs w:val="22"/>
          <w:lang w:val="es-GT"/>
        </w:rPr>
        <w:t>previo al registro, deberán</w:t>
      </w:r>
      <w:r w:rsidRPr="001C4A23">
        <w:rPr>
          <w:rFonts w:ascii="Arial" w:hAnsi="Arial" w:cs="Arial"/>
          <w:sz w:val="22"/>
          <w:szCs w:val="22"/>
          <w:lang w:val="es-GT"/>
        </w:rPr>
        <w:t xml:space="preserve"> cumplir con la normativa legal vigente en la materia, </w:t>
      </w:r>
      <w:r w:rsidR="00151375" w:rsidRPr="001C4A23">
        <w:rPr>
          <w:rFonts w:ascii="Arial" w:hAnsi="Arial" w:cs="Arial"/>
          <w:sz w:val="22"/>
          <w:szCs w:val="22"/>
          <w:lang w:val="es-GT"/>
        </w:rPr>
        <w:t>de conformidad a</w:t>
      </w:r>
      <w:r w:rsidRPr="001C4A23">
        <w:rPr>
          <w:rFonts w:ascii="Arial" w:hAnsi="Arial" w:cs="Arial"/>
          <w:sz w:val="22"/>
          <w:szCs w:val="22"/>
          <w:lang w:val="es-GT"/>
        </w:rPr>
        <w:t xml:space="preserve"> lo establecido en el Artículo 32 Bis. del Decreto 101-97 Ley Orgánica</w:t>
      </w:r>
      <w:r w:rsidR="00151375" w:rsidRPr="001C4A23">
        <w:rPr>
          <w:rFonts w:ascii="Arial" w:hAnsi="Arial" w:cs="Arial"/>
          <w:sz w:val="22"/>
          <w:szCs w:val="22"/>
          <w:lang w:val="es-GT"/>
        </w:rPr>
        <w:t xml:space="preserve"> del Presupuesto</w:t>
      </w:r>
      <w:r w:rsidR="00793241" w:rsidRPr="001C4A23">
        <w:rPr>
          <w:rFonts w:ascii="Arial" w:hAnsi="Arial" w:cs="Arial"/>
          <w:sz w:val="22"/>
          <w:szCs w:val="22"/>
          <w:lang w:val="es-GT"/>
        </w:rPr>
        <w:t>;</w:t>
      </w:r>
      <w:r w:rsidRPr="001C4A23">
        <w:rPr>
          <w:rFonts w:ascii="Arial" w:hAnsi="Arial" w:cs="Arial"/>
          <w:sz w:val="22"/>
          <w:szCs w:val="22"/>
          <w:lang w:val="es-GT"/>
        </w:rPr>
        <w:t xml:space="preserve"> </w:t>
      </w:r>
      <w:r w:rsidR="00151375" w:rsidRPr="001C4A23">
        <w:rPr>
          <w:rFonts w:ascii="Arial" w:hAnsi="Arial" w:cs="Arial"/>
          <w:sz w:val="22"/>
          <w:szCs w:val="22"/>
          <w:lang w:val="es-GT"/>
        </w:rPr>
        <w:t xml:space="preserve">y </w:t>
      </w:r>
      <w:r w:rsidR="006D6B30" w:rsidRPr="001C4A23">
        <w:rPr>
          <w:rFonts w:ascii="Arial" w:hAnsi="Arial" w:cs="Arial"/>
          <w:sz w:val="22"/>
          <w:szCs w:val="22"/>
          <w:lang w:val="es-GT"/>
        </w:rPr>
        <w:t xml:space="preserve">demás </w:t>
      </w:r>
      <w:r w:rsidR="00793241" w:rsidRPr="001C4A23">
        <w:rPr>
          <w:rFonts w:ascii="Arial" w:hAnsi="Arial" w:cs="Arial"/>
          <w:sz w:val="22"/>
          <w:szCs w:val="22"/>
          <w:lang w:val="es-GT"/>
        </w:rPr>
        <w:t>normativas vigentes.</w:t>
      </w:r>
    </w:p>
    <w:p w14:paraId="1BFDF0A0" w14:textId="77777777" w:rsidR="005120A7" w:rsidRDefault="005120A7" w:rsidP="005120A7">
      <w:pPr>
        <w:pStyle w:val="Prrafodelista"/>
        <w:rPr>
          <w:rFonts w:ascii="Arial" w:hAnsi="Arial" w:cs="Arial"/>
          <w:sz w:val="22"/>
          <w:szCs w:val="22"/>
          <w:lang w:val="es-GT"/>
        </w:rPr>
      </w:pPr>
    </w:p>
    <w:p w14:paraId="7804E3F7" w14:textId="1EC3540D" w:rsidR="000B2671" w:rsidRPr="001B01D8" w:rsidRDefault="00FC6CF5" w:rsidP="00151C48">
      <w:pPr>
        <w:widowControl w:val="0"/>
        <w:numPr>
          <w:ilvl w:val="0"/>
          <w:numId w:val="4"/>
        </w:numPr>
        <w:ind w:left="426" w:right="43" w:hanging="426"/>
        <w:jc w:val="both"/>
        <w:rPr>
          <w:rFonts w:ascii="Arial" w:hAnsi="Arial" w:cs="Arial"/>
          <w:sz w:val="22"/>
          <w:szCs w:val="22"/>
          <w:lang w:val="es-GT"/>
        </w:rPr>
      </w:pPr>
      <w:r>
        <w:rPr>
          <w:rFonts w:ascii="Arial" w:hAnsi="Arial" w:cs="Arial"/>
          <w:sz w:val="22"/>
          <w:szCs w:val="22"/>
          <w:lang w:val="es-GT"/>
        </w:rPr>
        <w:t>C</w:t>
      </w:r>
      <w:r w:rsidRPr="00520900">
        <w:rPr>
          <w:rFonts w:ascii="Arial" w:hAnsi="Arial" w:cs="Arial"/>
          <w:sz w:val="22"/>
          <w:szCs w:val="22"/>
          <w:lang w:val="es-GT"/>
        </w:rPr>
        <w:t xml:space="preserve">uando </w:t>
      </w:r>
      <w:r>
        <w:rPr>
          <w:rFonts w:ascii="Arial" w:hAnsi="Arial" w:cs="Arial"/>
          <w:sz w:val="22"/>
          <w:szCs w:val="22"/>
          <w:lang w:val="es-GT"/>
        </w:rPr>
        <w:t>l</w:t>
      </w:r>
      <w:r w:rsidR="0057364E" w:rsidRPr="00520900">
        <w:rPr>
          <w:rFonts w:ascii="Arial" w:hAnsi="Arial" w:cs="Arial"/>
          <w:sz w:val="22"/>
          <w:szCs w:val="22"/>
          <w:lang w:val="es-GT"/>
        </w:rPr>
        <w:t xml:space="preserve">as </w:t>
      </w:r>
      <w:r w:rsidR="002E704E">
        <w:rPr>
          <w:rFonts w:ascii="Arial" w:hAnsi="Arial" w:cs="Arial"/>
          <w:sz w:val="22"/>
          <w:szCs w:val="22"/>
          <w:lang w:val="es-GT"/>
        </w:rPr>
        <w:t>Dependencias</w:t>
      </w:r>
      <w:r w:rsidR="0057364E" w:rsidRPr="00520900">
        <w:rPr>
          <w:rFonts w:ascii="Arial" w:hAnsi="Arial" w:cs="Arial"/>
          <w:sz w:val="22"/>
          <w:szCs w:val="22"/>
          <w:lang w:val="es-GT"/>
        </w:rPr>
        <w:t xml:space="preserve"> soliciten la </w:t>
      </w:r>
      <w:r w:rsidR="00E5644C" w:rsidRPr="00520900">
        <w:rPr>
          <w:rFonts w:ascii="Arial" w:hAnsi="Arial" w:cs="Arial"/>
          <w:sz w:val="22"/>
          <w:szCs w:val="22"/>
          <w:lang w:val="es-GT"/>
        </w:rPr>
        <w:t>reprogramación</w:t>
      </w:r>
      <w:r w:rsidR="0057364E" w:rsidRPr="00520900">
        <w:rPr>
          <w:rFonts w:ascii="Arial" w:hAnsi="Arial" w:cs="Arial"/>
          <w:sz w:val="22"/>
          <w:szCs w:val="22"/>
          <w:lang w:val="es-GT"/>
        </w:rPr>
        <w:t xml:space="preserve"> de entes receptores de transferencias corrientes y de capital ante la Dirección de Administración Financiera </w:t>
      </w:r>
      <w:r w:rsidR="00F95778">
        <w:rPr>
          <w:rFonts w:ascii="Arial" w:hAnsi="Arial" w:cs="Arial"/>
          <w:sz w:val="22"/>
          <w:szCs w:val="22"/>
          <w:lang w:val="es-GT"/>
        </w:rPr>
        <w:t xml:space="preserve">             </w:t>
      </w:r>
      <w:r w:rsidR="0057364E" w:rsidRPr="00520900">
        <w:rPr>
          <w:rFonts w:ascii="Arial" w:hAnsi="Arial" w:cs="Arial"/>
          <w:sz w:val="22"/>
          <w:szCs w:val="22"/>
          <w:lang w:val="es-GT"/>
        </w:rPr>
        <w:t>-DAFI-, deberá</w:t>
      </w:r>
      <w:r w:rsidR="002E1EB0">
        <w:rPr>
          <w:rFonts w:ascii="Arial" w:hAnsi="Arial" w:cs="Arial"/>
          <w:sz w:val="22"/>
          <w:szCs w:val="22"/>
          <w:lang w:val="es-GT"/>
        </w:rPr>
        <w:t>n</w:t>
      </w:r>
      <w:r w:rsidR="0057364E" w:rsidRPr="00520900">
        <w:rPr>
          <w:rFonts w:ascii="Arial" w:hAnsi="Arial" w:cs="Arial"/>
          <w:sz w:val="22"/>
          <w:szCs w:val="22"/>
          <w:lang w:val="es-GT"/>
        </w:rPr>
        <w:t xml:space="preserve"> observar y cumplir </w:t>
      </w:r>
      <w:r w:rsidR="0057364E" w:rsidRPr="00520900">
        <w:rPr>
          <w:rFonts w:ascii="Arial" w:hAnsi="Arial" w:cs="Arial"/>
          <w:bCs/>
          <w:sz w:val="22"/>
          <w:szCs w:val="22"/>
          <w:lang w:val="es-GT"/>
        </w:rPr>
        <w:t>con el procedimiento</w:t>
      </w:r>
      <w:r w:rsidR="00820CE0">
        <w:rPr>
          <w:rFonts w:ascii="Arial" w:hAnsi="Arial" w:cs="Arial"/>
          <w:bCs/>
          <w:sz w:val="22"/>
          <w:szCs w:val="22"/>
          <w:lang w:val="es-GT"/>
        </w:rPr>
        <w:t xml:space="preserve"> </w:t>
      </w:r>
      <w:r w:rsidR="00820CE0">
        <w:rPr>
          <w:rFonts w:ascii="Arial" w:hAnsi="Arial" w:cs="Arial"/>
          <w:sz w:val="22"/>
          <w:szCs w:val="22"/>
          <w:lang w:val="es-GT"/>
        </w:rPr>
        <w:t xml:space="preserve">que se encuentre vigente </w:t>
      </w:r>
      <w:r w:rsidR="00820CE0" w:rsidRPr="00950F41">
        <w:rPr>
          <w:rFonts w:ascii="Arial" w:hAnsi="Arial" w:cs="Arial"/>
          <w:sz w:val="22"/>
          <w:szCs w:val="22"/>
          <w:lang w:val="es-GT"/>
        </w:rPr>
        <w:t xml:space="preserve">en </w:t>
      </w:r>
      <w:r w:rsidR="00820CE0">
        <w:rPr>
          <w:rFonts w:ascii="Arial" w:hAnsi="Arial" w:cs="Arial"/>
          <w:sz w:val="22"/>
          <w:szCs w:val="22"/>
          <w:lang w:val="es-GT"/>
        </w:rPr>
        <w:t>la página web del Ministerio de Educación</w:t>
      </w:r>
      <w:r w:rsidR="000B2671" w:rsidRPr="001B01D8">
        <w:rPr>
          <w:rFonts w:ascii="Arial" w:hAnsi="Arial" w:cs="Arial"/>
          <w:sz w:val="22"/>
          <w:szCs w:val="22"/>
          <w:lang w:val="es-GT"/>
        </w:rPr>
        <w:t>.</w:t>
      </w:r>
    </w:p>
    <w:p w14:paraId="6EAA839F" w14:textId="77777777" w:rsidR="000B2671" w:rsidRDefault="000B2671" w:rsidP="000B2671">
      <w:pPr>
        <w:widowControl w:val="0"/>
        <w:ind w:left="426"/>
        <w:jc w:val="both"/>
        <w:rPr>
          <w:rFonts w:ascii="Arial" w:hAnsi="Arial" w:cs="Arial"/>
          <w:sz w:val="22"/>
          <w:szCs w:val="22"/>
          <w:lang w:val="es-GT"/>
        </w:rPr>
      </w:pPr>
    </w:p>
    <w:p w14:paraId="1E886592" w14:textId="6A69CCD0" w:rsidR="0057364E" w:rsidRPr="003704C7" w:rsidRDefault="0057364E" w:rsidP="00151C48">
      <w:pPr>
        <w:widowControl w:val="0"/>
        <w:numPr>
          <w:ilvl w:val="0"/>
          <w:numId w:val="4"/>
        </w:numPr>
        <w:ind w:left="426" w:hanging="426"/>
        <w:jc w:val="both"/>
        <w:rPr>
          <w:rFonts w:ascii="Arial" w:hAnsi="Arial" w:cs="Arial"/>
          <w:sz w:val="22"/>
          <w:szCs w:val="22"/>
          <w:lang w:val="es-GT"/>
        </w:rPr>
      </w:pPr>
      <w:r w:rsidRPr="003704C7">
        <w:rPr>
          <w:rFonts w:ascii="Arial" w:hAnsi="Arial" w:cs="Arial"/>
          <w:sz w:val="22"/>
          <w:szCs w:val="22"/>
          <w:lang w:val="es-GT"/>
        </w:rPr>
        <w:t>La</w:t>
      </w:r>
      <w:r w:rsidR="009013D7" w:rsidRPr="003704C7">
        <w:rPr>
          <w:rFonts w:ascii="Arial" w:hAnsi="Arial" w:cs="Arial"/>
          <w:sz w:val="22"/>
          <w:szCs w:val="22"/>
          <w:lang w:val="es-GT"/>
        </w:rPr>
        <w:t xml:space="preserve"> Dirección de Planificación Educativa</w:t>
      </w:r>
      <w:r w:rsidR="003704C7" w:rsidRPr="003704C7">
        <w:rPr>
          <w:rFonts w:ascii="Arial" w:hAnsi="Arial" w:cs="Arial"/>
          <w:sz w:val="22"/>
          <w:szCs w:val="22"/>
          <w:lang w:val="es-GT"/>
        </w:rPr>
        <w:t xml:space="preserve"> -DIPLAN-</w:t>
      </w:r>
      <w:r w:rsidR="009013D7" w:rsidRPr="003704C7">
        <w:rPr>
          <w:rFonts w:ascii="Arial" w:hAnsi="Arial" w:cs="Arial"/>
          <w:sz w:val="22"/>
          <w:szCs w:val="22"/>
          <w:lang w:val="es-GT"/>
        </w:rPr>
        <w:t xml:space="preserve"> y Dirección General de Educación Física</w:t>
      </w:r>
      <w:r w:rsidR="003704C7" w:rsidRPr="003704C7">
        <w:rPr>
          <w:rFonts w:ascii="Arial" w:hAnsi="Arial" w:cs="Arial"/>
          <w:sz w:val="22"/>
          <w:szCs w:val="22"/>
          <w:lang w:val="es-GT"/>
        </w:rPr>
        <w:t xml:space="preserve"> -DIGEF-</w:t>
      </w:r>
      <w:r w:rsidR="009013D7" w:rsidRPr="003704C7">
        <w:rPr>
          <w:rFonts w:ascii="Arial" w:hAnsi="Arial" w:cs="Arial"/>
          <w:sz w:val="22"/>
          <w:szCs w:val="22"/>
          <w:lang w:val="es-GT"/>
        </w:rPr>
        <w:t xml:space="preserve">, </w:t>
      </w:r>
      <w:r w:rsidR="003704C7" w:rsidRPr="003704C7">
        <w:rPr>
          <w:rFonts w:ascii="Arial" w:hAnsi="Arial" w:cs="Arial"/>
          <w:sz w:val="22"/>
          <w:szCs w:val="22"/>
          <w:lang w:val="es-GT"/>
        </w:rPr>
        <w:t xml:space="preserve">son </w:t>
      </w:r>
      <w:r w:rsidR="009013D7" w:rsidRPr="003704C7">
        <w:rPr>
          <w:rFonts w:ascii="Arial" w:hAnsi="Arial" w:cs="Arial"/>
          <w:sz w:val="22"/>
          <w:szCs w:val="22"/>
          <w:lang w:val="es-GT"/>
        </w:rPr>
        <w:t>respon</w:t>
      </w:r>
      <w:r w:rsidR="003704C7" w:rsidRPr="003704C7">
        <w:rPr>
          <w:rFonts w:ascii="Arial" w:hAnsi="Arial" w:cs="Arial"/>
          <w:sz w:val="22"/>
          <w:szCs w:val="22"/>
          <w:lang w:val="es-GT"/>
        </w:rPr>
        <w:t>s</w:t>
      </w:r>
      <w:r w:rsidR="009013D7" w:rsidRPr="003704C7">
        <w:rPr>
          <w:rFonts w:ascii="Arial" w:hAnsi="Arial" w:cs="Arial"/>
          <w:sz w:val="22"/>
          <w:szCs w:val="22"/>
          <w:lang w:val="es-GT"/>
        </w:rPr>
        <w:t xml:space="preserve">ables </w:t>
      </w:r>
      <w:r w:rsidRPr="003704C7">
        <w:rPr>
          <w:rFonts w:ascii="Arial" w:hAnsi="Arial" w:cs="Arial"/>
          <w:sz w:val="22"/>
          <w:szCs w:val="22"/>
          <w:lang w:val="es-GT"/>
        </w:rPr>
        <w:t xml:space="preserve">de la administración y coordinación de las obras de infraestructura </w:t>
      </w:r>
      <w:r w:rsidR="003704C7" w:rsidRPr="003704C7">
        <w:rPr>
          <w:rFonts w:ascii="Arial" w:hAnsi="Arial" w:cs="Arial"/>
          <w:sz w:val="22"/>
          <w:szCs w:val="22"/>
          <w:lang w:val="es-GT"/>
        </w:rPr>
        <w:t>del Ministerio</w:t>
      </w:r>
      <w:r w:rsidR="00681C18">
        <w:rPr>
          <w:rFonts w:ascii="Arial" w:hAnsi="Arial" w:cs="Arial"/>
          <w:sz w:val="22"/>
          <w:szCs w:val="22"/>
          <w:lang w:val="es-GT"/>
        </w:rPr>
        <w:t xml:space="preserve"> de Educación</w:t>
      </w:r>
      <w:r w:rsidR="003704C7" w:rsidRPr="003704C7">
        <w:rPr>
          <w:rFonts w:ascii="Arial" w:hAnsi="Arial" w:cs="Arial"/>
          <w:sz w:val="22"/>
          <w:szCs w:val="22"/>
          <w:lang w:val="es-GT"/>
        </w:rPr>
        <w:t>, deb</w:t>
      </w:r>
      <w:r w:rsidR="00681C18">
        <w:rPr>
          <w:rFonts w:ascii="Arial" w:hAnsi="Arial" w:cs="Arial"/>
          <w:sz w:val="22"/>
          <w:szCs w:val="22"/>
          <w:lang w:val="es-GT"/>
        </w:rPr>
        <w:t xml:space="preserve">iendo </w:t>
      </w:r>
      <w:r w:rsidR="00E5644C" w:rsidRPr="003704C7">
        <w:rPr>
          <w:rFonts w:ascii="Arial" w:hAnsi="Arial" w:cs="Arial"/>
          <w:sz w:val="22"/>
          <w:szCs w:val="22"/>
          <w:lang w:val="es-GT"/>
        </w:rPr>
        <w:t>cumplir con la normativa legal</w:t>
      </w:r>
      <w:r w:rsidRPr="003704C7">
        <w:rPr>
          <w:rFonts w:ascii="Arial" w:hAnsi="Arial" w:cs="Arial"/>
          <w:sz w:val="22"/>
          <w:szCs w:val="22"/>
          <w:lang w:val="es-GT"/>
        </w:rPr>
        <w:t xml:space="preserve"> </w:t>
      </w:r>
      <w:r w:rsidR="00E5644C" w:rsidRPr="003704C7">
        <w:rPr>
          <w:rFonts w:ascii="Arial" w:hAnsi="Arial" w:cs="Arial"/>
          <w:sz w:val="22"/>
          <w:szCs w:val="22"/>
          <w:lang w:val="es-GT"/>
        </w:rPr>
        <w:t>correspondiente</w:t>
      </w:r>
      <w:r w:rsidRPr="003704C7">
        <w:rPr>
          <w:rFonts w:ascii="Arial" w:hAnsi="Arial" w:cs="Arial"/>
          <w:sz w:val="22"/>
          <w:szCs w:val="22"/>
          <w:lang w:val="es-GT"/>
        </w:rPr>
        <w:t xml:space="preserve"> y</w:t>
      </w:r>
      <w:r w:rsidR="003704C7" w:rsidRPr="003704C7">
        <w:rPr>
          <w:rFonts w:ascii="Arial" w:hAnsi="Arial" w:cs="Arial"/>
          <w:sz w:val="22"/>
          <w:szCs w:val="22"/>
          <w:lang w:val="es-GT"/>
        </w:rPr>
        <w:t xml:space="preserve">  de conformidad con </w:t>
      </w:r>
      <w:r w:rsidR="003704C7" w:rsidRPr="00F95778">
        <w:rPr>
          <w:rFonts w:ascii="Arial" w:hAnsi="Arial" w:cs="Arial"/>
          <w:sz w:val="22"/>
          <w:szCs w:val="22"/>
          <w:lang w:val="es-GT"/>
        </w:rPr>
        <w:t xml:space="preserve">el Decreto </w:t>
      </w:r>
      <w:r w:rsidR="00BC52FC">
        <w:rPr>
          <w:rFonts w:ascii="Arial" w:hAnsi="Arial" w:cs="Arial"/>
          <w:sz w:val="22"/>
          <w:szCs w:val="22"/>
          <w:lang w:val="es-GT"/>
        </w:rPr>
        <w:t>36</w:t>
      </w:r>
      <w:r w:rsidR="003704C7" w:rsidRPr="00F95778">
        <w:rPr>
          <w:rFonts w:ascii="Arial" w:hAnsi="Arial" w:cs="Arial"/>
          <w:sz w:val="22"/>
          <w:szCs w:val="22"/>
          <w:lang w:val="es-GT"/>
        </w:rPr>
        <w:t>-202</w:t>
      </w:r>
      <w:r w:rsidR="00BC52FC">
        <w:rPr>
          <w:rFonts w:ascii="Arial" w:hAnsi="Arial" w:cs="Arial"/>
          <w:sz w:val="22"/>
          <w:szCs w:val="22"/>
          <w:lang w:val="es-GT"/>
        </w:rPr>
        <w:t>4</w:t>
      </w:r>
      <w:r w:rsidR="003704C7" w:rsidRPr="00F95778">
        <w:rPr>
          <w:rFonts w:ascii="Arial" w:hAnsi="Arial" w:cs="Arial"/>
          <w:sz w:val="22"/>
          <w:szCs w:val="22"/>
          <w:lang w:val="es-GT"/>
        </w:rPr>
        <w:t xml:space="preserve"> </w:t>
      </w:r>
      <w:r w:rsidR="003704C7" w:rsidRPr="00F95778">
        <w:rPr>
          <w:rFonts w:ascii="Arial" w:hAnsi="Arial" w:cs="Arial"/>
          <w:sz w:val="22"/>
          <w:szCs w:val="22"/>
          <w:lang w:val="es-ES"/>
        </w:rPr>
        <w:t xml:space="preserve">“Ley del Presupuesto General de Ingresos y Egresos del Estado para el Ejercicio Fiscal Dos Mil </w:t>
      </w:r>
      <w:r w:rsidR="00157F37" w:rsidRPr="00F95778">
        <w:rPr>
          <w:rFonts w:ascii="Arial" w:hAnsi="Arial" w:cs="Arial"/>
          <w:sz w:val="22"/>
          <w:szCs w:val="22"/>
          <w:lang w:val="es-ES"/>
        </w:rPr>
        <w:t>Veinti</w:t>
      </w:r>
      <w:r w:rsidR="00BC52FC">
        <w:rPr>
          <w:rFonts w:ascii="Arial" w:hAnsi="Arial" w:cs="Arial"/>
          <w:sz w:val="22"/>
          <w:szCs w:val="22"/>
          <w:lang w:val="es-ES"/>
        </w:rPr>
        <w:t>cinco</w:t>
      </w:r>
      <w:r w:rsidR="003704C7" w:rsidRPr="00F95778">
        <w:rPr>
          <w:rFonts w:ascii="Arial" w:hAnsi="Arial" w:cs="Arial"/>
          <w:sz w:val="22"/>
          <w:szCs w:val="22"/>
          <w:lang w:val="es-ES"/>
        </w:rPr>
        <w:t xml:space="preserve">”, </w:t>
      </w:r>
      <w:r w:rsidRPr="00F95778">
        <w:rPr>
          <w:rFonts w:ascii="Arial" w:hAnsi="Arial" w:cs="Arial"/>
          <w:sz w:val="22"/>
          <w:szCs w:val="22"/>
          <w:lang w:val="es-GT"/>
        </w:rPr>
        <w:t xml:space="preserve">previo a tramitar </w:t>
      </w:r>
      <w:r w:rsidRPr="003704C7">
        <w:rPr>
          <w:rFonts w:ascii="Arial" w:hAnsi="Arial" w:cs="Arial"/>
          <w:sz w:val="22"/>
          <w:szCs w:val="22"/>
          <w:lang w:val="es-GT"/>
        </w:rPr>
        <w:t>la asignación de recursos presupuestarios, deben cumplir</w:t>
      </w:r>
      <w:r w:rsidR="00F920E2" w:rsidRPr="003704C7">
        <w:rPr>
          <w:rFonts w:ascii="Arial" w:hAnsi="Arial" w:cs="Arial"/>
          <w:sz w:val="22"/>
          <w:szCs w:val="22"/>
          <w:lang w:val="es-GT"/>
        </w:rPr>
        <w:t xml:space="preserve"> con los requisitos</w:t>
      </w:r>
      <w:r w:rsidR="00031F68">
        <w:rPr>
          <w:rFonts w:ascii="Arial" w:hAnsi="Arial" w:cs="Arial"/>
          <w:sz w:val="22"/>
          <w:szCs w:val="22"/>
          <w:lang w:val="es-GT"/>
        </w:rPr>
        <w:t xml:space="preserve"> siguientes</w:t>
      </w:r>
      <w:r w:rsidR="00F920E2" w:rsidRPr="003704C7">
        <w:rPr>
          <w:rFonts w:ascii="Arial" w:hAnsi="Arial" w:cs="Arial"/>
          <w:sz w:val="22"/>
          <w:szCs w:val="22"/>
          <w:lang w:val="es-GT"/>
        </w:rPr>
        <w:t>:</w:t>
      </w:r>
    </w:p>
    <w:p w14:paraId="71AD60C9" w14:textId="77777777" w:rsidR="00793B3A" w:rsidRPr="00D04884" w:rsidRDefault="00793B3A" w:rsidP="0057364E">
      <w:pPr>
        <w:widowControl w:val="0"/>
        <w:ind w:left="644"/>
        <w:jc w:val="both"/>
        <w:rPr>
          <w:rFonts w:ascii="Arial" w:hAnsi="Arial" w:cs="Arial"/>
          <w:sz w:val="22"/>
          <w:szCs w:val="22"/>
          <w:lang w:val="es-GT"/>
        </w:rPr>
      </w:pPr>
    </w:p>
    <w:p w14:paraId="2366FB8D" w14:textId="6F2DE383" w:rsidR="00681C18" w:rsidRDefault="00681C18" w:rsidP="00F64526">
      <w:pPr>
        <w:widowControl w:val="0"/>
        <w:numPr>
          <w:ilvl w:val="0"/>
          <w:numId w:val="10"/>
        </w:numPr>
        <w:ind w:left="709" w:hanging="425"/>
        <w:jc w:val="both"/>
        <w:rPr>
          <w:rFonts w:ascii="Arial" w:hAnsi="Arial" w:cs="Arial"/>
          <w:sz w:val="22"/>
          <w:szCs w:val="22"/>
          <w:lang w:val="es-GT"/>
        </w:rPr>
      </w:pPr>
      <w:r>
        <w:rPr>
          <w:rFonts w:ascii="Arial" w:hAnsi="Arial" w:cs="Arial"/>
          <w:sz w:val="22"/>
          <w:szCs w:val="22"/>
          <w:lang w:val="es-GT"/>
        </w:rPr>
        <w:t>E</w:t>
      </w:r>
      <w:r w:rsidR="00BC6ECD" w:rsidRPr="003704C7">
        <w:rPr>
          <w:rFonts w:ascii="Arial" w:hAnsi="Arial" w:cs="Arial"/>
          <w:sz w:val="22"/>
          <w:szCs w:val="22"/>
          <w:lang w:val="es-GT"/>
        </w:rPr>
        <w:t>laborar el dictamen sobre programación o reprogramación de obras de infraestructura y tramitar ante la máxima autoridad del Ministerio de Educación la</w:t>
      </w:r>
      <w:r w:rsidR="0057364E" w:rsidRPr="003704C7">
        <w:rPr>
          <w:rFonts w:ascii="Arial" w:hAnsi="Arial" w:cs="Arial"/>
          <w:sz w:val="22"/>
          <w:szCs w:val="22"/>
          <w:lang w:val="es-GT"/>
        </w:rPr>
        <w:t xml:space="preserve"> resolución ministerial</w:t>
      </w:r>
      <w:r w:rsidR="00BC6ECD" w:rsidRPr="003704C7">
        <w:rPr>
          <w:rFonts w:ascii="Arial" w:hAnsi="Arial" w:cs="Arial"/>
          <w:sz w:val="22"/>
          <w:szCs w:val="22"/>
          <w:lang w:val="es-GT"/>
        </w:rPr>
        <w:t xml:space="preserve"> aprobatoria</w:t>
      </w:r>
      <w:r w:rsidR="0057364E" w:rsidRPr="003704C7">
        <w:rPr>
          <w:rFonts w:ascii="Arial" w:hAnsi="Arial" w:cs="Arial"/>
          <w:sz w:val="22"/>
          <w:szCs w:val="22"/>
          <w:lang w:val="es-GT"/>
        </w:rPr>
        <w:t xml:space="preserve"> y remitir copia de la misma a la Secretaría de Planificación y Programación de la Presidencia y a la Contraloría General de Cuentas, durante los siguientes 10 días hábiles de haberse aprobado</w:t>
      </w:r>
      <w:r>
        <w:rPr>
          <w:rFonts w:ascii="Arial" w:hAnsi="Arial" w:cs="Arial"/>
          <w:sz w:val="22"/>
          <w:szCs w:val="22"/>
          <w:lang w:val="es-GT"/>
        </w:rPr>
        <w:t xml:space="preserve"> </w:t>
      </w:r>
      <w:r w:rsidRPr="00F95778">
        <w:rPr>
          <w:rFonts w:ascii="Arial" w:hAnsi="Arial" w:cs="Arial"/>
          <w:sz w:val="22"/>
          <w:szCs w:val="22"/>
          <w:lang w:val="es-GT"/>
        </w:rPr>
        <w:t xml:space="preserve">(artículo </w:t>
      </w:r>
      <w:r w:rsidRPr="008E6C88">
        <w:rPr>
          <w:rFonts w:ascii="Arial" w:hAnsi="Arial" w:cs="Arial"/>
          <w:sz w:val="22"/>
          <w:szCs w:val="22"/>
          <w:lang w:val="es-GT"/>
        </w:rPr>
        <w:t>8</w:t>
      </w:r>
      <w:r w:rsidR="008E6C88">
        <w:rPr>
          <w:rFonts w:ascii="Arial" w:hAnsi="Arial" w:cs="Arial"/>
          <w:sz w:val="22"/>
          <w:szCs w:val="22"/>
          <w:lang w:val="es-GT"/>
        </w:rPr>
        <w:t>2</w:t>
      </w:r>
      <w:r w:rsidRPr="008E6C88">
        <w:rPr>
          <w:rFonts w:ascii="Arial" w:hAnsi="Arial" w:cs="Arial"/>
          <w:sz w:val="22"/>
          <w:szCs w:val="22"/>
          <w:lang w:val="es-GT"/>
        </w:rPr>
        <w:t xml:space="preserve"> del precitado Decreto </w:t>
      </w:r>
      <w:r w:rsidR="00BC52FC" w:rsidRPr="008E6C88">
        <w:rPr>
          <w:rFonts w:ascii="Arial" w:hAnsi="Arial" w:cs="Arial"/>
          <w:sz w:val="22"/>
          <w:szCs w:val="22"/>
          <w:lang w:val="es-GT"/>
        </w:rPr>
        <w:t>36</w:t>
      </w:r>
      <w:r w:rsidRPr="008E6C88">
        <w:rPr>
          <w:rFonts w:ascii="Arial" w:hAnsi="Arial" w:cs="Arial"/>
          <w:sz w:val="22"/>
          <w:szCs w:val="22"/>
          <w:lang w:val="es-GT"/>
        </w:rPr>
        <w:t>-202</w:t>
      </w:r>
      <w:r w:rsidR="00BC52FC" w:rsidRPr="008E6C88">
        <w:rPr>
          <w:rFonts w:ascii="Arial" w:hAnsi="Arial" w:cs="Arial"/>
          <w:sz w:val="22"/>
          <w:szCs w:val="22"/>
          <w:lang w:val="es-GT"/>
        </w:rPr>
        <w:t>4</w:t>
      </w:r>
      <w:r w:rsidRPr="00F95778">
        <w:rPr>
          <w:rFonts w:ascii="Arial" w:hAnsi="Arial" w:cs="Arial"/>
          <w:sz w:val="22"/>
          <w:szCs w:val="22"/>
          <w:lang w:val="es-GT"/>
        </w:rPr>
        <w:t>)</w:t>
      </w:r>
      <w:r>
        <w:rPr>
          <w:rFonts w:ascii="Arial" w:hAnsi="Arial" w:cs="Arial"/>
          <w:sz w:val="22"/>
          <w:szCs w:val="22"/>
          <w:lang w:val="es-GT"/>
        </w:rPr>
        <w:t>.</w:t>
      </w:r>
    </w:p>
    <w:p w14:paraId="40CD25DE" w14:textId="77777777" w:rsidR="00681C18" w:rsidRDefault="00681C18" w:rsidP="00681C18">
      <w:pPr>
        <w:widowControl w:val="0"/>
        <w:ind w:left="709"/>
        <w:jc w:val="both"/>
        <w:rPr>
          <w:rFonts w:ascii="Arial" w:hAnsi="Arial" w:cs="Arial"/>
          <w:sz w:val="22"/>
          <w:szCs w:val="22"/>
          <w:lang w:val="es-GT"/>
        </w:rPr>
      </w:pPr>
    </w:p>
    <w:p w14:paraId="193280BB" w14:textId="1F10F2A2" w:rsidR="003704C7" w:rsidRPr="00F95778" w:rsidRDefault="00A165DD" w:rsidP="00681C18">
      <w:pPr>
        <w:widowControl w:val="0"/>
        <w:numPr>
          <w:ilvl w:val="0"/>
          <w:numId w:val="10"/>
        </w:numPr>
        <w:ind w:left="709" w:hanging="425"/>
        <w:jc w:val="both"/>
        <w:rPr>
          <w:rFonts w:ascii="Arial" w:hAnsi="Arial" w:cs="Arial"/>
          <w:sz w:val="22"/>
          <w:szCs w:val="22"/>
          <w:lang w:val="es-GT"/>
        </w:rPr>
      </w:pPr>
      <w:r w:rsidRPr="00681C18">
        <w:rPr>
          <w:rFonts w:ascii="Arial" w:hAnsi="Arial" w:cs="Arial"/>
          <w:sz w:val="22"/>
          <w:szCs w:val="22"/>
          <w:lang w:val="es-GT"/>
        </w:rPr>
        <w:t xml:space="preserve">Cuando la reprogramación de obras conlleve la autorización de una modificación presupuestaria que deba ser aprobada por el Ministerio de Finanzas Públicas, las </w:t>
      </w:r>
      <w:r w:rsidR="00F920E2" w:rsidRPr="00681C18">
        <w:rPr>
          <w:rFonts w:ascii="Arial" w:hAnsi="Arial" w:cs="Arial"/>
          <w:sz w:val="22"/>
          <w:szCs w:val="22"/>
          <w:lang w:val="es-GT"/>
        </w:rPr>
        <w:t>Dependencias</w:t>
      </w:r>
      <w:r w:rsidRPr="00681C18">
        <w:rPr>
          <w:rFonts w:ascii="Arial" w:hAnsi="Arial" w:cs="Arial"/>
          <w:sz w:val="22"/>
          <w:szCs w:val="22"/>
          <w:lang w:val="es-GT"/>
        </w:rPr>
        <w:t xml:space="preserve"> deben remitir la Resolución que autorice dicha reprogramación, anexos respectivos y la Reprogramación de metas físicas</w:t>
      </w:r>
      <w:r w:rsidR="00681C18" w:rsidRPr="00681C18">
        <w:rPr>
          <w:rFonts w:ascii="Arial" w:hAnsi="Arial" w:cs="Arial"/>
          <w:sz w:val="22"/>
          <w:szCs w:val="22"/>
          <w:lang w:val="es-GT"/>
        </w:rPr>
        <w:t xml:space="preserve"> </w:t>
      </w:r>
      <w:r w:rsidR="00681C18" w:rsidRPr="00F95778">
        <w:rPr>
          <w:rFonts w:ascii="Arial" w:hAnsi="Arial" w:cs="Arial"/>
          <w:sz w:val="22"/>
          <w:szCs w:val="22"/>
          <w:lang w:val="es-GT"/>
        </w:rPr>
        <w:t>(</w:t>
      </w:r>
      <w:r w:rsidR="00681C18" w:rsidRPr="008E6C88">
        <w:rPr>
          <w:rFonts w:ascii="Arial" w:hAnsi="Arial" w:cs="Arial"/>
          <w:sz w:val="22"/>
          <w:szCs w:val="22"/>
          <w:lang w:val="es-GT"/>
        </w:rPr>
        <w:t xml:space="preserve">artículo </w:t>
      </w:r>
      <w:r w:rsidR="008E6C88" w:rsidRPr="008E6C88">
        <w:rPr>
          <w:rFonts w:ascii="Arial" w:hAnsi="Arial" w:cs="Arial"/>
          <w:sz w:val="22"/>
          <w:szCs w:val="22"/>
          <w:lang w:val="es-GT"/>
        </w:rPr>
        <w:t xml:space="preserve">82 </w:t>
      </w:r>
      <w:r w:rsidR="00681C18" w:rsidRPr="008E6C88">
        <w:rPr>
          <w:rFonts w:ascii="Arial" w:hAnsi="Arial" w:cs="Arial"/>
          <w:sz w:val="22"/>
          <w:szCs w:val="22"/>
          <w:lang w:val="es-GT"/>
        </w:rPr>
        <w:t xml:space="preserve">del precitado Decreto </w:t>
      </w:r>
      <w:r w:rsidR="00BC52FC" w:rsidRPr="008E6C88">
        <w:rPr>
          <w:rFonts w:ascii="Arial" w:hAnsi="Arial" w:cs="Arial"/>
          <w:sz w:val="22"/>
          <w:szCs w:val="22"/>
          <w:lang w:val="es-GT"/>
        </w:rPr>
        <w:t>36</w:t>
      </w:r>
      <w:r w:rsidR="00681C18" w:rsidRPr="008E6C88">
        <w:rPr>
          <w:rFonts w:ascii="Arial" w:hAnsi="Arial" w:cs="Arial"/>
          <w:sz w:val="22"/>
          <w:szCs w:val="22"/>
          <w:lang w:val="es-GT"/>
        </w:rPr>
        <w:t>-202</w:t>
      </w:r>
      <w:r w:rsidR="00BC52FC" w:rsidRPr="008E6C88">
        <w:rPr>
          <w:rFonts w:ascii="Arial" w:hAnsi="Arial" w:cs="Arial"/>
          <w:sz w:val="22"/>
          <w:szCs w:val="22"/>
          <w:lang w:val="es-GT"/>
        </w:rPr>
        <w:t>4</w:t>
      </w:r>
      <w:r w:rsidR="00681C18" w:rsidRPr="00F95778">
        <w:rPr>
          <w:rFonts w:ascii="Arial" w:hAnsi="Arial" w:cs="Arial"/>
          <w:sz w:val="22"/>
          <w:szCs w:val="22"/>
          <w:lang w:val="es-GT"/>
        </w:rPr>
        <w:t>).</w:t>
      </w:r>
    </w:p>
    <w:p w14:paraId="4181398F" w14:textId="77777777" w:rsidR="003704C7" w:rsidRPr="003704C7" w:rsidRDefault="003704C7" w:rsidP="003704C7">
      <w:pPr>
        <w:widowControl w:val="0"/>
        <w:ind w:left="284"/>
        <w:jc w:val="both"/>
        <w:rPr>
          <w:rFonts w:ascii="Arial" w:hAnsi="Arial" w:cs="Arial"/>
          <w:sz w:val="22"/>
          <w:szCs w:val="22"/>
          <w:lang w:val="es-GT"/>
        </w:rPr>
      </w:pPr>
    </w:p>
    <w:p w14:paraId="158A0290" w14:textId="0BEC6275" w:rsidR="009F6776" w:rsidRDefault="00681C18" w:rsidP="00F64526">
      <w:pPr>
        <w:widowControl w:val="0"/>
        <w:numPr>
          <w:ilvl w:val="0"/>
          <w:numId w:val="10"/>
        </w:numPr>
        <w:ind w:left="709" w:hanging="425"/>
        <w:jc w:val="both"/>
        <w:rPr>
          <w:rFonts w:ascii="Arial" w:hAnsi="Arial" w:cs="Arial"/>
          <w:sz w:val="22"/>
          <w:szCs w:val="22"/>
          <w:lang w:val="es-GT"/>
        </w:rPr>
      </w:pPr>
      <w:r>
        <w:rPr>
          <w:rFonts w:ascii="Arial" w:hAnsi="Arial" w:cs="Arial"/>
          <w:sz w:val="22"/>
          <w:szCs w:val="22"/>
          <w:lang w:val="es-GT"/>
        </w:rPr>
        <w:t xml:space="preserve">Durante </w:t>
      </w:r>
      <w:r w:rsidR="0057364E" w:rsidRPr="003704C7">
        <w:rPr>
          <w:rFonts w:ascii="Arial" w:hAnsi="Arial" w:cs="Arial"/>
          <w:sz w:val="22"/>
          <w:szCs w:val="22"/>
          <w:lang w:val="es-GT"/>
        </w:rPr>
        <w:t>l</w:t>
      </w:r>
      <w:r w:rsidR="00790AA0" w:rsidRPr="003704C7">
        <w:rPr>
          <w:rFonts w:ascii="Arial" w:hAnsi="Arial" w:cs="Arial"/>
          <w:sz w:val="22"/>
          <w:szCs w:val="22"/>
          <w:lang w:val="es-GT"/>
        </w:rPr>
        <w:t>o</w:t>
      </w:r>
      <w:r w:rsidR="0057364E" w:rsidRPr="003704C7">
        <w:rPr>
          <w:rFonts w:ascii="Arial" w:hAnsi="Arial" w:cs="Arial"/>
          <w:sz w:val="22"/>
          <w:szCs w:val="22"/>
          <w:lang w:val="es-GT"/>
        </w:rPr>
        <w:t xml:space="preserve">s primeros diez (10) días de cada mes, </w:t>
      </w:r>
      <w:r w:rsidR="003704C7" w:rsidRPr="003704C7">
        <w:rPr>
          <w:rFonts w:ascii="Arial" w:hAnsi="Arial" w:cs="Arial"/>
          <w:sz w:val="22"/>
          <w:szCs w:val="22"/>
          <w:lang w:val="es-GT"/>
        </w:rPr>
        <w:t xml:space="preserve">registrar </w:t>
      </w:r>
      <w:r w:rsidR="0057364E" w:rsidRPr="003704C7">
        <w:rPr>
          <w:rFonts w:ascii="Arial" w:hAnsi="Arial" w:cs="Arial"/>
          <w:sz w:val="22"/>
          <w:szCs w:val="22"/>
          <w:lang w:val="es-GT"/>
        </w:rPr>
        <w:t xml:space="preserve">la información correspondiente </w:t>
      </w:r>
      <w:r w:rsidR="0082625A" w:rsidRPr="003704C7">
        <w:rPr>
          <w:rFonts w:ascii="Arial" w:hAnsi="Arial" w:cs="Arial"/>
          <w:sz w:val="22"/>
          <w:szCs w:val="22"/>
          <w:lang w:val="es-GT"/>
        </w:rPr>
        <w:t xml:space="preserve">al avance físico y financiero de los proyectos a su cargo, </w:t>
      </w:r>
      <w:r w:rsidR="0057364E" w:rsidRPr="003704C7">
        <w:rPr>
          <w:rFonts w:ascii="Arial" w:hAnsi="Arial" w:cs="Arial"/>
          <w:sz w:val="22"/>
          <w:szCs w:val="22"/>
          <w:lang w:val="es-GT"/>
        </w:rPr>
        <w:t>en el módulo de seguimiento del Sistema de Información Nacional de Inversión Pública (</w:t>
      </w:r>
      <w:proofErr w:type="spellStart"/>
      <w:r w:rsidR="0057364E" w:rsidRPr="003704C7">
        <w:rPr>
          <w:rFonts w:ascii="Arial" w:hAnsi="Arial" w:cs="Arial"/>
          <w:sz w:val="22"/>
          <w:szCs w:val="22"/>
          <w:lang w:val="es-GT"/>
        </w:rPr>
        <w:t>SINlP</w:t>
      </w:r>
      <w:proofErr w:type="spellEnd"/>
      <w:r w:rsidR="0057364E" w:rsidRPr="003704C7">
        <w:rPr>
          <w:rFonts w:ascii="Arial" w:hAnsi="Arial" w:cs="Arial"/>
          <w:sz w:val="22"/>
          <w:szCs w:val="22"/>
          <w:lang w:val="es-GT"/>
        </w:rPr>
        <w:t>)</w:t>
      </w:r>
      <w:r w:rsidR="0082625A" w:rsidRPr="003704C7">
        <w:rPr>
          <w:rFonts w:ascii="Arial" w:hAnsi="Arial" w:cs="Arial"/>
          <w:sz w:val="22"/>
          <w:szCs w:val="22"/>
          <w:lang w:val="es-GT"/>
        </w:rPr>
        <w:t xml:space="preserve"> y en los medios electrónicos que el Ministerio de Finanzas Públicas -MINFIN- y la Secretaría de Planificación y Programación de la Presidencia -SEGEPLAN-</w:t>
      </w:r>
      <w:r w:rsidR="00DF0BDF" w:rsidRPr="003704C7">
        <w:rPr>
          <w:rFonts w:ascii="Arial" w:hAnsi="Arial" w:cs="Arial"/>
          <w:sz w:val="22"/>
          <w:szCs w:val="22"/>
          <w:lang w:val="es-GT"/>
        </w:rPr>
        <w:t>,</w:t>
      </w:r>
      <w:r w:rsidR="0082625A" w:rsidRPr="003704C7">
        <w:rPr>
          <w:rFonts w:ascii="Arial" w:hAnsi="Arial" w:cs="Arial"/>
          <w:sz w:val="22"/>
          <w:szCs w:val="22"/>
          <w:lang w:val="es-GT"/>
        </w:rPr>
        <w:t xml:space="preserve"> estable</w:t>
      </w:r>
      <w:r w:rsidR="00E5644C" w:rsidRPr="003704C7">
        <w:rPr>
          <w:rFonts w:ascii="Arial" w:hAnsi="Arial" w:cs="Arial"/>
          <w:sz w:val="22"/>
          <w:szCs w:val="22"/>
          <w:lang w:val="es-GT"/>
        </w:rPr>
        <w:t xml:space="preserve">zcan </w:t>
      </w:r>
      <w:r w:rsidR="0082625A" w:rsidRPr="003704C7">
        <w:rPr>
          <w:rFonts w:ascii="Arial" w:hAnsi="Arial" w:cs="Arial"/>
          <w:sz w:val="22"/>
          <w:szCs w:val="22"/>
          <w:lang w:val="es-GT"/>
        </w:rPr>
        <w:t>para el efecto</w:t>
      </w:r>
      <w:r w:rsidR="0057364E" w:rsidRPr="003704C7">
        <w:rPr>
          <w:rFonts w:ascii="Arial" w:hAnsi="Arial" w:cs="Arial"/>
          <w:sz w:val="22"/>
          <w:szCs w:val="22"/>
          <w:lang w:val="es-GT"/>
        </w:rPr>
        <w:t xml:space="preserve">, </w:t>
      </w:r>
      <w:r w:rsidR="0082625A" w:rsidRPr="003704C7">
        <w:rPr>
          <w:rFonts w:ascii="Arial" w:hAnsi="Arial" w:cs="Arial"/>
          <w:sz w:val="22"/>
          <w:szCs w:val="22"/>
          <w:lang w:val="es-GT"/>
        </w:rPr>
        <w:t>así como su debida publicación en la página web del Ministerio de Educación</w:t>
      </w:r>
      <w:r w:rsidRPr="00681C18">
        <w:rPr>
          <w:rFonts w:ascii="Arial" w:hAnsi="Arial" w:cs="Arial"/>
          <w:sz w:val="22"/>
          <w:szCs w:val="22"/>
          <w:lang w:val="es-GT"/>
        </w:rPr>
        <w:t xml:space="preserve"> </w:t>
      </w:r>
      <w:r w:rsidRPr="00F95778">
        <w:rPr>
          <w:rFonts w:ascii="Arial" w:hAnsi="Arial" w:cs="Arial"/>
          <w:sz w:val="22"/>
          <w:szCs w:val="22"/>
          <w:lang w:val="es-GT"/>
        </w:rPr>
        <w:t>(</w:t>
      </w:r>
      <w:r w:rsidRPr="008E6C88">
        <w:rPr>
          <w:rFonts w:ascii="Arial" w:hAnsi="Arial" w:cs="Arial"/>
          <w:sz w:val="22"/>
          <w:szCs w:val="22"/>
          <w:lang w:val="es-GT"/>
        </w:rPr>
        <w:t xml:space="preserve">artículos </w:t>
      </w:r>
      <w:r w:rsidR="008E6C88" w:rsidRPr="008E6C88">
        <w:rPr>
          <w:rFonts w:ascii="Arial" w:hAnsi="Arial" w:cs="Arial"/>
          <w:sz w:val="22"/>
          <w:szCs w:val="22"/>
          <w:lang w:val="es-GT"/>
        </w:rPr>
        <w:t>81</w:t>
      </w:r>
      <w:r w:rsidRPr="008E6C88">
        <w:rPr>
          <w:rFonts w:ascii="Arial" w:hAnsi="Arial" w:cs="Arial"/>
          <w:sz w:val="22"/>
          <w:szCs w:val="22"/>
          <w:lang w:val="es-GT"/>
        </w:rPr>
        <w:t xml:space="preserve"> y 8</w:t>
      </w:r>
      <w:r w:rsidR="008E6C88" w:rsidRPr="008E6C88">
        <w:rPr>
          <w:rFonts w:ascii="Arial" w:hAnsi="Arial" w:cs="Arial"/>
          <w:sz w:val="22"/>
          <w:szCs w:val="22"/>
          <w:lang w:val="es-GT"/>
        </w:rPr>
        <w:t>2</w:t>
      </w:r>
      <w:r w:rsidRPr="008E6C88">
        <w:rPr>
          <w:rFonts w:ascii="Arial" w:hAnsi="Arial" w:cs="Arial"/>
          <w:sz w:val="22"/>
          <w:szCs w:val="22"/>
          <w:lang w:val="es-GT"/>
        </w:rPr>
        <w:t xml:space="preserve"> del precitado Decreto </w:t>
      </w:r>
      <w:r w:rsidR="00BC52FC" w:rsidRPr="008E6C88">
        <w:rPr>
          <w:rFonts w:ascii="Arial" w:hAnsi="Arial" w:cs="Arial"/>
          <w:sz w:val="22"/>
          <w:szCs w:val="22"/>
          <w:lang w:val="es-GT"/>
        </w:rPr>
        <w:t>36</w:t>
      </w:r>
      <w:r w:rsidRPr="008E6C88">
        <w:rPr>
          <w:rFonts w:ascii="Arial" w:hAnsi="Arial" w:cs="Arial"/>
          <w:sz w:val="22"/>
          <w:szCs w:val="22"/>
          <w:lang w:val="es-GT"/>
        </w:rPr>
        <w:t>-202</w:t>
      </w:r>
      <w:r w:rsidR="00BC52FC" w:rsidRPr="008E6C88">
        <w:rPr>
          <w:rFonts w:ascii="Arial" w:hAnsi="Arial" w:cs="Arial"/>
          <w:sz w:val="22"/>
          <w:szCs w:val="22"/>
          <w:lang w:val="es-GT"/>
        </w:rPr>
        <w:t>4</w:t>
      </w:r>
      <w:r w:rsidRPr="00F95778">
        <w:rPr>
          <w:rFonts w:ascii="Arial" w:hAnsi="Arial" w:cs="Arial"/>
          <w:sz w:val="22"/>
          <w:szCs w:val="22"/>
          <w:lang w:val="es-GT"/>
        </w:rPr>
        <w:t>).</w:t>
      </w:r>
      <w:r w:rsidR="00A81391" w:rsidRPr="00F95778">
        <w:rPr>
          <w:rFonts w:ascii="Arial" w:hAnsi="Arial" w:cs="Arial"/>
          <w:sz w:val="22"/>
          <w:szCs w:val="22"/>
          <w:lang w:val="es-GT"/>
        </w:rPr>
        <w:t xml:space="preserve"> </w:t>
      </w:r>
    </w:p>
    <w:p w14:paraId="6A90F918" w14:textId="77777777" w:rsidR="003704C7" w:rsidRPr="003704C7" w:rsidRDefault="003704C7" w:rsidP="003704C7">
      <w:pPr>
        <w:widowControl w:val="0"/>
        <w:ind w:left="709"/>
        <w:jc w:val="both"/>
        <w:rPr>
          <w:rFonts w:ascii="Arial" w:hAnsi="Arial" w:cs="Arial"/>
          <w:sz w:val="22"/>
          <w:szCs w:val="22"/>
          <w:lang w:val="es-GT"/>
        </w:rPr>
      </w:pPr>
    </w:p>
    <w:p w14:paraId="2751BD07" w14:textId="1A539681" w:rsidR="0057364E" w:rsidRDefault="0057364E" w:rsidP="00151C48">
      <w:pPr>
        <w:widowControl w:val="0"/>
        <w:numPr>
          <w:ilvl w:val="0"/>
          <w:numId w:val="4"/>
        </w:numPr>
        <w:ind w:left="426" w:right="49" w:hanging="426"/>
        <w:contextualSpacing/>
        <w:jc w:val="both"/>
        <w:rPr>
          <w:rFonts w:ascii="Arial" w:hAnsi="Arial" w:cs="Arial"/>
          <w:bCs/>
          <w:color w:val="000000"/>
          <w:sz w:val="22"/>
          <w:szCs w:val="22"/>
          <w:lang w:val="es-GT"/>
        </w:rPr>
      </w:pPr>
      <w:r w:rsidRPr="00E261D6">
        <w:rPr>
          <w:rFonts w:ascii="Arial" w:hAnsi="Arial" w:cs="Arial"/>
          <w:bCs/>
          <w:color w:val="000000"/>
          <w:sz w:val="22"/>
          <w:szCs w:val="22"/>
          <w:lang w:val="es-GT"/>
        </w:rPr>
        <w:lastRenderedPageBreak/>
        <w:t xml:space="preserve">La programación del presupuesto </w:t>
      </w:r>
      <w:r w:rsidR="00A6363F">
        <w:rPr>
          <w:rFonts w:ascii="Arial" w:hAnsi="Arial" w:cs="Arial"/>
          <w:bCs/>
          <w:color w:val="000000"/>
          <w:sz w:val="22"/>
          <w:szCs w:val="22"/>
          <w:lang w:val="es-GT"/>
        </w:rPr>
        <w:t>de</w:t>
      </w:r>
      <w:r w:rsidRPr="00E261D6">
        <w:rPr>
          <w:rFonts w:ascii="Arial" w:hAnsi="Arial" w:cs="Arial"/>
          <w:bCs/>
          <w:color w:val="000000"/>
          <w:sz w:val="22"/>
          <w:szCs w:val="22"/>
          <w:lang w:val="es-GT"/>
        </w:rPr>
        <w:t xml:space="preserve"> Institutos de Educación por Cooperativa de Enseñanza</w:t>
      </w:r>
      <w:r w:rsidR="00A6363F">
        <w:rPr>
          <w:rFonts w:ascii="Arial" w:hAnsi="Arial" w:cs="Arial"/>
          <w:bCs/>
          <w:color w:val="000000"/>
          <w:sz w:val="22"/>
          <w:szCs w:val="22"/>
          <w:lang w:val="es-GT"/>
        </w:rPr>
        <w:t>,</w:t>
      </w:r>
      <w:r w:rsidRPr="00E261D6">
        <w:rPr>
          <w:rFonts w:ascii="Arial" w:hAnsi="Arial" w:cs="Arial"/>
          <w:bCs/>
          <w:color w:val="000000"/>
          <w:sz w:val="22"/>
          <w:szCs w:val="22"/>
          <w:lang w:val="es-GT"/>
        </w:rPr>
        <w:t xml:space="preserve"> correspondiente al proceso de formulación presupuestaria para el ejercicio </w:t>
      </w:r>
      <w:r w:rsidRPr="00432D99">
        <w:rPr>
          <w:rFonts w:ascii="Arial" w:hAnsi="Arial" w:cs="Arial"/>
          <w:bCs/>
          <w:sz w:val="22"/>
          <w:szCs w:val="22"/>
          <w:lang w:val="es-GT"/>
        </w:rPr>
        <w:t>fiscal 20</w:t>
      </w:r>
      <w:r w:rsidR="001D0D6D" w:rsidRPr="00432D99">
        <w:rPr>
          <w:rFonts w:ascii="Arial" w:hAnsi="Arial" w:cs="Arial"/>
          <w:bCs/>
          <w:sz w:val="22"/>
          <w:szCs w:val="22"/>
          <w:lang w:val="es-GT"/>
        </w:rPr>
        <w:t>2</w:t>
      </w:r>
      <w:r w:rsidR="006E7CD3">
        <w:rPr>
          <w:rFonts w:ascii="Arial" w:hAnsi="Arial" w:cs="Arial"/>
          <w:bCs/>
          <w:sz w:val="22"/>
          <w:szCs w:val="22"/>
          <w:lang w:val="es-GT"/>
        </w:rPr>
        <w:t>6</w:t>
      </w:r>
      <w:r w:rsidRPr="00E261D6">
        <w:rPr>
          <w:rFonts w:ascii="Arial" w:hAnsi="Arial" w:cs="Arial"/>
          <w:bCs/>
          <w:color w:val="000000"/>
          <w:sz w:val="22"/>
          <w:szCs w:val="22"/>
          <w:lang w:val="es-GT"/>
        </w:rPr>
        <w:t>, debe pre</w:t>
      </w:r>
      <w:r w:rsidR="00EA4E4B" w:rsidRPr="00E261D6">
        <w:rPr>
          <w:rFonts w:ascii="Arial" w:hAnsi="Arial" w:cs="Arial"/>
          <w:bCs/>
          <w:color w:val="000000"/>
          <w:sz w:val="22"/>
          <w:szCs w:val="22"/>
          <w:lang w:val="es-GT"/>
        </w:rPr>
        <w:t xml:space="preserve">sentarse de conformidad con el calendario de </w:t>
      </w:r>
      <w:r w:rsidR="001E4DBA" w:rsidRPr="00E261D6">
        <w:rPr>
          <w:rFonts w:ascii="Arial" w:hAnsi="Arial" w:cs="Arial"/>
          <w:bCs/>
          <w:color w:val="000000"/>
          <w:sz w:val="22"/>
          <w:szCs w:val="22"/>
          <w:lang w:val="es-GT"/>
        </w:rPr>
        <w:t>o</w:t>
      </w:r>
      <w:r w:rsidRPr="00E261D6">
        <w:rPr>
          <w:rFonts w:ascii="Arial" w:hAnsi="Arial" w:cs="Arial"/>
          <w:bCs/>
          <w:color w:val="000000"/>
          <w:sz w:val="22"/>
          <w:szCs w:val="22"/>
          <w:lang w:val="es-GT"/>
        </w:rPr>
        <w:t xml:space="preserve">peraciones </w:t>
      </w:r>
      <w:r w:rsidR="00EA4E4B" w:rsidRPr="00E261D6">
        <w:rPr>
          <w:rFonts w:ascii="Arial" w:hAnsi="Arial" w:cs="Arial"/>
          <w:color w:val="000000"/>
          <w:sz w:val="22"/>
          <w:szCs w:val="22"/>
          <w:lang w:val="es-GT"/>
        </w:rPr>
        <w:t xml:space="preserve">y </w:t>
      </w:r>
      <w:r w:rsidR="001E4DBA" w:rsidRPr="00E261D6">
        <w:rPr>
          <w:rFonts w:ascii="Arial" w:hAnsi="Arial" w:cs="Arial"/>
          <w:color w:val="000000"/>
          <w:sz w:val="22"/>
          <w:szCs w:val="22"/>
          <w:lang w:val="es-GT"/>
        </w:rPr>
        <w:t>a</w:t>
      </w:r>
      <w:r w:rsidR="00EA4E4B" w:rsidRPr="00E261D6">
        <w:rPr>
          <w:rFonts w:ascii="Arial" w:hAnsi="Arial" w:cs="Arial"/>
          <w:color w:val="000000"/>
          <w:sz w:val="22"/>
          <w:szCs w:val="22"/>
          <w:lang w:val="es-GT"/>
        </w:rPr>
        <w:t xml:space="preserve">ctividades </w:t>
      </w:r>
      <w:r w:rsidR="005104FC" w:rsidRPr="00E261D6">
        <w:rPr>
          <w:rFonts w:ascii="Arial" w:hAnsi="Arial" w:cs="Arial"/>
          <w:color w:val="000000"/>
          <w:sz w:val="22"/>
          <w:szCs w:val="22"/>
          <w:lang w:val="es-GT"/>
        </w:rPr>
        <w:t xml:space="preserve">con </w:t>
      </w:r>
      <w:r w:rsidR="001E4DBA" w:rsidRPr="00E261D6">
        <w:rPr>
          <w:rFonts w:ascii="Arial" w:hAnsi="Arial" w:cs="Arial"/>
          <w:color w:val="000000"/>
          <w:sz w:val="22"/>
          <w:szCs w:val="22"/>
          <w:lang w:val="es-GT"/>
        </w:rPr>
        <w:t>f</w:t>
      </w:r>
      <w:r w:rsidR="005104FC" w:rsidRPr="00E261D6">
        <w:rPr>
          <w:rFonts w:ascii="Arial" w:hAnsi="Arial" w:cs="Arial"/>
          <w:color w:val="000000"/>
          <w:sz w:val="22"/>
          <w:szCs w:val="22"/>
          <w:lang w:val="es-GT"/>
        </w:rPr>
        <w:t xml:space="preserve">echas </w:t>
      </w:r>
      <w:r w:rsidR="001E4DBA" w:rsidRPr="00E261D6">
        <w:rPr>
          <w:rFonts w:ascii="Arial" w:hAnsi="Arial" w:cs="Arial"/>
          <w:color w:val="000000"/>
          <w:sz w:val="22"/>
          <w:szCs w:val="22"/>
          <w:lang w:val="es-GT"/>
        </w:rPr>
        <w:t>l</w:t>
      </w:r>
      <w:r w:rsidR="005104FC" w:rsidRPr="00E261D6">
        <w:rPr>
          <w:rFonts w:ascii="Arial" w:hAnsi="Arial" w:cs="Arial"/>
          <w:color w:val="000000"/>
          <w:sz w:val="22"/>
          <w:szCs w:val="22"/>
          <w:lang w:val="es-GT"/>
        </w:rPr>
        <w:t xml:space="preserve">ímite </w:t>
      </w:r>
      <w:r w:rsidR="001E4DBA" w:rsidRPr="00E261D6">
        <w:rPr>
          <w:rFonts w:ascii="Arial" w:hAnsi="Arial" w:cs="Arial"/>
          <w:color w:val="000000"/>
          <w:sz w:val="22"/>
          <w:szCs w:val="22"/>
          <w:lang w:val="es-GT"/>
        </w:rPr>
        <w:t>p</w:t>
      </w:r>
      <w:r w:rsidR="005104FC" w:rsidRPr="00E261D6">
        <w:rPr>
          <w:rFonts w:ascii="Arial" w:hAnsi="Arial" w:cs="Arial"/>
          <w:color w:val="000000"/>
          <w:sz w:val="22"/>
          <w:szCs w:val="22"/>
          <w:lang w:val="es-GT"/>
        </w:rPr>
        <w:t xml:space="preserve">ara la </w:t>
      </w:r>
      <w:r w:rsidR="001E4DBA" w:rsidRPr="00E261D6">
        <w:rPr>
          <w:rFonts w:ascii="Arial" w:hAnsi="Arial" w:cs="Arial"/>
          <w:color w:val="000000"/>
          <w:sz w:val="22"/>
          <w:szCs w:val="22"/>
          <w:lang w:val="es-GT"/>
        </w:rPr>
        <w:t>e</w:t>
      </w:r>
      <w:r w:rsidR="005104FC" w:rsidRPr="00E261D6">
        <w:rPr>
          <w:rFonts w:ascii="Arial" w:hAnsi="Arial" w:cs="Arial"/>
          <w:color w:val="000000"/>
          <w:sz w:val="22"/>
          <w:szCs w:val="22"/>
          <w:lang w:val="es-GT"/>
        </w:rPr>
        <w:t xml:space="preserve">jecución </w:t>
      </w:r>
      <w:r w:rsidR="001E4DBA" w:rsidRPr="00E261D6">
        <w:rPr>
          <w:rFonts w:ascii="Arial" w:hAnsi="Arial" w:cs="Arial"/>
          <w:color w:val="000000"/>
          <w:sz w:val="22"/>
          <w:szCs w:val="22"/>
          <w:lang w:val="es-GT"/>
        </w:rPr>
        <w:t>p</w:t>
      </w:r>
      <w:r w:rsidR="005104FC" w:rsidRPr="00E261D6">
        <w:rPr>
          <w:rFonts w:ascii="Arial" w:hAnsi="Arial" w:cs="Arial"/>
          <w:bCs/>
          <w:color w:val="000000"/>
          <w:sz w:val="22"/>
          <w:szCs w:val="22"/>
          <w:lang w:val="es-GT"/>
        </w:rPr>
        <w:t>resupuestaria</w:t>
      </w:r>
      <w:r w:rsidR="00F74DF2">
        <w:rPr>
          <w:rFonts w:ascii="Arial" w:hAnsi="Arial" w:cs="Arial"/>
          <w:bCs/>
          <w:color w:val="000000"/>
          <w:sz w:val="22"/>
          <w:szCs w:val="22"/>
          <w:lang w:val="es-GT"/>
        </w:rPr>
        <w:t xml:space="preserve"> y financiera</w:t>
      </w:r>
      <w:r w:rsidR="00EA4E4B" w:rsidRPr="00E261D6">
        <w:rPr>
          <w:rFonts w:ascii="Arial" w:hAnsi="Arial" w:cs="Arial"/>
          <w:bCs/>
          <w:color w:val="000000"/>
          <w:sz w:val="22"/>
          <w:szCs w:val="22"/>
          <w:lang w:val="es-GT"/>
        </w:rPr>
        <w:t xml:space="preserve"> </w:t>
      </w:r>
      <w:r w:rsidR="008741E6" w:rsidRPr="00E261D6">
        <w:rPr>
          <w:rFonts w:ascii="Arial" w:hAnsi="Arial" w:cs="Arial"/>
          <w:bCs/>
          <w:color w:val="000000"/>
          <w:sz w:val="22"/>
          <w:szCs w:val="22"/>
          <w:lang w:val="es-GT"/>
        </w:rPr>
        <w:t>20</w:t>
      </w:r>
      <w:r w:rsidR="00335905">
        <w:rPr>
          <w:rFonts w:ascii="Arial" w:hAnsi="Arial" w:cs="Arial"/>
          <w:bCs/>
          <w:color w:val="000000"/>
          <w:sz w:val="22"/>
          <w:szCs w:val="22"/>
          <w:lang w:val="es-GT"/>
        </w:rPr>
        <w:t>2</w:t>
      </w:r>
      <w:r w:rsidR="006E7CD3">
        <w:rPr>
          <w:rFonts w:ascii="Arial" w:hAnsi="Arial" w:cs="Arial"/>
          <w:bCs/>
          <w:color w:val="000000"/>
          <w:sz w:val="22"/>
          <w:szCs w:val="22"/>
          <w:lang w:val="es-GT"/>
        </w:rPr>
        <w:t>5</w:t>
      </w:r>
      <w:r w:rsidR="00A6363F">
        <w:rPr>
          <w:rFonts w:ascii="Arial" w:hAnsi="Arial" w:cs="Arial"/>
          <w:bCs/>
          <w:color w:val="000000"/>
          <w:sz w:val="22"/>
          <w:szCs w:val="22"/>
          <w:lang w:val="es-GT"/>
        </w:rPr>
        <w:t xml:space="preserve">, </w:t>
      </w:r>
      <w:r w:rsidR="00A6363F">
        <w:rPr>
          <w:rFonts w:ascii="Arial" w:hAnsi="Arial" w:cs="Arial"/>
          <w:bCs/>
          <w:sz w:val="22"/>
          <w:szCs w:val="22"/>
          <w:lang w:val="es-GT"/>
        </w:rPr>
        <w:t>notificado con Circular DAFI-00</w:t>
      </w:r>
      <w:r w:rsidR="00157F37">
        <w:rPr>
          <w:rFonts w:ascii="Arial" w:hAnsi="Arial" w:cs="Arial"/>
          <w:bCs/>
          <w:sz w:val="22"/>
          <w:szCs w:val="22"/>
          <w:lang w:val="es-GT"/>
        </w:rPr>
        <w:t>1</w:t>
      </w:r>
      <w:r w:rsidR="00A6363F">
        <w:rPr>
          <w:rFonts w:ascii="Arial" w:hAnsi="Arial" w:cs="Arial"/>
          <w:bCs/>
          <w:sz w:val="22"/>
          <w:szCs w:val="22"/>
          <w:lang w:val="es-GT"/>
        </w:rPr>
        <w:t>-202</w:t>
      </w:r>
      <w:r w:rsidR="006E7CD3">
        <w:rPr>
          <w:rFonts w:ascii="Arial" w:hAnsi="Arial" w:cs="Arial"/>
          <w:bCs/>
          <w:sz w:val="22"/>
          <w:szCs w:val="22"/>
          <w:lang w:val="es-GT"/>
        </w:rPr>
        <w:t>5</w:t>
      </w:r>
      <w:r w:rsidR="005D45CC">
        <w:rPr>
          <w:rFonts w:ascii="Arial" w:hAnsi="Arial" w:cs="Arial"/>
          <w:bCs/>
          <w:sz w:val="22"/>
          <w:szCs w:val="22"/>
          <w:lang w:val="es-GT"/>
        </w:rPr>
        <w:t>.</w:t>
      </w:r>
    </w:p>
    <w:p w14:paraId="05CD73D0" w14:textId="77777777" w:rsidR="00945ACE" w:rsidRDefault="00945ACE" w:rsidP="00945ACE">
      <w:pPr>
        <w:pStyle w:val="Prrafodelista"/>
        <w:rPr>
          <w:rFonts w:ascii="Arial" w:hAnsi="Arial" w:cs="Arial"/>
          <w:bCs/>
          <w:color w:val="000000"/>
          <w:sz w:val="22"/>
          <w:szCs w:val="22"/>
          <w:lang w:val="es-GT"/>
        </w:rPr>
      </w:pPr>
    </w:p>
    <w:p w14:paraId="35E0A3DE" w14:textId="69BD9277" w:rsidR="0057364E" w:rsidRDefault="00D676E4" w:rsidP="00151C48">
      <w:pPr>
        <w:widowControl w:val="0"/>
        <w:numPr>
          <w:ilvl w:val="0"/>
          <w:numId w:val="4"/>
        </w:numPr>
        <w:ind w:left="426" w:right="49" w:hanging="426"/>
        <w:contextualSpacing/>
        <w:jc w:val="both"/>
        <w:rPr>
          <w:rFonts w:ascii="Arial" w:hAnsi="Arial" w:cs="Arial"/>
          <w:bCs/>
          <w:sz w:val="22"/>
          <w:szCs w:val="22"/>
          <w:lang w:val="es-GT"/>
        </w:rPr>
      </w:pPr>
      <w:r>
        <w:rPr>
          <w:rFonts w:ascii="Arial" w:hAnsi="Arial" w:cs="Arial"/>
          <w:bCs/>
          <w:sz w:val="22"/>
          <w:szCs w:val="22"/>
          <w:lang w:val="es-GT"/>
        </w:rPr>
        <w:t>L</w:t>
      </w:r>
      <w:r w:rsidRPr="00D04884">
        <w:rPr>
          <w:rFonts w:ascii="Arial" w:hAnsi="Arial" w:cs="Arial"/>
          <w:bCs/>
          <w:sz w:val="22"/>
          <w:szCs w:val="22"/>
          <w:lang w:val="es-GT"/>
        </w:rPr>
        <w:t xml:space="preserve">as </w:t>
      </w:r>
      <w:r>
        <w:rPr>
          <w:rFonts w:ascii="Arial" w:hAnsi="Arial" w:cs="Arial"/>
          <w:bCs/>
          <w:sz w:val="22"/>
          <w:szCs w:val="22"/>
          <w:lang w:val="es-GT"/>
        </w:rPr>
        <w:t xml:space="preserve">Dependencias </w:t>
      </w:r>
      <w:r w:rsidRPr="00D04884">
        <w:rPr>
          <w:rFonts w:ascii="Arial" w:hAnsi="Arial" w:cs="Arial"/>
          <w:bCs/>
          <w:sz w:val="22"/>
          <w:szCs w:val="22"/>
          <w:lang w:val="es-GT"/>
        </w:rPr>
        <w:t>del Ministerio de Educación</w:t>
      </w:r>
      <w:r>
        <w:rPr>
          <w:rFonts w:ascii="Arial" w:hAnsi="Arial" w:cs="Arial"/>
          <w:bCs/>
          <w:sz w:val="22"/>
          <w:szCs w:val="22"/>
          <w:lang w:val="es-GT"/>
        </w:rPr>
        <w:t>, d</w:t>
      </w:r>
      <w:r w:rsidR="00A6363F">
        <w:rPr>
          <w:rFonts w:ascii="Arial" w:hAnsi="Arial" w:cs="Arial"/>
          <w:bCs/>
          <w:sz w:val="22"/>
          <w:szCs w:val="22"/>
          <w:lang w:val="es-GT"/>
        </w:rPr>
        <w:t xml:space="preserve">e conformidad con </w:t>
      </w:r>
      <w:r w:rsidR="00A6363F" w:rsidRPr="00D04884">
        <w:rPr>
          <w:rFonts w:ascii="Arial" w:hAnsi="Arial" w:cs="Arial"/>
          <w:bCs/>
          <w:sz w:val="22"/>
          <w:szCs w:val="22"/>
          <w:lang w:val="es-GT"/>
        </w:rPr>
        <w:t>el artículo 23</w:t>
      </w:r>
      <w:r w:rsidR="00013DF7">
        <w:rPr>
          <w:rFonts w:ascii="Arial" w:hAnsi="Arial" w:cs="Arial"/>
          <w:bCs/>
          <w:sz w:val="22"/>
          <w:szCs w:val="22"/>
          <w:lang w:val="es-GT"/>
        </w:rPr>
        <w:t xml:space="preserve"> “Requisitos para la continuación de las asignaciones Estatal y Municipal”</w:t>
      </w:r>
      <w:r w:rsidR="00A6363F" w:rsidRPr="00D04884">
        <w:rPr>
          <w:rFonts w:ascii="Arial" w:hAnsi="Arial" w:cs="Arial"/>
          <w:bCs/>
          <w:sz w:val="22"/>
          <w:szCs w:val="22"/>
          <w:lang w:val="es-GT"/>
        </w:rPr>
        <w:t xml:space="preserve"> del Acuerdo Gubernativo 35-2015</w:t>
      </w:r>
      <w:r w:rsidR="00A6363F">
        <w:rPr>
          <w:rFonts w:ascii="Arial" w:hAnsi="Arial" w:cs="Arial"/>
          <w:bCs/>
          <w:sz w:val="22"/>
          <w:szCs w:val="22"/>
          <w:lang w:val="es-GT"/>
        </w:rPr>
        <w:t>,</w:t>
      </w:r>
      <w:r w:rsidR="00A6363F" w:rsidRPr="00D04884">
        <w:rPr>
          <w:rFonts w:ascii="Arial" w:hAnsi="Arial" w:cs="Arial"/>
          <w:bCs/>
          <w:sz w:val="22"/>
          <w:szCs w:val="22"/>
          <w:lang w:val="es-GT"/>
        </w:rPr>
        <w:t xml:space="preserve"> </w:t>
      </w:r>
      <w:r w:rsidR="00013DF7">
        <w:rPr>
          <w:rFonts w:ascii="Arial" w:hAnsi="Arial" w:cs="Arial"/>
          <w:bCs/>
          <w:sz w:val="22"/>
          <w:szCs w:val="22"/>
          <w:lang w:val="es-GT"/>
        </w:rPr>
        <w:t>y en la</w:t>
      </w:r>
      <w:r w:rsidR="00A6363F">
        <w:rPr>
          <w:rFonts w:ascii="Arial" w:hAnsi="Arial" w:cs="Arial"/>
          <w:bCs/>
          <w:sz w:val="22"/>
          <w:szCs w:val="22"/>
          <w:lang w:val="es-GT"/>
        </w:rPr>
        <w:t xml:space="preserve"> fecha establecida en e</w:t>
      </w:r>
      <w:r w:rsidR="00A6363F" w:rsidRPr="00D04884">
        <w:rPr>
          <w:rFonts w:ascii="Arial" w:hAnsi="Arial" w:cs="Arial"/>
          <w:bCs/>
          <w:sz w:val="22"/>
          <w:szCs w:val="22"/>
          <w:lang w:val="es-GT"/>
        </w:rPr>
        <w:t xml:space="preserve">l </w:t>
      </w:r>
      <w:r w:rsidR="00A6363F">
        <w:rPr>
          <w:rFonts w:ascii="Arial" w:hAnsi="Arial" w:cs="Arial"/>
          <w:bCs/>
          <w:sz w:val="22"/>
          <w:szCs w:val="22"/>
          <w:lang w:val="es-GT"/>
        </w:rPr>
        <w:t>calendario de o</w:t>
      </w:r>
      <w:r w:rsidR="00A6363F" w:rsidRPr="00D04884">
        <w:rPr>
          <w:rFonts w:ascii="Arial" w:hAnsi="Arial" w:cs="Arial"/>
          <w:bCs/>
          <w:sz w:val="22"/>
          <w:szCs w:val="22"/>
          <w:lang w:val="es-GT"/>
        </w:rPr>
        <w:t xml:space="preserve">peraciones </w:t>
      </w:r>
      <w:r w:rsidR="00A6363F">
        <w:rPr>
          <w:rFonts w:ascii="Arial" w:hAnsi="Arial" w:cs="Arial"/>
          <w:sz w:val="22"/>
          <w:szCs w:val="22"/>
          <w:lang w:val="es-GT"/>
        </w:rPr>
        <w:t>y actividades para la ejecución p</w:t>
      </w:r>
      <w:r w:rsidR="00A6363F" w:rsidRPr="00EE5E58">
        <w:rPr>
          <w:rFonts w:ascii="Arial" w:hAnsi="Arial" w:cs="Arial"/>
          <w:bCs/>
          <w:sz w:val="22"/>
          <w:szCs w:val="22"/>
          <w:lang w:val="es-GT"/>
        </w:rPr>
        <w:t>resupuestaria</w:t>
      </w:r>
      <w:r w:rsidR="00A6363F">
        <w:rPr>
          <w:rFonts w:ascii="Arial" w:hAnsi="Arial" w:cs="Arial"/>
          <w:bCs/>
          <w:sz w:val="22"/>
          <w:szCs w:val="22"/>
          <w:lang w:val="es-GT"/>
        </w:rPr>
        <w:t xml:space="preserve"> </w:t>
      </w:r>
      <w:r w:rsidR="00F74DF2">
        <w:rPr>
          <w:rFonts w:ascii="Arial" w:hAnsi="Arial" w:cs="Arial"/>
          <w:bCs/>
          <w:sz w:val="22"/>
          <w:szCs w:val="22"/>
          <w:lang w:val="es-GT"/>
        </w:rPr>
        <w:t xml:space="preserve">y financiera </w:t>
      </w:r>
      <w:r w:rsidR="00A6363F">
        <w:rPr>
          <w:rFonts w:ascii="Arial" w:hAnsi="Arial" w:cs="Arial"/>
          <w:bCs/>
          <w:sz w:val="22"/>
          <w:szCs w:val="22"/>
          <w:lang w:val="es-GT"/>
        </w:rPr>
        <w:t>202</w:t>
      </w:r>
      <w:r w:rsidR="006E7CD3">
        <w:rPr>
          <w:rFonts w:ascii="Arial" w:hAnsi="Arial" w:cs="Arial"/>
          <w:bCs/>
          <w:sz w:val="22"/>
          <w:szCs w:val="22"/>
          <w:lang w:val="es-GT"/>
        </w:rPr>
        <w:t>5</w:t>
      </w:r>
      <w:r w:rsidR="00A6363F">
        <w:rPr>
          <w:rFonts w:ascii="Arial" w:hAnsi="Arial" w:cs="Arial"/>
          <w:bCs/>
          <w:sz w:val="22"/>
          <w:szCs w:val="22"/>
          <w:lang w:val="es-GT"/>
        </w:rPr>
        <w:t>, notificado con Circular DAFI-001-202</w:t>
      </w:r>
      <w:r w:rsidR="006E7CD3">
        <w:rPr>
          <w:rFonts w:ascii="Arial" w:hAnsi="Arial" w:cs="Arial"/>
          <w:bCs/>
          <w:sz w:val="22"/>
          <w:szCs w:val="22"/>
          <w:lang w:val="es-GT"/>
        </w:rPr>
        <w:t>5</w:t>
      </w:r>
      <w:r w:rsidR="00A6363F">
        <w:rPr>
          <w:rFonts w:ascii="Arial" w:hAnsi="Arial" w:cs="Arial"/>
          <w:bCs/>
          <w:sz w:val="22"/>
          <w:szCs w:val="22"/>
          <w:lang w:val="es-GT"/>
        </w:rPr>
        <w:t>,</w:t>
      </w:r>
      <w:r w:rsidR="0057364E" w:rsidRPr="00D04884">
        <w:rPr>
          <w:rFonts w:ascii="Arial" w:hAnsi="Arial" w:cs="Arial"/>
          <w:bCs/>
          <w:sz w:val="22"/>
          <w:szCs w:val="22"/>
          <w:lang w:val="es-GT"/>
        </w:rPr>
        <w:t xml:space="preserve"> deben cumplir con la presentación de la documentación correspondiente a Institutos de Educación por Cooperativa de E</w:t>
      </w:r>
      <w:r w:rsidR="00A6363F">
        <w:rPr>
          <w:rFonts w:ascii="Arial" w:hAnsi="Arial" w:cs="Arial"/>
          <w:bCs/>
          <w:sz w:val="22"/>
          <w:szCs w:val="22"/>
          <w:lang w:val="es-GT"/>
        </w:rPr>
        <w:t>nseñanza</w:t>
      </w:r>
      <w:r w:rsidR="0057364E" w:rsidRPr="00D04884">
        <w:rPr>
          <w:rFonts w:ascii="Arial" w:hAnsi="Arial" w:cs="Arial"/>
          <w:bCs/>
          <w:sz w:val="22"/>
          <w:szCs w:val="22"/>
          <w:lang w:val="es-GT"/>
        </w:rPr>
        <w:t>.</w:t>
      </w:r>
    </w:p>
    <w:p w14:paraId="05FB430F" w14:textId="77777777" w:rsidR="00FE527A" w:rsidRDefault="00FE527A" w:rsidP="00FE527A">
      <w:pPr>
        <w:pStyle w:val="Prrafodelista"/>
        <w:rPr>
          <w:rFonts w:ascii="Arial" w:hAnsi="Arial" w:cs="Arial"/>
          <w:bCs/>
          <w:sz w:val="22"/>
          <w:szCs w:val="22"/>
          <w:lang w:val="es-GT"/>
        </w:rPr>
      </w:pPr>
    </w:p>
    <w:p w14:paraId="13484DE6" w14:textId="620DE43B" w:rsidR="00775762" w:rsidRDefault="00775762" w:rsidP="00151C48">
      <w:pPr>
        <w:widowControl w:val="0"/>
        <w:numPr>
          <w:ilvl w:val="0"/>
          <w:numId w:val="4"/>
        </w:numPr>
        <w:ind w:left="426" w:hanging="426"/>
        <w:jc w:val="both"/>
        <w:rPr>
          <w:rFonts w:ascii="Arial" w:hAnsi="Arial" w:cs="Arial"/>
          <w:sz w:val="22"/>
          <w:szCs w:val="22"/>
          <w:lang w:val="es-GT"/>
        </w:rPr>
      </w:pPr>
      <w:r w:rsidRPr="00C153F2">
        <w:rPr>
          <w:rFonts w:ascii="Arial" w:hAnsi="Arial" w:cs="Arial"/>
          <w:sz w:val="22"/>
          <w:szCs w:val="22"/>
          <w:lang w:val="es-GT"/>
        </w:rPr>
        <w:t xml:space="preserve">Conforme </w:t>
      </w:r>
      <w:r w:rsidRPr="00F74DF2">
        <w:rPr>
          <w:rFonts w:ascii="Arial" w:hAnsi="Arial" w:cs="Arial"/>
          <w:sz w:val="22"/>
          <w:szCs w:val="22"/>
          <w:lang w:val="es-GT"/>
        </w:rPr>
        <w:t xml:space="preserve">al </w:t>
      </w:r>
      <w:r w:rsidR="00945ACE" w:rsidRPr="00F74DF2">
        <w:rPr>
          <w:rFonts w:ascii="Arial" w:hAnsi="Arial" w:cs="Arial"/>
          <w:sz w:val="22"/>
          <w:szCs w:val="22"/>
          <w:lang w:val="es-GT"/>
        </w:rPr>
        <w:t>a</w:t>
      </w:r>
      <w:r w:rsidRPr="00F74DF2">
        <w:rPr>
          <w:rFonts w:ascii="Arial" w:hAnsi="Arial" w:cs="Arial"/>
          <w:sz w:val="22"/>
          <w:szCs w:val="22"/>
          <w:lang w:val="es-GT"/>
        </w:rPr>
        <w:t xml:space="preserve">rtículo </w:t>
      </w:r>
      <w:r w:rsidRPr="00C91105">
        <w:rPr>
          <w:rFonts w:ascii="Arial" w:hAnsi="Arial" w:cs="Arial"/>
          <w:sz w:val="22"/>
          <w:szCs w:val="22"/>
          <w:lang w:val="es-GT"/>
        </w:rPr>
        <w:t>3 del Acuerdo Gubernativo número</w:t>
      </w:r>
      <w:r w:rsidR="00A41018" w:rsidRPr="00C91105">
        <w:rPr>
          <w:rFonts w:ascii="Arial" w:hAnsi="Arial" w:cs="Arial"/>
          <w:sz w:val="22"/>
          <w:szCs w:val="22"/>
          <w:lang w:val="es-GT"/>
        </w:rPr>
        <w:t xml:space="preserve"> </w:t>
      </w:r>
      <w:r w:rsidR="00C91105" w:rsidRPr="00C91105">
        <w:rPr>
          <w:rFonts w:ascii="Arial" w:hAnsi="Arial" w:cs="Arial"/>
          <w:sz w:val="22"/>
          <w:szCs w:val="22"/>
          <w:lang w:val="es-GT"/>
        </w:rPr>
        <w:t>271</w:t>
      </w:r>
      <w:r w:rsidR="00481FC2" w:rsidRPr="00C91105">
        <w:rPr>
          <w:rFonts w:ascii="Arial" w:hAnsi="Arial" w:cs="Arial"/>
          <w:sz w:val="22"/>
          <w:szCs w:val="22"/>
          <w:lang w:val="es-GT"/>
        </w:rPr>
        <w:t>-202</w:t>
      </w:r>
      <w:r w:rsidR="00C91105" w:rsidRPr="00C91105">
        <w:rPr>
          <w:rFonts w:ascii="Arial" w:hAnsi="Arial" w:cs="Arial"/>
          <w:sz w:val="22"/>
          <w:szCs w:val="22"/>
          <w:lang w:val="es-GT"/>
        </w:rPr>
        <w:t>4</w:t>
      </w:r>
      <w:r w:rsidRPr="00C91105">
        <w:rPr>
          <w:rFonts w:ascii="Arial" w:hAnsi="Arial" w:cs="Arial"/>
          <w:sz w:val="22"/>
          <w:szCs w:val="22"/>
          <w:lang w:val="es-GT"/>
        </w:rPr>
        <w:t xml:space="preserve">, Distribución Analítica del Presupuesto General de Ingresos y Egresos del Estado para el Ejercicio Fiscal </w:t>
      </w:r>
      <w:r w:rsidR="00E261D6" w:rsidRPr="00C91105">
        <w:rPr>
          <w:rFonts w:ascii="Arial" w:hAnsi="Arial" w:cs="Arial"/>
          <w:sz w:val="22"/>
          <w:szCs w:val="22"/>
          <w:lang w:val="es-GT"/>
        </w:rPr>
        <w:t>20</w:t>
      </w:r>
      <w:r w:rsidR="009F6776" w:rsidRPr="00C91105">
        <w:rPr>
          <w:rFonts w:ascii="Arial" w:hAnsi="Arial" w:cs="Arial"/>
          <w:sz w:val="22"/>
          <w:szCs w:val="22"/>
          <w:lang w:val="es-GT"/>
        </w:rPr>
        <w:t>2</w:t>
      </w:r>
      <w:r w:rsidR="00B7406A" w:rsidRPr="00C91105">
        <w:rPr>
          <w:rFonts w:ascii="Arial" w:hAnsi="Arial" w:cs="Arial"/>
          <w:sz w:val="22"/>
          <w:szCs w:val="22"/>
          <w:lang w:val="es-GT"/>
        </w:rPr>
        <w:t>5</w:t>
      </w:r>
      <w:r w:rsidRPr="00C91105">
        <w:rPr>
          <w:rFonts w:ascii="Arial" w:hAnsi="Arial" w:cs="Arial"/>
          <w:sz w:val="22"/>
          <w:szCs w:val="22"/>
          <w:lang w:val="es-GT"/>
        </w:rPr>
        <w:t>,</w:t>
      </w:r>
      <w:r w:rsidR="00F74DF2" w:rsidRPr="00C91105">
        <w:rPr>
          <w:rFonts w:ascii="Arial" w:hAnsi="Arial" w:cs="Arial"/>
          <w:sz w:val="22"/>
          <w:szCs w:val="22"/>
          <w:lang w:val="es-GT"/>
        </w:rPr>
        <w:t xml:space="preserve">  </w:t>
      </w:r>
      <w:r w:rsidRPr="00C91105">
        <w:rPr>
          <w:rFonts w:ascii="Arial" w:hAnsi="Arial" w:cs="Arial"/>
          <w:sz w:val="22"/>
          <w:szCs w:val="22"/>
          <w:lang w:val="es-GT"/>
        </w:rPr>
        <w:t xml:space="preserve"> </w:t>
      </w:r>
      <w:r w:rsidR="003E31AA" w:rsidRPr="00C91105">
        <w:rPr>
          <w:rFonts w:ascii="Arial" w:hAnsi="Arial" w:cs="Arial"/>
          <w:sz w:val="22"/>
          <w:szCs w:val="22"/>
          <w:lang w:val="es-GT"/>
        </w:rPr>
        <w:t>“…La</w:t>
      </w:r>
      <w:r w:rsidRPr="00C91105">
        <w:rPr>
          <w:rFonts w:ascii="Arial" w:hAnsi="Arial" w:cs="Arial"/>
          <w:sz w:val="22"/>
          <w:szCs w:val="22"/>
          <w:lang w:val="es-GT"/>
        </w:rPr>
        <w:t>s insuficiencias de los créditos presupuestarios que durante la ejecución se generen en los renglones de gasto, no impedirá</w:t>
      </w:r>
      <w:r w:rsidR="00C153F2" w:rsidRPr="00C91105">
        <w:rPr>
          <w:rFonts w:ascii="Arial" w:hAnsi="Arial" w:cs="Arial"/>
          <w:sz w:val="22"/>
          <w:szCs w:val="22"/>
          <w:lang w:val="es-GT"/>
        </w:rPr>
        <w:t>n</w:t>
      </w:r>
      <w:r w:rsidRPr="00C91105">
        <w:rPr>
          <w:rFonts w:ascii="Arial" w:hAnsi="Arial" w:cs="Arial"/>
          <w:sz w:val="22"/>
          <w:szCs w:val="22"/>
          <w:lang w:val="es-GT"/>
        </w:rPr>
        <w:t xml:space="preserve"> la ejecución presupuestaria debiendo cada </w:t>
      </w:r>
      <w:r w:rsidR="003E31AA" w:rsidRPr="00C91105">
        <w:rPr>
          <w:rFonts w:ascii="Arial" w:hAnsi="Arial" w:cs="Arial"/>
          <w:sz w:val="22"/>
          <w:szCs w:val="22"/>
          <w:lang w:val="es-GT"/>
        </w:rPr>
        <w:t>institución</w:t>
      </w:r>
      <w:r w:rsidR="007A1CE7" w:rsidRPr="00C91105">
        <w:rPr>
          <w:rFonts w:ascii="Arial" w:hAnsi="Arial" w:cs="Arial"/>
          <w:sz w:val="22"/>
          <w:szCs w:val="22"/>
          <w:lang w:val="es-GT"/>
        </w:rPr>
        <w:t xml:space="preserve"> </w:t>
      </w:r>
      <w:r w:rsidRPr="00C91105">
        <w:rPr>
          <w:rFonts w:ascii="Arial" w:hAnsi="Arial" w:cs="Arial"/>
          <w:sz w:val="22"/>
          <w:szCs w:val="22"/>
          <w:lang w:val="es-GT"/>
        </w:rPr>
        <w:t>regularizar los saldos deficitarios una vez al mes, y asegurarse de que al treinta y uno de diciembre, todas las insuficiencias estén totalmente regularizadas</w:t>
      </w:r>
      <w:r w:rsidR="00B47969" w:rsidRPr="00C91105">
        <w:rPr>
          <w:rFonts w:ascii="Arial" w:hAnsi="Arial" w:cs="Arial"/>
          <w:sz w:val="22"/>
          <w:szCs w:val="22"/>
          <w:lang w:val="es-GT"/>
        </w:rPr>
        <w:t>…</w:t>
      </w:r>
      <w:r w:rsidRPr="00C91105">
        <w:rPr>
          <w:rFonts w:ascii="Arial" w:hAnsi="Arial" w:cs="Arial"/>
          <w:sz w:val="22"/>
          <w:szCs w:val="22"/>
          <w:lang w:val="es-GT"/>
        </w:rPr>
        <w:t>”</w:t>
      </w:r>
      <w:r w:rsidRPr="00C153F2">
        <w:rPr>
          <w:rFonts w:ascii="Arial" w:hAnsi="Arial" w:cs="Arial"/>
          <w:sz w:val="22"/>
          <w:szCs w:val="22"/>
          <w:lang w:val="es-GT"/>
        </w:rPr>
        <w:t>, por lo que</w:t>
      </w:r>
      <w:r w:rsidR="007A1CE7">
        <w:rPr>
          <w:rFonts w:ascii="Arial" w:hAnsi="Arial" w:cs="Arial"/>
          <w:sz w:val="22"/>
          <w:szCs w:val="22"/>
          <w:lang w:val="es-GT"/>
        </w:rPr>
        <w:t>,</w:t>
      </w:r>
      <w:r w:rsidRPr="00C153F2">
        <w:rPr>
          <w:rFonts w:ascii="Arial" w:hAnsi="Arial" w:cs="Arial"/>
          <w:sz w:val="22"/>
          <w:szCs w:val="22"/>
          <w:lang w:val="es-GT"/>
        </w:rPr>
        <w:t xml:space="preserve"> es necesario que cada Dependencia </w:t>
      </w:r>
      <w:r w:rsidR="00041BE8">
        <w:rPr>
          <w:rFonts w:ascii="Arial" w:hAnsi="Arial" w:cs="Arial"/>
          <w:sz w:val="22"/>
          <w:szCs w:val="22"/>
          <w:lang w:val="es-GT"/>
        </w:rPr>
        <w:t xml:space="preserve">del Ministerio, </w:t>
      </w:r>
      <w:r w:rsidRPr="00C153F2">
        <w:rPr>
          <w:rFonts w:ascii="Arial" w:hAnsi="Arial" w:cs="Arial"/>
          <w:sz w:val="22"/>
          <w:szCs w:val="22"/>
          <w:lang w:val="es-GT"/>
        </w:rPr>
        <w:t>presente mensualme</w:t>
      </w:r>
      <w:r w:rsidR="00F74DF2">
        <w:rPr>
          <w:rFonts w:ascii="Arial" w:hAnsi="Arial" w:cs="Arial"/>
          <w:sz w:val="22"/>
          <w:szCs w:val="22"/>
          <w:lang w:val="es-GT"/>
        </w:rPr>
        <w:t>nte, conforme a las fechas del c</w:t>
      </w:r>
      <w:r w:rsidRPr="00C153F2">
        <w:rPr>
          <w:rFonts w:ascii="Arial" w:hAnsi="Arial" w:cs="Arial"/>
          <w:sz w:val="22"/>
          <w:szCs w:val="22"/>
          <w:lang w:val="es-GT"/>
        </w:rPr>
        <w:t xml:space="preserve">alendario de </w:t>
      </w:r>
      <w:r w:rsidR="00F74DF2">
        <w:rPr>
          <w:rFonts w:ascii="Arial" w:hAnsi="Arial" w:cs="Arial"/>
          <w:sz w:val="22"/>
          <w:szCs w:val="22"/>
          <w:lang w:val="es-GT"/>
        </w:rPr>
        <w:t>o</w:t>
      </w:r>
      <w:r w:rsidRPr="00C153F2">
        <w:rPr>
          <w:rFonts w:ascii="Arial" w:hAnsi="Arial" w:cs="Arial"/>
          <w:sz w:val="22"/>
          <w:szCs w:val="22"/>
          <w:lang w:val="es-GT"/>
        </w:rPr>
        <w:t>peraciones</w:t>
      </w:r>
      <w:r w:rsidR="00F74DF2">
        <w:rPr>
          <w:rFonts w:ascii="Arial" w:hAnsi="Arial" w:cs="Arial"/>
          <w:sz w:val="22"/>
          <w:szCs w:val="22"/>
          <w:lang w:val="es-GT"/>
        </w:rPr>
        <w:t xml:space="preserve"> y a</w:t>
      </w:r>
      <w:r w:rsidR="00EA4E4B" w:rsidRPr="00C153F2">
        <w:rPr>
          <w:rFonts w:ascii="Arial" w:hAnsi="Arial" w:cs="Arial"/>
          <w:sz w:val="22"/>
          <w:szCs w:val="22"/>
          <w:lang w:val="es-GT"/>
        </w:rPr>
        <w:t xml:space="preserve">ctividades </w:t>
      </w:r>
      <w:r w:rsidR="00F74DF2">
        <w:rPr>
          <w:rFonts w:ascii="Arial" w:hAnsi="Arial" w:cs="Arial"/>
          <w:sz w:val="22"/>
          <w:szCs w:val="22"/>
          <w:lang w:val="es-GT"/>
        </w:rPr>
        <w:t>p</w:t>
      </w:r>
      <w:r w:rsidR="009F6776" w:rsidRPr="00C153F2">
        <w:rPr>
          <w:rFonts w:ascii="Arial" w:hAnsi="Arial" w:cs="Arial"/>
          <w:bCs/>
          <w:sz w:val="22"/>
          <w:szCs w:val="22"/>
          <w:lang w:val="es-GT"/>
        </w:rPr>
        <w:t>resupuestarias</w:t>
      </w:r>
      <w:r w:rsidR="00F74DF2">
        <w:rPr>
          <w:rFonts w:ascii="Arial" w:hAnsi="Arial" w:cs="Arial"/>
          <w:bCs/>
          <w:sz w:val="22"/>
          <w:szCs w:val="22"/>
          <w:lang w:val="es-GT"/>
        </w:rPr>
        <w:t xml:space="preserve"> y financieras</w:t>
      </w:r>
      <w:r w:rsidR="009F6776" w:rsidRPr="00C153F2">
        <w:rPr>
          <w:rFonts w:ascii="Arial" w:hAnsi="Arial" w:cs="Arial"/>
          <w:bCs/>
          <w:sz w:val="22"/>
          <w:szCs w:val="22"/>
          <w:lang w:val="es-GT"/>
        </w:rPr>
        <w:t xml:space="preserve"> 202</w:t>
      </w:r>
      <w:r w:rsidR="00B7406A">
        <w:rPr>
          <w:rFonts w:ascii="Arial" w:hAnsi="Arial" w:cs="Arial"/>
          <w:bCs/>
          <w:sz w:val="22"/>
          <w:szCs w:val="22"/>
          <w:lang w:val="es-GT"/>
        </w:rPr>
        <w:t>5</w:t>
      </w:r>
      <w:r w:rsidRPr="00C153F2">
        <w:rPr>
          <w:rFonts w:ascii="Arial" w:hAnsi="Arial" w:cs="Arial"/>
          <w:sz w:val="22"/>
          <w:szCs w:val="22"/>
          <w:lang w:val="es-GT"/>
        </w:rPr>
        <w:t xml:space="preserve">, </w:t>
      </w:r>
      <w:r w:rsidR="00063BE4" w:rsidRPr="00C153F2">
        <w:rPr>
          <w:rFonts w:ascii="Arial" w:hAnsi="Arial" w:cs="Arial"/>
          <w:sz w:val="22"/>
          <w:szCs w:val="22"/>
          <w:lang w:val="es-GT"/>
        </w:rPr>
        <w:t>las</w:t>
      </w:r>
      <w:r w:rsidRPr="00C153F2">
        <w:rPr>
          <w:rFonts w:ascii="Arial" w:hAnsi="Arial" w:cs="Arial"/>
          <w:sz w:val="22"/>
          <w:szCs w:val="22"/>
          <w:lang w:val="es-GT"/>
        </w:rPr>
        <w:t xml:space="preserve"> solicitudes de modificaciones presupuestarias para cubrir </w:t>
      </w:r>
      <w:r w:rsidR="00B47969" w:rsidRPr="00C153F2">
        <w:rPr>
          <w:rFonts w:ascii="Arial" w:hAnsi="Arial" w:cs="Arial"/>
          <w:sz w:val="22"/>
          <w:szCs w:val="22"/>
          <w:lang w:val="es-GT"/>
        </w:rPr>
        <w:t xml:space="preserve">los sobregiros </w:t>
      </w:r>
      <w:r w:rsidR="001A7CAE">
        <w:rPr>
          <w:rFonts w:ascii="Arial" w:hAnsi="Arial" w:cs="Arial"/>
          <w:sz w:val="22"/>
          <w:szCs w:val="22"/>
          <w:lang w:val="es-GT"/>
        </w:rPr>
        <w:t xml:space="preserve">presupuestarios y de subproductos </w:t>
      </w:r>
      <w:r w:rsidR="006F3117" w:rsidRPr="00C153F2">
        <w:rPr>
          <w:rFonts w:ascii="Arial" w:hAnsi="Arial" w:cs="Arial"/>
          <w:sz w:val="22"/>
          <w:szCs w:val="22"/>
          <w:lang w:val="es-GT"/>
        </w:rPr>
        <w:t xml:space="preserve">generados </w:t>
      </w:r>
      <w:r w:rsidR="001A7CAE">
        <w:rPr>
          <w:rFonts w:ascii="Arial" w:hAnsi="Arial" w:cs="Arial"/>
          <w:sz w:val="22"/>
          <w:szCs w:val="22"/>
          <w:lang w:val="es-GT"/>
        </w:rPr>
        <w:t>en el SIAF.</w:t>
      </w:r>
    </w:p>
    <w:p w14:paraId="57E133EA" w14:textId="77777777" w:rsidR="00BE7698" w:rsidRDefault="00BE7698" w:rsidP="00BE7698">
      <w:pPr>
        <w:widowControl w:val="0"/>
        <w:jc w:val="both"/>
        <w:rPr>
          <w:rFonts w:ascii="Arial" w:hAnsi="Arial" w:cs="Arial"/>
          <w:sz w:val="22"/>
          <w:szCs w:val="22"/>
          <w:lang w:val="es-GT"/>
        </w:rPr>
      </w:pPr>
    </w:p>
    <w:p w14:paraId="75917D28" w14:textId="60D4BBA2" w:rsidR="00862675" w:rsidRPr="00F65D82" w:rsidRDefault="00041BE8" w:rsidP="00A81E74">
      <w:pPr>
        <w:widowControl w:val="0"/>
        <w:numPr>
          <w:ilvl w:val="0"/>
          <w:numId w:val="4"/>
        </w:numPr>
        <w:ind w:left="426" w:right="49" w:hanging="426"/>
        <w:contextualSpacing/>
        <w:jc w:val="both"/>
        <w:rPr>
          <w:rFonts w:ascii="Arial" w:hAnsi="Arial" w:cs="Arial"/>
          <w:sz w:val="22"/>
          <w:szCs w:val="22"/>
          <w:lang w:val="es-GT"/>
        </w:rPr>
      </w:pPr>
      <w:r>
        <w:rPr>
          <w:rFonts w:ascii="Arial" w:hAnsi="Arial" w:cs="Arial"/>
          <w:sz w:val="22"/>
          <w:szCs w:val="22"/>
          <w:lang w:val="es-GT"/>
        </w:rPr>
        <w:t xml:space="preserve">Según el </w:t>
      </w:r>
      <w:r w:rsidRPr="00B120A1">
        <w:rPr>
          <w:rFonts w:ascii="Arial" w:hAnsi="Arial" w:cs="Arial"/>
          <w:sz w:val="22"/>
          <w:szCs w:val="22"/>
          <w:lang w:val="es-GT"/>
        </w:rPr>
        <w:t>artí</w:t>
      </w:r>
      <w:r w:rsidRPr="00F74DF2">
        <w:rPr>
          <w:rFonts w:ascii="Arial" w:hAnsi="Arial" w:cs="Arial"/>
          <w:sz w:val="22"/>
          <w:szCs w:val="22"/>
          <w:lang w:val="es-GT"/>
        </w:rPr>
        <w:t xml:space="preserve">culo </w:t>
      </w:r>
      <w:r w:rsidR="00B120A1" w:rsidRPr="00F74DF2">
        <w:rPr>
          <w:rFonts w:ascii="Arial" w:hAnsi="Arial" w:cs="Arial"/>
          <w:sz w:val="22"/>
          <w:szCs w:val="22"/>
          <w:lang w:val="es-GT"/>
        </w:rPr>
        <w:t>19</w:t>
      </w:r>
      <w:r w:rsidRPr="00F74DF2">
        <w:rPr>
          <w:rFonts w:ascii="Arial" w:hAnsi="Arial" w:cs="Arial"/>
          <w:sz w:val="22"/>
          <w:szCs w:val="22"/>
          <w:lang w:val="es-GT"/>
        </w:rPr>
        <w:t xml:space="preserve"> del </w:t>
      </w:r>
      <w:r w:rsidR="00157F37" w:rsidRPr="00F74DF2">
        <w:rPr>
          <w:rFonts w:ascii="Arial" w:hAnsi="Arial" w:cs="Arial"/>
          <w:sz w:val="22"/>
          <w:szCs w:val="22"/>
          <w:lang w:val="es-GT"/>
        </w:rPr>
        <w:t xml:space="preserve">Decreto </w:t>
      </w:r>
      <w:r w:rsidR="00725B0E">
        <w:rPr>
          <w:rFonts w:ascii="Arial" w:hAnsi="Arial" w:cs="Arial"/>
          <w:sz w:val="22"/>
          <w:szCs w:val="22"/>
          <w:lang w:val="es-GT"/>
        </w:rPr>
        <w:t xml:space="preserve">Número </w:t>
      </w:r>
      <w:r w:rsidR="00B7406A">
        <w:rPr>
          <w:rFonts w:ascii="Arial" w:hAnsi="Arial" w:cs="Arial"/>
          <w:sz w:val="22"/>
          <w:szCs w:val="22"/>
          <w:lang w:val="es-GT"/>
        </w:rPr>
        <w:t>36</w:t>
      </w:r>
      <w:r w:rsidRPr="00F74DF2">
        <w:rPr>
          <w:rFonts w:ascii="Arial" w:hAnsi="Arial" w:cs="Arial"/>
          <w:sz w:val="22"/>
          <w:szCs w:val="22"/>
          <w:lang w:val="es-GT"/>
        </w:rPr>
        <w:t>-202</w:t>
      </w:r>
      <w:r w:rsidR="00B7406A">
        <w:rPr>
          <w:rFonts w:ascii="Arial" w:hAnsi="Arial" w:cs="Arial"/>
          <w:sz w:val="22"/>
          <w:szCs w:val="22"/>
          <w:lang w:val="es-GT"/>
        </w:rPr>
        <w:t>4</w:t>
      </w:r>
      <w:r w:rsidRPr="00F74DF2">
        <w:rPr>
          <w:rFonts w:ascii="Arial" w:hAnsi="Arial" w:cs="Arial"/>
          <w:sz w:val="22"/>
          <w:szCs w:val="22"/>
          <w:lang w:val="es-GT"/>
        </w:rPr>
        <w:t xml:space="preserve"> </w:t>
      </w:r>
      <w:r w:rsidRPr="00F74DF2">
        <w:rPr>
          <w:rFonts w:ascii="Arial" w:hAnsi="Arial" w:cs="Arial"/>
          <w:sz w:val="22"/>
          <w:szCs w:val="22"/>
          <w:lang w:val="es-ES"/>
        </w:rPr>
        <w:t xml:space="preserve">“Ley del Presupuesto General de Ingresos y Egresos del Estado para el Ejercicio Fiscal Dos Mil </w:t>
      </w:r>
      <w:r w:rsidR="00157F37" w:rsidRPr="00F74DF2">
        <w:rPr>
          <w:rFonts w:ascii="Arial" w:hAnsi="Arial" w:cs="Arial"/>
          <w:sz w:val="22"/>
          <w:szCs w:val="22"/>
          <w:lang w:val="es-ES"/>
        </w:rPr>
        <w:t>Veinti</w:t>
      </w:r>
      <w:r w:rsidR="00B7406A">
        <w:rPr>
          <w:rFonts w:ascii="Arial" w:hAnsi="Arial" w:cs="Arial"/>
          <w:sz w:val="22"/>
          <w:szCs w:val="22"/>
          <w:lang w:val="es-ES"/>
        </w:rPr>
        <w:t>cinco</w:t>
      </w:r>
      <w:r w:rsidRPr="00F74DF2">
        <w:rPr>
          <w:rFonts w:ascii="Arial" w:hAnsi="Arial" w:cs="Arial"/>
          <w:sz w:val="22"/>
          <w:szCs w:val="22"/>
          <w:lang w:val="es-ES"/>
        </w:rPr>
        <w:t>”</w:t>
      </w:r>
      <w:r w:rsidR="00F74DF2" w:rsidRPr="00F74DF2">
        <w:rPr>
          <w:rFonts w:ascii="Arial" w:hAnsi="Arial" w:cs="Arial"/>
          <w:sz w:val="22"/>
          <w:szCs w:val="22"/>
          <w:lang w:val="es-ES"/>
        </w:rPr>
        <w:t xml:space="preserve">, </w:t>
      </w:r>
      <w:r w:rsidR="0072358C" w:rsidRPr="002D4A13">
        <w:rPr>
          <w:rFonts w:ascii="Arial" w:hAnsi="Arial" w:cs="Arial"/>
          <w:sz w:val="22"/>
          <w:szCs w:val="22"/>
          <w:lang w:val="es-GT"/>
        </w:rPr>
        <w:t xml:space="preserve">las Dependencias </w:t>
      </w:r>
      <w:r>
        <w:rPr>
          <w:rFonts w:ascii="Arial" w:hAnsi="Arial" w:cs="Arial"/>
          <w:sz w:val="22"/>
          <w:szCs w:val="22"/>
          <w:lang w:val="es-GT"/>
        </w:rPr>
        <w:t xml:space="preserve">del Ministerio, responsables de </w:t>
      </w:r>
      <w:r w:rsidR="0072358C" w:rsidRPr="002D4A13">
        <w:rPr>
          <w:rFonts w:ascii="Arial" w:hAnsi="Arial" w:cs="Arial"/>
          <w:sz w:val="22"/>
          <w:szCs w:val="22"/>
          <w:lang w:val="es-GT"/>
        </w:rPr>
        <w:t xml:space="preserve">la información de los clasificadores temáticos, </w:t>
      </w:r>
      <w:r w:rsidR="00CA3A2B">
        <w:rPr>
          <w:rFonts w:ascii="Arial" w:hAnsi="Arial" w:cs="Arial"/>
          <w:sz w:val="22"/>
          <w:szCs w:val="22"/>
          <w:lang w:val="es-GT"/>
        </w:rPr>
        <w:t>deben utilizar el mó</w:t>
      </w:r>
      <w:r w:rsidR="0072358C" w:rsidRPr="002D4A13">
        <w:rPr>
          <w:rFonts w:ascii="Arial" w:hAnsi="Arial" w:cs="Arial"/>
          <w:sz w:val="22"/>
          <w:szCs w:val="22"/>
          <w:lang w:val="es-GT"/>
        </w:rPr>
        <w:t>dulo disponible en el Sistema de Contabilidad Integrada -SICOIN WEB-</w:t>
      </w:r>
      <w:r w:rsidR="00E73790">
        <w:rPr>
          <w:rFonts w:ascii="Arial" w:hAnsi="Arial" w:cs="Arial"/>
          <w:sz w:val="22"/>
          <w:szCs w:val="22"/>
          <w:lang w:val="es-GT"/>
        </w:rPr>
        <w:t xml:space="preserve"> y realizar </w:t>
      </w:r>
      <w:r>
        <w:rPr>
          <w:rFonts w:ascii="Arial" w:hAnsi="Arial" w:cs="Arial"/>
          <w:sz w:val="22"/>
          <w:szCs w:val="22"/>
          <w:lang w:val="es-GT"/>
        </w:rPr>
        <w:t xml:space="preserve">correcta y </w:t>
      </w:r>
      <w:r w:rsidR="00E73790">
        <w:rPr>
          <w:rFonts w:ascii="Arial" w:hAnsi="Arial" w:cs="Arial"/>
          <w:sz w:val="22"/>
          <w:szCs w:val="22"/>
          <w:lang w:val="es-GT"/>
        </w:rPr>
        <w:t>oportun</w:t>
      </w:r>
      <w:r w:rsidR="00862675">
        <w:rPr>
          <w:rFonts w:ascii="Arial" w:hAnsi="Arial" w:cs="Arial"/>
          <w:sz w:val="22"/>
          <w:szCs w:val="22"/>
          <w:lang w:val="es-GT"/>
        </w:rPr>
        <w:t xml:space="preserve">amente las </w:t>
      </w:r>
      <w:r w:rsidR="00AE0556">
        <w:rPr>
          <w:rFonts w:ascii="Arial" w:hAnsi="Arial" w:cs="Arial"/>
          <w:sz w:val="22"/>
          <w:szCs w:val="22"/>
          <w:lang w:val="es-GT"/>
        </w:rPr>
        <w:t>acciones establecidas</w:t>
      </w:r>
      <w:r w:rsidR="00AE0556" w:rsidRPr="00F65D82">
        <w:rPr>
          <w:rFonts w:ascii="Arial" w:hAnsi="Arial" w:cs="Arial"/>
          <w:sz w:val="22"/>
          <w:szCs w:val="22"/>
          <w:lang w:val="es-GT"/>
        </w:rPr>
        <w:t>.</w:t>
      </w:r>
    </w:p>
    <w:p w14:paraId="3F839AD1" w14:textId="19744AA3" w:rsidR="00A81E74" w:rsidRPr="00F65D82" w:rsidRDefault="00A81E74" w:rsidP="00862675">
      <w:pPr>
        <w:widowControl w:val="0"/>
        <w:ind w:left="426" w:right="49"/>
        <w:contextualSpacing/>
        <w:jc w:val="both"/>
        <w:rPr>
          <w:rFonts w:ascii="Arial" w:hAnsi="Arial" w:cs="Arial"/>
          <w:sz w:val="22"/>
          <w:szCs w:val="22"/>
          <w:lang w:val="es-GT"/>
        </w:rPr>
      </w:pPr>
    </w:p>
    <w:p w14:paraId="36D72B54" w14:textId="0899D32C" w:rsidR="008F1A41" w:rsidRPr="00432D99" w:rsidRDefault="008F1A41" w:rsidP="00B43FE2">
      <w:pPr>
        <w:widowControl w:val="0"/>
        <w:numPr>
          <w:ilvl w:val="0"/>
          <w:numId w:val="4"/>
        </w:numPr>
        <w:ind w:left="426" w:right="49" w:hanging="426"/>
        <w:contextualSpacing/>
        <w:jc w:val="both"/>
        <w:rPr>
          <w:rFonts w:ascii="Arial" w:hAnsi="Arial" w:cs="Arial"/>
          <w:sz w:val="22"/>
          <w:szCs w:val="22"/>
          <w:lang w:val="es-GT"/>
        </w:rPr>
      </w:pPr>
      <w:r w:rsidRPr="008F1A41">
        <w:rPr>
          <w:rFonts w:ascii="Arial" w:hAnsi="Arial" w:cs="Arial"/>
          <w:sz w:val="22"/>
          <w:szCs w:val="22"/>
          <w:lang w:val="es-GT"/>
        </w:rPr>
        <w:t xml:space="preserve">Cuando </w:t>
      </w:r>
      <w:r w:rsidR="00041BE8">
        <w:rPr>
          <w:rFonts w:ascii="Arial" w:hAnsi="Arial" w:cs="Arial"/>
          <w:sz w:val="22"/>
          <w:szCs w:val="22"/>
          <w:lang w:val="es-GT"/>
        </w:rPr>
        <w:t>exista cambio de personal</w:t>
      </w:r>
      <w:r w:rsidRPr="008F1A41">
        <w:rPr>
          <w:rFonts w:ascii="Arial" w:hAnsi="Arial" w:cs="Arial"/>
          <w:sz w:val="22"/>
          <w:szCs w:val="22"/>
          <w:lang w:val="es-GT"/>
        </w:rPr>
        <w:t xml:space="preserve">, las Dependencias </w:t>
      </w:r>
      <w:r w:rsidR="00041BE8">
        <w:rPr>
          <w:rFonts w:ascii="Arial" w:hAnsi="Arial" w:cs="Arial"/>
          <w:sz w:val="22"/>
          <w:szCs w:val="22"/>
          <w:lang w:val="es-GT"/>
        </w:rPr>
        <w:t xml:space="preserve">del Ministerio, </w:t>
      </w:r>
      <w:r w:rsidRPr="008F1A41">
        <w:rPr>
          <w:rFonts w:ascii="Arial" w:hAnsi="Arial" w:cs="Arial"/>
          <w:sz w:val="22"/>
          <w:szCs w:val="22"/>
          <w:lang w:val="es-GT"/>
        </w:rPr>
        <w:t xml:space="preserve">a través de su </w:t>
      </w:r>
      <w:r w:rsidR="00041BE8">
        <w:rPr>
          <w:rFonts w:ascii="Arial" w:hAnsi="Arial" w:cs="Arial"/>
          <w:sz w:val="22"/>
          <w:szCs w:val="22"/>
          <w:lang w:val="es-GT"/>
        </w:rPr>
        <w:t>Subdirección/</w:t>
      </w:r>
      <w:r w:rsidR="00041BE8" w:rsidRPr="008F1A41">
        <w:rPr>
          <w:rFonts w:ascii="Arial" w:hAnsi="Arial" w:cs="Arial"/>
          <w:sz w:val="22"/>
          <w:szCs w:val="22"/>
          <w:lang w:val="es-GT"/>
        </w:rPr>
        <w:t xml:space="preserve"> </w:t>
      </w:r>
      <w:r w:rsidRPr="008F1A41">
        <w:rPr>
          <w:rFonts w:ascii="Arial" w:hAnsi="Arial" w:cs="Arial"/>
          <w:sz w:val="22"/>
          <w:szCs w:val="22"/>
          <w:lang w:val="es-GT"/>
        </w:rPr>
        <w:t>Departamento</w:t>
      </w:r>
      <w:r w:rsidR="00041BE8">
        <w:rPr>
          <w:rFonts w:ascii="Arial" w:hAnsi="Arial" w:cs="Arial"/>
          <w:sz w:val="22"/>
          <w:szCs w:val="22"/>
          <w:lang w:val="es-GT"/>
        </w:rPr>
        <w:t xml:space="preserve"> o </w:t>
      </w:r>
      <w:r w:rsidRPr="008F1A41">
        <w:rPr>
          <w:rFonts w:ascii="Arial" w:hAnsi="Arial" w:cs="Arial"/>
          <w:sz w:val="22"/>
          <w:szCs w:val="22"/>
          <w:lang w:val="es-GT"/>
        </w:rPr>
        <w:t>Coordinación Financiera, deberá</w:t>
      </w:r>
      <w:r w:rsidR="00041BE8">
        <w:rPr>
          <w:rFonts w:ascii="Arial" w:hAnsi="Arial" w:cs="Arial"/>
          <w:sz w:val="22"/>
          <w:szCs w:val="22"/>
          <w:lang w:val="es-GT"/>
        </w:rPr>
        <w:t>n</w:t>
      </w:r>
      <w:r w:rsidRPr="008F1A41">
        <w:rPr>
          <w:rFonts w:ascii="Arial" w:hAnsi="Arial" w:cs="Arial"/>
          <w:sz w:val="22"/>
          <w:szCs w:val="22"/>
          <w:lang w:val="es-GT"/>
        </w:rPr>
        <w:t xml:space="preserve"> gestionar </w:t>
      </w:r>
      <w:r w:rsidR="00041BE8">
        <w:rPr>
          <w:rFonts w:ascii="Arial" w:hAnsi="Arial" w:cs="Arial"/>
          <w:sz w:val="22"/>
          <w:szCs w:val="22"/>
          <w:lang w:val="es-GT"/>
        </w:rPr>
        <w:t xml:space="preserve">ante los </w:t>
      </w:r>
      <w:r w:rsidR="00041BE8" w:rsidRPr="00432D99">
        <w:rPr>
          <w:rFonts w:ascii="Arial" w:hAnsi="Arial" w:cs="Arial"/>
          <w:sz w:val="22"/>
          <w:szCs w:val="22"/>
          <w:lang w:val="es-GT"/>
        </w:rPr>
        <w:t xml:space="preserve">bancos del sistema, </w:t>
      </w:r>
      <w:r w:rsidRPr="00432D99">
        <w:rPr>
          <w:rFonts w:ascii="Arial" w:hAnsi="Arial" w:cs="Arial"/>
          <w:sz w:val="22"/>
          <w:szCs w:val="22"/>
          <w:lang w:val="es-GT"/>
        </w:rPr>
        <w:t xml:space="preserve">el registro de </w:t>
      </w:r>
      <w:r w:rsidR="00885331">
        <w:rPr>
          <w:rFonts w:ascii="Arial" w:hAnsi="Arial" w:cs="Arial"/>
          <w:sz w:val="22"/>
          <w:szCs w:val="22"/>
          <w:lang w:val="es-GT"/>
        </w:rPr>
        <w:t xml:space="preserve">los </w:t>
      </w:r>
      <w:r w:rsidRPr="00432D99">
        <w:rPr>
          <w:rFonts w:ascii="Arial" w:hAnsi="Arial" w:cs="Arial"/>
          <w:sz w:val="22"/>
          <w:szCs w:val="22"/>
          <w:lang w:val="es-GT"/>
        </w:rPr>
        <w:t>nuevos firmantes en las respectivas cuentas bancarias</w:t>
      </w:r>
      <w:r w:rsidR="00885331">
        <w:rPr>
          <w:rFonts w:ascii="Arial" w:hAnsi="Arial" w:cs="Arial"/>
          <w:sz w:val="22"/>
          <w:szCs w:val="22"/>
          <w:lang w:val="es-GT"/>
        </w:rPr>
        <w:t>;</w:t>
      </w:r>
      <w:r w:rsidR="00D3672D">
        <w:rPr>
          <w:rFonts w:ascii="Arial" w:hAnsi="Arial" w:cs="Arial"/>
          <w:sz w:val="22"/>
          <w:szCs w:val="22"/>
          <w:lang w:val="es-GT"/>
        </w:rPr>
        <w:t xml:space="preserve"> así como</w:t>
      </w:r>
      <w:r w:rsidR="00885331">
        <w:rPr>
          <w:rFonts w:ascii="Arial" w:hAnsi="Arial" w:cs="Arial"/>
          <w:sz w:val="22"/>
          <w:szCs w:val="22"/>
          <w:lang w:val="es-GT"/>
        </w:rPr>
        <w:t>,</w:t>
      </w:r>
      <w:r w:rsidR="00D3672D">
        <w:rPr>
          <w:rFonts w:ascii="Arial" w:hAnsi="Arial" w:cs="Arial"/>
          <w:sz w:val="22"/>
          <w:szCs w:val="22"/>
          <w:lang w:val="es-GT"/>
        </w:rPr>
        <w:t xml:space="preserve"> la cancelación de firmas del personal dado de baja</w:t>
      </w:r>
      <w:r w:rsidRPr="00432D99">
        <w:rPr>
          <w:rFonts w:ascii="Arial" w:hAnsi="Arial" w:cs="Arial"/>
          <w:sz w:val="22"/>
          <w:szCs w:val="22"/>
          <w:lang w:val="es-GT"/>
        </w:rPr>
        <w:t>.</w:t>
      </w:r>
    </w:p>
    <w:p w14:paraId="77A60277" w14:textId="77777777" w:rsidR="00945ACE" w:rsidRPr="00432D99" w:rsidRDefault="00945ACE" w:rsidP="00945ACE">
      <w:pPr>
        <w:widowControl w:val="0"/>
        <w:ind w:left="426" w:right="49"/>
        <w:contextualSpacing/>
        <w:jc w:val="both"/>
        <w:rPr>
          <w:rFonts w:ascii="Arial" w:hAnsi="Arial" w:cs="Arial"/>
          <w:sz w:val="22"/>
          <w:szCs w:val="22"/>
          <w:lang w:val="es-GT"/>
        </w:rPr>
      </w:pPr>
    </w:p>
    <w:p w14:paraId="36B97DFA" w14:textId="2400F972" w:rsidR="00FC63A1" w:rsidRPr="00432D99" w:rsidRDefault="007554DC" w:rsidP="00B43FE2">
      <w:pPr>
        <w:widowControl w:val="0"/>
        <w:numPr>
          <w:ilvl w:val="0"/>
          <w:numId w:val="4"/>
        </w:numPr>
        <w:ind w:left="426" w:right="49" w:hanging="426"/>
        <w:contextualSpacing/>
        <w:jc w:val="both"/>
        <w:rPr>
          <w:rFonts w:ascii="Arial" w:hAnsi="Arial" w:cs="Arial"/>
          <w:sz w:val="22"/>
          <w:szCs w:val="22"/>
          <w:lang w:val="es-GT"/>
        </w:rPr>
      </w:pPr>
      <w:r w:rsidRPr="00432D99">
        <w:rPr>
          <w:rFonts w:ascii="Arial" w:eastAsia="Calibri" w:hAnsi="Arial" w:cs="Arial"/>
          <w:sz w:val="21"/>
          <w:szCs w:val="21"/>
          <w:lang w:val="es-GT"/>
        </w:rPr>
        <w:t xml:space="preserve">Las </w:t>
      </w:r>
      <w:r w:rsidRPr="00432D99">
        <w:rPr>
          <w:rFonts w:ascii="Arial" w:hAnsi="Arial" w:cs="Arial"/>
          <w:sz w:val="21"/>
          <w:szCs w:val="21"/>
          <w:lang w:val="es-GT"/>
        </w:rPr>
        <w:t xml:space="preserve">Dependencias que tengan el servicio de banca virtual, para las cuentas bancarias del Fondo Rotativo Interno y/o de Fondos Privativos, </w:t>
      </w:r>
      <w:r w:rsidR="000675B6" w:rsidRPr="00432D99">
        <w:rPr>
          <w:rFonts w:ascii="Arial" w:hAnsi="Arial" w:cs="Arial"/>
          <w:sz w:val="21"/>
          <w:szCs w:val="21"/>
          <w:lang w:val="es-GT"/>
        </w:rPr>
        <w:t xml:space="preserve">deben </w:t>
      </w:r>
      <w:r w:rsidR="0035401A" w:rsidRPr="00432D99">
        <w:rPr>
          <w:rFonts w:ascii="Arial" w:hAnsi="Arial" w:cs="Arial"/>
          <w:sz w:val="21"/>
          <w:szCs w:val="21"/>
          <w:lang w:val="es-GT"/>
        </w:rPr>
        <w:t xml:space="preserve">habilitar </w:t>
      </w:r>
      <w:r w:rsidRPr="00432D99">
        <w:rPr>
          <w:rFonts w:ascii="Arial" w:hAnsi="Arial" w:cs="Arial"/>
          <w:sz w:val="21"/>
          <w:szCs w:val="21"/>
          <w:lang w:val="es-GT"/>
        </w:rPr>
        <w:t>usuarios cuyos perfiles les permita únicamente imprimir estados de cuenta, notas de crédito, notas de débito; autorizar el pago de cheques y pago de impuestos. Queda terminantemente prohibido realizar trasferencias de fondos en forma electrónica a otras cuentas bancarias.</w:t>
      </w:r>
      <w:r w:rsidR="0035401A" w:rsidRPr="00432D99">
        <w:rPr>
          <w:rFonts w:ascii="Arial" w:hAnsi="Arial" w:cs="Arial"/>
          <w:sz w:val="21"/>
          <w:szCs w:val="21"/>
          <w:lang w:val="es-GT"/>
        </w:rPr>
        <w:t xml:space="preserve"> Todas la</w:t>
      </w:r>
      <w:r w:rsidR="000675B6" w:rsidRPr="00432D99">
        <w:rPr>
          <w:rFonts w:ascii="Arial" w:hAnsi="Arial" w:cs="Arial"/>
          <w:sz w:val="21"/>
          <w:szCs w:val="21"/>
          <w:lang w:val="es-GT"/>
        </w:rPr>
        <w:t>s</w:t>
      </w:r>
      <w:r w:rsidR="0035401A" w:rsidRPr="00432D99">
        <w:rPr>
          <w:rFonts w:ascii="Arial" w:hAnsi="Arial" w:cs="Arial"/>
          <w:sz w:val="21"/>
          <w:szCs w:val="21"/>
          <w:lang w:val="es-GT"/>
        </w:rPr>
        <w:t xml:space="preserve"> Dependencias del MINEDUC, deberán reportar</w:t>
      </w:r>
      <w:r w:rsidR="009016EA" w:rsidRPr="00432D99">
        <w:rPr>
          <w:rFonts w:ascii="Arial" w:hAnsi="Arial" w:cs="Arial"/>
          <w:sz w:val="21"/>
          <w:szCs w:val="21"/>
          <w:lang w:val="es-GT"/>
        </w:rPr>
        <w:t xml:space="preserve"> al Departamento de Tesorería de la DAFI,</w:t>
      </w:r>
      <w:r w:rsidR="0035401A" w:rsidRPr="00432D99">
        <w:rPr>
          <w:rFonts w:ascii="Arial" w:hAnsi="Arial" w:cs="Arial"/>
          <w:sz w:val="21"/>
          <w:szCs w:val="21"/>
          <w:lang w:val="es-GT"/>
        </w:rPr>
        <w:t xml:space="preserve"> el listado de usuari</w:t>
      </w:r>
      <w:r w:rsidR="00F30DE0" w:rsidRPr="00432D99">
        <w:rPr>
          <w:rFonts w:ascii="Arial" w:hAnsi="Arial" w:cs="Arial"/>
          <w:sz w:val="21"/>
          <w:szCs w:val="21"/>
          <w:lang w:val="es-GT"/>
        </w:rPr>
        <w:t>os</w:t>
      </w:r>
      <w:r w:rsidR="009016EA" w:rsidRPr="00432D99">
        <w:rPr>
          <w:rFonts w:ascii="Arial" w:hAnsi="Arial" w:cs="Arial"/>
          <w:sz w:val="21"/>
          <w:szCs w:val="21"/>
          <w:lang w:val="es-GT"/>
        </w:rPr>
        <w:t xml:space="preserve"> detallando nombre, </w:t>
      </w:r>
      <w:r w:rsidR="00C0498E">
        <w:rPr>
          <w:rFonts w:ascii="Arial" w:hAnsi="Arial" w:cs="Arial"/>
          <w:sz w:val="21"/>
          <w:szCs w:val="21"/>
          <w:lang w:val="es-GT"/>
        </w:rPr>
        <w:t xml:space="preserve">puesto funcional y </w:t>
      </w:r>
      <w:r w:rsidR="009016EA" w:rsidRPr="00432D99">
        <w:rPr>
          <w:rFonts w:ascii="Arial" w:hAnsi="Arial" w:cs="Arial"/>
          <w:sz w:val="21"/>
          <w:szCs w:val="21"/>
          <w:lang w:val="es-GT"/>
        </w:rPr>
        <w:t>número de DPI,</w:t>
      </w:r>
      <w:r w:rsidR="00F30DE0" w:rsidRPr="00432D99">
        <w:rPr>
          <w:rFonts w:ascii="Arial" w:hAnsi="Arial" w:cs="Arial"/>
          <w:sz w:val="21"/>
          <w:szCs w:val="21"/>
          <w:lang w:val="es-GT"/>
        </w:rPr>
        <w:t xml:space="preserve"> en el mes de enero de cada año y cuando exista cambios </w:t>
      </w:r>
      <w:r w:rsidR="009016EA" w:rsidRPr="00432D99">
        <w:rPr>
          <w:rFonts w:ascii="Arial" w:hAnsi="Arial" w:cs="Arial"/>
          <w:sz w:val="21"/>
          <w:szCs w:val="21"/>
          <w:lang w:val="es-GT"/>
        </w:rPr>
        <w:t>y/o actualizaciones de usuarios.</w:t>
      </w:r>
    </w:p>
    <w:p w14:paraId="0522A548" w14:textId="77777777" w:rsidR="00157E5B" w:rsidRPr="001E7BF6" w:rsidRDefault="00157E5B" w:rsidP="00157E5B">
      <w:pPr>
        <w:widowControl w:val="0"/>
        <w:ind w:left="426" w:right="49"/>
        <w:contextualSpacing/>
        <w:jc w:val="both"/>
        <w:rPr>
          <w:rFonts w:ascii="Arial" w:hAnsi="Arial" w:cs="Arial"/>
          <w:sz w:val="22"/>
          <w:szCs w:val="22"/>
          <w:lang w:val="es-GT"/>
        </w:rPr>
      </w:pPr>
    </w:p>
    <w:p w14:paraId="1D2B7D3F" w14:textId="77777777" w:rsidR="00157E5B" w:rsidRPr="001E7BF6" w:rsidRDefault="002C06A1" w:rsidP="00157E5B">
      <w:pPr>
        <w:widowControl w:val="0"/>
        <w:numPr>
          <w:ilvl w:val="0"/>
          <w:numId w:val="4"/>
        </w:numPr>
        <w:ind w:left="426" w:right="49" w:hanging="426"/>
        <w:contextualSpacing/>
        <w:jc w:val="both"/>
        <w:rPr>
          <w:rFonts w:ascii="Arial" w:hAnsi="Arial" w:cs="Arial"/>
          <w:sz w:val="22"/>
          <w:szCs w:val="22"/>
          <w:lang w:val="es-GT"/>
        </w:rPr>
      </w:pPr>
      <w:r w:rsidRPr="001E7BF6">
        <w:rPr>
          <w:rFonts w:ascii="Arial" w:hAnsi="Arial" w:cs="Arial"/>
          <w:sz w:val="22"/>
          <w:szCs w:val="22"/>
          <w:lang w:val="es-GT"/>
        </w:rPr>
        <w:t>L</w:t>
      </w:r>
      <w:r w:rsidR="00157E5B" w:rsidRPr="001E7BF6">
        <w:rPr>
          <w:rFonts w:ascii="Arial" w:hAnsi="Arial" w:cs="Arial"/>
          <w:sz w:val="22"/>
          <w:szCs w:val="22"/>
          <w:lang w:val="es-GT"/>
        </w:rPr>
        <w:t>as Dependencias del Ministerio</w:t>
      </w:r>
      <w:r w:rsidRPr="001E7BF6">
        <w:rPr>
          <w:rFonts w:ascii="Arial" w:hAnsi="Arial" w:cs="Arial"/>
          <w:sz w:val="22"/>
          <w:szCs w:val="22"/>
          <w:lang w:val="es-GT"/>
        </w:rPr>
        <w:t xml:space="preserve"> de Educación</w:t>
      </w:r>
      <w:r w:rsidR="00157E5B" w:rsidRPr="001E7BF6">
        <w:rPr>
          <w:rFonts w:ascii="Arial" w:hAnsi="Arial" w:cs="Arial"/>
          <w:sz w:val="22"/>
          <w:szCs w:val="22"/>
          <w:lang w:val="es-GT"/>
        </w:rPr>
        <w:t xml:space="preserve">, a través de su Subdirección/Departamento o Coordinación Financiera, deberán verificar que se hayan </w:t>
      </w:r>
      <w:r w:rsidR="00157E5B" w:rsidRPr="001E7BF6">
        <w:rPr>
          <w:rFonts w:ascii="Arial" w:hAnsi="Arial" w:cs="Arial"/>
          <w:sz w:val="22"/>
          <w:szCs w:val="22"/>
          <w:lang w:val="es-GT"/>
        </w:rPr>
        <w:lastRenderedPageBreak/>
        <w:t>desasignado los permisos (Roles) en el Sistema de Gestión Financiera del personal que legalmente ya no deba de tenerlos.</w:t>
      </w:r>
    </w:p>
    <w:p w14:paraId="2870954E" w14:textId="77777777" w:rsidR="008F1A41" w:rsidRDefault="008F1A41" w:rsidP="008F1A41">
      <w:pPr>
        <w:widowControl w:val="0"/>
        <w:ind w:left="426" w:right="49"/>
        <w:contextualSpacing/>
        <w:jc w:val="both"/>
        <w:rPr>
          <w:rFonts w:ascii="Arial" w:hAnsi="Arial" w:cs="Arial"/>
          <w:sz w:val="22"/>
          <w:szCs w:val="22"/>
          <w:lang w:val="es-GT"/>
        </w:rPr>
      </w:pPr>
    </w:p>
    <w:p w14:paraId="021CACC1" w14:textId="29C6113C" w:rsidR="00AD65A0" w:rsidRPr="008F1A41" w:rsidRDefault="00AD65A0" w:rsidP="00151C48">
      <w:pPr>
        <w:widowControl w:val="0"/>
        <w:numPr>
          <w:ilvl w:val="0"/>
          <w:numId w:val="4"/>
        </w:numPr>
        <w:ind w:left="426" w:right="49" w:hanging="426"/>
        <w:contextualSpacing/>
        <w:jc w:val="both"/>
        <w:rPr>
          <w:rFonts w:ascii="Arial" w:hAnsi="Arial" w:cs="Arial"/>
          <w:sz w:val="22"/>
          <w:szCs w:val="22"/>
          <w:lang w:val="es-GT"/>
        </w:rPr>
      </w:pPr>
      <w:r w:rsidRPr="008F1A41">
        <w:rPr>
          <w:rFonts w:ascii="Arial" w:hAnsi="Arial" w:cs="Arial"/>
          <w:sz w:val="22"/>
          <w:szCs w:val="22"/>
          <w:lang w:val="es-ES"/>
        </w:rPr>
        <w:t xml:space="preserve">Cuando se solicite cuota financiera para transferencias a beneficiarios de Becas en sus distintas modalidades, subsidio al transporte escolar u otro beneficio a estudiantes y transferencias a Organizaciones de Padres de Familia </w:t>
      </w:r>
      <w:proofErr w:type="spellStart"/>
      <w:r w:rsidRPr="008F1A41">
        <w:rPr>
          <w:rFonts w:ascii="Arial" w:hAnsi="Arial" w:cs="Arial"/>
          <w:sz w:val="22"/>
          <w:szCs w:val="22"/>
          <w:lang w:val="es-ES"/>
        </w:rPr>
        <w:t>OPF´s</w:t>
      </w:r>
      <w:proofErr w:type="spellEnd"/>
      <w:r w:rsidRPr="008F1A41">
        <w:rPr>
          <w:rFonts w:ascii="Arial" w:hAnsi="Arial" w:cs="Arial"/>
          <w:sz w:val="22"/>
          <w:szCs w:val="22"/>
          <w:lang w:val="es-ES"/>
        </w:rPr>
        <w:t xml:space="preserve"> de establecimientos educativos públicos, las Direcciones Departamentales de Educación a través de la Subdirección/Departamento de Fortalecimiento a la Comuni</w:t>
      </w:r>
      <w:r w:rsidR="00AE0556">
        <w:rPr>
          <w:rFonts w:ascii="Arial" w:hAnsi="Arial" w:cs="Arial"/>
          <w:sz w:val="22"/>
          <w:szCs w:val="22"/>
          <w:lang w:val="es-ES"/>
        </w:rPr>
        <w:t>d</w:t>
      </w:r>
      <w:r w:rsidRPr="008F1A41">
        <w:rPr>
          <w:rFonts w:ascii="Arial" w:hAnsi="Arial" w:cs="Arial"/>
          <w:sz w:val="22"/>
          <w:szCs w:val="22"/>
          <w:lang w:val="es-ES"/>
        </w:rPr>
        <w:t>ad Educativa, deberán velar porque las cuentas bancarias se encuentren activas</w:t>
      </w:r>
      <w:r w:rsidR="00041BE8">
        <w:rPr>
          <w:rFonts w:ascii="Arial" w:hAnsi="Arial" w:cs="Arial"/>
          <w:sz w:val="22"/>
          <w:szCs w:val="22"/>
          <w:lang w:val="es-ES"/>
        </w:rPr>
        <w:t xml:space="preserve"> en los bancos del sistema</w:t>
      </w:r>
      <w:r w:rsidRPr="008F1A41">
        <w:rPr>
          <w:rFonts w:ascii="Arial" w:hAnsi="Arial" w:cs="Arial"/>
          <w:sz w:val="22"/>
          <w:szCs w:val="22"/>
          <w:lang w:val="es-ES"/>
        </w:rPr>
        <w:t>.</w:t>
      </w:r>
    </w:p>
    <w:p w14:paraId="211C0C4E" w14:textId="77777777" w:rsidR="00AD65A0" w:rsidRPr="00C46CAE" w:rsidRDefault="00AD65A0" w:rsidP="00AD65A0">
      <w:pPr>
        <w:widowControl w:val="0"/>
        <w:jc w:val="both"/>
        <w:rPr>
          <w:rFonts w:ascii="Arial" w:hAnsi="Arial" w:cs="Arial"/>
          <w:sz w:val="22"/>
          <w:szCs w:val="22"/>
          <w:lang w:val="es-ES"/>
        </w:rPr>
      </w:pPr>
    </w:p>
    <w:p w14:paraId="4C10DBE9" w14:textId="5CFA6D47" w:rsidR="00AD65A0" w:rsidRPr="0005007B" w:rsidRDefault="00AD65A0" w:rsidP="00151C48">
      <w:pPr>
        <w:widowControl w:val="0"/>
        <w:numPr>
          <w:ilvl w:val="0"/>
          <w:numId w:val="4"/>
        </w:numPr>
        <w:ind w:left="426" w:hanging="426"/>
        <w:jc w:val="both"/>
        <w:rPr>
          <w:rFonts w:ascii="Arial" w:hAnsi="Arial" w:cs="Arial"/>
          <w:sz w:val="22"/>
          <w:szCs w:val="22"/>
          <w:lang w:val="es-ES"/>
        </w:rPr>
      </w:pPr>
      <w:r>
        <w:rPr>
          <w:rFonts w:ascii="Arial" w:hAnsi="Arial" w:cs="Arial"/>
          <w:sz w:val="22"/>
          <w:szCs w:val="22"/>
          <w:lang w:val="es-GT"/>
        </w:rPr>
        <w:t xml:space="preserve">En </w:t>
      </w:r>
      <w:r w:rsidRPr="0033796F">
        <w:rPr>
          <w:rFonts w:ascii="Arial" w:hAnsi="Arial" w:cs="Arial"/>
          <w:sz w:val="22"/>
          <w:szCs w:val="22"/>
          <w:lang w:val="es-GT"/>
        </w:rPr>
        <w:t xml:space="preserve">el caso de </w:t>
      </w:r>
      <w:r>
        <w:rPr>
          <w:rFonts w:ascii="Arial" w:hAnsi="Arial" w:cs="Arial"/>
          <w:sz w:val="22"/>
          <w:szCs w:val="22"/>
          <w:lang w:val="es-GT"/>
        </w:rPr>
        <w:t xml:space="preserve">pagos </w:t>
      </w:r>
      <w:r w:rsidRPr="0033796F">
        <w:rPr>
          <w:rFonts w:ascii="Arial" w:hAnsi="Arial" w:cs="Arial"/>
          <w:sz w:val="22"/>
          <w:szCs w:val="22"/>
          <w:lang w:val="es-GT"/>
        </w:rPr>
        <w:t>por acreditamiento en cuenta</w:t>
      </w:r>
      <w:r>
        <w:rPr>
          <w:rFonts w:ascii="Arial" w:hAnsi="Arial" w:cs="Arial"/>
          <w:sz w:val="22"/>
          <w:szCs w:val="22"/>
          <w:lang w:val="es-GT"/>
        </w:rPr>
        <w:t xml:space="preserve"> a proveedores</w:t>
      </w:r>
      <w:r w:rsidRPr="0033796F">
        <w:rPr>
          <w:rFonts w:ascii="Arial" w:hAnsi="Arial" w:cs="Arial"/>
          <w:sz w:val="22"/>
          <w:szCs w:val="22"/>
          <w:lang w:val="es-GT"/>
        </w:rPr>
        <w:t xml:space="preserve">, </w:t>
      </w:r>
      <w:r w:rsidR="00216BF8" w:rsidRPr="0033796F">
        <w:rPr>
          <w:rFonts w:ascii="Arial" w:hAnsi="Arial" w:cs="Arial"/>
          <w:sz w:val="22"/>
          <w:szCs w:val="22"/>
          <w:lang w:val="es-GT"/>
        </w:rPr>
        <w:t>la unidad</w:t>
      </w:r>
      <w:r w:rsidR="00216BF8">
        <w:rPr>
          <w:rFonts w:ascii="Arial" w:hAnsi="Arial" w:cs="Arial"/>
          <w:sz w:val="22"/>
          <w:szCs w:val="22"/>
          <w:lang w:val="es-GT"/>
        </w:rPr>
        <w:t xml:space="preserve"> o departamento de compras, deberá verificar que el NIT del proveedor tenga una cuen</w:t>
      </w:r>
      <w:r>
        <w:rPr>
          <w:rFonts w:ascii="Arial" w:hAnsi="Arial" w:cs="Arial"/>
          <w:sz w:val="22"/>
          <w:szCs w:val="22"/>
          <w:lang w:val="es-GT"/>
        </w:rPr>
        <w:t>ta bancaria asociada</w:t>
      </w:r>
      <w:r w:rsidR="00216BF8">
        <w:rPr>
          <w:rFonts w:ascii="Arial" w:hAnsi="Arial" w:cs="Arial"/>
          <w:sz w:val="22"/>
          <w:szCs w:val="22"/>
          <w:lang w:val="es-GT"/>
        </w:rPr>
        <w:t xml:space="preserve">, </w:t>
      </w:r>
      <w:r w:rsidRPr="00834FF3">
        <w:rPr>
          <w:rFonts w:ascii="Arial" w:hAnsi="Arial" w:cs="Arial"/>
          <w:sz w:val="22"/>
          <w:szCs w:val="22"/>
          <w:lang w:val="es-GT"/>
        </w:rPr>
        <w:t xml:space="preserve">(utilizar la plataforma de consulta en el portal de Ministerio de Finanzas Públicas, </w:t>
      </w:r>
      <w:r>
        <w:rPr>
          <w:rFonts w:ascii="Arial" w:hAnsi="Arial" w:cs="Arial"/>
          <w:sz w:val="22"/>
          <w:szCs w:val="22"/>
          <w:lang w:val="es-GT"/>
        </w:rPr>
        <w:t xml:space="preserve">opción </w:t>
      </w:r>
      <w:r w:rsidRPr="00834FF3">
        <w:rPr>
          <w:rFonts w:ascii="Arial" w:hAnsi="Arial" w:cs="Arial"/>
          <w:sz w:val="22"/>
          <w:szCs w:val="22"/>
          <w:lang w:val="es-GT"/>
        </w:rPr>
        <w:t>Servicios</w:t>
      </w:r>
      <w:r>
        <w:rPr>
          <w:rFonts w:ascii="Arial" w:hAnsi="Arial" w:cs="Arial"/>
          <w:sz w:val="22"/>
          <w:szCs w:val="22"/>
          <w:lang w:val="es-GT"/>
        </w:rPr>
        <w:t xml:space="preserve"> y tramite &gt;&gt;</w:t>
      </w:r>
      <w:r w:rsidRPr="00834FF3">
        <w:rPr>
          <w:rFonts w:ascii="Arial" w:hAnsi="Arial" w:cs="Arial"/>
          <w:sz w:val="22"/>
          <w:szCs w:val="22"/>
          <w:lang w:val="es-GT"/>
        </w:rPr>
        <w:t xml:space="preserve"> Servicios en Línea</w:t>
      </w:r>
      <w:r>
        <w:rPr>
          <w:rFonts w:ascii="Arial" w:hAnsi="Arial" w:cs="Arial"/>
          <w:sz w:val="22"/>
          <w:szCs w:val="22"/>
          <w:lang w:val="es-GT"/>
        </w:rPr>
        <w:t xml:space="preserve"> &gt;&gt;</w:t>
      </w:r>
      <w:r w:rsidRPr="00834FF3">
        <w:rPr>
          <w:rFonts w:ascii="Arial" w:hAnsi="Arial" w:cs="Arial"/>
          <w:sz w:val="22"/>
          <w:szCs w:val="22"/>
          <w:lang w:val="es-GT"/>
        </w:rPr>
        <w:t xml:space="preserve"> </w:t>
      </w:r>
      <w:r>
        <w:rPr>
          <w:rFonts w:ascii="Arial" w:hAnsi="Arial" w:cs="Arial"/>
          <w:sz w:val="22"/>
          <w:szCs w:val="22"/>
          <w:lang w:val="es-GT"/>
        </w:rPr>
        <w:t>Generar Constancia de I</w:t>
      </w:r>
      <w:r w:rsidRPr="00834FF3">
        <w:rPr>
          <w:rFonts w:ascii="Arial" w:hAnsi="Arial" w:cs="Arial"/>
          <w:sz w:val="22"/>
          <w:szCs w:val="22"/>
          <w:lang w:val="es-GT"/>
        </w:rPr>
        <w:t>nventario</w:t>
      </w:r>
      <w:r>
        <w:rPr>
          <w:rFonts w:ascii="Arial" w:hAnsi="Arial" w:cs="Arial"/>
          <w:sz w:val="22"/>
          <w:szCs w:val="22"/>
          <w:lang w:val="es-GT"/>
        </w:rPr>
        <w:t>;</w:t>
      </w:r>
      <w:r w:rsidRPr="00834FF3">
        <w:rPr>
          <w:rFonts w:ascii="Arial" w:hAnsi="Arial" w:cs="Arial"/>
          <w:sz w:val="22"/>
          <w:szCs w:val="22"/>
          <w:lang w:val="es-GT"/>
        </w:rPr>
        <w:t xml:space="preserve"> ingresar el NIT del </w:t>
      </w:r>
      <w:r>
        <w:rPr>
          <w:rFonts w:ascii="Arial" w:hAnsi="Arial" w:cs="Arial"/>
          <w:sz w:val="22"/>
          <w:szCs w:val="22"/>
          <w:lang w:val="es-GT"/>
        </w:rPr>
        <w:t>beneficiario, generar reporte), así mismo deberán verificar que estén activas en el Banco del Sistema.</w:t>
      </w:r>
    </w:p>
    <w:p w14:paraId="445B5E89" w14:textId="77777777" w:rsidR="0005007B" w:rsidRDefault="0005007B" w:rsidP="0005007B">
      <w:pPr>
        <w:pStyle w:val="Prrafodelista"/>
        <w:rPr>
          <w:rFonts w:ascii="Arial" w:hAnsi="Arial" w:cs="Arial"/>
          <w:sz w:val="22"/>
          <w:szCs w:val="22"/>
          <w:lang w:val="es-ES"/>
        </w:rPr>
      </w:pPr>
    </w:p>
    <w:p w14:paraId="034D4123" w14:textId="7D479299" w:rsidR="0074486E" w:rsidRPr="00432D99" w:rsidRDefault="00A0120C" w:rsidP="0005007B">
      <w:pPr>
        <w:widowControl w:val="0"/>
        <w:numPr>
          <w:ilvl w:val="0"/>
          <w:numId w:val="4"/>
        </w:numPr>
        <w:ind w:left="426" w:hanging="426"/>
        <w:jc w:val="both"/>
        <w:rPr>
          <w:rFonts w:ascii="Arial" w:hAnsi="Arial" w:cs="Arial"/>
          <w:sz w:val="22"/>
          <w:szCs w:val="22"/>
          <w:lang w:val="es-ES"/>
        </w:rPr>
      </w:pPr>
      <w:r>
        <w:rPr>
          <w:rFonts w:ascii="Arial" w:hAnsi="Arial" w:cs="Arial"/>
          <w:sz w:val="22"/>
          <w:szCs w:val="22"/>
          <w:lang w:val="es-GT"/>
        </w:rPr>
        <w:t xml:space="preserve">De conformidad con el artículo 10 del </w:t>
      </w:r>
      <w:r w:rsidRPr="008F5A73">
        <w:rPr>
          <w:rFonts w:ascii="Arial" w:eastAsia="Calibri" w:hAnsi="Arial" w:cs="Arial"/>
          <w:sz w:val="22"/>
          <w:szCs w:val="22"/>
          <w:lang w:val="es-MX"/>
        </w:rPr>
        <w:t xml:space="preserve">Decreto </w:t>
      </w:r>
      <w:r w:rsidR="00725B0E">
        <w:rPr>
          <w:rFonts w:ascii="Arial" w:eastAsia="Calibri" w:hAnsi="Arial" w:cs="Arial"/>
          <w:sz w:val="22"/>
          <w:szCs w:val="22"/>
          <w:lang w:val="es-MX"/>
        </w:rPr>
        <w:t>N</w:t>
      </w:r>
      <w:r w:rsidRPr="008F5A73">
        <w:rPr>
          <w:rFonts w:ascii="Arial" w:eastAsia="Calibri" w:hAnsi="Arial" w:cs="Arial"/>
          <w:sz w:val="22"/>
          <w:szCs w:val="22"/>
          <w:lang w:val="es-MX"/>
        </w:rPr>
        <w:t>úmero 36-2024</w:t>
      </w:r>
      <w:r w:rsidRPr="008F5A73">
        <w:rPr>
          <w:rFonts w:ascii="Arial" w:hAnsi="Arial" w:cs="Arial"/>
          <w:sz w:val="22"/>
          <w:szCs w:val="22"/>
          <w:lang w:val="es-MX"/>
        </w:rPr>
        <w:t xml:space="preserve"> “Ley del Presupuesto General de Ingresos y Egresos del Estado para el Ejercicio Fiscal Dos Mil Veinticinco</w:t>
      </w:r>
      <w:r w:rsidRPr="008A6813">
        <w:rPr>
          <w:rFonts w:ascii="Arial" w:hAnsi="Arial" w:cs="Arial"/>
          <w:sz w:val="22"/>
          <w:szCs w:val="22"/>
          <w:lang w:val="es-MX"/>
        </w:rPr>
        <w:t>”</w:t>
      </w:r>
      <w:r>
        <w:rPr>
          <w:rFonts w:ascii="Arial" w:hAnsi="Arial" w:cs="Arial"/>
          <w:sz w:val="22"/>
          <w:szCs w:val="22"/>
          <w:lang w:val="es-MX"/>
        </w:rPr>
        <w:t>, la</w:t>
      </w:r>
      <w:r w:rsidR="0074486E" w:rsidRPr="00432D99">
        <w:rPr>
          <w:rFonts w:ascii="Arial" w:hAnsi="Arial" w:cs="Arial"/>
          <w:sz w:val="22"/>
          <w:szCs w:val="22"/>
          <w:lang w:val="es-GT"/>
        </w:rPr>
        <w:t xml:space="preserve">s Direcciones Departamentales de Educación, </w:t>
      </w:r>
      <w:r>
        <w:rPr>
          <w:rFonts w:ascii="Arial" w:hAnsi="Arial" w:cs="Arial"/>
          <w:sz w:val="22"/>
          <w:szCs w:val="22"/>
          <w:lang w:val="es-GT"/>
        </w:rPr>
        <w:t xml:space="preserve">deberán realizar </w:t>
      </w:r>
      <w:r w:rsidR="00A041EF">
        <w:rPr>
          <w:rFonts w:ascii="Arial" w:hAnsi="Arial" w:cs="Arial"/>
          <w:sz w:val="22"/>
          <w:szCs w:val="22"/>
          <w:lang w:val="es-GT"/>
        </w:rPr>
        <w:t xml:space="preserve">oportunamente </w:t>
      </w:r>
      <w:r>
        <w:rPr>
          <w:rFonts w:ascii="Arial" w:hAnsi="Arial" w:cs="Arial"/>
          <w:sz w:val="22"/>
          <w:szCs w:val="22"/>
          <w:lang w:val="es-GT"/>
        </w:rPr>
        <w:t xml:space="preserve">el pago </w:t>
      </w:r>
      <w:r w:rsidR="00A91CD2" w:rsidRPr="00432D99">
        <w:rPr>
          <w:rFonts w:ascii="Arial" w:hAnsi="Arial" w:cs="Arial"/>
          <w:sz w:val="22"/>
          <w:szCs w:val="22"/>
          <w:lang w:val="es-GT"/>
        </w:rPr>
        <w:t xml:space="preserve">de </w:t>
      </w:r>
      <w:r>
        <w:rPr>
          <w:rFonts w:ascii="Arial" w:hAnsi="Arial" w:cs="Arial"/>
          <w:sz w:val="22"/>
          <w:szCs w:val="22"/>
          <w:lang w:val="es-GT"/>
        </w:rPr>
        <w:t xml:space="preserve">los </w:t>
      </w:r>
      <w:r w:rsidR="00A91CD2" w:rsidRPr="00432D99">
        <w:rPr>
          <w:rFonts w:ascii="Arial" w:hAnsi="Arial" w:cs="Arial"/>
          <w:sz w:val="22"/>
          <w:szCs w:val="22"/>
          <w:lang w:val="es-GT"/>
        </w:rPr>
        <w:t xml:space="preserve">servicios básicos de </w:t>
      </w:r>
      <w:r w:rsidR="00A041EF">
        <w:rPr>
          <w:rFonts w:ascii="Arial" w:hAnsi="Arial" w:cs="Arial"/>
          <w:sz w:val="22"/>
          <w:szCs w:val="22"/>
          <w:lang w:val="es-GT"/>
        </w:rPr>
        <w:t xml:space="preserve">los </w:t>
      </w:r>
      <w:r w:rsidR="00A91CD2" w:rsidRPr="00432D99">
        <w:rPr>
          <w:rFonts w:ascii="Arial" w:hAnsi="Arial" w:cs="Arial"/>
          <w:sz w:val="22"/>
          <w:szCs w:val="22"/>
          <w:lang w:val="es-GT"/>
        </w:rPr>
        <w:t>establecimientos educativos públicos</w:t>
      </w:r>
      <w:r w:rsidR="00A041EF">
        <w:rPr>
          <w:rFonts w:ascii="Arial" w:hAnsi="Arial" w:cs="Arial"/>
          <w:sz w:val="22"/>
          <w:szCs w:val="22"/>
          <w:lang w:val="es-GT"/>
        </w:rPr>
        <w:t xml:space="preserve"> de su jurisdicción</w:t>
      </w:r>
      <w:r w:rsidR="00A91CD2" w:rsidRPr="00432D99">
        <w:rPr>
          <w:rFonts w:ascii="Arial" w:hAnsi="Arial" w:cs="Arial"/>
          <w:sz w:val="22"/>
          <w:szCs w:val="22"/>
          <w:lang w:val="es-GT"/>
        </w:rPr>
        <w:t xml:space="preserve">, </w:t>
      </w:r>
      <w:r>
        <w:rPr>
          <w:rFonts w:ascii="Arial" w:hAnsi="Arial" w:cs="Arial"/>
          <w:sz w:val="22"/>
          <w:szCs w:val="22"/>
          <w:lang w:val="es-GT"/>
        </w:rPr>
        <w:t xml:space="preserve">y </w:t>
      </w:r>
      <w:r w:rsidR="00A91CD2" w:rsidRPr="00432D99">
        <w:rPr>
          <w:rFonts w:ascii="Arial" w:hAnsi="Arial" w:cs="Arial"/>
          <w:sz w:val="22"/>
          <w:szCs w:val="22"/>
          <w:lang w:val="es-GT"/>
        </w:rPr>
        <w:t xml:space="preserve">atender </w:t>
      </w:r>
      <w:r w:rsidR="00A7062B" w:rsidRPr="00432D99">
        <w:rPr>
          <w:rFonts w:ascii="Arial" w:hAnsi="Arial" w:cs="Arial"/>
          <w:sz w:val="22"/>
          <w:szCs w:val="22"/>
          <w:lang w:val="es-GT"/>
        </w:rPr>
        <w:t>lo establecido en</w:t>
      </w:r>
      <w:r w:rsidR="00C47EC9">
        <w:rPr>
          <w:rFonts w:ascii="Arial" w:hAnsi="Arial" w:cs="Arial"/>
          <w:sz w:val="22"/>
          <w:szCs w:val="22"/>
          <w:lang w:val="es-GT"/>
        </w:rPr>
        <w:t xml:space="preserve"> </w:t>
      </w:r>
      <w:r w:rsidR="00A7062B" w:rsidRPr="00432D99">
        <w:rPr>
          <w:rFonts w:ascii="Arial" w:hAnsi="Arial" w:cs="Arial"/>
          <w:sz w:val="22"/>
          <w:szCs w:val="22"/>
          <w:lang w:val="es-GT"/>
        </w:rPr>
        <w:t>el instructivo FIN-INS-05 “Pago de Servicios Básicos en Centros Educativos Públicos”</w:t>
      </w:r>
      <w:r w:rsidR="006C7356">
        <w:rPr>
          <w:rFonts w:ascii="Arial" w:hAnsi="Arial" w:cs="Arial"/>
          <w:sz w:val="22"/>
          <w:szCs w:val="22"/>
          <w:lang w:val="es-GT"/>
        </w:rPr>
        <w:t>.</w:t>
      </w:r>
    </w:p>
    <w:p w14:paraId="45C890C4" w14:textId="77777777" w:rsidR="00AD65A0" w:rsidRDefault="00AD65A0" w:rsidP="009016EA">
      <w:pPr>
        <w:pStyle w:val="Prrafodelista"/>
        <w:ind w:left="0"/>
        <w:rPr>
          <w:rFonts w:ascii="Arial" w:hAnsi="Arial" w:cs="Arial"/>
          <w:sz w:val="22"/>
          <w:szCs w:val="22"/>
          <w:lang w:val="es-ES"/>
        </w:rPr>
      </w:pPr>
    </w:p>
    <w:p w14:paraId="3A6679C3" w14:textId="4BE1DD3D" w:rsidR="00AD65A0" w:rsidRPr="00FC5C40" w:rsidRDefault="00AD65A0" w:rsidP="00151C48">
      <w:pPr>
        <w:widowControl w:val="0"/>
        <w:numPr>
          <w:ilvl w:val="0"/>
          <w:numId w:val="4"/>
        </w:numPr>
        <w:ind w:left="426" w:hanging="426"/>
        <w:jc w:val="both"/>
        <w:rPr>
          <w:rFonts w:ascii="Arial" w:hAnsi="Arial" w:cs="Arial"/>
          <w:sz w:val="22"/>
          <w:szCs w:val="22"/>
          <w:lang w:val="es-GT"/>
        </w:rPr>
      </w:pPr>
      <w:r w:rsidRPr="00F618E7">
        <w:rPr>
          <w:rFonts w:ascii="Arial" w:hAnsi="Arial" w:cs="Arial"/>
          <w:sz w:val="22"/>
          <w:szCs w:val="22"/>
          <w:lang w:val="es-ES"/>
        </w:rPr>
        <w:t xml:space="preserve">En cumplimiento a </w:t>
      </w:r>
      <w:r w:rsidRPr="008A6813">
        <w:rPr>
          <w:rFonts w:ascii="Arial" w:hAnsi="Arial" w:cs="Arial"/>
          <w:sz w:val="22"/>
          <w:szCs w:val="22"/>
          <w:lang w:val="es-ES"/>
        </w:rPr>
        <w:t xml:space="preserve">los </w:t>
      </w:r>
      <w:r w:rsidRPr="008A6813">
        <w:rPr>
          <w:rFonts w:ascii="Arial" w:eastAsia="Calibri" w:hAnsi="Arial" w:cs="Arial"/>
          <w:sz w:val="22"/>
          <w:szCs w:val="22"/>
          <w:lang w:val="es-MX"/>
        </w:rPr>
        <w:t xml:space="preserve">artículos </w:t>
      </w:r>
      <w:r w:rsidR="001E7BF6" w:rsidRPr="008F5A73">
        <w:rPr>
          <w:rFonts w:ascii="Arial" w:eastAsia="Calibri" w:hAnsi="Arial" w:cs="Arial"/>
          <w:sz w:val="22"/>
          <w:szCs w:val="22"/>
          <w:lang w:val="es-MX"/>
        </w:rPr>
        <w:t>4</w:t>
      </w:r>
      <w:r w:rsidR="008F5A73" w:rsidRPr="008F5A73">
        <w:rPr>
          <w:rFonts w:ascii="Arial" w:eastAsia="Calibri" w:hAnsi="Arial" w:cs="Arial"/>
          <w:sz w:val="22"/>
          <w:szCs w:val="22"/>
          <w:lang w:val="es-MX"/>
        </w:rPr>
        <w:t>2</w:t>
      </w:r>
      <w:r w:rsidRPr="008F5A73">
        <w:rPr>
          <w:rFonts w:ascii="Arial" w:eastAsia="Calibri" w:hAnsi="Arial" w:cs="Arial"/>
          <w:sz w:val="22"/>
          <w:szCs w:val="22"/>
          <w:lang w:val="es-MX"/>
        </w:rPr>
        <w:t xml:space="preserve"> y </w:t>
      </w:r>
      <w:r w:rsidR="001E7BF6" w:rsidRPr="008F5A73">
        <w:rPr>
          <w:rFonts w:ascii="Arial" w:eastAsia="Calibri" w:hAnsi="Arial" w:cs="Arial"/>
          <w:sz w:val="22"/>
          <w:szCs w:val="22"/>
          <w:lang w:val="es-MX"/>
        </w:rPr>
        <w:t>4</w:t>
      </w:r>
      <w:r w:rsidR="008F5A73" w:rsidRPr="008F5A73">
        <w:rPr>
          <w:rFonts w:ascii="Arial" w:eastAsia="Calibri" w:hAnsi="Arial" w:cs="Arial"/>
          <w:sz w:val="22"/>
          <w:szCs w:val="22"/>
          <w:lang w:val="es-MX"/>
        </w:rPr>
        <w:t>3</w:t>
      </w:r>
      <w:r w:rsidRPr="008F5A73">
        <w:rPr>
          <w:rFonts w:ascii="Arial" w:eastAsia="Calibri" w:hAnsi="Arial" w:cs="Arial"/>
          <w:sz w:val="22"/>
          <w:szCs w:val="22"/>
          <w:lang w:val="es-MX"/>
        </w:rPr>
        <w:t xml:space="preserve"> del </w:t>
      </w:r>
      <w:bookmarkStart w:id="2" w:name="_Hlk187251172"/>
      <w:r w:rsidRPr="008F5A73">
        <w:rPr>
          <w:rFonts w:ascii="Arial" w:eastAsia="Calibri" w:hAnsi="Arial" w:cs="Arial"/>
          <w:sz w:val="22"/>
          <w:szCs w:val="22"/>
          <w:lang w:val="es-MX"/>
        </w:rPr>
        <w:t xml:space="preserve">Decreto </w:t>
      </w:r>
      <w:r w:rsidR="00725B0E">
        <w:rPr>
          <w:rFonts w:ascii="Arial" w:eastAsia="Calibri" w:hAnsi="Arial" w:cs="Arial"/>
          <w:sz w:val="22"/>
          <w:szCs w:val="22"/>
          <w:lang w:val="es-MX"/>
        </w:rPr>
        <w:t>N</w:t>
      </w:r>
      <w:r w:rsidRPr="008F5A73">
        <w:rPr>
          <w:rFonts w:ascii="Arial" w:eastAsia="Calibri" w:hAnsi="Arial" w:cs="Arial"/>
          <w:sz w:val="22"/>
          <w:szCs w:val="22"/>
          <w:lang w:val="es-MX"/>
        </w:rPr>
        <w:t xml:space="preserve">úmero </w:t>
      </w:r>
      <w:r w:rsidR="00F92E41" w:rsidRPr="008F5A73">
        <w:rPr>
          <w:rFonts w:ascii="Arial" w:eastAsia="Calibri" w:hAnsi="Arial" w:cs="Arial"/>
          <w:sz w:val="22"/>
          <w:szCs w:val="22"/>
          <w:lang w:val="es-MX"/>
        </w:rPr>
        <w:t>36</w:t>
      </w:r>
      <w:r w:rsidRPr="008F5A73">
        <w:rPr>
          <w:rFonts w:ascii="Arial" w:eastAsia="Calibri" w:hAnsi="Arial" w:cs="Arial"/>
          <w:sz w:val="22"/>
          <w:szCs w:val="22"/>
          <w:lang w:val="es-MX"/>
        </w:rPr>
        <w:t>-20</w:t>
      </w:r>
      <w:r w:rsidR="00DD417E" w:rsidRPr="008F5A73">
        <w:rPr>
          <w:rFonts w:ascii="Arial" w:eastAsia="Calibri" w:hAnsi="Arial" w:cs="Arial"/>
          <w:sz w:val="22"/>
          <w:szCs w:val="22"/>
          <w:lang w:val="es-MX"/>
        </w:rPr>
        <w:t>2</w:t>
      </w:r>
      <w:r w:rsidR="00F92E41" w:rsidRPr="008F5A73">
        <w:rPr>
          <w:rFonts w:ascii="Arial" w:eastAsia="Calibri" w:hAnsi="Arial" w:cs="Arial"/>
          <w:sz w:val="22"/>
          <w:szCs w:val="22"/>
          <w:lang w:val="es-MX"/>
        </w:rPr>
        <w:t>4</w:t>
      </w:r>
      <w:r w:rsidRPr="008F5A73">
        <w:rPr>
          <w:rFonts w:ascii="Arial" w:hAnsi="Arial" w:cs="Arial"/>
          <w:sz w:val="22"/>
          <w:szCs w:val="22"/>
          <w:lang w:val="es-MX"/>
        </w:rPr>
        <w:t xml:space="preserve"> </w:t>
      </w:r>
      <w:r w:rsidR="00DD417E" w:rsidRPr="008F5A73">
        <w:rPr>
          <w:rFonts w:ascii="Arial" w:hAnsi="Arial" w:cs="Arial"/>
          <w:sz w:val="22"/>
          <w:szCs w:val="22"/>
          <w:lang w:val="es-MX"/>
        </w:rPr>
        <w:t>“</w:t>
      </w:r>
      <w:r w:rsidRPr="008F5A73">
        <w:rPr>
          <w:rFonts w:ascii="Arial" w:hAnsi="Arial" w:cs="Arial"/>
          <w:sz w:val="22"/>
          <w:szCs w:val="22"/>
          <w:lang w:val="es-MX"/>
        </w:rPr>
        <w:t xml:space="preserve">Ley del Presupuesto General de Ingresos y Egresos del Estado para el Ejercicio Fiscal Dos Mil </w:t>
      </w:r>
      <w:r w:rsidR="00A81E74" w:rsidRPr="008F5A73">
        <w:rPr>
          <w:rFonts w:ascii="Arial" w:hAnsi="Arial" w:cs="Arial"/>
          <w:sz w:val="22"/>
          <w:szCs w:val="22"/>
          <w:lang w:val="es-MX"/>
        </w:rPr>
        <w:t>Veinti</w:t>
      </w:r>
      <w:r w:rsidR="00F92E41" w:rsidRPr="008F5A73">
        <w:rPr>
          <w:rFonts w:ascii="Arial" w:hAnsi="Arial" w:cs="Arial"/>
          <w:sz w:val="22"/>
          <w:szCs w:val="22"/>
          <w:lang w:val="es-MX"/>
        </w:rPr>
        <w:t>cinco</w:t>
      </w:r>
      <w:r w:rsidR="00DD417E" w:rsidRPr="008A6813">
        <w:rPr>
          <w:rFonts w:ascii="Arial" w:hAnsi="Arial" w:cs="Arial"/>
          <w:sz w:val="22"/>
          <w:szCs w:val="22"/>
          <w:lang w:val="es-MX"/>
        </w:rPr>
        <w:t>”</w:t>
      </w:r>
      <w:bookmarkEnd w:id="2"/>
      <w:r w:rsidRPr="008A6813">
        <w:rPr>
          <w:rFonts w:ascii="Arial" w:hAnsi="Arial" w:cs="Arial"/>
          <w:sz w:val="22"/>
          <w:szCs w:val="22"/>
          <w:lang w:val="es-MX"/>
        </w:rPr>
        <w:t>,</w:t>
      </w:r>
      <w:r w:rsidR="008A6813" w:rsidRPr="008A6813">
        <w:rPr>
          <w:rFonts w:ascii="Arial" w:hAnsi="Arial" w:cs="Arial"/>
          <w:sz w:val="22"/>
          <w:szCs w:val="22"/>
          <w:lang w:val="es-MX"/>
        </w:rPr>
        <w:t xml:space="preserve"> </w:t>
      </w:r>
      <w:r w:rsidRPr="00F618E7">
        <w:rPr>
          <w:rFonts w:ascii="Arial" w:eastAsia="Calibri" w:hAnsi="Arial" w:cs="Arial"/>
          <w:sz w:val="22"/>
          <w:szCs w:val="22"/>
          <w:lang w:val="es-MX"/>
        </w:rPr>
        <w:t>los entes estatales están obligados a retener el Impuesto al Valor Agregado IVA e Impuesto Sobre la Renta ISR, cuando aplique; l</w:t>
      </w:r>
      <w:r w:rsidRPr="00F618E7">
        <w:rPr>
          <w:rFonts w:ascii="Arial" w:eastAsia="Calibri" w:hAnsi="Arial" w:cs="Arial"/>
          <w:sz w:val="22"/>
          <w:szCs w:val="22"/>
          <w:lang w:val="es-GT"/>
        </w:rPr>
        <w:t>a totalidad de dichos impuestos retenidos por el mecanismo de fondo rotativo será enterados</w:t>
      </w:r>
      <w:r>
        <w:rPr>
          <w:rFonts w:ascii="Arial" w:eastAsia="Calibri" w:hAnsi="Arial" w:cs="Arial"/>
          <w:sz w:val="22"/>
          <w:szCs w:val="22"/>
          <w:lang w:val="es-GT"/>
        </w:rPr>
        <w:t xml:space="preserve"> al mes siguiente</w:t>
      </w:r>
      <w:r w:rsidRPr="00F618E7">
        <w:rPr>
          <w:rFonts w:ascii="Arial" w:eastAsia="Calibri" w:hAnsi="Arial" w:cs="Arial"/>
          <w:sz w:val="22"/>
          <w:szCs w:val="22"/>
          <w:lang w:val="es-GT"/>
        </w:rPr>
        <w:t xml:space="preserve"> a la Superintendencia de Administración Tributaria, </w:t>
      </w:r>
      <w:r>
        <w:rPr>
          <w:rFonts w:ascii="Arial" w:eastAsia="Calibri" w:hAnsi="Arial" w:cs="Arial"/>
          <w:sz w:val="22"/>
          <w:szCs w:val="22"/>
          <w:lang w:val="es-GT"/>
        </w:rPr>
        <w:t xml:space="preserve">a través de </w:t>
      </w:r>
      <w:r w:rsidRPr="00F618E7">
        <w:rPr>
          <w:rFonts w:ascii="Arial" w:eastAsia="Calibri" w:hAnsi="Arial" w:cs="Arial"/>
          <w:sz w:val="22"/>
          <w:szCs w:val="22"/>
          <w:lang w:val="es-GT"/>
        </w:rPr>
        <w:t>la declaración correspondiente e</w:t>
      </w:r>
      <w:r>
        <w:rPr>
          <w:rFonts w:ascii="Arial" w:eastAsia="Calibri" w:hAnsi="Arial" w:cs="Arial"/>
          <w:sz w:val="22"/>
          <w:szCs w:val="22"/>
          <w:lang w:val="es-GT"/>
        </w:rPr>
        <w:t>n</w:t>
      </w:r>
      <w:r w:rsidRPr="00F618E7">
        <w:rPr>
          <w:rFonts w:ascii="Arial" w:eastAsia="Calibri" w:hAnsi="Arial" w:cs="Arial"/>
          <w:sz w:val="22"/>
          <w:szCs w:val="22"/>
          <w:lang w:val="es-GT"/>
        </w:rPr>
        <w:t xml:space="preserve"> un banco del sistema, de acuerdo al calendario que emite</w:t>
      </w:r>
      <w:r w:rsidRPr="00BB0BE2">
        <w:rPr>
          <w:rFonts w:ascii="Arial" w:eastAsia="Calibri" w:hAnsi="Arial" w:cs="Arial"/>
          <w:sz w:val="22"/>
          <w:szCs w:val="22"/>
          <w:lang w:val="es-GT"/>
        </w:rPr>
        <w:t xml:space="preserve"> dicha entidad</w:t>
      </w:r>
      <w:r>
        <w:rPr>
          <w:rFonts w:ascii="Arial" w:eastAsia="Calibri" w:hAnsi="Arial" w:cs="Arial"/>
          <w:sz w:val="22"/>
          <w:szCs w:val="22"/>
          <w:lang w:val="es-GT"/>
        </w:rPr>
        <w:t>.</w:t>
      </w:r>
    </w:p>
    <w:p w14:paraId="0859EE0F" w14:textId="77777777" w:rsidR="00AD65A0" w:rsidRDefault="00AD65A0" w:rsidP="00AD65A0">
      <w:pPr>
        <w:pStyle w:val="Prrafodelista"/>
        <w:rPr>
          <w:rFonts w:ascii="Arial" w:hAnsi="Arial" w:cs="Arial"/>
          <w:sz w:val="22"/>
          <w:szCs w:val="22"/>
          <w:lang w:val="es-ES"/>
        </w:rPr>
      </w:pPr>
    </w:p>
    <w:p w14:paraId="7D0E5C1C" w14:textId="77777777" w:rsidR="00AD65A0" w:rsidRPr="00AD65A0" w:rsidRDefault="00216BF8" w:rsidP="00151C48">
      <w:pPr>
        <w:widowControl w:val="0"/>
        <w:numPr>
          <w:ilvl w:val="0"/>
          <w:numId w:val="4"/>
        </w:numPr>
        <w:ind w:left="426" w:hanging="426"/>
        <w:jc w:val="both"/>
        <w:rPr>
          <w:rFonts w:ascii="Arial" w:hAnsi="Arial" w:cs="Arial"/>
          <w:sz w:val="22"/>
          <w:szCs w:val="22"/>
          <w:lang w:val="es-GT"/>
        </w:rPr>
      </w:pPr>
      <w:r>
        <w:rPr>
          <w:rFonts w:ascii="Arial" w:eastAsia="Calibri" w:hAnsi="Arial" w:cs="Arial"/>
          <w:sz w:val="22"/>
          <w:szCs w:val="22"/>
          <w:lang w:val="es-GT"/>
        </w:rPr>
        <w:t>L</w:t>
      </w:r>
      <w:r w:rsidRPr="00F618E7">
        <w:rPr>
          <w:rFonts w:ascii="Arial" w:eastAsia="Calibri" w:hAnsi="Arial" w:cs="Arial"/>
          <w:sz w:val="22"/>
          <w:szCs w:val="22"/>
          <w:lang w:val="es-GT"/>
        </w:rPr>
        <w:t xml:space="preserve">as </w:t>
      </w:r>
      <w:r>
        <w:rPr>
          <w:rFonts w:ascii="Arial" w:eastAsia="Calibri" w:hAnsi="Arial" w:cs="Arial"/>
          <w:sz w:val="22"/>
          <w:szCs w:val="22"/>
          <w:lang w:val="es-GT"/>
        </w:rPr>
        <w:t xml:space="preserve">Dependencias del Ministerio, deberán </w:t>
      </w:r>
      <w:r w:rsidRPr="00F618E7">
        <w:rPr>
          <w:rFonts w:ascii="Arial" w:eastAsia="Calibri" w:hAnsi="Arial" w:cs="Arial"/>
          <w:sz w:val="22"/>
          <w:szCs w:val="22"/>
          <w:lang w:val="es-GT"/>
        </w:rPr>
        <w:t xml:space="preserve">ingresar en forma oportuna la información </w:t>
      </w:r>
      <w:r>
        <w:rPr>
          <w:rFonts w:ascii="Arial" w:eastAsia="Calibri" w:hAnsi="Arial" w:cs="Arial"/>
          <w:sz w:val="22"/>
          <w:szCs w:val="22"/>
          <w:lang w:val="es-GT"/>
        </w:rPr>
        <w:t>relacionada con l</w:t>
      </w:r>
      <w:r w:rsidRPr="00F618E7">
        <w:rPr>
          <w:rFonts w:ascii="Arial" w:eastAsia="Calibri" w:hAnsi="Arial" w:cs="Arial"/>
          <w:sz w:val="22"/>
          <w:szCs w:val="22"/>
          <w:lang w:val="es-GT"/>
        </w:rPr>
        <w:t xml:space="preserve">as retenciones de Impuesto Sobre la Renta ISR y del Valor Agregado IVA, que correspondan a </w:t>
      </w:r>
      <w:r>
        <w:rPr>
          <w:rFonts w:ascii="Arial" w:eastAsia="Calibri" w:hAnsi="Arial" w:cs="Arial"/>
          <w:sz w:val="22"/>
          <w:szCs w:val="22"/>
          <w:lang w:val="es-GT"/>
        </w:rPr>
        <w:t>adquisiciones</w:t>
      </w:r>
      <w:r w:rsidRPr="00F618E7">
        <w:rPr>
          <w:rFonts w:ascii="Arial" w:eastAsia="Calibri" w:hAnsi="Arial" w:cs="Arial"/>
          <w:sz w:val="22"/>
          <w:szCs w:val="22"/>
          <w:lang w:val="es-GT"/>
        </w:rPr>
        <w:t xml:space="preserve"> por la modalidad de pago “Acreditamiento en cuenta”</w:t>
      </w:r>
      <w:r>
        <w:rPr>
          <w:rFonts w:ascii="Arial" w:eastAsia="Calibri" w:hAnsi="Arial" w:cs="Arial"/>
          <w:sz w:val="22"/>
          <w:szCs w:val="22"/>
          <w:lang w:val="es-GT"/>
        </w:rPr>
        <w:t xml:space="preserve">, a </w:t>
      </w:r>
      <w:r w:rsidRPr="00F618E7">
        <w:rPr>
          <w:rFonts w:ascii="Arial" w:eastAsia="Calibri" w:hAnsi="Arial" w:cs="Arial"/>
          <w:sz w:val="22"/>
          <w:szCs w:val="22"/>
          <w:lang w:val="es-GT"/>
        </w:rPr>
        <w:t>través del Sistema de Contabilidad Integrada -SICOIN WEB-.</w:t>
      </w:r>
      <w:r>
        <w:rPr>
          <w:rFonts w:ascii="Arial" w:eastAsia="Calibri" w:hAnsi="Arial" w:cs="Arial"/>
          <w:sz w:val="22"/>
          <w:szCs w:val="22"/>
          <w:lang w:val="es-GT"/>
        </w:rPr>
        <w:t xml:space="preserve"> Es r</w:t>
      </w:r>
      <w:r w:rsidR="00AD65A0" w:rsidRPr="00DD417E">
        <w:rPr>
          <w:rFonts w:ascii="Arial" w:eastAsia="Calibri" w:hAnsi="Arial" w:cs="Arial"/>
          <w:sz w:val="22"/>
          <w:szCs w:val="22"/>
          <w:lang w:val="es-GT"/>
        </w:rPr>
        <w:t>esponsabilidad de la Tesorería Nacional enterar a la Superintendencia de Administración Tributaria del impuesto retenido</w:t>
      </w:r>
      <w:r w:rsidR="00DD417E" w:rsidRPr="00DD417E">
        <w:rPr>
          <w:rFonts w:ascii="Arial" w:eastAsia="Calibri" w:hAnsi="Arial" w:cs="Arial"/>
          <w:sz w:val="22"/>
          <w:szCs w:val="22"/>
          <w:lang w:val="es-GT"/>
        </w:rPr>
        <w:t>.</w:t>
      </w:r>
      <w:r w:rsidR="00AD65A0" w:rsidRPr="00F618E7">
        <w:rPr>
          <w:rFonts w:ascii="Arial" w:eastAsia="Calibri" w:hAnsi="Arial" w:cs="Arial"/>
          <w:sz w:val="22"/>
          <w:szCs w:val="22"/>
          <w:lang w:val="es-GT"/>
        </w:rPr>
        <w:t xml:space="preserve"> </w:t>
      </w:r>
    </w:p>
    <w:p w14:paraId="2AF093E3" w14:textId="77777777" w:rsidR="00AD65A0" w:rsidRPr="00AD65A0" w:rsidRDefault="00AD65A0" w:rsidP="00AD65A0">
      <w:pPr>
        <w:widowControl w:val="0"/>
        <w:ind w:left="426" w:right="49"/>
        <w:contextualSpacing/>
        <w:jc w:val="both"/>
        <w:rPr>
          <w:rFonts w:ascii="Arial" w:hAnsi="Arial" w:cs="Arial"/>
          <w:bCs/>
          <w:sz w:val="22"/>
          <w:szCs w:val="22"/>
          <w:lang w:val="es-GT"/>
        </w:rPr>
      </w:pPr>
    </w:p>
    <w:p w14:paraId="6A662CBA" w14:textId="6B79E399" w:rsidR="00520900" w:rsidRPr="005F7844" w:rsidRDefault="001805B8" w:rsidP="00151C48">
      <w:pPr>
        <w:widowControl w:val="0"/>
        <w:numPr>
          <w:ilvl w:val="0"/>
          <w:numId w:val="4"/>
        </w:numPr>
        <w:ind w:left="426" w:right="49" w:hanging="426"/>
        <w:contextualSpacing/>
        <w:jc w:val="both"/>
        <w:rPr>
          <w:rFonts w:ascii="Arial" w:hAnsi="Arial" w:cs="Arial"/>
          <w:bCs/>
          <w:sz w:val="22"/>
          <w:szCs w:val="22"/>
          <w:lang w:val="es-GT"/>
        </w:rPr>
      </w:pPr>
      <w:r w:rsidRPr="00E5441E">
        <w:rPr>
          <w:rFonts w:ascii="Arial" w:eastAsia="Calibri" w:hAnsi="Arial" w:cs="Arial"/>
          <w:sz w:val="22"/>
          <w:szCs w:val="22"/>
          <w:lang w:val="es-MX"/>
        </w:rPr>
        <w:t xml:space="preserve">La programación </w:t>
      </w:r>
      <w:r w:rsidR="00E5441E" w:rsidRPr="00E5441E">
        <w:rPr>
          <w:rFonts w:ascii="Arial" w:eastAsia="Calibri" w:hAnsi="Arial" w:cs="Arial"/>
          <w:sz w:val="22"/>
          <w:szCs w:val="22"/>
          <w:lang w:val="es-MX"/>
        </w:rPr>
        <w:t xml:space="preserve">de la ejecución </w:t>
      </w:r>
      <w:r w:rsidRPr="00E5441E">
        <w:rPr>
          <w:rFonts w:ascii="Arial" w:eastAsia="Calibri" w:hAnsi="Arial" w:cs="Arial"/>
          <w:sz w:val="22"/>
          <w:szCs w:val="22"/>
          <w:lang w:val="es-MX"/>
        </w:rPr>
        <w:t xml:space="preserve">indicativa anual, deberá elaborarse </w:t>
      </w:r>
      <w:r w:rsidR="0034155E" w:rsidRPr="00E5441E">
        <w:rPr>
          <w:rFonts w:ascii="Arial" w:eastAsia="Calibri" w:hAnsi="Arial" w:cs="Arial"/>
          <w:sz w:val="22"/>
          <w:szCs w:val="22"/>
          <w:lang w:val="es-MX"/>
        </w:rPr>
        <w:t xml:space="preserve">de conformidad </w:t>
      </w:r>
      <w:r w:rsidR="009F6776" w:rsidRPr="00E5441E">
        <w:rPr>
          <w:rFonts w:ascii="Arial" w:eastAsia="Calibri" w:hAnsi="Arial" w:cs="Arial"/>
          <w:sz w:val="22"/>
          <w:szCs w:val="22"/>
          <w:lang w:val="es-MX"/>
        </w:rPr>
        <w:t xml:space="preserve">al </w:t>
      </w:r>
      <w:r w:rsidRPr="00E5441E">
        <w:rPr>
          <w:rFonts w:ascii="Arial" w:eastAsia="Calibri" w:hAnsi="Arial" w:cs="Arial"/>
          <w:sz w:val="22"/>
          <w:szCs w:val="22"/>
          <w:lang w:val="es-MX"/>
        </w:rPr>
        <w:t xml:space="preserve">presupuesto </w:t>
      </w:r>
      <w:r w:rsidR="00C54081">
        <w:rPr>
          <w:rFonts w:ascii="Arial" w:eastAsia="Calibri" w:hAnsi="Arial" w:cs="Arial"/>
          <w:sz w:val="22"/>
          <w:szCs w:val="22"/>
          <w:lang w:val="es-MX"/>
        </w:rPr>
        <w:t xml:space="preserve">aprobado </w:t>
      </w:r>
      <w:r w:rsidRPr="00E5441E">
        <w:rPr>
          <w:rFonts w:ascii="Arial" w:eastAsia="Calibri" w:hAnsi="Arial" w:cs="Arial"/>
          <w:sz w:val="22"/>
          <w:szCs w:val="22"/>
          <w:lang w:val="es-MX"/>
        </w:rPr>
        <w:t xml:space="preserve">para el año </w:t>
      </w:r>
      <w:r w:rsidRPr="003F3670">
        <w:rPr>
          <w:rFonts w:ascii="Arial" w:eastAsia="Calibri" w:hAnsi="Arial" w:cs="Arial"/>
          <w:sz w:val="22"/>
          <w:szCs w:val="22"/>
          <w:lang w:val="es-MX"/>
        </w:rPr>
        <w:t>20</w:t>
      </w:r>
      <w:r w:rsidR="009F6776" w:rsidRPr="003F3670">
        <w:rPr>
          <w:rFonts w:ascii="Arial" w:eastAsia="Calibri" w:hAnsi="Arial" w:cs="Arial"/>
          <w:sz w:val="22"/>
          <w:szCs w:val="22"/>
          <w:lang w:val="es-MX"/>
        </w:rPr>
        <w:t>2</w:t>
      </w:r>
      <w:r w:rsidR="00F92E41" w:rsidRPr="003F3670">
        <w:rPr>
          <w:rFonts w:ascii="Arial" w:eastAsia="Calibri" w:hAnsi="Arial" w:cs="Arial"/>
          <w:sz w:val="22"/>
          <w:szCs w:val="22"/>
          <w:lang w:val="es-MX"/>
        </w:rPr>
        <w:t>6</w:t>
      </w:r>
      <w:r w:rsidRPr="00E5441E">
        <w:rPr>
          <w:rFonts w:ascii="Arial" w:eastAsia="Calibri" w:hAnsi="Arial" w:cs="Arial"/>
          <w:sz w:val="22"/>
          <w:szCs w:val="22"/>
          <w:lang w:val="es-MX"/>
        </w:rPr>
        <w:t>,</w:t>
      </w:r>
      <w:r w:rsidR="00E5441E" w:rsidRPr="00E5441E">
        <w:rPr>
          <w:rFonts w:ascii="Arial" w:eastAsia="Calibri" w:hAnsi="Arial" w:cs="Arial"/>
          <w:sz w:val="22"/>
          <w:szCs w:val="22"/>
          <w:lang w:val="es-MX"/>
        </w:rPr>
        <w:t xml:space="preserve"> </w:t>
      </w:r>
      <w:r w:rsidR="00C54081">
        <w:rPr>
          <w:rFonts w:ascii="Arial" w:eastAsia="Calibri" w:hAnsi="Arial" w:cs="Arial"/>
          <w:sz w:val="22"/>
          <w:szCs w:val="22"/>
          <w:lang w:val="es-MX"/>
        </w:rPr>
        <w:t xml:space="preserve">la </w:t>
      </w:r>
      <w:r w:rsidR="00E5441E" w:rsidRPr="00E5441E">
        <w:rPr>
          <w:rFonts w:ascii="Arial" w:eastAsia="Calibri" w:hAnsi="Arial" w:cs="Arial"/>
          <w:sz w:val="22"/>
          <w:szCs w:val="22"/>
          <w:lang w:val="es-MX"/>
        </w:rPr>
        <w:t>cual deberán programar por renglón, grupo de gasto y fuente de financiamiento</w:t>
      </w:r>
      <w:r w:rsidR="00C54081">
        <w:rPr>
          <w:rFonts w:ascii="Arial" w:eastAsia="Calibri" w:hAnsi="Arial" w:cs="Arial"/>
          <w:sz w:val="22"/>
          <w:szCs w:val="22"/>
          <w:lang w:val="es-MX"/>
        </w:rPr>
        <w:t>,</w:t>
      </w:r>
      <w:r w:rsidR="00E5441E" w:rsidRPr="00E5441E">
        <w:rPr>
          <w:rFonts w:ascii="Arial" w:eastAsia="Calibri" w:hAnsi="Arial" w:cs="Arial"/>
          <w:sz w:val="22"/>
          <w:szCs w:val="22"/>
          <w:lang w:val="es-MX"/>
        </w:rPr>
        <w:t xml:space="preserve"> sin exceder el </w:t>
      </w:r>
      <w:r w:rsidR="00C54081">
        <w:rPr>
          <w:rFonts w:ascii="Arial" w:eastAsia="Calibri" w:hAnsi="Arial" w:cs="Arial"/>
          <w:sz w:val="22"/>
          <w:szCs w:val="22"/>
          <w:lang w:val="es-MX"/>
        </w:rPr>
        <w:t>monto aprobado. S</w:t>
      </w:r>
      <w:r w:rsidR="00E5441E" w:rsidRPr="00E5441E">
        <w:rPr>
          <w:rFonts w:ascii="Arial" w:eastAsia="Calibri" w:hAnsi="Arial" w:cs="Arial"/>
          <w:sz w:val="22"/>
          <w:szCs w:val="22"/>
          <w:lang w:val="es-MX"/>
        </w:rPr>
        <w:t xml:space="preserve">e presentará </w:t>
      </w:r>
      <w:r w:rsidR="00C54081">
        <w:rPr>
          <w:rFonts w:ascii="Arial" w:eastAsia="Calibri" w:hAnsi="Arial" w:cs="Arial"/>
          <w:sz w:val="22"/>
          <w:szCs w:val="22"/>
          <w:lang w:val="es-MX"/>
        </w:rPr>
        <w:t xml:space="preserve">a la Dirección de </w:t>
      </w:r>
      <w:r w:rsidR="00112DD3">
        <w:rPr>
          <w:rFonts w:ascii="Arial" w:eastAsia="Calibri" w:hAnsi="Arial" w:cs="Arial"/>
          <w:sz w:val="22"/>
          <w:szCs w:val="22"/>
          <w:lang w:val="es-MX"/>
        </w:rPr>
        <w:t xml:space="preserve">Administración Financiera </w:t>
      </w:r>
      <w:r w:rsidR="00216BF8">
        <w:rPr>
          <w:rFonts w:ascii="Arial" w:eastAsia="Calibri" w:hAnsi="Arial" w:cs="Arial"/>
          <w:sz w:val="22"/>
          <w:szCs w:val="22"/>
          <w:lang w:val="es-MX"/>
        </w:rPr>
        <w:t>a través</w:t>
      </w:r>
      <w:r w:rsidR="00E5441E" w:rsidRPr="00E5441E">
        <w:rPr>
          <w:rFonts w:ascii="Arial" w:eastAsia="Calibri" w:hAnsi="Arial" w:cs="Arial"/>
          <w:sz w:val="22"/>
          <w:szCs w:val="22"/>
          <w:lang w:val="es-MX"/>
        </w:rPr>
        <w:t xml:space="preserve"> de oficio</w:t>
      </w:r>
      <w:r w:rsidR="00216BF8">
        <w:rPr>
          <w:rFonts w:ascii="Arial" w:eastAsia="Calibri" w:hAnsi="Arial" w:cs="Arial"/>
          <w:sz w:val="22"/>
          <w:szCs w:val="22"/>
          <w:lang w:val="es-MX"/>
        </w:rPr>
        <w:t xml:space="preserve"> en la fecha establecida en </w:t>
      </w:r>
      <w:r w:rsidR="00216BF8" w:rsidRPr="00C153F2">
        <w:rPr>
          <w:rFonts w:ascii="Arial" w:hAnsi="Arial" w:cs="Arial"/>
          <w:sz w:val="22"/>
          <w:szCs w:val="22"/>
          <w:lang w:val="es-GT"/>
        </w:rPr>
        <w:t xml:space="preserve">el </w:t>
      </w:r>
      <w:r w:rsidR="008A6813">
        <w:rPr>
          <w:rFonts w:ascii="Arial" w:hAnsi="Arial" w:cs="Arial"/>
          <w:sz w:val="22"/>
          <w:szCs w:val="22"/>
          <w:lang w:val="es-GT"/>
        </w:rPr>
        <w:t>c</w:t>
      </w:r>
      <w:r w:rsidR="00216BF8" w:rsidRPr="00C153F2">
        <w:rPr>
          <w:rFonts w:ascii="Arial" w:hAnsi="Arial" w:cs="Arial"/>
          <w:sz w:val="22"/>
          <w:szCs w:val="22"/>
          <w:lang w:val="es-GT"/>
        </w:rPr>
        <w:t xml:space="preserve">alendario de </w:t>
      </w:r>
      <w:r w:rsidR="008A6813">
        <w:rPr>
          <w:rFonts w:ascii="Arial" w:hAnsi="Arial" w:cs="Arial"/>
          <w:sz w:val="22"/>
          <w:szCs w:val="22"/>
          <w:lang w:val="es-GT"/>
        </w:rPr>
        <w:t>o</w:t>
      </w:r>
      <w:r w:rsidR="00216BF8" w:rsidRPr="00C153F2">
        <w:rPr>
          <w:rFonts w:ascii="Arial" w:hAnsi="Arial" w:cs="Arial"/>
          <w:sz w:val="22"/>
          <w:szCs w:val="22"/>
          <w:lang w:val="es-GT"/>
        </w:rPr>
        <w:t xml:space="preserve">peraciones y </w:t>
      </w:r>
      <w:r w:rsidR="008A6813">
        <w:rPr>
          <w:rFonts w:ascii="Arial" w:hAnsi="Arial" w:cs="Arial"/>
          <w:sz w:val="22"/>
          <w:szCs w:val="22"/>
          <w:lang w:val="es-GT"/>
        </w:rPr>
        <w:t>a</w:t>
      </w:r>
      <w:r w:rsidR="00216BF8" w:rsidRPr="00C153F2">
        <w:rPr>
          <w:rFonts w:ascii="Arial" w:hAnsi="Arial" w:cs="Arial"/>
          <w:sz w:val="22"/>
          <w:szCs w:val="22"/>
          <w:lang w:val="es-GT"/>
        </w:rPr>
        <w:t xml:space="preserve">ctividades </w:t>
      </w:r>
      <w:r w:rsidR="008A6813">
        <w:rPr>
          <w:rFonts w:ascii="Arial" w:hAnsi="Arial" w:cs="Arial"/>
          <w:sz w:val="22"/>
          <w:szCs w:val="22"/>
          <w:lang w:val="es-GT"/>
        </w:rPr>
        <w:t>p</w:t>
      </w:r>
      <w:r w:rsidR="00216BF8" w:rsidRPr="00C153F2">
        <w:rPr>
          <w:rFonts w:ascii="Arial" w:hAnsi="Arial" w:cs="Arial"/>
          <w:bCs/>
          <w:sz w:val="22"/>
          <w:szCs w:val="22"/>
          <w:lang w:val="es-GT"/>
        </w:rPr>
        <w:t xml:space="preserve">resupuestarias </w:t>
      </w:r>
      <w:r w:rsidR="008A6813">
        <w:rPr>
          <w:rFonts w:ascii="Arial" w:hAnsi="Arial" w:cs="Arial"/>
          <w:bCs/>
          <w:sz w:val="22"/>
          <w:szCs w:val="22"/>
          <w:lang w:val="es-GT"/>
        </w:rPr>
        <w:t xml:space="preserve">y financieras </w:t>
      </w:r>
      <w:r w:rsidR="00216BF8" w:rsidRPr="00C153F2">
        <w:rPr>
          <w:rFonts w:ascii="Arial" w:hAnsi="Arial" w:cs="Arial"/>
          <w:bCs/>
          <w:sz w:val="22"/>
          <w:szCs w:val="22"/>
          <w:lang w:val="es-GT"/>
        </w:rPr>
        <w:t>202</w:t>
      </w:r>
      <w:r w:rsidR="00F92E41">
        <w:rPr>
          <w:rFonts w:ascii="Arial" w:hAnsi="Arial" w:cs="Arial"/>
          <w:bCs/>
          <w:sz w:val="22"/>
          <w:szCs w:val="22"/>
          <w:lang w:val="es-GT"/>
        </w:rPr>
        <w:t>5</w:t>
      </w:r>
      <w:r w:rsidR="00E5441E" w:rsidRPr="00E5441E">
        <w:rPr>
          <w:rFonts w:ascii="Arial" w:eastAsia="Calibri" w:hAnsi="Arial" w:cs="Arial"/>
          <w:sz w:val="22"/>
          <w:szCs w:val="22"/>
          <w:lang w:val="es-MX"/>
        </w:rPr>
        <w:t>,</w:t>
      </w:r>
      <w:r w:rsidR="00216BF8">
        <w:rPr>
          <w:rFonts w:ascii="Arial" w:eastAsia="Calibri" w:hAnsi="Arial" w:cs="Arial"/>
          <w:sz w:val="22"/>
          <w:szCs w:val="22"/>
          <w:lang w:val="es-MX"/>
        </w:rPr>
        <w:t xml:space="preserve"> notificado con circular DAFI</w:t>
      </w:r>
      <w:r w:rsidR="00F578F9">
        <w:rPr>
          <w:rFonts w:ascii="Arial" w:eastAsia="Calibri" w:hAnsi="Arial" w:cs="Arial"/>
          <w:sz w:val="22"/>
          <w:szCs w:val="22"/>
          <w:lang w:val="es-MX"/>
        </w:rPr>
        <w:t>-</w:t>
      </w:r>
      <w:r w:rsidR="00216BF8">
        <w:rPr>
          <w:rFonts w:ascii="Arial" w:eastAsia="Calibri" w:hAnsi="Arial" w:cs="Arial"/>
          <w:sz w:val="22"/>
          <w:szCs w:val="22"/>
          <w:lang w:val="es-MX"/>
        </w:rPr>
        <w:t>001-202</w:t>
      </w:r>
      <w:r w:rsidR="00F92E41">
        <w:rPr>
          <w:rFonts w:ascii="Arial" w:eastAsia="Calibri" w:hAnsi="Arial" w:cs="Arial"/>
          <w:sz w:val="22"/>
          <w:szCs w:val="22"/>
          <w:lang w:val="es-MX"/>
        </w:rPr>
        <w:t>5</w:t>
      </w:r>
      <w:r w:rsidR="00216BF8" w:rsidRPr="008A6813">
        <w:rPr>
          <w:rFonts w:ascii="Arial" w:eastAsia="Calibri" w:hAnsi="Arial" w:cs="Arial"/>
          <w:sz w:val="22"/>
          <w:szCs w:val="22"/>
          <w:lang w:val="es-MX"/>
        </w:rPr>
        <w:t>,</w:t>
      </w:r>
      <w:r w:rsidR="00E5441E" w:rsidRPr="008A6813">
        <w:rPr>
          <w:rFonts w:ascii="Arial" w:eastAsia="Calibri" w:hAnsi="Arial" w:cs="Arial"/>
          <w:sz w:val="22"/>
          <w:szCs w:val="22"/>
          <w:lang w:val="es-MX"/>
        </w:rPr>
        <w:t xml:space="preserve"> adjuntando el reporte generado en el Sistema de Gestión </w:t>
      </w:r>
      <w:r w:rsidR="00E5441E" w:rsidRPr="008A6813">
        <w:rPr>
          <w:rFonts w:ascii="Arial" w:eastAsia="Calibri" w:hAnsi="Arial" w:cs="Arial"/>
          <w:sz w:val="22"/>
          <w:szCs w:val="22"/>
          <w:lang w:val="es-MX"/>
        </w:rPr>
        <w:lastRenderedPageBreak/>
        <w:t>Financie</w:t>
      </w:r>
      <w:r w:rsidR="00E5441E" w:rsidRPr="00E5441E">
        <w:rPr>
          <w:rFonts w:ascii="Arial" w:eastAsia="Calibri" w:hAnsi="Arial" w:cs="Arial"/>
          <w:sz w:val="22"/>
          <w:szCs w:val="22"/>
          <w:lang w:val="es-MX"/>
        </w:rPr>
        <w:t>ra. Los montos programados deben consignarse atendiendo los tiempos de ejecución establecidos en el Plan de Adquisiciones y Contrataciones -PAC-, así como el Plan Operativo Anual -POA-</w:t>
      </w:r>
      <w:r w:rsidR="00520900">
        <w:rPr>
          <w:rFonts w:ascii="Arial" w:eastAsia="Calibri" w:hAnsi="Arial" w:cs="Arial"/>
          <w:sz w:val="22"/>
          <w:szCs w:val="22"/>
          <w:lang w:val="es-MX"/>
        </w:rPr>
        <w:t>.</w:t>
      </w:r>
    </w:p>
    <w:p w14:paraId="6CCEBD6D" w14:textId="77777777" w:rsidR="005F7844" w:rsidRDefault="005F7844" w:rsidP="005F7844">
      <w:pPr>
        <w:pStyle w:val="Prrafodelista"/>
        <w:ind w:left="0"/>
        <w:rPr>
          <w:rFonts w:ascii="Arial" w:hAnsi="Arial" w:cs="Arial"/>
          <w:bCs/>
          <w:sz w:val="22"/>
          <w:szCs w:val="22"/>
          <w:lang w:val="es-GT"/>
        </w:rPr>
      </w:pPr>
    </w:p>
    <w:p w14:paraId="5245E0FA" w14:textId="77777777" w:rsidR="00724B9F" w:rsidRDefault="00724B9F" w:rsidP="00151C48">
      <w:pPr>
        <w:widowControl w:val="0"/>
        <w:numPr>
          <w:ilvl w:val="0"/>
          <w:numId w:val="4"/>
        </w:numPr>
        <w:ind w:left="426" w:right="49" w:hanging="426"/>
        <w:contextualSpacing/>
        <w:jc w:val="both"/>
        <w:rPr>
          <w:rFonts w:ascii="Arial" w:hAnsi="Arial" w:cs="Arial"/>
          <w:sz w:val="22"/>
          <w:szCs w:val="22"/>
          <w:lang w:val="es-GT"/>
        </w:rPr>
      </w:pPr>
      <w:r w:rsidRPr="00726639">
        <w:rPr>
          <w:rFonts w:ascii="Arial" w:hAnsi="Arial" w:cs="Arial"/>
          <w:sz w:val="22"/>
          <w:szCs w:val="22"/>
          <w:lang w:val="es-GT"/>
        </w:rPr>
        <w:t xml:space="preserve">Previo a la elaboración de la </w:t>
      </w:r>
      <w:r w:rsidR="00F82BEB">
        <w:rPr>
          <w:rFonts w:ascii="Arial" w:hAnsi="Arial" w:cs="Arial"/>
          <w:sz w:val="22"/>
          <w:szCs w:val="22"/>
          <w:lang w:val="es-GT"/>
        </w:rPr>
        <w:t>p</w:t>
      </w:r>
      <w:r w:rsidRPr="00726639">
        <w:rPr>
          <w:rFonts w:ascii="Arial" w:hAnsi="Arial" w:cs="Arial"/>
          <w:sz w:val="22"/>
          <w:szCs w:val="22"/>
          <w:lang w:val="es-GT"/>
        </w:rPr>
        <w:t>rogramación financiera</w:t>
      </w:r>
      <w:r w:rsidR="00216BF8">
        <w:rPr>
          <w:rFonts w:ascii="Arial" w:hAnsi="Arial" w:cs="Arial"/>
          <w:sz w:val="22"/>
          <w:szCs w:val="22"/>
          <w:lang w:val="es-GT"/>
        </w:rPr>
        <w:t>,</w:t>
      </w:r>
      <w:r w:rsidRPr="00726639">
        <w:rPr>
          <w:rFonts w:ascii="Arial" w:hAnsi="Arial" w:cs="Arial"/>
          <w:sz w:val="22"/>
          <w:szCs w:val="22"/>
          <w:lang w:val="es-GT"/>
        </w:rPr>
        <w:t xml:space="preserve"> </w:t>
      </w:r>
      <w:r w:rsidR="007E5835">
        <w:rPr>
          <w:rFonts w:ascii="Arial" w:hAnsi="Arial" w:cs="Arial"/>
          <w:sz w:val="22"/>
          <w:szCs w:val="22"/>
          <w:lang w:val="es-GT"/>
        </w:rPr>
        <w:t xml:space="preserve">las Dependencias </w:t>
      </w:r>
      <w:r w:rsidR="00F578F9">
        <w:rPr>
          <w:rFonts w:ascii="Arial" w:hAnsi="Arial" w:cs="Arial"/>
          <w:sz w:val="22"/>
          <w:szCs w:val="22"/>
          <w:lang w:val="es-GT"/>
        </w:rPr>
        <w:t xml:space="preserve">del Ministerio </w:t>
      </w:r>
      <w:r w:rsidRPr="00726639">
        <w:rPr>
          <w:rFonts w:ascii="Arial" w:hAnsi="Arial" w:cs="Arial"/>
          <w:sz w:val="22"/>
          <w:szCs w:val="22"/>
          <w:lang w:val="es-GT"/>
        </w:rPr>
        <w:t xml:space="preserve">deben </w:t>
      </w:r>
      <w:r w:rsidR="00F578F9">
        <w:rPr>
          <w:rFonts w:ascii="Arial" w:hAnsi="Arial" w:cs="Arial"/>
          <w:sz w:val="22"/>
          <w:szCs w:val="22"/>
          <w:lang w:val="es-GT"/>
        </w:rPr>
        <w:t>considerar</w:t>
      </w:r>
      <w:r w:rsidRPr="00726639">
        <w:rPr>
          <w:rFonts w:ascii="Arial" w:hAnsi="Arial" w:cs="Arial"/>
          <w:sz w:val="22"/>
          <w:szCs w:val="22"/>
          <w:lang w:val="es-GT"/>
        </w:rPr>
        <w:t xml:space="preserve"> </w:t>
      </w:r>
      <w:r w:rsidR="00F578F9">
        <w:rPr>
          <w:rFonts w:ascii="Arial" w:hAnsi="Arial" w:cs="Arial"/>
          <w:sz w:val="22"/>
          <w:szCs w:val="22"/>
          <w:lang w:val="es-GT"/>
        </w:rPr>
        <w:t xml:space="preserve">los gastos establecidos en el </w:t>
      </w:r>
      <w:r w:rsidRPr="00726639">
        <w:rPr>
          <w:rFonts w:ascii="Arial" w:hAnsi="Arial" w:cs="Arial"/>
          <w:sz w:val="22"/>
          <w:szCs w:val="22"/>
          <w:lang w:val="es-GT"/>
        </w:rPr>
        <w:t xml:space="preserve">-PAC-, -POA-, viáticos, </w:t>
      </w:r>
      <w:r w:rsidRPr="00726639">
        <w:rPr>
          <w:rFonts w:ascii="Arial" w:hAnsi="Arial" w:cs="Arial"/>
          <w:sz w:val="22"/>
          <w:szCs w:val="22"/>
          <w:lang w:val="es-ES"/>
        </w:rPr>
        <w:t>desembolsos por Transferencias Corrientes</w:t>
      </w:r>
      <w:r w:rsidR="00F578F9">
        <w:rPr>
          <w:rFonts w:ascii="Arial" w:hAnsi="Arial" w:cs="Arial"/>
          <w:sz w:val="22"/>
          <w:szCs w:val="22"/>
          <w:lang w:val="es-ES"/>
        </w:rPr>
        <w:t xml:space="preserve">, </w:t>
      </w:r>
      <w:r w:rsidR="00F578F9" w:rsidRPr="00726639">
        <w:rPr>
          <w:rFonts w:ascii="Arial" w:hAnsi="Arial" w:cs="Arial"/>
          <w:sz w:val="22"/>
          <w:szCs w:val="22"/>
          <w:lang w:val="es-GT"/>
        </w:rPr>
        <w:t>servicios</w:t>
      </w:r>
      <w:r w:rsidRPr="00726639">
        <w:rPr>
          <w:rFonts w:ascii="Arial" w:hAnsi="Arial" w:cs="Arial"/>
          <w:sz w:val="22"/>
          <w:szCs w:val="22"/>
          <w:lang w:val="es-GT"/>
        </w:rPr>
        <w:t xml:space="preserve"> básicos, entre otr</w:t>
      </w:r>
      <w:r w:rsidR="00F578F9">
        <w:rPr>
          <w:rFonts w:ascii="Arial" w:hAnsi="Arial" w:cs="Arial"/>
          <w:sz w:val="22"/>
          <w:szCs w:val="22"/>
          <w:lang w:val="es-GT"/>
        </w:rPr>
        <w:t>o</w:t>
      </w:r>
      <w:r w:rsidRPr="00726639">
        <w:rPr>
          <w:rFonts w:ascii="Arial" w:hAnsi="Arial" w:cs="Arial"/>
          <w:sz w:val="22"/>
          <w:szCs w:val="22"/>
          <w:lang w:val="es-GT"/>
        </w:rPr>
        <w:t xml:space="preserve">s, </w:t>
      </w:r>
      <w:r w:rsidR="00F578F9">
        <w:rPr>
          <w:rFonts w:ascii="Arial" w:hAnsi="Arial" w:cs="Arial"/>
          <w:sz w:val="22"/>
          <w:szCs w:val="22"/>
          <w:lang w:val="es-GT"/>
        </w:rPr>
        <w:t xml:space="preserve">para requerir </w:t>
      </w:r>
      <w:r w:rsidRPr="00726639">
        <w:rPr>
          <w:rFonts w:ascii="Arial" w:hAnsi="Arial" w:cs="Arial"/>
          <w:sz w:val="22"/>
          <w:szCs w:val="22"/>
          <w:lang w:val="es-GT"/>
        </w:rPr>
        <w:t>las cuotas de compromiso y devengado</w:t>
      </w:r>
      <w:r w:rsidR="00571917">
        <w:rPr>
          <w:rFonts w:ascii="Arial" w:hAnsi="Arial" w:cs="Arial"/>
          <w:sz w:val="22"/>
          <w:szCs w:val="22"/>
          <w:lang w:val="es-GT"/>
        </w:rPr>
        <w:t>, y de regularización y anticipo,</w:t>
      </w:r>
      <w:r w:rsidR="00F578F9">
        <w:rPr>
          <w:rFonts w:ascii="Arial" w:hAnsi="Arial" w:cs="Arial"/>
          <w:sz w:val="22"/>
          <w:szCs w:val="22"/>
          <w:lang w:val="es-GT"/>
        </w:rPr>
        <w:t xml:space="preserve"> efectivamente necesarias</w:t>
      </w:r>
      <w:r w:rsidR="00D61CDF">
        <w:rPr>
          <w:rFonts w:ascii="Arial" w:hAnsi="Arial" w:cs="Arial"/>
          <w:sz w:val="22"/>
          <w:szCs w:val="22"/>
          <w:lang w:val="es-GT"/>
        </w:rPr>
        <w:t>.</w:t>
      </w:r>
    </w:p>
    <w:p w14:paraId="5DD4C3B1" w14:textId="77777777" w:rsidR="009D3489" w:rsidRDefault="009D3489" w:rsidP="009D3489">
      <w:pPr>
        <w:pStyle w:val="Prrafodelista"/>
        <w:rPr>
          <w:rFonts w:ascii="Arial" w:hAnsi="Arial" w:cs="Arial"/>
          <w:sz w:val="22"/>
          <w:szCs w:val="22"/>
          <w:lang w:val="es-GT"/>
        </w:rPr>
      </w:pPr>
    </w:p>
    <w:p w14:paraId="46643438" w14:textId="130D856F" w:rsidR="009340D4" w:rsidRPr="009D3489" w:rsidRDefault="00DA1897" w:rsidP="00151C48">
      <w:pPr>
        <w:widowControl w:val="0"/>
        <w:numPr>
          <w:ilvl w:val="0"/>
          <w:numId w:val="4"/>
        </w:numPr>
        <w:ind w:left="426" w:right="49" w:hanging="426"/>
        <w:contextualSpacing/>
        <w:jc w:val="both"/>
        <w:rPr>
          <w:rFonts w:ascii="Arial" w:hAnsi="Arial" w:cs="Arial"/>
          <w:sz w:val="22"/>
          <w:szCs w:val="22"/>
          <w:lang w:val="es-GT"/>
        </w:rPr>
      </w:pPr>
      <w:r w:rsidRPr="009D3489">
        <w:rPr>
          <w:rFonts w:ascii="Arial" w:hAnsi="Arial" w:cs="Arial"/>
          <w:sz w:val="22"/>
          <w:szCs w:val="22"/>
          <w:lang w:val="es-GT"/>
        </w:rPr>
        <w:t xml:space="preserve">Las cuotas financieras aprobadas deberán ejecutarse en los programas, fuentes de financiamiento y </w:t>
      </w:r>
      <w:r w:rsidR="003F3670">
        <w:rPr>
          <w:rFonts w:ascii="Arial" w:hAnsi="Arial" w:cs="Arial"/>
          <w:sz w:val="22"/>
          <w:szCs w:val="22"/>
          <w:lang w:val="es-GT"/>
        </w:rPr>
        <w:t xml:space="preserve">objetos </w:t>
      </w:r>
      <w:r w:rsidRPr="009D3489">
        <w:rPr>
          <w:rFonts w:ascii="Arial" w:hAnsi="Arial" w:cs="Arial"/>
          <w:sz w:val="22"/>
          <w:szCs w:val="22"/>
          <w:lang w:val="es-GT"/>
        </w:rPr>
        <w:t>del gasto en que fueron requeridas</w:t>
      </w:r>
      <w:r w:rsidR="002F47AA">
        <w:rPr>
          <w:rFonts w:ascii="Arial" w:hAnsi="Arial" w:cs="Arial"/>
          <w:sz w:val="22"/>
          <w:szCs w:val="22"/>
          <w:lang w:val="es-GT"/>
        </w:rPr>
        <w:t xml:space="preserve"> y aprobadas</w:t>
      </w:r>
      <w:r w:rsidRPr="009D3489">
        <w:rPr>
          <w:rFonts w:ascii="Arial" w:hAnsi="Arial" w:cs="Arial"/>
          <w:sz w:val="22"/>
          <w:szCs w:val="22"/>
          <w:lang w:val="es-GT"/>
        </w:rPr>
        <w:t>.</w:t>
      </w:r>
    </w:p>
    <w:p w14:paraId="0D3416CC" w14:textId="77777777" w:rsidR="009340D4" w:rsidRDefault="009340D4" w:rsidP="009340D4">
      <w:pPr>
        <w:ind w:left="709"/>
        <w:jc w:val="both"/>
        <w:rPr>
          <w:rFonts w:ascii="Arial" w:hAnsi="Arial" w:cs="Arial"/>
          <w:sz w:val="22"/>
          <w:szCs w:val="22"/>
          <w:lang w:val="es-GT"/>
        </w:rPr>
      </w:pPr>
    </w:p>
    <w:p w14:paraId="225B4A68" w14:textId="49BEC633" w:rsidR="006A269F" w:rsidRPr="00726639" w:rsidRDefault="006A269F" w:rsidP="00151C48">
      <w:pPr>
        <w:widowControl w:val="0"/>
        <w:numPr>
          <w:ilvl w:val="0"/>
          <w:numId w:val="4"/>
        </w:numPr>
        <w:ind w:left="426" w:right="49" w:hanging="426"/>
        <w:contextualSpacing/>
        <w:jc w:val="both"/>
        <w:rPr>
          <w:rFonts w:ascii="Arial" w:hAnsi="Arial" w:cs="Arial"/>
          <w:bCs/>
          <w:iCs/>
          <w:sz w:val="22"/>
          <w:szCs w:val="22"/>
          <w:lang w:val="es-ES_tradnl" w:eastAsia="es-ES"/>
        </w:rPr>
      </w:pPr>
      <w:r w:rsidRPr="00726639">
        <w:rPr>
          <w:rFonts w:ascii="Arial" w:hAnsi="Arial" w:cs="Arial"/>
          <w:sz w:val="22"/>
          <w:szCs w:val="22"/>
          <w:lang w:val="es-GT"/>
        </w:rPr>
        <w:t xml:space="preserve">Las programaciones y reprogramaciones </w:t>
      </w:r>
      <w:r w:rsidR="002D4A13">
        <w:rPr>
          <w:rFonts w:ascii="Arial" w:hAnsi="Arial" w:cs="Arial"/>
          <w:sz w:val="22"/>
          <w:szCs w:val="22"/>
          <w:lang w:val="es-GT"/>
        </w:rPr>
        <w:t xml:space="preserve">de cuota financiera normal, regularización, anticipo, anticipo de obras y contables, </w:t>
      </w:r>
      <w:r w:rsidR="002D4A13" w:rsidRPr="00726639">
        <w:rPr>
          <w:rFonts w:ascii="Arial" w:hAnsi="Arial" w:cs="Arial"/>
          <w:sz w:val="22"/>
          <w:szCs w:val="22"/>
          <w:lang w:val="es-GT"/>
        </w:rPr>
        <w:t>debe</w:t>
      </w:r>
      <w:r w:rsidR="002D4A13">
        <w:rPr>
          <w:rFonts w:ascii="Arial" w:hAnsi="Arial" w:cs="Arial"/>
          <w:sz w:val="22"/>
          <w:szCs w:val="22"/>
          <w:lang w:val="es-GT"/>
        </w:rPr>
        <w:t>rá</w:t>
      </w:r>
      <w:r w:rsidR="002D4A13" w:rsidRPr="00726639">
        <w:rPr>
          <w:rFonts w:ascii="Arial" w:hAnsi="Arial" w:cs="Arial"/>
          <w:sz w:val="22"/>
          <w:szCs w:val="22"/>
          <w:lang w:val="es-GT"/>
        </w:rPr>
        <w:t>n</w:t>
      </w:r>
      <w:r w:rsidRPr="00726639">
        <w:rPr>
          <w:rFonts w:ascii="Arial" w:hAnsi="Arial" w:cs="Arial"/>
          <w:sz w:val="22"/>
          <w:szCs w:val="22"/>
          <w:lang w:val="es-GT"/>
        </w:rPr>
        <w:t xml:space="preserve"> presentarse </w:t>
      </w:r>
      <w:r w:rsidR="002D4A13">
        <w:rPr>
          <w:rFonts w:ascii="Arial" w:hAnsi="Arial" w:cs="Arial"/>
          <w:sz w:val="22"/>
          <w:szCs w:val="22"/>
          <w:lang w:val="es-GT"/>
        </w:rPr>
        <w:t>con las justificaciones y formatos establecidos para el efecto</w:t>
      </w:r>
      <w:r w:rsidR="00A21344">
        <w:rPr>
          <w:rFonts w:ascii="Arial" w:hAnsi="Arial" w:cs="Arial"/>
          <w:sz w:val="22"/>
          <w:szCs w:val="22"/>
          <w:lang w:val="es-GT"/>
        </w:rPr>
        <w:t>,</w:t>
      </w:r>
      <w:r w:rsidR="002D4A13">
        <w:rPr>
          <w:rFonts w:ascii="Arial" w:hAnsi="Arial" w:cs="Arial"/>
          <w:sz w:val="22"/>
          <w:szCs w:val="22"/>
          <w:lang w:val="es-GT"/>
        </w:rPr>
        <w:t xml:space="preserve"> de conformidad a</w:t>
      </w:r>
      <w:r w:rsidRPr="00726639">
        <w:rPr>
          <w:rFonts w:ascii="Arial" w:hAnsi="Arial" w:cs="Arial"/>
          <w:sz w:val="22"/>
          <w:szCs w:val="22"/>
          <w:lang w:val="es-GT"/>
        </w:rPr>
        <w:t xml:space="preserve"> las fechas</w:t>
      </w:r>
      <w:r w:rsidR="002D4A13">
        <w:rPr>
          <w:rFonts w:ascii="Arial" w:hAnsi="Arial" w:cs="Arial"/>
          <w:sz w:val="22"/>
          <w:szCs w:val="22"/>
          <w:lang w:val="es-GT"/>
        </w:rPr>
        <w:t xml:space="preserve"> d</w:t>
      </w:r>
      <w:r w:rsidR="002D4A13" w:rsidRPr="00B47969">
        <w:rPr>
          <w:rFonts w:ascii="Arial" w:hAnsi="Arial" w:cs="Arial"/>
          <w:sz w:val="22"/>
          <w:szCs w:val="22"/>
          <w:lang w:val="es-GT"/>
        </w:rPr>
        <w:t xml:space="preserve">el </w:t>
      </w:r>
      <w:r w:rsidR="008A6813">
        <w:rPr>
          <w:rFonts w:ascii="Arial" w:hAnsi="Arial" w:cs="Arial"/>
          <w:sz w:val="22"/>
          <w:szCs w:val="22"/>
          <w:lang w:val="es-GT"/>
        </w:rPr>
        <w:t>c</w:t>
      </w:r>
      <w:r w:rsidR="002D4A13" w:rsidRPr="00B47969">
        <w:rPr>
          <w:rFonts w:ascii="Arial" w:hAnsi="Arial" w:cs="Arial"/>
          <w:sz w:val="22"/>
          <w:szCs w:val="22"/>
          <w:lang w:val="es-GT"/>
        </w:rPr>
        <w:t xml:space="preserve">alendario de </w:t>
      </w:r>
      <w:r w:rsidR="008A6813">
        <w:rPr>
          <w:rFonts w:ascii="Arial" w:hAnsi="Arial" w:cs="Arial"/>
          <w:sz w:val="22"/>
          <w:szCs w:val="22"/>
          <w:lang w:val="es-GT"/>
        </w:rPr>
        <w:t>o</w:t>
      </w:r>
      <w:r w:rsidR="002D4A13" w:rsidRPr="00B47969">
        <w:rPr>
          <w:rFonts w:ascii="Arial" w:hAnsi="Arial" w:cs="Arial"/>
          <w:sz w:val="22"/>
          <w:szCs w:val="22"/>
          <w:lang w:val="es-GT"/>
        </w:rPr>
        <w:t xml:space="preserve">peraciones y </w:t>
      </w:r>
      <w:r w:rsidR="008A6813">
        <w:rPr>
          <w:rFonts w:ascii="Arial" w:hAnsi="Arial" w:cs="Arial"/>
          <w:sz w:val="22"/>
          <w:szCs w:val="22"/>
          <w:lang w:val="es-GT"/>
        </w:rPr>
        <w:t>actividades p</w:t>
      </w:r>
      <w:r w:rsidR="002D4A13">
        <w:rPr>
          <w:rFonts w:ascii="Arial" w:hAnsi="Arial" w:cs="Arial"/>
          <w:bCs/>
          <w:sz w:val="22"/>
          <w:szCs w:val="22"/>
          <w:lang w:val="es-GT"/>
        </w:rPr>
        <w:t>resupuestarias</w:t>
      </w:r>
      <w:r w:rsidR="008A6813">
        <w:rPr>
          <w:rFonts w:ascii="Arial" w:hAnsi="Arial" w:cs="Arial"/>
          <w:bCs/>
          <w:sz w:val="22"/>
          <w:szCs w:val="22"/>
          <w:lang w:val="es-GT"/>
        </w:rPr>
        <w:t xml:space="preserve"> y financieras</w:t>
      </w:r>
      <w:r w:rsidR="002D4A13">
        <w:rPr>
          <w:rFonts w:ascii="Arial" w:hAnsi="Arial" w:cs="Arial"/>
          <w:bCs/>
          <w:sz w:val="22"/>
          <w:szCs w:val="22"/>
          <w:lang w:val="es-GT"/>
        </w:rPr>
        <w:t xml:space="preserve"> 202</w:t>
      </w:r>
      <w:r w:rsidR="00F92E41">
        <w:rPr>
          <w:rFonts w:ascii="Arial" w:hAnsi="Arial" w:cs="Arial"/>
          <w:bCs/>
          <w:sz w:val="22"/>
          <w:szCs w:val="22"/>
          <w:lang w:val="es-GT"/>
        </w:rPr>
        <w:t>5</w:t>
      </w:r>
      <w:r w:rsidR="002D4A13" w:rsidRPr="00B47969">
        <w:rPr>
          <w:rFonts w:ascii="Arial" w:hAnsi="Arial" w:cs="Arial"/>
          <w:sz w:val="22"/>
          <w:szCs w:val="22"/>
          <w:lang w:val="es-GT"/>
        </w:rPr>
        <w:t>,</w:t>
      </w:r>
      <w:r w:rsidRPr="00726639">
        <w:rPr>
          <w:rFonts w:ascii="Arial" w:hAnsi="Arial" w:cs="Arial"/>
          <w:sz w:val="22"/>
          <w:szCs w:val="22"/>
          <w:lang w:val="es-GT"/>
        </w:rPr>
        <w:t xml:space="preserve"> </w:t>
      </w:r>
      <w:r w:rsidR="00C927A3">
        <w:rPr>
          <w:rFonts w:ascii="Arial" w:hAnsi="Arial" w:cs="Arial"/>
          <w:sz w:val="22"/>
          <w:szCs w:val="22"/>
          <w:lang w:val="es-GT"/>
        </w:rPr>
        <w:t>de lo contrario las D</w:t>
      </w:r>
      <w:r w:rsidRPr="00726639">
        <w:rPr>
          <w:rFonts w:ascii="Arial" w:hAnsi="Arial" w:cs="Arial"/>
          <w:sz w:val="22"/>
          <w:szCs w:val="22"/>
          <w:lang w:val="es-GT"/>
        </w:rPr>
        <w:t>ependencias</w:t>
      </w:r>
      <w:r w:rsidR="00A21344">
        <w:rPr>
          <w:rFonts w:ascii="Arial" w:hAnsi="Arial" w:cs="Arial"/>
          <w:sz w:val="22"/>
          <w:szCs w:val="22"/>
          <w:lang w:val="es-GT"/>
        </w:rPr>
        <w:t xml:space="preserve"> del Ministerio, </w:t>
      </w:r>
      <w:r w:rsidRPr="00726639">
        <w:rPr>
          <w:rFonts w:ascii="Arial" w:hAnsi="Arial" w:cs="Arial"/>
          <w:sz w:val="22"/>
          <w:szCs w:val="22"/>
          <w:lang w:val="es-GT"/>
        </w:rPr>
        <w:t>serán responsables de</w:t>
      </w:r>
      <w:r w:rsidR="00A0120C">
        <w:rPr>
          <w:rFonts w:ascii="Arial" w:hAnsi="Arial" w:cs="Arial"/>
          <w:sz w:val="22"/>
          <w:szCs w:val="22"/>
          <w:lang w:val="es-GT"/>
        </w:rPr>
        <w:t>l</w:t>
      </w:r>
      <w:r w:rsidRPr="00726639">
        <w:rPr>
          <w:rFonts w:ascii="Arial" w:hAnsi="Arial" w:cs="Arial"/>
          <w:sz w:val="22"/>
          <w:szCs w:val="22"/>
          <w:lang w:val="es-GT"/>
        </w:rPr>
        <w:t xml:space="preserve"> incumplimiento de los compromisos adquiridos, </w:t>
      </w:r>
      <w:r w:rsidR="00A21344">
        <w:rPr>
          <w:rFonts w:ascii="Arial" w:hAnsi="Arial" w:cs="Arial"/>
          <w:sz w:val="22"/>
          <w:szCs w:val="22"/>
          <w:lang w:val="es-GT"/>
        </w:rPr>
        <w:t>por</w:t>
      </w:r>
      <w:r w:rsidRPr="00726639">
        <w:rPr>
          <w:rFonts w:ascii="Arial" w:hAnsi="Arial" w:cs="Arial"/>
          <w:sz w:val="22"/>
          <w:szCs w:val="22"/>
          <w:lang w:val="es-GT"/>
        </w:rPr>
        <w:t xml:space="preserve"> </w:t>
      </w:r>
      <w:r w:rsidR="00A21344">
        <w:rPr>
          <w:rFonts w:ascii="Arial" w:hAnsi="Arial" w:cs="Arial"/>
          <w:sz w:val="22"/>
          <w:szCs w:val="22"/>
          <w:lang w:val="es-GT"/>
        </w:rPr>
        <w:t xml:space="preserve">el atraso en </w:t>
      </w:r>
      <w:r w:rsidRPr="00726639">
        <w:rPr>
          <w:rFonts w:ascii="Arial" w:hAnsi="Arial" w:cs="Arial"/>
          <w:sz w:val="22"/>
          <w:szCs w:val="22"/>
          <w:lang w:val="es-GT"/>
        </w:rPr>
        <w:t xml:space="preserve">la presentación </w:t>
      </w:r>
      <w:r w:rsidR="00A21344">
        <w:rPr>
          <w:rFonts w:ascii="Arial" w:hAnsi="Arial" w:cs="Arial"/>
          <w:sz w:val="22"/>
          <w:szCs w:val="22"/>
          <w:lang w:val="es-GT"/>
        </w:rPr>
        <w:t>d</w:t>
      </w:r>
      <w:r w:rsidRPr="00726639">
        <w:rPr>
          <w:rFonts w:ascii="Arial" w:hAnsi="Arial" w:cs="Arial"/>
          <w:sz w:val="22"/>
          <w:szCs w:val="22"/>
          <w:lang w:val="es-GT"/>
        </w:rPr>
        <w:t>e sus requerimientos.</w:t>
      </w:r>
    </w:p>
    <w:p w14:paraId="23423766" w14:textId="77777777" w:rsidR="00CD4766" w:rsidRDefault="00CD4766" w:rsidP="006A269F">
      <w:pPr>
        <w:pStyle w:val="Prrafodelista"/>
        <w:rPr>
          <w:rFonts w:ascii="Arial" w:hAnsi="Arial" w:cs="Arial"/>
          <w:bCs/>
          <w:iCs/>
          <w:sz w:val="22"/>
          <w:szCs w:val="22"/>
          <w:lang w:val="es-ES_tradnl" w:eastAsia="es-ES"/>
        </w:rPr>
      </w:pPr>
    </w:p>
    <w:p w14:paraId="3E53FFB3" w14:textId="34DD6582" w:rsidR="006A269F" w:rsidRPr="00432D99" w:rsidRDefault="006A269F" w:rsidP="00151C48">
      <w:pPr>
        <w:widowControl w:val="0"/>
        <w:numPr>
          <w:ilvl w:val="0"/>
          <w:numId w:val="4"/>
        </w:numPr>
        <w:ind w:left="426" w:right="49" w:hanging="426"/>
        <w:contextualSpacing/>
        <w:jc w:val="both"/>
        <w:rPr>
          <w:rFonts w:ascii="Arial" w:hAnsi="Arial" w:cs="Arial"/>
          <w:bCs/>
          <w:sz w:val="22"/>
          <w:szCs w:val="22"/>
          <w:lang w:val="es-GT"/>
        </w:rPr>
      </w:pPr>
      <w:r w:rsidRPr="00726639">
        <w:rPr>
          <w:rFonts w:ascii="Arial" w:hAnsi="Arial" w:cs="Arial"/>
          <w:bCs/>
          <w:iCs/>
          <w:sz w:val="22"/>
          <w:szCs w:val="22"/>
          <w:lang w:val="es-ES_tradnl" w:eastAsia="es-ES"/>
        </w:rPr>
        <w:t xml:space="preserve">Cada </w:t>
      </w:r>
      <w:r w:rsidR="00F920E2">
        <w:rPr>
          <w:rFonts w:ascii="Arial" w:hAnsi="Arial" w:cs="Arial"/>
          <w:bCs/>
          <w:iCs/>
          <w:sz w:val="22"/>
          <w:szCs w:val="22"/>
          <w:lang w:val="es-ES_tradnl" w:eastAsia="es-ES"/>
        </w:rPr>
        <w:t>Dependencia</w:t>
      </w:r>
      <w:r w:rsidR="00A21344">
        <w:rPr>
          <w:rFonts w:ascii="Arial" w:hAnsi="Arial" w:cs="Arial"/>
          <w:bCs/>
          <w:iCs/>
          <w:sz w:val="22"/>
          <w:szCs w:val="22"/>
          <w:lang w:val="es-ES_tradnl" w:eastAsia="es-ES"/>
        </w:rPr>
        <w:t xml:space="preserve"> del Ministerio</w:t>
      </w:r>
      <w:r w:rsidRPr="00726639">
        <w:rPr>
          <w:rFonts w:ascii="Arial" w:hAnsi="Arial" w:cs="Arial"/>
          <w:bCs/>
          <w:iCs/>
          <w:sz w:val="22"/>
          <w:szCs w:val="22"/>
          <w:lang w:val="es-ES_tradnl" w:eastAsia="es-ES"/>
        </w:rPr>
        <w:t>,</w:t>
      </w:r>
      <w:r w:rsidR="00A21344">
        <w:rPr>
          <w:rFonts w:ascii="Arial" w:hAnsi="Arial" w:cs="Arial"/>
          <w:bCs/>
          <w:iCs/>
          <w:sz w:val="22"/>
          <w:szCs w:val="22"/>
          <w:lang w:val="es-ES_tradnl" w:eastAsia="es-ES"/>
        </w:rPr>
        <w:t xml:space="preserve"> es responsable de v</w:t>
      </w:r>
      <w:r w:rsidR="00B24B82">
        <w:rPr>
          <w:rFonts w:ascii="Arial" w:hAnsi="Arial" w:cs="Arial"/>
          <w:bCs/>
          <w:iCs/>
          <w:sz w:val="22"/>
          <w:szCs w:val="22"/>
          <w:lang w:val="es-ES_tradnl" w:eastAsia="es-ES"/>
        </w:rPr>
        <w:t xml:space="preserve">erificar en el Sistema de Contabilidad Integrada SICOIN, </w:t>
      </w:r>
      <w:r w:rsidR="006A2B90">
        <w:rPr>
          <w:rFonts w:ascii="Arial" w:hAnsi="Arial" w:cs="Arial"/>
          <w:bCs/>
          <w:iCs/>
          <w:sz w:val="22"/>
          <w:szCs w:val="22"/>
          <w:lang w:val="es-ES_tradnl" w:eastAsia="es-ES"/>
        </w:rPr>
        <w:t>la cuenta</w:t>
      </w:r>
      <w:r w:rsidRPr="00726639">
        <w:rPr>
          <w:rFonts w:ascii="Arial" w:hAnsi="Arial" w:cs="Arial"/>
          <w:bCs/>
          <w:iCs/>
          <w:sz w:val="22"/>
          <w:szCs w:val="22"/>
          <w:lang w:val="es-ES_tradnl" w:eastAsia="es-ES"/>
        </w:rPr>
        <w:t xml:space="preserve"> corriente de la cuota financiera aprobada, por </w:t>
      </w:r>
      <w:r w:rsidRPr="00432D99">
        <w:rPr>
          <w:rFonts w:ascii="Arial" w:hAnsi="Arial" w:cs="Arial"/>
          <w:bCs/>
          <w:iCs/>
          <w:sz w:val="22"/>
          <w:szCs w:val="22"/>
          <w:lang w:val="es-ES_tradnl" w:eastAsia="es-ES"/>
        </w:rPr>
        <w:t>programa, fuente de financiamiento, subgrupo de gasto, renglón, organismo y correlativo,</w:t>
      </w:r>
      <w:r w:rsidR="00B24B82" w:rsidRPr="00432D99">
        <w:rPr>
          <w:rFonts w:ascii="Arial" w:hAnsi="Arial" w:cs="Arial"/>
          <w:bCs/>
          <w:iCs/>
          <w:sz w:val="22"/>
          <w:szCs w:val="22"/>
          <w:lang w:val="es-ES_tradnl" w:eastAsia="es-ES"/>
        </w:rPr>
        <w:t xml:space="preserve"> para evitar que </w:t>
      </w:r>
      <w:r w:rsidRPr="00432D99">
        <w:rPr>
          <w:rFonts w:ascii="Arial" w:hAnsi="Arial" w:cs="Arial"/>
          <w:bCs/>
          <w:iCs/>
          <w:sz w:val="22"/>
          <w:szCs w:val="22"/>
          <w:lang w:val="es-ES_tradnl" w:eastAsia="es-ES"/>
        </w:rPr>
        <w:t>se generen sobregiros</w:t>
      </w:r>
      <w:r w:rsidR="006A2B90" w:rsidRPr="00432D99">
        <w:rPr>
          <w:rFonts w:ascii="Arial" w:hAnsi="Arial" w:cs="Arial"/>
          <w:bCs/>
          <w:iCs/>
          <w:sz w:val="22"/>
          <w:szCs w:val="22"/>
          <w:lang w:val="es-ES_tradnl" w:eastAsia="es-ES"/>
        </w:rPr>
        <w:t>.</w:t>
      </w:r>
    </w:p>
    <w:p w14:paraId="2044105F" w14:textId="77777777" w:rsidR="00432D99" w:rsidRDefault="00432D99" w:rsidP="00432D99">
      <w:pPr>
        <w:pStyle w:val="Prrafodelista"/>
        <w:rPr>
          <w:rFonts w:ascii="Arial" w:hAnsi="Arial" w:cs="Arial"/>
          <w:bCs/>
          <w:sz w:val="22"/>
          <w:szCs w:val="22"/>
          <w:lang w:val="es-GT"/>
        </w:rPr>
      </w:pPr>
    </w:p>
    <w:p w14:paraId="0DF464BE" w14:textId="36C65C08" w:rsidR="006A269F" w:rsidRPr="00432D99" w:rsidRDefault="006A269F" w:rsidP="00432D99">
      <w:pPr>
        <w:widowControl w:val="0"/>
        <w:numPr>
          <w:ilvl w:val="0"/>
          <w:numId w:val="4"/>
        </w:numPr>
        <w:ind w:left="426" w:right="49" w:hanging="426"/>
        <w:contextualSpacing/>
        <w:jc w:val="both"/>
        <w:rPr>
          <w:rFonts w:ascii="Arial" w:hAnsi="Arial" w:cs="Arial"/>
          <w:bCs/>
          <w:sz w:val="22"/>
          <w:szCs w:val="22"/>
          <w:lang w:val="es-GT"/>
        </w:rPr>
      </w:pPr>
      <w:r w:rsidRPr="00432D99">
        <w:rPr>
          <w:rFonts w:ascii="Arial" w:hAnsi="Arial" w:cs="Arial"/>
          <w:sz w:val="22"/>
          <w:szCs w:val="22"/>
          <w:lang w:val="es-GT"/>
        </w:rPr>
        <w:t xml:space="preserve">No podrá ejecutarse cuota de devengado mayor a la </w:t>
      </w:r>
      <w:r w:rsidR="00A21344" w:rsidRPr="00432D99">
        <w:rPr>
          <w:rFonts w:ascii="Arial" w:hAnsi="Arial" w:cs="Arial"/>
          <w:sz w:val="22"/>
          <w:szCs w:val="22"/>
          <w:lang w:val="es-GT"/>
        </w:rPr>
        <w:t>autorizada por el Ministerio de Finanzas Públicas</w:t>
      </w:r>
      <w:r w:rsidRPr="00432D99">
        <w:rPr>
          <w:rFonts w:ascii="Arial" w:hAnsi="Arial" w:cs="Arial"/>
          <w:sz w:val="22"/>
          <w:szCs w:val="22"/>
          <w:lang w:val="es-GT"/>
        </w:rPr>
        <w:t>, debido a que el Sistema</w:t>
      </w:r>
      <w:r w:rsidR="004E5FCC" w:rsidRPr="00432D99">
        <w:rPr>
          <w:rFonts w:ascii="Arial" w:hAnsi="Arial" w:cs="Arial"/>
          <w:sz w:val="22"/>
          <w:szCs w:val="22"/>
          <w:lang w:val="es-GT"/>
        </w:rPr>
        <w:t xml:space="preserve"> de Contabilidad Integrada SICOIN WEB,</w:t>
      </w:r>
      <w:r w:rsidRPr="00432D99">
        <w:rPr>
          <w:rFonts w:ascii="Arial" w:hAnsi="Arial" w:cs="Arial"/>
          <w:sz w:val="22"/>
          <w:szCs w:val="22"/>
          <w:lang w:val="es-GT"/>
        </w:rPr>
        <w:t xml:space="preserve"> no permitirá dar solicitud de pago a los Comprobantes Únicos de Registro </w:t>
      </w:r>
      <w:r w:rsidR="004E5FCC" w:rsidRPr="00432D99">
        <w:rPr>
          <w:rFonts w:ascii="Arial" w:hAnsi="Arial" w:cs="Arial"/>
          <w:sz w:val="22"/>
          <w:szCs w:val="22"/>
          <w:lang w:val="es-GT"/>
        </w:rPr>
        <w:t>-CUR</w:t>
      </w:r>
      <w:r w:rsidRPr="00432D99">
        <w:rPr>
          <w:rFonts w:ascii="Arial" w:hAnsi="Arial" w:cs="Arial"/>
          <w:sz w:val="22"/>
          <w:szCs w:val="22"/>
          <w:lang w:val="es-GT"/>
        </w:rPr>
        <w:t xml:space="preserve">-, </w:t>
      </w:r>
      <w:r w:rsidR="009D3489" w:rsidRPr="00432D99">
        <w:rPr>
          <w:rFonts w:ascii="Arial" w:hAnsi="Arial" w:cs="Arial"/>
          <w:sz w:val="22"/>
          <w:szCs w:val="22"/>
          <w:lang w:val="es-GT"/>
        </w:rPr>
        <w:t>hasta contar</w:t>
      </w:r>
      <w:r w:rsidRPr="00432D99">
        <w:rPr>
          <w:rFonts w:ascii="Arial" w:hAnsi="Arial" w:cs="Arial"/>
          <w:sz w:val="22"/>
          <w:szCs w:val="22"/>
          <w:lang w:val="es-GT"/>
        </w:rPr>
        <w:t xml:space="preserve"> con la cuota de devengado correspondiente</w:t>
      </w:r>
      <w:r w:rsidR="006D160E" w:rsidRPr="00432D99">
        <w:rPr>
          <w:rFonts w:ascii="Arial" w:hAnsi="Arial" w:cs="Arial"/>
          <w:sz w:val="22"/>
          <w:szCs w:val="22"/>
          <w:lang w:val="es-GT"/>
        </w:rPr>
        <w:t>; en tal sentido, las Dependencias que sobregiren sus saldos de devengado deberán regularizarlos proponiendo reprogramaciones de cuota e</w:t>
      </w:r>
      <w:r w:rsidR="00FE18E7" w:rsidRPr="00432D99">
        <w:rPr>
          <w:rFonts w:ascii="Arial" w:hAnsi="Arial" w:cs="Arial"/>
          <w:sz w:val="22"/>
          <w:szCs w:val="22"/>
          <w:lang w:val="es-GT"/>
        </w:rPr>
        <w:t>ntre</w:t>
      </w:r>
      <w:r w:rsidR="006D160E" w:rsidRPr="00432D99">
        <w:rPr>
          <w:rFonts w:ascii="Arial" w:hAnsi="Arial" w:cs="Arial"/>
          <w:sz w:val="22"/>
          <w:szCs w:val="22"/>
          <w:lang w:val="es-GT"/>
        </w:rPr>
        <w:t xml:space="preserve"> sus propios recursos</w:t>
      </w:r>
      <w:r w:rsidR="003F3670">
        <w:rPr>
          <w:rFonts w:ascii="Arial" w:hAnsi="Arial" w:cs="Arial"/>
          <w:sz w:val="22"/>
          <w:szCs w:val="22"/>
          <w:lang w:val="es-GT"/>
        </w:rPr>
        <w:t xml:space="preserve">; </w:t>
      </w:r>
      <w:r w:rsidR="006D160E" w:rsidRPr="00432D99">
        <w:rPr>
          <w:rFonts w:ascii="Arial" w:hAnsi="Arial" w:cs="Arial"/>
          <w:sz w:val="22"/>
          <w:szCs w:val="22"/>
          <w:lang w:val="es-GT"/>
        </w:rPr>
        <w:t xml:space="preserve">en caso de no contar con saldos suficientes, </w:t>
      </w:r>
      <w:r w:rsidR="00FE18E7" w:rsidRPr="00432D99">
        <w:rPr>
          <w:rFonts w:ascii="Arial" w:hAnsi="Arial" w:cs="Arial"/>
          <w:sz w:val="22"/>
          <w:szCs w:val="22"/>
          <w:lang w:val="es-GT"/>
        </w:rPr>
        <w:t xml:space="preserve">deberán </w:t>
      </w:r>
      <w:r w:rsidR="006D160E" w:rsidRPr="00432D99">
        <w:rPr>
          <w:rFonts w:ascii="Arial" w:hAnsi="Arial" w:cs="Arial"/>
          <w:sz w:val="22"/>
          <w:szCs w:val="22"/>
          <w:lang w:val="es-GT"/>
        </w:rPr>
        <w:t>revertir los respectivos CUR.</w:t>
      </w:r>
    </w:p>
    <w:p w14:paraId="73C9775B" w14:textId="77777777" w:rsidR="0096138F" w:rsidRDefault="0096138F" w:rsidP="0096138F">
      <w:pPr>
        <w:pStyle w:val="Prrafodelista"/>
        <w:rPr>
          <w:rFonts w:ascii="Arial" w:hAnsi="Arial" w:cs="Arial"/>
          <w:bCs/>
          <w:sz w:val="22"/>
          <w:szCs w:val="22"/>
          <w:lang w:val="es-GT"/>
        </w:rPr>
      </w:pPr>
    </w:p>
    <w:p w14:paraId="12F4CFF4" w14:textId="77777777" w:rsidR="006A269F" w:rsidRPr="009B4F05" w:rsidRDefault="006A269F" w:rsidP="00151C48">
      <w:pPr>
        <w:widowControl w:val="0"/>
        <w:numPr>
          <w:ilvl w:val="0"/>
          <w:numId w:val="4"/>
        </w:numPr>
        <w:ind w:left="426" w:right="49" w:hanging="426"/>
        <w:contextualSpacing/>
        <w:jc w:val="both"/>
        <w:rPr>
          <w:rFonts w:ascii="Arial" w:eastAsia="Calibri" w:hAnsi="Arial" w:cs="Arial"/>
          <w:sz w:val="22"/>
          <w:szCs w:val="22"/>
          <w:lang w:val="es-GT"/>
        </w:rPr>
      </w:pPr>
      <w:r w:rsidRPr="00B1247A">
        <w:rPr>
          <w:rFonts w:ascii="Arial" w:hAnsi="Arial" w:cs="Arial"/>
          <w:bCs/>
          <w:sz w:val="22"/>
          <w:szCs w:val="22"/>
          <w:lang w:val="es-GT"/>
        </w:rPr>
        <w:t>Las</w:t>
      </w:r>
      <w:r w:rsidRPr="00B1247A">
        <w:rPr>
          <w:rFonts w:ascii="Arial" w:hAnsi="Arial" w:cs="Arial"/>
          <w:sz w:val="22"/>
          <w:szCs w:val="22"/>
          <w:lang w:val="es-GT"/>
        </w:rPr>
        <w:t xml:space="preserve"> cuotas para la ejecución presupuestaria con fuente externa, será solicitada con base a los reportes del Plan Anual de Compras -PAC-. La m</w:t>
      </w:r>
      <w:r w:rsidR="00C478A8">
        <w:rPr>
          <w:rFonts w:ascii="Arial" w:hAnsi="Arial" w:cs="Arial"/>
          <w:sz w:val="22"/>
          <w:szCs w:val="22"/>
          <w:lang w:val="es-GT"/>
        </w:rPr>
        <w:t>isma es responsabilidad de las D</w:t>
      </w:r>
      <w:r w:rsidRPr="00B1247A">
        <w:rPr>
          <w:rFonts w:ascii="Arial" w:hAnsi="Arial" w:cs="Arial"/>
          <w:sz w:val="22"/>
          <w:szCs w:val="22"/>
          <w:lang w:val="es-GT"/>
        </w:rPr>
        <w:t>ependencias que tienen asignados dichos recursos financieros y la previsión de gastos debe realizarse con base al seguimiento del financiamiento externo asignado al Ministerio y a los desembolsos aprobados, previa coordinación con la gerencia de los proyectos y programas financiados con dichos recursos.</w:t>
      </w:r>
    </w:p>
    <w:p w14:paraId="54DA7AB6" w14:textId="77777777" w:rsidR="009B4F05" w:rsidRDefault="009B4F05" w:rsidP="009B4F05">
      <w:pPr>
        <w:pStyle w:val="Prrafodelista"/>
        <w:rPr>
          <w:rFonts w:ascii="Arial" w:eastAsia="Calibri" w:hAnsi="Arial" w:cs="Arial"/>
          <w:sz w:val="22"/>
          <w:szCs w:val="22"/>
          <w:lang w:val="es-GT"/>
        </w:rPr>
      </w:pPr>
    </w:p>
    <w:p w14:paraId="5CA2855C" w14:textId="36FACE5E" w:rsidR="00464151" w:rsidRDefault="00201043">
      <w:pPr>
        <w:widowControl w:val="0"/>
        <w:numPr>
          <w:ilvl w:val="0"/>
          <w:numId w:val="4"/>
        </w:numPr>
        <w:ind w:left="426" w:right="49" w:hanging="426"/>
        <w:contextualSpacing/>
        <w:jc w:val="both"/>
        <w:rPr>
          <w:rFonts w:ascii="Arial" w:eastAsia="Calibri" w:hAnsi="Arial" w:cs="Arial"/>
          <w:sz w:val="22"/>
          <w:szCs w:val="22"/>
          <w:lang w:val="es-GT"/>
        </w:rPr>
      </w:pPr>
      <w:r>
        <w:rPr>
          <w:rFonts w:ascii="Arial" w:eastAsia="Calibri" w:hAnsi="Arial" w:cs="Arial"/>
          <w:sz w:val="22"/>
          <w:szCs w:val="22"/>
          <w:lang w:val="es-GT"/>
        </w:rPr>
        <w:t xml:space="preserve">De conformidad a lo </w:t>
      </w:r>
      <w:r w:rsidRPr="0005007B">
        <w:rPr>
          <w:rFonts w:ascii="Arial" w:eastAsia="Calibri" w:hAnsi="Arial" w:cs="Arial"/>
          <w:sz w:val="22"/>
          <w:szCs w:val="22"/>
          <w:lang w:val="es-GT"/>
        </w:rPr>
        <w:t>estipulado en el artículo 2 del Acuerdo Ministerial 06-98 del Ministerio de Finanza</w:t>
      </w:r>
      <w:r>
        <w:rPr>
          <w:rFonts w:ascii="Arial" w:eastAsia="Calibri" w:hAnsi="Arial" w:cs="Arial"/>
          <w:sz w:val="22"/>
          <w:szCs w:val="22"/>
          <w:lang w:val="es-GT"/>
        </w:rPr>
        <w:t>s</w:t>
      </w:r>
      <w:r w:rsidRPr="0005007B">
        <w:rPr>
          <w:rFonts w:ascii="Arial" w:eastAsia="Calibri" w:hAnsi="Arial" w:cs="Arial"/>
          <w:sz w:val="22"/>
          <w:szCs w:val="22"/>
          <w:lang w:val="es-GT"/>
        </w:rPr>
        <w:t xml:space="preserve"> Públicas</w:t>
      </w:r>
      <w:r>
        <w:rPr>
          <w:rFonts w:ascii="Arial" w:eastAsia="Calibri" w:hAnsi="Arial" w:cs="Arial"/>
          <w:sz w:val="22"/>
          <w:szCs w:val="22"/>
          <w:lang w:val="es-GT"/>
        </w:rPr>
        <w:t>, l</w:t>
      </w:r>
      <w:r w:rsidR="006A269F" w:rsidRPr="00FE18E7">
        <w:rPr>
          <w:rFonts w:ascii="Arial" w:eastAsia="Calibri" w:hAnsi="Arial" w:cs="Arial"/>
          <w:sz w:val="22"/>
          <w:szCs w:val="22"/>
          <w:lang w:val="es-GT"/>
        </w:rPr>
        <w:t xml:space="preserve">as </w:t>
      </w:r>
      <w:r w:rsidR="00F920E2" w:rsidRPr="00FE18E7">
        <w:rPr>
          <w:rFonts w:ascii="Arial" w:eastAsia="Calibri" w:hAnsi="Arial" w:cs="Arial"/>
          <w:sz w:val="22"/>
          <w:szCs w:val="22"/>
          <w:lang w:val="es-GT"/>
        </w:rPr>
        <w:t>Dependencias</w:t>
      </w:r>
      <w:r w:rsidR="006A269F" w:rsidRPr="00FE18E7">
        <w:rPr>
          <w:rFonts w:ascii="Arial" w:eastAsia="Calibri" w:hAnsi="Arial" w:cs="Arial"/>
          <w:sz w:val="22"/>
          <w:szCs w:val="22"/>
          <w:lang w:val="es-GT"/>
        </w:rPr>
        <w:t xml:space="preserve"> son responsables de solicitar ante la Dirección de Administración Financiera -DAFI-, las constituciones de fondos rotativos internos, para atender los</w:t>
      </w:r>
      <w:r w:rsidR="006A269F" w:rsidRPr="0005007B">
        <w:rPr>
          <w:rFonts w:ascii="Arial" w:eastAsia="Calibri" w:hAnsi="Arial" w:cs="Arial"/>
          <w:sz w:val="22"/>
          <w:szCs w:val="22"/>
          <w:lang w:val="es-GT"/>
        </w:rPr>
        <w:t xml:space="preserve"> </w:t>
      </w:r>
      <w:r w:rsidR="00FE18E7" w:rsidRPr="0005007B">
        <w:rPr>
          <w:rFonts w:ascii="Arial" w:eastAsia="Calibri" w:hAnsi="Arial" w:cs="Arial"/>
          <w:sz w:val="22"/>
          <w:szCs w:val="22"/>
          <w:lang w:val="es-GT"/>
        </w:rPr>
        <w:t>gastos emergentes de poca cuantía</w:t>
      </w:r>
      <w:r w:rsidR="003D75A7">
        <w:rPr>
          <w:rFonts w:ascii="Arial" w:eastAsia="Calibri" w:hAnsi="Arial" w:cs="Arial"/>
          <w:sz w:val="22"/>
          <w:szCs w:val="22"/>
          <w:lang w:val="es-GT"/>
        </w:rPr>
        <w:t xml:space="preserve">, y los </w:t>
      </w:r>
      <w:r w:rsidR="003D75A7" w:rsidRPr="003713C5">
        <w:rPr>
          <w:rFonts w:ascii="Arial" w:eastAsia="Calibri" w:hAnsi="Arial" w:cs="Arial"/>
          <w:sz w:val="22"/>
          <w:szCs w:val="22"/>
          <w:lang w:val="es-GT"/>
        </w:rPr>
        <w:t>gastos funerarios</w:t>
      </w:r>
      <w:r w:rsidR="00CE2E99" w:rsidRPr="003713C5">
        <w:rPr>
          <w:rFonts w:ascii="Arial" w:eastAsia="Calibri" w:hAnsi="Arial" w:cs="Arial"/>
          <w:sz w:val="22"/>
          <w:szCs w:val="22"/>
          <w:lang w:val="es-GT"/>
        </w:rPr>
        <w:t xml:space="preserve"> derivado</w:t>
      </w:r>
      <w:r w:rsidRPr="003713C5">
        <w:rPr>
          <w:rFonts w:ascii="Arial" w:eastAsia="Calibri" w:hAnsi="Arial" w:cs="Arial"/>
          <w:sz w:val="22"/>
          <w:szCs w:val="22"/>
          <w:lang w:val="es-GT"/>
        </w:rPr>
        <w:t>s</w:t>
      </w:r>
      <w:r w:rsidR="00CE2E99" w:rsidRPr="003713C5">
        <w:rPr>
          <w:rFonts w:ascii="Arial" w:eastAsia="Calibri" w:hAnsi="Arial" w:cs="Arial"/>
          <w:sz w:val="22"/>
          <w:szCs w:val="22"/>
          <w:lang w:val="es-GT"/>
        </w:rPr>
        <w:t xml:space="preserve"> del fallecimiento de estudiantes del sector </w:t>
      </w:r>
      <w:r w:rsidR="003713C5" w:rsidRPr="003713C5">
        <w:rPr>
          <w:rFonts w:ascii="Arial" w:eastAsia="Calibri" w:hAnsi="Arial" w:cs="Arial"/>
          <w:sz w:val="22"/>
          <w:szCs w:val="22"/>
          <w:lang w:val="es-GT"/>
        </w:rPr>
        <w:t>público</w:t>
      </w:r>
      <w:r w:rsidRPr="003713C5">
        <w:rPr>
          <w:rFonts w:ascii="Arial" w:eastAsia="Calibri" w:hAnsi="Arial" w:cs="Arial"/>
          <w:sz w:val="22"/>
          <w:szCs w:val="22"/>
          <w:lang w:val="es-GT"/>
        </w:rPr>
        <w:t>.</w:t>
      </w:r>
    </w:p>
    <w:p w14:paraId="7154FF3F" w14:textId="77777777" w:rsidR="0005007B" w:rsidRDefault="0005007B" w:rsidP="0005007B">
      <w:pPr>
        <w:pStyle w:val="Prrafodelista"/>
        <w:rPr>
          <w:rFonts w:ascii="Arial" w:eastAsia="Calibri" w:hAnsi="Arial" w:cs="Arial"/>
          <w:sz w:val="22"/>
          <w:szCs w:val="22"/>
          <w:lang w:val="es-GT"/>
        </w:rPr>
      </w:pPr>
    </w:p>
    <w:p w14:paraId="61E3142E" w14:textId="0085FF01" w:rsidR="00AF27D1" w:rsidRDefault="006A269F" w:rsidP="00151C48">
      <w:pPr>
        <w:widowControl w:val="0"/>
        <w:numPr>
          <w:ilvl w:val="0"/>
          <w:numId w:val="4"/>
        </w:numPr>
        <w:ind w:left="426" w:right="49" w:hanging="426"/>
        <w:contextualSpacing/>
        <w:jc w:val="both"/>
        <w:rPr>
          <w:rFonts w:ascii="Arial" w:eastAsia="Calibri" w:hAnsi="Arial" w:cs="Arial"/>
          <w:sz w:val="22"/>
          <w:szCs w:val="22"/>
          <w:lang w:val="es-GT"/>
        </w:rPr>
      </w:pPr>
      <w:r w:rsidRPr="008B72CA">
        <w:rPr>
          <w:rFonts w:ascii="Arial" w:eastAsia="Calibri" w:hAnsi="Arial" w:cs="Arial"/>
          <w:sz w:val="22"/>
          <w:szCs w:val="22"/>
          <w:lang w:val="es-GT"/>
        </w:rPr>
        <w:lastRenderedPageBreak/>
        <w:t xml:space="preserve">Previo a realizar los </w:t>
      </w:r>
      <w:r w:rsidR="008B72CA" w:rsidRPr="008B72CA">
        <w:rPr>
          <w:rFonts w:ascii="Arial" w:eastAsia="Calibri" w:hAnsi="Arial" w:cs="Arial"/>
          <w:sz w:val="22"/>
          <w:szCs w:val="22"/>
          <w:lang w:val="es-GT"/>
        </w:rPr>
        <w:t>acreditamiento</w:t>
      </w:r>
      <w:r w:rsidR="008B72CA">
        <w:rPr>
          <w:rFonts w:ascii="Arial" w:eastAsia="Calibri" w:hAnsi="Arial" w:cs="Arial"/>
          <w:sz w:val="22"/>
          <w:szCs w:val="22"/>
          <w:lang w:val="es-GT"/>
        </w:rPr>
        <w:t>s</w:t>
      </w:r>
      <w:r w:rsidRPr="008B72CA">
        <w:rPr>
          <w:rFonts w:ascii="Arial" w:eastAsia="Calibri" w:hAnsi="Arial" w:cs="Arial"/>
          <w:sz w:val="22"/>
          <w:szCs w:val="22"/>
          <w:lang w:val="es-GT"/>
        </w:rPr>
        <w:t xml:space="preserve"> por constitución de fondo rotativo y restituciones del mismo, </w:t>
      </w:r>
      <w:r w:rsidR="00F85A3D">
        <w:rPr>
          <w:rFonts w:ascii="Arial" w:eastAsia="Calibri" w:hAnsi="Arial" w:cs="Arial"/>
          <w:sz w:val="22"/>
          <w:szCs w:val="22"/>
          <w:lang w:val="es-GT"/>
        </w:rPr>
        <w:t xml:space="preserve">cada Dependencia </w:t>
      </w:r>
      <w:r w:rsidRPr="008B72CA">
        <w:rPr>
          <w:rFonts w:ascii="Arial" w:eastAsia="Calibri" w:hAnsi="Arial" w:cs="Arial"/>
          <w:sz w:val="22"/>
          <w:szCs w:val="22"/>
          <w:lang w:val="es-GT"/>
        </w:rPr>
        <w:t xml:space="preserve">deberá remitir a </w:t>
      </w:r>
      <w:r w:rsidR="00F85A3D">
        <w:rPr>
          <w:rFonts w:ascii="Arial" w:eastAsia="Calibri" w:hAnsi="Arial" w:cs="Arial"/>
          <w:sz w:val="22"/>
          <w:szCs w:val="22"/>
          <w:lang w:val="es-GT"/>
        </w:rPr>
        <w:t xml:space="preserve">la </w:t>
      </w:r>
      <w:r w:rsidRPr="008B72CA">
        <w:rPr>
          <w:rFonts w:ascii="Arial" w:eastAsia="Calibri" w:hAnsi="Arial" w:cs="Arial"/>
          <w:sz w:val="22"/>
          <w:szCs w:val="22"/>
          <w:lang w:val="es-GT"/>
        </w:rPr>
        <w:t>Dirección</w:t>
      </w:r>
      <w:r w:rsidR="00F85A3D">
        <w:rPr>
          <w:rFonts w:ascii="Arial" w:eastAsia="Calibri" w:hAnsi="Arial" w:cs="Arial"/>
          <w:sz w:val="22"/>
          <w:szCs w:val="22"/>
          <w:lang w:val="es-GT"/>
        </w:rPr>
        <w:t xml:space="preserve"> de Administración Financiera </w:t>
      </w:r>
      <w:r w:rsidR="008A6813">
        <w:rPr>
          <w:rFonts w:ascii="Arial" w:eastAsia="Calibri" w:hAnsi="Arial" w:cs="Arial"/>
          <w:sz w:val="22"/>
          <w:szCs w:val="22"/>
          <w:lang w:val="es-GT"/>
        </w:rPr>
        <w:t xml:space="preserve">         </w:t>
      </w:r>
      <w:r w:rsidR="00F85A3D">
        <w:rPr>
          <w:rFonts w:ascii="Arial" w:eastAsia="Calibri" w:hAnsi="Arial" w:cs="Arial"/>
          <w:sz w:val="22"/>
          <w:szCs w:val="22"/>
          <w:lang w:val="es-GT"/>
        </w:rPr>
        <w:t>-DAFI-,</w:t>
      </w:r>
      <w:r w:rsidRPr="008B72CA">
        <w:rPr>
          <w:rFonts w:ascii="Arial" w:eastAsia="Calibri" w:hAnsi="Arial" w:cs="Arial"/>
          <w:sz w:val="22"/>
          <w:szCs w:val="22"/>
          <w:lang w:val="es-GT"/>
        </w:rPr>
        <w:t xml:space="preserve"> el recibo fiscal forma 63A “ingresos varios”, considerando la fecha en la que se realizará el respectivo </w:t>
      </w:r>
      <w:r w:rsidR="00786292">
        <w:rPr>
          <w:rFonts w:ascii="Arial" w:eastAsia="Calibri" w:hAnsi="Arial" w:cs="Arial"/>
          <w:sz w:val="22"/>
          <w:szCs w:val="22"/>
          <w:lang w:val="es-GT"/>
        </w:rPr>
        <w:t>a</w:t>
      </w:r>
      <w:r w:rsidRPr="008B72CA">
        <w:rPr>
          <w:rFonts w:ascii="Arial" w:eastAsia="Calibri" w:hAnsi="Arial" w:cs="Arial"/>
          <w:sz w:val="22"/>
          <w:szCs w:val="22"/>
          <w:lang w:val="es-GT"/>
        </w:rPr>
        <w:t>creditamiento.</w:t>
      </w:r>
    </w:p>
    <w:p w14:paraId="5F8A08EB" w14:textId="77777777" w:rsidR="005F7844" w:rsidRDefault="005F7844" w:rsidP="005F7844">
      <w:pPr>
        <w:pStyle w:val="Prrafodelista"/>
        <w:rPr>
          <w:rFonts w:ascii="Arial" w:eastAsia="Calibri" w:hAnsi="Arial" w:cs="Arial"/>
          <w:sz w:val="22"/>
          <w:szCs w:val="22"/>
          <w:lang w:val="es-GT"/>
        </w:rPr>
      </w:pPr>
    </w:p>
    <w:p w14:paraId="4D8501E7" w14:textId="23A6C63D" w:rsidR="005F7844" w:rsidRDefault="005F7844" w:rsidP="00151C48">
      <w:pPr>
        <w:widowControl w:val="0"/>
        <w:numPr>
          <w:ilvl w:val="0"/>
          <w:numId w:val="4"/>
        </w:numPr>
        <w:ind w:left="426" w:right="49" w:hanging="426"/>
        <w:contextualSpacing/>
        <w:jc w:val="both"/>
        <w:rPr>
          <w:rFonts w:ascii="Arial" w:eastAsia="Calibri" w:hAnsi="Arial" w:cs="Arial"/>
          <w:sz w:val="22"/>
          <w:szCs w:val="22"/>
          <w:lang w:val="es-GT"/>
        </w:rPr>
      </w:pPr>
      <w:r w:rsidRPr="001C14C0">
        <w:rPr>
          <w:rFonts w:ascii="Arial" w:eastAsia="Calibri" w:hAnsi="Arial" w:cs="Arial"/>
          <w:sz w:val="22"/>
          <w:szCs w:val="22"/>
          <w:lang w:val="es-GT"/>
        </w:rPr>
        <w:t>La</w:t>
      </w:r>
      <w:r w:rsidR="00D63C33">
        <w:rPr>
          <w:rFonts w:ascii="Arial" w:eastAsia="Calibri" w:hAnsi="Arial" w:cs="Arial"/>
          <w:sz w:val="22"/>
          <w:szCs w:val="22"/>
          <w:lang w:val="es-GT"/>
        </w:rPr>
        <w:t xml:space="preserve"> recepción de las formas </w:t>
      </w:r>
      <w:r w:rsidR="00D63C33" w:rsidRPr="008B72CA">
        <w:rPr>
          <w:rFonts w:ascii="Arial" w:eastAsia="Calibri" w:hAnsi="Arial" w:cs="Arial"/>
          <w:sz w:val="22"/>
          <w:szCs w:val="22"/>
          <w:lang w:val="es-GT"/>
        </w:rPr>
        <w:t>63A “ingresos varios”</w:t>
      </w:r>
      <w:r w:rsidR="00D63C33">
        <w:rPr>
          <w:rFonts w:ascii="Arial" w:eastAsia="Calibri" w:hAnsi="Arial" w:cs="Arial"/>
          <w:sz w:val="22"/>
          <w:szCs w:val="22"/>
          <w:lang w:val="es-GT"/>
        </w:rPr>
        <w:t xml:space="preserve"> para transferencias bancarias por</w:t>
      </w:r>
      <w:r w:rsidRPr="001C14C0">
        <w:rPr>
          <w:rFonts w:ascii="Arial" w:eastAsia="Calibri" w:hAnsi="Arial" w:cs="Arial"/>
          <w:sz w:val="22"/>
          <w:szCs w:val="22"/>
          <w:lang w:val="es-GT"/>
        </w:rPr>
        <w:t xml:space="preserve"> restituciones </w:t>
      </w:r>
      <w:r w:rsidR="00786292">
        <w:rPr>
          <w:rFonts w:ascii="Arial" w:eastAsia="Calibri" w:hAnsi="Arial" w:cs="Arial"/>
          <w:sz w:val="22"/>
          <w:szCs w:val="22"/>
          <w:lang w:val="es-GT"/>
        </w:rPr>
        <w:t xml:space="preserve">a los </w:t>
      </w:r>
      <w:r w:rsidRPr="001C14C0">
        <w:rPr>
          <w:rFonts w:ascii="Arial" w:eastAsia="Calibri" w:hAnsi="Arial" w:cs="Arial"/>
          <w:sz w:val="22"/>
          <w:szCs w:val="22"/>
          <w:lang w:val="es-GT"/>
        </w:rPr>
        <w:t>fondo</w:t>
      </w:r>
      <w:r w:rsidR="00786292">
        <w:rPr>
          <w:rFonts w:ascii="Arial" w:eastAsia="Calibri" w:hAnsi="Arial" w:cs="Arial"/>
          <w:sz w:val="22"/>
          <w:szCs w:val="22"/>
          <w:lang w:val="es-GT"/>
        </w:rPr>
        <w:t>s</w:t>
      </w:r>
      <w:r w:rsidRPr="001C14C0">
        <w:rPr>
          <w:rFonts w:ascii="Arial" w:eastAsia="Calibri" w:hAnsi="Arial" w:cs="Arial"/>
          <w:sz w:val="22"/>
          <w:szCs w:val="22"/>
          <w:lang w:val="es-GT"/>
        </w:rPr>
        <w:t xml:space="preserve"> rotativo</w:t>
      </w:r>
      <w:r w:rsidR="00786292">
        <w:rPr>
          <w:rFonts w:ascii="Arial" w:eastAsia="Calibri" w:hAnsi="Arial" w:cs="Arial"/>
          <w:sz w:val="22"/>
          <w:szCs w:val="22"/>
          <w:lang w:val="es-GT"/>
        </w:rPr>
        <w:t>s</w:t>
      </w:r>
      <w:r w:rsidRPr="001C14C0">
        <w:rPr>
          <w:rFonts w:ascii="Arial" w:eastAsia="Calibri" w:hAnsi="Arial" w:cs="Arial"/>
          <w:sz w:val="22"/>
          <w:szCs w:val="22"/>
          <w:lang w:val="es-GT"/>
        </w:rPr>
        <w:t xml:space="preserve"> interno</w:t>
      </w:r>
      <w:r w:rsidR="00786292">
        <w:rPr>
          <w:rFonts w:ascii="Arial" w:eastAsia="Calibri" w:hAnsi="Arial" w:cs="Arial"/>
          <w:sz w:val="22"/>
          <w:szCs w:val="22"/>
          <w:lang w:val="es-GT"/>
        </w:rPr>
        <w:t>s</w:t>
      </w:r>
      <w:r w:rsidRPr="001C14C0">
        <w:rPr>
          <w:rFonts w:ascii="Arial" w:eastAsia="Calibri" w:hAnsi="Arial" w:cs="Arial"/>
          <w:sz w:val="22"/>
          <w:szCs w:val="22"/>
          <w:lang w:val="es-GT"/>
        </w:rPr>
        <w:t>, se efectuarán</w:t>
      </w:r>
      <w:r w:rsidR="00D63C33">
        <w:rPr>
          <w:rFonts w:ascii="Arial" w:eastAsia="Calibri" w:hAnsi="Arial" w:cs="Arial"/>
          <w:sz w:val="22"/>
          <w:szCs w:val="22"/>
          <w:lang w:val="es-GT"/>
        </w:rPr>
        <w:t xml:space="preserve"> de lunes a jueves para restituirse los días viernes,</w:t>
      </w:r>
      <w:r w:rsidRPr="001C14C0">
        <w:rPr>
          <w:rFonts w:ascii="Arial" w:eastAsia="Calibri" w:hAnsi="Arial" w:cs="Arial"/>
          <w:sz w:val="22"/>
          <w:szCs w:val="22"/>
          <w:lang w:val="es-GT"/>
        </w:rPr>
        <w:t xml:space="preserve"> de conformidad a la</w:t>
      </w:r>
      <w:r w:rsidR="00D63C33">
        <w:rPr>
          <w:rFonts w:ascii="Arial" w:eastAsia="Calibri" w:hAnsi="Arial" w:cs="Arial"/>
          <w:sz w:val="22"/>
          <w:szCs w:val="22"/>
          <w:lang w:val="es-GT"/>
        </w:rPr>
        <w:t xml:space="preserve"> cuota </w:t>
      </w:r>
      <w:r w:rsidRPr="001C14C0">
        <w:rPr>
          <w:rFonts w:ascii="Arial" w:eastAsia="Calibri" w:hAnsi="Arial" w:cs="Arial"/>
          <w:sz w:val="22"/>
          <w:szCs w:val="22"/>
          <w:lang w:val="es-GT"/>
        </w:rPr>
        <w:t>financiera de anticipo aprobada</w:t>
      </w:r>
      <w:r w:rsidR="00145E33">
        <w:rPr>
          <w:rFonts w:ascii="Arial" w:eastAsia="Calibri" w:hAnsi="Arial" w:cs="Arial"/>
          <w:sz w:val="22"/>
          <w:szCs w:val="22"/>
          <w:lang w:val="es-GT"/>
        </w:rPr>
        <w:t xml:space="preserve"> por el Ministerio de Finanzas Públicas</w:t>
      </w:r>
      <w:r w:rsidRPr="001C14C0">
        <w:rPr>
          <w:rFonts w:ascii="Arial" w:eastAsia="Calibri" w:hAnsi="Arial" w:cs="Arial"/>
          <w:sz w:val="22"/>
          <w:szCs w:val="22"/>
          <w:lang w:val="es-GT"/>
        </w:rPr>
        <w:t>.</w:t>
      </w:r>
    </w:p>
    <w:p w14:paraId="02A6CF4B" w14:textId="77777777" w:rsidR="005F7844" w:rsidRDefault="005F7844" w:rsidP="005F7844">
      <w:pPr>
        <w:widowControl w:val="0"/>
        <w:ind w:right="49"/>
        <w:contextualSpacing/>
        <w:jc w:val="both"/>
        <w:rPr>
          <w:rFonts w:ascii="Arial" w:eastAsia="Calibri" w:hAnsi="Arial" w:cs="Arial"/>
          <w:sz w:val="22"/>
          <w:szCs w:val="22"/>
          <w:lang w:val="es-GT"/>
        </w:rPr>
      </w:pPr>
    </w:p>
    <w:p w14:paraId="546B1197" w14:textId="77777777" w:rsidR="006A269F" w:rsidRDefault="001639CD" w:rsidP="00151C48">
      <w:pPr>
        <w:widowControl w:val="0"/>
        <w:numPr>
          <w:ilvl w:val="0"/>
          <w:numId w:val="4"/>
        </w:numPr>
        <w:ind w:left="426" w:right="49" w:hanging="426"/>
        <w:contextualSpacing/>
        <w:jc w:val="both"/>
        <w:rPr>
          <w:rFonts w:ascii="Arial" w:eastAsia="Calibri" w:hAnsi="Arial" w:cs="Arial"/>
          <w:sz w:val="22"/>
          <w:szCs w:val="22"/>
          <w:lang w:val="es-GT"/>
        </w:rPr>
      </w:pPr>
      <w:r>
        <w:rPr>
          <w:rFonts w:ascii="Arial" w:eastAsia="Calibri" w:hAnsi="Arial" w:cs="Arial"/>
          <w:sz w:val="22"/>
          <w:szCs w:val="22"/>
          <w:lang w:val="es-GT"/>
        </w:rPr>
        <w:t>P</w:t>
      </w:r>
      <w:r w:rsidR="006A269F" w:rsidRPr="001C14C0">
        <w:rPr>
          <w:rFonts w:ascii="Arial" w:eastAsia="Calibri" w:hAnsi="Arial" w:cs="Arial"/>
          <w:sz w:val="22"/>
          <w:szCs w:val="22"/>
          <w:lang w:val="es-GT"/>
        </w:rPr>
        <w:t xml:space="preserve">ara solicitar desembolsos y regularizar gastos de Fondos Rotativos de Préstamos y/o Donaciones, </w:t>
      </w:r>
      <w:r>
        <w:rPr>
          <w:rFonts w:ascii="Arial" w:eastAsia="Calibri" w:hAnsi="Arial" w:cs="Arial"/>
          <w:sz w:val="22"/>
          <w:szCs w:val="22"/>
          <w:lang w:val="es-GT"/>
        </w:rPr>
        <w:t>l</w:t>
      </w:r>
      <w:r w:rsidRPr="001C14C0">
        <w:rPr>
          <w:rFonts w:ascii="Arial" w:eastAsia="Calibri" w:hAnsi="Arial" w:cs="Arial"/>
          <w:sz w:val="22"/>
          <w:szCs w:val="22"/>
          <w:lang w:val="es-GT"/>
        </w:rPr>
        <w:t xml:space="preserve">as </w:t>
      </w:r>
      <w:r>
        <w:rPr>
          <w:rFonts w:ascii="Arial" w:eastAsia="Calibri" w:hAnsi="Arial" w:cs="Arial"/>
          <w:sz w:val="22"/>
          <w:szCs w:val="22"/>
          <w:lang w:val="es-GT"/>
        </w:rPr>
        <w:t>Dependencias</w:t>
      </w:r>
      <w:r w:rsidRPr="001C14C0">
        <w:rPr>
          <w:rFonts w:ascii="Arial" w:eastAsia="Calibri" w:hAnsi="Arial" w:cs="Arial"/>
          <w:sz w:val="22"/>
          <w:szCs w:val="22"/>
          <w:lang w:val="es-GT"/>
        </w:rPr>
        <w:t xml:space="preserve"> </w:t>
      </w:r>
      <w:r w:rsidR="007567E1">
        <w:rPr>
          <w:rFonts w:ascii="Arial" w:eastAsia="Calibri" w:hAnsi="Arial" w:cs="Arial"/>
          <w:sz w:val="22"/>
          <w:szCs w:val="22"/>
          <w:lang w:val="es-GT"/>
        </w:rPr>
        <w:t xml:space="preserve">del Ministerio, </w:t>
      </w:r>
      <w:r w:rsidR="006A269F" w:rsidRPr="001C14C0">
        <w:rPr>
          <w:rFonts w:ascii="Arial" w:eastAsia="Calibri" w:hAnsi="Arial" w:cs="Arial"/>
          <w:sz w:val="22"/>
          <w:szCs w:val="22"/>
          <w:lang w:val="es-GT"/>
        </w:rPr>
        <w:t>deben verificar que previamente se haya registrado y aprobado el CUR por el desembolso correspondiente, así como consignar la cuenta secundaria y el código de fuente especifica (préstamo y/o donación).  Las solicitudes de desembolso deberán contar con el visto bueno de la Tesorería Nacional del Ministerio de Finanzas Públicas.</w:t>
      </w:r>
    </w:p>
    <w:p w14:paraId="2A8EA12E" w14:textId="77777777" w:rsidR="00EF62EE" w:rsidRDefault="00EF62EE" w:rsidP="00EF62EE">
      <w:pPr>
        <w:widowControl w:val="0"/>
        <w:ind w:right="49"/>
        <w:contextualSpacing/>
        <w:jc w:val="both"/>
        <w:rPr>
          <w:rFonts w:ascii="Arial" w:eastAsia="Calibri" w:hAnsi="Arial" w:cs="Arial"/>
          <w:sz w:val="22"/>
          <w:szCs w:val="22"/>
          <w:lang w:val="es-GT"/>
        </w:rPr>
      </w:pPr>
    </w:p>
    <w:p w14:paraId="3CCA2B97" w14:textId="77777777" w:rsidR="006A269F" w:rsidRDefault="007567E1" w:rsidP="00151C48">
      <w:pPr>
        <w:widowControl w:val="0"/>
        <w:numPr>
          <w:ilvl w:val="0"/>
          <w:numId w:val="4"/>
        </w:numPr>
        <w:ind w:left="426" w:right="49" w:hanging="426"/>
        <w:contextualSpacing/>
        <w:jc w:val="both"/>
        <w:rPr>
          <w:rFonts w:ascii="Arial" w:eastAsia="Calibri" w:hAnsi="Arial" w:cs="Arial"/>
          <w:sz w:val="22"/>
          <w:szCs w:val="22"/>
          <w:lang w:val="es-GT"/>
        </w:rPr>
      </w:pPr>
      <w:r>
        <w:rPr>
          <w:rFonts w:ascii="Arial" w:eastAsia="Calibri" w:hAnsi="Arial" w:cs="Arial"/>
          <w:sz w:val="22"/>
          <w:szCs w:val="22"/>
          <w:lang w:val="es-GT"/>
        </w:rPr>
        <w:t>L</w:t>
      </w:r>
      <w:r w:rsidRPr="001C14C0">
        <w:rPr>
          <w:rFonts w:ascii="Arial" w:eastAsia="Calibri" w:hAnsi="Arial" w:cs="Arial"/>
          <w:sz w:val="22"/>
          <w:szCs w:val="22"/>
          <w:lang w:val="es-GT"/>
        </w:rPr>
        <w:t xml:space="preserve">as </w:t>
      </w:r>
      <w:r>
        <w:rPr>
          <w:rFonts w:ascii="Arial" w:eastAsia="Calibri" w:hAnsi="Arial" w:cs="Arial"/>
          <w:sz w:val="22"/>
          <w:szCs w:val="22"/>
          <w:lang w:val="es-GT"/>
        </w:rPr>
        <w:t>Dependencias</w:t>
      </w:r>
      <w:r w:rsidRPr="001C14C0">
        <w:rPr>
          <w:rFonts w:ascii="Arial" w:eastAsia="Calibri" w:hAnsi="Arial" w:cs="Arial"/>
          <w:sz w:val="22"/>
          <w:szCs w:val="22"/>
          <w:lang w:val="es-GT"/>
        </w:rPr>
        <w:t xml:space="preserve"> </w:t>
      </w:r>
      <w:r>
        <w:rPr>
          <w:rFonts w:ascii="Arial" w:eastAsia="Calibri" w:hAnsi="Arial" w:cs="Arial"/>
          <w:sz w:val="22"/>
          <w:szCs w:val="22"/>
          <w:lang w:val="es-GT"/>
        </w:rPr>
        <w:t>del Ministerio, son responsables de e</w:t>
      </w:r>
      <w:r w:rsidR="006A269F" w:rsidRPr="001C14C0">
        <w:rPr>
          <w:rFonts w:ascii="Arial" w:eastAsia="Calibri" w:hAnsi="Arial" w:cs="Arial"/>
          <w:sz w:val="22"/>
          <w:szCs w:val="22"/>
          <w:lang w:val="es-GT"/>
        </w:rPr>
        <w:t>fectuar semanalmente la revisión de la cuenta corriente de los fondos rotativos constituidos, con la finalidad de evitar descuadres en la misma, de existir diferencias notificarlas al Departamento de Tesorería de la Dirección de Administración Financiera</w:t>
      </w:r>
      <w:r w:rsidR="00571917">
        <w:rPr>
          <w:rFonts w:ascii="Arial" w:eastAsia="Calibri" w:hAnsi="Arial" w:cs="Arial"/>
          <w:sz w:val="22"/>
          <w:szCs w:val="22"/>
          <w:lang w:val="es-GT"/>
        </w:rPr>
        <w:t xml:space="preserve"> -DAFI-</w:t>
      </w:r>
      <w:r w:rsidR="006A269F" w:rsidRPr="001C14C0">
        <w:rPr>
          <w:rFonts w:ascii="Arial" w:eastAsia="Calibri" w:hAnsi="Arial" w:cs="Arial"/>
          <w:sz w:val="22"/>
          <w:szCs w:val="22"/>
          <w:lang w:val="es-GT"/>
        </w:rPr>
        <w:t>.</w:t>
      </w:r>
    </w:p>
    <w:p w14:paraId="32F71D71" w14:textId="77777777" w:rsidR="00C0230C" w:rsidRDefault="00C0230C" w:rsidP="00C0230C">
      <w:pPr>
        <w:pStyle w:val="Prrafodelista"/>
        <w:rPr>
          <w:rFonts w:ascii="Arial" w:eastAsia="Calibri" w:hAnsi="Arial" w:cs="Arial"/>
          <w:sz w:val="22"/>
          <w:szCs w:val="22"/>
          <w:lang w:val="es-GT"/>
        </w:rPr>
      </w:pPr>
    </w:p>
    <w:p w14:paraId="4D314CDE" w14:textId="1AF57D80" w:rsidR="006A269F" w:rsidRPr="00786292" w:rsidRDefault="006A269F" w:rsidP="00151C48">
      <w:pPr>
        <w:widowControl w:val="0"/>
        <w:numPr>
          <w:ilvl w:val="0"/>
          <w:numId w:val="4"/>
        </w:numPr>
        <w:ind w:left="426" w:right="49" w:hanging="426"/>
        <w:contextualSpacing/>
        <w:jc w:val="both"/>
        <w:rPr>
          <w:rFonts w:ascii="Arial" w:eastAsia="Calibri" w:hAnsi="Arial" w:cs="Arial"/>
          <w:sz w:val="22"/>
          <w:szCs w:val="22"/>
          <w:lang w:val="es-GT"/>
        </w:rPr>
      </w:pPr>
      <w:r w:rsidRPr="00D04884">
        <w:rPr>
          <w:rFonts w:ascii="Arial" w:hAnsi="Arial" w:cs="Arial"/>
          <w:sz w:val="22"/>
          <w:szCs w:val="22"/>
          <w:lang w:val="es-GT"/>
        </w:rPr>
        <w:t xml:space="preserve">Las </w:t>
      </w:r>
      <w:r w:rsidR="00F920E2">
        <w:rPr>
          <w:rFonts w:ascii="Arial" w:hAnsi="Arial" w:cs="Arial"/>
          <w:sz w:val="22"/>
          <w:szCs w:val="22"/>
          <w:lang w:val="es-GT"/>
        </w:rPr>
        <w:t>Dependencias</w:t>
      </w:r>
      <w:r w:rsidR="007567E1">
        <w:rPr>
          <w:rFonts w:ascii="Arial" w:hAnsi="Arial" w:cs="Arial"/>
          <w:sz w:val="22"/>
          <w:szCs w:val="22"/>
          <w:lang w:val="es-GT"/>
        </w:rPr>
        <w:t xml:space="preserve"> del Ministerio</w:t>
      </w:r>
      <w:r w:rsidR="00F920E2">
        <w:rPr>
          <w:rFonts w:ascii="Arial" w:hAnsi="Arial" w:cs="Arial"/>
          <w:sz w:val="22"/>
          <w:szCs w:val="22"/>
          <w:lang w:val="es-GT"/>
        </w:rPr>
        <w:t>,</w:t>
      </w:r>
      <w:r w:rsidRPr="00D04884">
        <w:rPr>
          <w:rFonts w:ascii="Arial" w:hAnsi="Arial" w:cs="Arial"/>
          <w:sz w:val="22"/>
          <w:szCs w:val="22"/>
          <w:lang w:val="es-GT"/>
        </w:rPr>
        <w:t xml:space="preserve"> podrán efectuar reversiones de -CUR- de fondo rotativo, únicamente cuando el mismo no tenga la instancia de pagado, para este tipo de operación </w:t>
      </w:r>
      <w:r>
        <w:rPr>
          <w:rFonts w:ascii="Arial" w:hAnsi="Arial" w:cs="Arial"/>
          <w:sz w:val="22"/>
          <w:szCs w:val="22"/>
          <w:lang w:val="es-GT"/>
        </w:rPr>
        <w:t>no</w:t>
      </w:r>
      <w:r w:rsidRPr="00D04884">
        <w:rPr>
          <w:rFonts w:ascii="Arial" w:hAnsi="Arial" w:cs="Arial"/>
          <w:sz w:val="22"/>
          <w:szCs w:val="22"/>
          <w:lang w:val="es-GT"/>
        </w:rPr>
        <w:t xml:space="preserve"> es necesario efectuar devolución en efectivo, y deberá informarse por escrito </w:t>
      </w:r>
      <w:r w:rsidR="00571917" w:rsidRPr="001C14C0">
        <w:rPr>
          <w:rFonts w:ascii="Arial" w:eastAsia="Calibri" w:hAnsi="Arial" w:cs="Arial"/>
          <w:sz w:val="22"/>
          <w:szCs w:val="22"/>
          <w:lang w:val="es-GT"/>
        </w:rPr>
        <w:t xml:space="preserve">al Departamento de Tesorería de la Dirección de Administración </w:t>
      </w:r>
      <w:r w:rsidR="002A21A3" w:rsidRPr="001C14C0">
        <w:rPr>
          <w:rFonts w:ascii="Arial" w:eastAsia="Calibri" w:hAnsi="Arial" w:cs="Arial"/>
          <w:sz w:val="22"/>
          <w:szCs w:val="22"/>
          <w:lang w:val="es-GT"/>
        </w:rPr>
        <w:t>Financiera</w:t>
      </w:r>
      <w:r w:rsidR="002A21A3">
        <w:rPr>
          <w:rFonts w:ascii="Arial" w:eastAsia="Calibri" w:hAnsi="Arial" w:cs="Arial"/>
          <w:sz w:val="22"/>
          <w:szCs w:val="22"/>
          <w:lang w:val="es-GT"/>
        </w:rPr>
        <w:t xml:space="preserve"> -</w:t>
      </w:r>
      <w:r w:rsidR="00571917">
        <w:rPr>
          <w:rFonts w:ascii="Arial" w:eastAsia="Calibri" w:hAnsi="Arial" w:cs="Arial"/>
          <w:sz w:val="22"/>
          <w:szCs w:val="22"/>
          <w:lang w:val="es-GT"/>
        </w:rPr>
        <w:t>DAFI-</w:t>
      </w:r>
      <w:r w:rsidR="00571917" w:rsidRPr="001C14C0">
        <w:rPr>
          <w:rFonts w:ascii="Arial" w:eastAsia="Calibri" w:hAnsi="Arial" w:cs="Arial"/>
          <w:sz w:val="22"/>
          <w:szCs w:val="22"/>
          <w:lang w:val="es-GT"/>
        </w:rPr>
        <w:t>.</w:t>
      </w:r>
    </w:p>
    <w:p w14:paraId="775ED229" w14:textId="77777777" w:rsidR="00786292" w:rsidRDefault="00786292" w:rsidP="00786292">
      <w:pPr>
        <w:pStyle w:val="Prrafodelista"/>
        <w:rPr>
          <w:rFonts w:ascii="Arial" w:eastAsia="Calibri" w:hAnsi="Arial" w:cs="Arial"/>
          <w:sz w:val="22"/>
          <w:szCs w:val="22"/>
          <w:lang w:val="es-GT"/>
        </w:rPr>
      </w:pPr>
    </w:p>
    <w:p w14:paraId="0BB17638" w14:textId="77777777" w:rsidR="008306E0" w:rsidRPr="008306E0" w:rsidRDefault="00360049" w:rsidP="00151C48">
      <w:pPr>
        <w:widowControl w:val="0"/>
        <w:numPr>
          <w:ilvl w:val="0"/>
          <w:numId w:val="4"/>
        </w:numPr>
        <w:ind w:left="426" w:right="49" w:hanging="426"/>
        <w:contextualSpacing/>
        <w:jc w:val="both"/>
        <w:rPr>
          <w:rFonts w:ascii="Arial" w:eastAsia="Calibri" w:hAnsi="Arial" w:cs="Arial"/>
          <w:sz w:val="22"/>
          <w:szCs w:val="22"/>
          <w:lang w:val="es-GT"/>
        </w:rPr>
      </w:pPr>
      <w:r>
        <w:rPr>
          <w:rFonts w:ascii="Arial" w:hAnsi="Arial" w:cs="Arial"/>
          <w:sz w:val="22"/>
          <w:szCs w:val="22"/>
          <w:lang w:val="es-GT"/>
        </w:rPr>
        <w:t xml:space="preserve">Cuando corresponda </w:t>
      </w:r>
      <w:r w:rsidR="008306E0" w:rsidRPr="008306E0">
        <w:rPr>
          <w:rFonts w:ascii="Arial" w:hAnsi="Arial" w:cs="Arial"/>
          <w:sz w:val="22"/>
          <w:szCs w:val="22"/>
          <w:lang w:val="es-GT"/>
        </w:rPr>
        <w:t>elabora</w:t>
      </w:r>
      <w:r>
        <w:rPr>
          <w:rFonts w:ascii="Arial" w:hAnsi="Arial" w:cs="Arial"/>
          <w:sz w:val="22"/>
          <w:szCs w:val="22"/>
          <w:lang w:val="es-GT"/>
        </w:rPr>
        <w:t xml:space="preserve">r un </w:t>
      </w:r>
      <w:r w:rsidR="008306E0" w:rsidRPr="008306E0">
        <w:rPr>
          <w:rFonts w:ascii="Arial" w:hAnsi="Arial" w:cs="Arial"/>
          <w:sz w:val="22"/>
          <w:szCs w:val="22"/>
          <w:lang w:val="es-GT"/>
        </w:rPr>
        <w:t>-CUR- de devolución del fondo rotativo, deberán solicitar a la Dirección de Administración Financiera se asigne</w:t>
      </w:r>
      <w:r w:rsidR="006D2503">
        <w:rPr>
          <w:rFonts w:ascii="Arial" w:hAnsi="Arial" w:cs="Arial"/>
          <w:sz w:val="22"/>
          <w:szCs w:val="22"/>
          <w:lang w:val="es-GT"/>
        </w:rPr>
        <w:t xml:space="preserve"> a las personas que corresponda</w:t>
      </w:r>
      <w:r w:rsidR="008306E0" w:rsidRPr="008306E0">
        <w:rPr>
          <w:rFonts w:ascii="Arial" w:hAnsi="Arial" w:cs="Arial"/>
          <w:sz w:val="22"/>
          <w:szCs w:val="22"/>
          <w:lang w:val="es-GT"/>
        </w:rPr>
        <w:t>, las funciones 1019 Devolución para Fondo Rotativo; 1020 Consolidación DEV FR03; y 1021 Aprobar DEV Ejecución Gastos Fondo Rotativo; evitar efectuar devoluciones parciales, sin embargo</w:t>
      </w:r>
      <w:r w:rsidR="0096138F">
        <w:rPr>
          <w:rFonts w:ascii="Arial" w:hAnsi="Arial" w:cs="Arial"/>
          <w:sz w:val="22"/>
          <w:szCs w:val="22"/>
          <w:lang w:val="es-GT"/>
        </w:rPr>
        <w:t>,</w:t>
      </w:r>
      <w:r w:rsidR="008306E0" w:rsidRPr="008306E0">
        <w:rPr>
          <w:rFonts w:ascii="Arial" w:hAnsi="Arial" w:cs="Arial"/>
          <w:sz w:val="22"/>
          <w:szCs w:val="22"/>
          <w:lang w:val="es-GT"/>
        </w:rPr>
        <w:t xml:space="preserve"> si se efectúa</w:t>
      </w:r>
      <w:r w:rsidR="00622DBB">
        <w:rPr>
          <w:rFonts w:ascii="Arial" w:hAnsi="Arial" w:cs="Arial"/>
          <w:sz w:val="22"/>
          <w:szCs w:val="22"/>
          <w:lang w:val="es-GT"/>
        </w:rPr>
        <w:t>,</w:t>
      </w:r>
      <w:r w:rsidR="008306E0" w:rsidRPr="008306E0">
        <w:rPr>
          <w:rFonts w:ascii="Arial" w:hAnsi="Arial" w:cs="Arial"/>
          <w:sz w:val="22"/>
          <w:szCs w:val="22"/>
          <w:lang w:val="es-GT"/>
        </w:rPr>
        <w:t xml:space="preserve"> se deberá remitir </w:t>
      </w:r>
      <w:r w:rsidR="00AC0416" w:rsidRPr="008306E0">
        <w:rPr>
          <w:rFonts w:ascii="Arial" w:hAnsi="Arial" w:cs="Arial"/>
          <w:sz w:val="22"/>
          <w:szCs w:val="22"/>
          <w:lang w:val="es-GT"/>
        </w:rPr>
        <w:t>a la Dirección de Administración Financiera (Departamento de Tesorería),</w:t>
      </w:r>
      <w:r w:rsidR="00AC0416">
        <w:rPr>
          <w:rFonts w:ascii="Arial" w:hAnsi="Arial" w:cs="Arial"/>
          <w:sz w:val="22"/>
          <w:szCs w:val="22"/>
          <w:lang w:val="es-GT"/>
        </w:rPr>
        <w:t xml:space="preserve"> </w:t>
      </w:r>
      <w:r w:rsidR="008306E0" w:rsidRPr="008306E0">
        <w:rPr>
          <w:rFonts w:ascii="Arial" w:hAnsi="Arial" w:cs="Arial"/>
          <w:sz w:val="22"/>
          <w:szCs w:val="22"/>
          <w:lang w:val="es-GT"/>
        </w:rPr>
        <w:t>en un plazo no mayor de cinco días hábiles,</w:t>
      </w:r>
      <w:r w:rsidR="00AC0416">
        <w:rPr>
          <w:rFonts w:ascii="Arial" w:hAnsi="Arial" w:cs="Arial"/>
          <w:sz w:val="22"/>
          <w:szCs w:val="22"/>
          <w:lang w:val="es-GT"/>
        </w:rPr>
        <w:t xml:space="preserve"> un </w:t>
      </w:r>
      <w:r w:rsidR="008306E0" w:rsidRPr="008306E0">
        <w:rPr>
          <w:rFonts w:ascii="Arial" w:hAnsi="Arial" w:cs="Arial"/>
          <w:sz w:val="22"/>
          <w:szCs w:val="22"/>
          <w:lang w:val="es-GT"/>
        </w:rPr>
        <w:t>oficio justificando la devolución y adjuntando</w:t>
      </w:r>
      <w:r w:rsidR="007567E1">
        <w:rPr>
          <w:rFonts w:ascii="Arial" w:hAnsi="Arial" w:cs="Arial"/>
          <w:sz w:val="22"/>
          <w:szCs w:val="22"/>
          <w:lang w:val="es-GT"/>
        </w:rPr>
        <w:t xml:space="preserve"> el -</w:t>
      </w:r>
      <w:r w:rsidR="008306E0" w:rsidRPr="008306E0">
        <w:rPr>
          <w:rFonts w:ascii="Arial" w:hAnsi="Arial" w:cs="Arial"/>
          <w:sz w:val="22"/>
          <w:szCs w:val="22"/>
          <w:lang w:val="es-GT"/>
        </w:rPr>
        <w:t>CUR- original</w:t>
      </w:r>
      <w:r w:rsidR="00CA3A2B">
        <w:rPr>
          <w:rFonts w:ascii="Arial" w:hAnsi="Arial" w:cs="Arial"/>
          <w:sz w:val="22"/>
          <w:szCs w:val="22"/>
          <w:lang w:val="es-GT"/>
        </w:rPr>
        <w:t xml:space="preserve"> aprobado y firmado</w:t>
      </w:r>
      <w:r w:rsidR="008306E0" w:rsidRPr="008306E0">
        <w:rPr>
          <w:rFonts w:ascii="Arial" w:hAnsi="Arial" w:cs="Arial"/>
          <w:sz w:val="22"/>
          <w:szCs w:val="22"/>
          <w:lang w:val="es-GT"/>
        </w:rPr>
        <w:t>, boleta de depósito y/o nota de crédito</w:t>
      </w:r>
      <w:r w:rsidR="00CA3A2B">
        <w:rPr>
          <w:rFonts w:ascii="Arial" w:hAnsi="Arial" w:cs="Arial"/>
          <w:sz w:val="22"/>
          <w:szCs w:val="22"/>
          <w:lang w:val="es-GT"/>
        </w:rPr>
        <w:t xml:space="preserve">. </w:t>
      </w:r>
      <w:r w:rsidR="00A7584C">
        <w:rPr>
          <w:rFonts w:ascii="Arial" w:hAnsi="Arial" w:cs="Arial"/>
          <w:sz w:val="22"/>
          <w:szCs w:val="22"/>
          <w:lang w:val="es-GT"/>
        </w:rPr>
        <w:t>D</w:t>
      </w:r>
      <w:r w:rsidR="007567E1">
        <w:rPr>
          <w:rFonts w:ascii="Arial" w:hAnsi="Arial" w:cs="Arial"/>
          <w:sz w:val="22"/>
          <w:szCs w:val="22"/>
          <w:lang w:val="es-GT"/>
        </w:rPr>
        <w:t>eberá t</w:t>
      </w:r>
      <w:r w:rsidR="008306E0" w:rsidRPr="008306E0">
        <w:rPr>
          <w:rFonts w:ascii="Arial" w:hAnsi="Arial" w:cs="Arial"/>
          <w:sz w:val="22"/>
          <w:szCs w:val="22"/>
          <w:lang w:val="es-GT"/>
        </w:rPr>
        <w:t>raslada</w:t>
      </w:r>
      <w:r w:rsidR="007567E1">
        <w:rPr>
          <w:rFonts w:ascii="Arial" w:hAnsi="Arial" w:cs="Arial"/>
          <w:sz w:val="22"/>
          <w:szCs w:val="22"/>
          <w:lang w:val="es-GT"/>
        </w:rPr>
        <w:t>r</w:t>
      </w:r>
      <w:r w:rsidR="00CA3A2B">
        <w:rPr>
          <w:rFonts w:ascii="Arial" w:hAnsi="Arial" w:cs="Arial"/>
          <w:sz w:val="22"/>
          <w:szCs w:val="22"/>
          <w:lang w:val="es-GT"/>
        </w:rPr>
        <w:t xml:space="preserve"> una </w:t>
      </w:r>
      <w:r w:rsidR="008306E0" w:rsidRPr="008306E0">
        <w:rPr>
          <w:rFonts w:ascii="Arial" w:hAnsi="Arial" w:cs="Arial"/>
          <w:sz w:val="22"/>
          <w:szCs w:val="22"/>
          <w:lang w:val="es-GT"/>
        </w:rPr>
        <w:t xml:space="preserve">copia </w:t>
      </w:r>
      <w:r w:rsidR="00CA3A2B">
        <w:rPr>
          <w:rFonts w:ascii="Arial" w:hAnsi="Arial" w:cs="Arial"/>
          <w:sz w:val="22"/>
          <w:szCs w:val="22"/>
          <w:lang w:val="es-GT"/>
        </w:rPr>
        <w:t>de</w:t>
      </w:r>
      <w:r w:rsidR="008306E0" w:rsidRPr="008306E0">
        <w:rPr>
          <w:rFonts w:ascii="Arial" w:hAnsi="Arial" w:cs="Arial"/>
          <w:sz w:val="22"/>
          <w:szCs w:val="22"/>
          <w:lang w:val="es-GT"/>
        </w:rPr>
        <w:t>l</w:t>
      </w:r>
      <w:r w:rsidR="00CA3A2B">
        <w:rPr>
          <w:rFonts w:ascii="Arial" w:hAnsi="Arial" w:cs="Arial"/>
          <w:sz w:val="22"/>
          <w:szCs w:val="22"/>
          <w:lang w:val="es-GT"/>
        </w:rPr>
        <w:t xml:space="preserve"> CUR al</w:t>
      </w:r>
      <w:r w:rsidR="008306E0" w:rsidRPr="008306E0">
        <w:rPr>
          <w:rFonts w:ascii="Arial" w:hAnsi="Arial" w:cs="Arial"/>
          <w:sz w:val="22"/>
          <w:szCs w:val="22"/>
          <w:lang w:val="es-GT"/>
        </w:rPr>
        <w:t xml:space="preserve"> Departamento de Contabilidad y Normatividad de DAFI.</w:t>
      </w:r>
    </w:p>
    <w:p w14:paraId="3210F79E" w14:textId="77777777" w:rsidR="006A269F" w:rsidRDefault="006A269F" w:rsidP="00360049">
      <w:pPr>
        <w:pStyle w:val="Prrafodelista"/>
        <w:ind w:left="0"/>
        <w:rPr>
          <w:rFonts w:ascii="Arial" w:eastAsia="Calibri" w:hAnsi="Arial" w:cs="Arial"/>
          <w:sz w:val="22"/>
          <w:szCs w:val="22"/>
          <w:lang w:val="es-GT"/>
        </w:rPr>
      </w:pPr>
    </w:p>
    <w:p w14:paraId="4FF847DB" w14:textId="0D96621E" w:rsidR="006A269F" w:rsidRDefault="00360049" w:rsidP="00151C48">
      <w:pPr>
        <w:widowControl w:val="0"/>
        <w:numPr>
          <w:ilvl w:val="0"/>
          <w:numId w:val="4"/>
        </w:numPr>
        <w:ind w:left="426" w:right="49" w:hanging="426"/>
        <w:contextualSpacing/>
        <w:jc w:val="both"/>
        <w:rPr>
          <w:rFonts w:ascii="Arial" w:eastAsia="Calibri" w:hAnsi="Arial" w:cs="Arial"/>
          <w:sz w:val="22"/>
          <w:szCs w:val="22"/>
          <w:lang w:val="es-GT"/>
        </w:rPr>
      </w:pPr>
      <w:r>
        <w:rPr>
          <w:rFonts w:ascii="Arial" w:eastAsia="Calibri" w:hAnsi="Arial" w:cs="Arial"/>
          <w:sz w:val="22"/>
          <w:szCs w:val="22"/>
          <w:lang w:val="es-GT"/>
        </w:rPr>
        <w:t>Todas l</w:t>
      </w:r>
      <w:r w:rsidR="006A269F" w:rsidRPr="001C14C0">
        <w:rPr>
          <w:rFonts w:ascii="Arial" w:eastAsia="Calibri" w:hAnsi="Arial" w:cs="Arial"/>
          <w:sz w:val="22"/>
          <w:szCs w:val="22"/>
          <w:lang w:val="es-GT"/>
        </w:rPr>
        <w:t>as D</w:t>
      </w:r>
      <w:r>
        <w:rPr>
          <w:rFonts w:ascii="Arial" w:eastAsia="Calibri" w:hAnsi="Arial" w:cs="Arial"/>
          <w:sz w:val="22"/>
          <w:szCs w:val="22"/>
          <w:lang w:val="es-GT"/>
        </w:rPr>
        <w:t>ependencias</w:t>
      </w:r>
      <w:r w:rsidR="006A269F" w:rsidRPr="001C14C0">
        <w:rPr>
          <w:rFonts w:ascii="Arial" w:hAnsi="Arial" w:cs="Arial"/>
          <w:sz w:val="22"/>
          <w:szCs w:val="22"/>
          <w:lang w:val="es-GT"/>
        </w:rPr>
        <w:t xml:space="preserve"> </w:t>
      </w:r>
      <w:r w:rsidR="00A7584C">
        <w:rPr>
          <w:rFonts w:ascii="Arial" w:hAnsi="Arial" w:cs="Arial"/>
          <w:sz w:val="22"/>
          <w:szCs w:val="22"/>
          <w:lang w:val="es-GT"/>
        </w:rPr>
        <w:t xml:space="preserve">del Ministerio, deberán </w:t>
      </w:r>
      <w:r w:rsidR="00C927A3">
        <w:rPr>
          <w:rFonts w:ascii="Arial" w:hAnsi="Arial" w:cs="Arial"/>
          <w:sz w:val="22"/>
          <w:szCs w:val="22"/>
          <w:lang w:val="es-GT"/>
        </w:rPr>
        <w:t xml:space="preserve">consolidar la mayor cantidad posible de FR03 para conformar </w:t>
      </w:r>
      <w:r w:rsidR="006A269F" w:rsidRPr="001C14C0">
        <w:rPr>
          <w:rFonts w:ascii="Arial" w:hAnsi="Arial" w:cs="Arial"/>
          <w:sz w:val="22"/>
          <w:szCs w:val="22"/>
          <w:lang w:val="es-GT"/>
        </w:rPr>
        <w:t>e</w:t>
      </w:r>
      <w:r w:rsidR="0064003D">
        <w:rPr>
          <w:rFonts w:ascii="Arial" w:hAnsi="Arial" w:cs="Arial"/>
          <w:sz w:val="22"/>
          <w:szCs w:val="22"/>
          <w:lang w:val="es-GT"/>
        </w:rPr>
        <w:t>l</w:t>
      </w:r>
      <w:r w:rsidR="006A269F" w:rsidRPr="001C14C0">
        <w:rPr>
          <w:rFonts w:ascii="Arial" w:hAnsi="Arial" w:cs="Arial"/>
          <w:sz w:val="22"/>
          <w:szCs w:val="22"/>
          <w:lang w:val="es-GT"/>
        </w:rPr>
        <w:t xml:space="preserve"> -CUR- de </w:t>
      </w:r>
      <w:r>
        <w:rPr>
          <w:rFonts w:ascii="Arial" w:hAnsi="Arial" w:cs="Arial"/>
          <w:sz w:val="22"/>
          <w:szCs w:val="22"/>
          <w:lang w:val="es-GT"/>
        </w:rPr>
        <w:t>restituci</w:t>
      </w:r>
      <w:r w:rsidR="006A269F" w:rsidRPr="001C14C0">
        <w:rPr>
          <w:rFonts w:ascii="Arial" w:hAnsi="Arial" w:cs="Arial"/>
          <w:sz w:val="22"/>
          <w:szCs w:val="22"/>
          <w:lang w:val="es-GT"/>
        </w:rPr>
        <w:t xml:space="preserve">ón correspondiente a los fondos rotativos </w:t>
      </w:r>
      <w:r w:rsidR="006A269F" w:rsidRPr="003E7071">
        <w:rPr>
          <w:rFonts w:ascii="Arial" w:hAnsi="Arial" w:cs="Arial"/>
          <w:sz w:val="22"/>
          <w:szCs w:val="22"/>
          <w:lang w:val="es-GT"/>
        </w:rPr>
        <w:t>internos de funcionamiento</w:t>
      </w:r>
      <w:r w:rsidR="00B175A8">
        <w:rPr>
          <w:rFonts w:ascii="Arial" w:hAnsi="Arial" w:cs="Arial"/>
          <w:sz w:val="22"/>
          <w:szCs w:val="22"/>
          <w:lang w:val="es-GT"/>
        </w:rPr>
        <w:t>,</w:t>
      </w:r>
      <w:r w:rsidR="006A269F" w:rsidRPr="003E7071">
        <w:rPr>
          <w:rFonts w:ascii="Arial" w:hAnsi="Arial" w:cs="Arial"/>
          <w:sz w:val="22"/>
          <w:szCs w:val="22"/>
          <w:lang w:val="es-GT"/>
        </w:rPr>
        <w:t xml:space="preserve"> servicios básicos</w:t>
      </w:r>
      <w:r w:rsidR="00B175A8">
        <w:rPr>
          <w:rFonts w:ascii="Arial" w:hAnsi="Arial" w:cs="Arial"/>
          <w:sz w:val="22"/>
          <w:szCs w:val="22"/>
          <w:lang w:val="es-GT"/>
        </w:rPr>
        <w:t xml:space="preserve"> y gastos funerarios</w:t>
      </w:r>
      <w:r w:rsidR="006A269F" w:rsidRPr="003E7071">
        <w:rPr>
          <w:rFonts w:ascii="Arial" w:hAnsi="Arial" w:cs="Arial"/>
          <w:sz w:val="22"/>
          <w:szCs w:val="22"/>
          <w:lang w:val="es-GT"/>
        </w:rPr>
        <w:t>.</w:t>
      </w:r>
    </w:p>
    <w:p w14:paraId="02E98623" w14:textId="77777777" w:rsidR="006A269F" w:rsidRDefault="006A269F" w:rsidP="006A269F">
      <w:pPr>
        <w:pStyle w:val="Prrafodelista"/>
        <w:rPr>
          <w:rFonts w:ascii="Arial" w:eastAsia="Calibri" w:hAnsi="Arial" w:cs="Arial"/>
          <w:sz w:val="22"/>
          <w:szCs w:val="22"/>
          <w:lang w:val="es-GT"/>
        </w:rPr>
      </w:pPr>
    </w:p>
    <w:p w14:paraId="53CB9D91" w14:textId="77777777" w:rsidR="00FE53A3" w:rsidRPr="00FE53A3" w:rsidRDefault="00A7584C" w:rsidP="00F56791">
      <w:pPr>
        <w:widowControl w:val="0"/>
        <w:numPr>
          <w:ilvl w:val="0"/>
          <w:numId w:val="4"/>
        </w:numPr>
        <w:ind w:left="426" w:right="49" w:hanging="426"/>
        <w:contextualSpacing/>
        <w:jc w:val="both"/>
        <w:rPr>
          <w:rFonts w:ascii="Arial" w:eastAsia="Calibri" w:hAnsi="Arial" w:cs="Arial"/>
          <w:sz w:val="22"/>
          <w:szCs w:val="22"/>
          <w:lang w:val="es-GT"/>
        </w:rPr>
      </w:pPr>
      <w:r w:rsidRPr="00FE53A3">
        <w:rPr>
          <w:rFonts w:ascii="Arial" w:eastAsia="Calibri" w:hAnsi="Arial" w:cs="Arial"/>
          <w:sz w:val="22"/>
          <w:szCs w:val="22"/>
          <w:lang w:val="es-GT"/>
        </w:rPr>
        <w:t>Todas las Dependencias</w:t>
      </w:r>
      <w:r w:rsidRPr="00FE53A3">
        <w:rPr>
          <w:rFonts w:ascii="Arial" w:hAnsi="Arial" w:cs="Arial"/>
          <w:sz w:val="22"/>
          <w:szCs w:val="22"/>
          <w:lang w:val="es-GT"/>
        </w:rPr>
        <w:t xml:space="preserve"> del Ministerio, deberán i</w:t>
      </w:r>
      <w:r w:rsidR="006A269F" w:rsidRPr="00FE53A3">
        <w:rPr>
          <w:rFonts w:ascii="Arial" w:eastAsia="Calibri" w:hAnsi="Arial" w:cs="Arial"/>
          <w:sz w:val="22"/>
          <w:szCs w:val="22"/>
          <w:lang w:val="es-GT"/>
        </w:rPr>
        <w:t xml:space="preserve">mplementar los </w:t>
      </w:r>
      <w:r w:rsidR="006A269F" w:rsidRPr="00FE53A3">
        <w:rPr>
          <w:rFonts w:ascii="Arial" w:hAnsi="Arial" w:cs="Arial"/>
          <w:sz w:val="22"/>
          <w:szCs w:val="22"/>
          <w:lang w:val="es-GT"/>
        </w:rPr>
        <w:t>controles internos necesarios para la administración, ejecución y liquidación de los fondos rotativos internos, tanto para los registros de caja fiscal, conciliaciones bancarias, asignación de caja chica y arqueos de fondo.</w:t>
      </w:r>
    </w:p>
    <w:p w14:paraId="4568AE00" w14:textId="77777777" w:rsidR="00FE53A3" w:rsidRDefault="00FE53A3" w:rsidP="00FE53A3">
      <w:pPr>
        <w:pStyle w:val="Prrafodelista"/>
        <w:rPr>
          <w:rFonts w:ascii="Arial" w:eastAsia="Calibri" w:hAnsi="Arial" w:cs="Arial"/>
          <w:sz w:val="22"/>
          <w:szCs w:val="22"/>
          <w:lang w:val="es-GT"/>
        </w:rPr>
      </w:pPr>
    </w:p>
    <w:p w14:paraId="5BE81D2D" w14:textId="2D32856F" w:rsidR="00FE53A3" w:rsidRDefault="00FE53A3" w:rsidP="00F56791">
      <w:pPr>
        <w:widowControl w:val="0"/>
        <w:numPr>
          <w:ilvl w:val="0"/>
          <w:numId w:val="4"/>
        </w:numPr>
        <w:ind w:left="426" w:right="49" w:hanging="426"/>
        <w:contextualSpacing/>
        <w:jc w:val="both"/>
        <w:rPr>
          <w:rFonts w:ascii="Arial" w:eastAsia="Calibri" w:hAnsi="Arial" w:cs="Arial"/>
          <w:sz w:val="22"/>
          <w:szCs w:val="22"/>
          <w:lang w:val="es-GT"/>
        </w:rPr>
      </w:pPr>
      <w:r w:rsidRPr="00FE53A3">
        <w:rPr>
          <w:rFonts w:ascii="Arial" w:eastAsia="Calibri" w:hAnsi="Arial" w:cs="Arial"/>
          <w:sz w:val="22"/>
          <w:szCs w:val="22"/>
          <w:lang w:val="es-GT"/>
        </w:rPr>
        <w:t>Para la liquidación de los Fondos Rotativos Internos, deberán realizar los respectivos reintegros a la cuenta bancaria monetaria No. 3033397291 del Banco de Desarrollo Rural -BANRURAL-</w:t>
      </w:r>
      <w:r>
        <w:rPr>
          <w:rFonts w:ascii="Arial" w:eastAsia="Calibri" w:hAnsi="Arial" w:cs="Arial"/>
          <w:sz w:val="22"/>
          <w:szCs w:val="22"/>
          <w:lang w:val="es-GT"/>
        </w:rPr>
        <w:t xml:space="preserve">, </w:t>
      </w:r>
      <w:r w:rsidRPr="00FE53A3">
        <w:rPr>
          <w:rFonts w:ascii="Arial" w:eastAsia="Calibri" w:hAnsi="Arial" w:cs="Arial"/>
          <w:sz w:val="22"/>
          <w:szCs w:val="22"/>
          <w:lang w:val="es-GT"/>
        </w:rPr>
        <w:t>a nombre de Fondo Rotativo Institucional Ministerio de Educación</w:t>
      </w:r>
      <w:r>
        <w:rPr>
          <w:rFonts w:ascii="Arial" w:eastAsia="Calibri" w:hAnsi="Arial" w:cs="Arial"/>
          <w:sz w:val="22"/>
          <w:szCs w:val="22"/>
          <w:lang w:val="es-GT"/>
        </w:rPr>
        <w:t>.</w:t>
      </w:r>
    </w:p>
    <w:p w14:paraId="5558009B" w14:textId="77777777" w:rsidR="00787D67" w:rsidRDefault="00787D67" w:rsidP="00787D67">
      <w:pPr>
        <w:pStyle w:val="Prrafodelista"/>
        <w:rPr>
          <w:rFonts w:ascii="Arial" w:eastAsia="Calibri" w:hAnsi="Arial" w:cs="Arial"/>
          <w:sz w:val="22"/>
          <w:szCs w:val="22"/>
          <w:lang w:val="es-GT"/>
        </w:rPr>
      </w:pPr>
    </w:p>
    <w:p w14:paraId="04195839" w14:textId="35539F7D" w:rsidR="002B438F" w:rsidRPr="003E7071" w:rsidRDefault="002B438F" w:rsidP="003E7071">
      <w:pPr>
        <w:widowControl w:val="0"/>
        <w:numPr>
          <w:ilvl w:val="0"/>
          <w:numId w:val="4"/>
        </w:numPr>
        <w:ind w:left="426" w:right="49" w:hanging="426"/>
        <w:contextualSpacing/>
        <w:jc w:val="both"/>
        <w:rPr>
          <w:rFonts w:ascii="Arial" w:eastAsia="Calibri" w:hAnsi="Arial" w:cs="Arial"/>
          <w:sz w:val="22"/>
          <w:szCs w:val="22"/>
          <w:lang w:val="es-GT"/>
        </w:rPr>
      </w:pPr>
      <w:r w:rsidRPr="003E7071">
        <w:rPr>
          <w:rFonts w:ascii="Arial" w:eastAsia="Calibri" w:hAnsi="Arial" w:cs="Arial"/>
          <w:sz w:val="22"/>
          <w:szCs w:val="22"/>
          <w:lang w:val="es-GT"/>
        </w:rPr>
        <w:t>La liquidación del Fondo Rotativo Interno se considera</w:t>
      </w:r>
      <w:r w:rsidR="00171173" w:rsidRPr="003E7071">
        <w:rPr>
          <w:rFonts w:ascii="Arial" w:eastAsia="Calibri" w:hAnsi="Arial" w:cs="Arial"/>
          <w:sz w:val="22"/>
          <w:szCs w:val="22"/>
          <w:lang w:val="es-GT"/>
        </w:rPr>
        <w:t>rá</w:t>
      </w:r>
      <w:r w:rsidRPr="003E7071">
        <w:rPr>
          <w:rFonts w:ascii="Arial" w:eastAsia="Calibri" w:hAnsi="Arial" w:cs="Arial"/>
          <w:sz w:val="22"/>
          <w:szCs w:val="22"/>
          <w:lang w:val="es-GT"/>
        </w:rPr>
        <w:t xml:space="preserve"> </w:t>
      </w:r>
      <w:r w:rsidR="00171173" w:rsidRPr="003E7071">
        <w:rPr>
          <w:rFonts w:ascii="Arial" w:eastAsia="Calibri" w:hAnsi="Arial" w:cs="Arial"/>
          <w:sz w:val="22"/>
          <w:szCs w:val="22"/>
          <w:lang w:val="es-GT"/>
        </w:rPr>
        <w:t xml:space="preserve">concluida cuando el personal responsable de la Unidad Ejecutora haya </w:t>
      </w:r>
      <w:r w:rsidR="009525B5" w:rsidRPr="003E7071">
        <w:rPr>
          <w:rFonts w:ascii="Arial" w:eastAsia="Calibri" w:hAnsi="Arial" w:cs="Arial"/>
          <w:sz w:val="22"/>
          <w:szCs w:val="22"/>
          <w:lang w:val="es-GT"/>
        </w:rPr>
        <w:t xml:space="preserve">operado la boleta de depósito </w:t>
      </w:r>
      <w:r w:rsidR="00BD4D0E" w:rsidRPr="003E7071">
        <w:rPr>
          <w:rFonts w:ascii="Arial" w:eastAsia="Calibri" w:hAnsi="Arial" w:cs="Arial"/>
          <w:sz w:val="22"/>
          <w:szCs w:val="22"/>
          <w:lang w:val="es-GT"/>
        </w:rPr>
        <w:t xml:space="preserve">en el Sistema de Contabilidad Integrada -SICOIN WEB- a nivel aprobado, </w:t>
      </w:r>
      <w:r w:rsidR="00171173" w:rsidRPr="003E7071">
        <w:rPr>
          <w:rFonts w:ascii="Arial" w:eastAsia="Calibri" w:hAnsi="Arial" w:cs="Arial"/>
          <w:sz w:val="22"/>
          <w:szCs w:val="22"/>
          <w:lang w:val="es-GT"/>
        </w:rPr>
        <w:t>remitido</w:t>
      </w:r>
      <w:r w:rsidR="002C0015" w:rsidRPr="003E7071">
        <w:rPr>
          <w:rFonts w:ascii="Arial" w:eastAsia="Calibri" w:hAnsi="Arial" w:cs="Arial"/>
          <w:sz w:val="22"/>
          <w:szCs w:val="22"/>
          <w:lang w:val="es-GT"/>
        </w:rPr>
        <w:t xml:space="preserve"> a DAFI</w:t>
      </w:r>
      <w:r w:rsidR="00171173" w:rsidRPr="003E7071">
        <w:rPr>
          <w:rFonts w:ascii="Arial" w:eastAsia="Calibri" w:hAnsi="Arial" w:cs="Arial"/>
          <w:sz w:val="22"/>
          <w:szCs w:val="22"/>
          <w:lang w:val="es-GT"/>
        </w:rPr>
        <w:t xml:space="preserve"> las boletas de depósito y </w:t>
      </w:r>
      <w:r w:rsidR="00BD4D0E" w:rsidRPr="003E7071">
        <w:rPr>
          <w:rFonts w:ascii="Arial" w:eastAsia="Calibri" w:hAnsi="Arial" w:cs="Arial"/>
          <w:sz w:val="22"/>
          <w:szCs w:val="22"/>
          <w:lang w:val="es-GT"/>
        </w:rPr>
        <w:t xml:space="preserve">por último que </w:t>
      </w:r>
      <w:r w:rsidR="00171173" w:rsidRPr="003E7071">
        <w:rPr>
          <w:rFonts w:ascii="Arial" w:eastAsia="Calibri" w:hAnsi="Arial" w:cs="Arial"/>
          <w:sz w:val="22"/>
          <w:szCs w:val="22"/>
          <w:lang w:val="es-GT"/>
        </w:rPr>
        <w:t>el cuentadante haya firmado el recibo forma 63A “ingresos varios”, acción que debe realizarse previo a finalizar el ejercicio fiscal vigente; al no concluir con la referida gestión durante el tiempo indicado, se notificará de oficio a las instancias correspondientes, siendo la Dependencia que se trate la responsable de los efectos derivados.</w:t>
      </w:r>
    </w:p>
    <w:p w14:paraId="5B5A46F7" w14:textId="77777777" w:rsidR="006A269F" w:rsidRPr="00F257BE" w:rsidRDefault="006A269F" w:rsidP="006A269F">
      <w:pPr>
        <w:pStyle w:val="Prrafodelista"/>
        <w:rPr>
          <w:rFonts w:ascii="Arial" w:eastAsia="Calibri" w:hAnsi="Arial" w:cs="Arial"/>
          <w:sz w:val="22"/>
          <w:szCs w:val="22"/>
          <w:lang w:val="es-GT"/>
        </w:rPr>
      </w:pPr>
    </w:p>
    <w:p w14:paraId="31615DC7" w14:textId="77777777" w:rsidR="006A269F" w:rsidRPr="00A81E74" w:rsidRDefault="006A269F" w:rsidP="00151C48">
      <w:pPr>
        <w:widowControl w:val="0"/>
        <w:numPr>
          <w:ilvl w:val="0"/>
          <w:numId w:val="4"/>
        </w:numPr>
        <w:ind w:left="426" w:right="49" w:hanging="426"/>
        <w:contextualSpacing/>
        <w:jc w:val="both"/>
        <w:rPr>
          <w:rFonts w:ascii="Arial" w:eastAsia="Calibri" w:hAnsi="Arial" w:cs="Arial"/>
          <w:sz w:val="22"/>
          <w:szCs w:val="22"/>
          <w:lang w:val="es-GT"/>
        </w:rPr>
      </w:pPr>
      <w:r w:rsidRPr="001C14C0">
        <w:rPr>
          <w:rFonts w:ascii="Arial" w:eastAsia="Calibri" w:hAnsi="Arial" w:cs="Arial"/>
          <w:sz w:val="22"/>
          <w:szCs w:val="22"/>
          <w:lang w:val="es-MX"/>
        </w:rPr>
        <w:t xml:space="preserve">La apertura de cuentas de depósitos monetarios en los bancos del sistema, con recursos provenientes del presupuesto General de Ingresos y Egresos del Estado, ampliaciones al giro ordinario, actualización de registros bancarios, registros contables y todos los aspectos relacionados con actividades bancarias, deberán regirse por la normativa emitida para el efecto en el </w:t>
      </w:r>
      <w:r w:rsidRPr="00B175A8">
        <w:rPr>
          <w:rFonts w:ascii="Arial" w:eastAsia="Calibri" w:hAnsi="Arial" w:cs="Arial"/>
          <w:sz w:val="22"/>
          <w:szCs w:val="22"/>
          <w:lang w:val="es-MX"/>
        </w:rPr>
        <w:t>artículo 55 del Decreto número 16-2002 del Congreso de la República de Guatemala, Ley Orgánica del Banco de Guatemala, Resolución de la Junta Monetaria Número JM-178-2002</w:t>
      </w:r>
      <w:r w:rsidR="008F2B8E" w:rsidRPr="00B175A8">
        <w:rPr>
          <w:rFonts w:ascii="Arial" w:eastAsia="Calibri" w:hAnsi="Arial" w:cs="Arial"/>
          <w:sz w:val="22"/>
          <w:szCs w:val="22"/>
          <w:lang w:val="es-MX"/>
        </w:rPr>
        <w:t>.</w:t>
      </w:r>
    </w:p>
    <w:p w14:paraId="7F577248" w14:textId="77777777" w:rsidR="00A81E74" w:rsidRDefault="00A81E74" w:rsidP="00A81E74">
      <w:pPr>
        <w:pStyle w:val="Prrafodelista"/>
        <w:rPr>
          <w:rFonts w:ascii="Arial" w:eastAsia="Calibri" w:hAnsi="Arial" w:cs="Arial"/>
          <w:sz w:val="22"/>
          <w:szCs w:val="22"/>
          <w:lang w:val="es-GT"/>
        </w:rPr>
      </w:pPr>
    </w:p>
    <w:p w14:paraId="58C82FF0" w14:textId="544583C7" w:rsidR="006A269F" w:rsidRDefault="006A269F" w:rsidP="00151C48">
      <w:pPr>
        <w:widowControl w:val="0"/>
        <w:numPr>
          <w:ilvl w:val="0"/>
          <w:numId w:val="4"/>
        </w:numPr>
        <w:ind w:left="426" w:right="49" w:hanging="426"/>
        <w:contextualSpacing/>
        <w:jc w:val="both"/>
        <w:rPr>
          <w:rFonts w:ascii="Arial" w:eastAsia="Calibri" w:hAnsi="Arial" w:cs="Arial"/>
          <w:sz w:val="22"/>
          <w:szCs w:val="22"/>
          <w:lang w:val="es-GT"/>
        </w:rPr>
      </w:pPr>
      <w:r w:rsidRPr="001C14C0">
        <w:rPr>
          <w:rFonts w:ascii="Arial" w:eastAsia="Calibri" w:hAnsi="Arial" w:cs="Arial"/>
          <w:sz w:val="22"/>
          <w:szCs w:val="22"/>
          <w:lang w:val="es-GT"/>
        </w:rPr>
        <w:t xml:space="preserve">Las solicitudes de desembolsos y/o regularización de Préstamos y/o Donaciones; deberán contar con el visto bueno de la Dirección de Administración Financiera </w:t>
      </w:r>
      <w:r>
        <w:rPr>
          <w:rFonts w:ascii="Arial" w:eastAsia="Calibri" w:hAnsi="Arial" w:cs="Arial"/>
          <w:sz w:val="22"/>
          <w:szCs w:val="22"/>
          <w:lang w:val="es-GT"/>
        </w:rPr>
        <w:t xml:space="preserve">    </w:t>
      </w:r>
      <w:r w:rsidR="009E6802">
        <w:rPr>
          <w:rFonts w:ascii="Arial" w:eastAsia="Calibri" w:hAnsi="Arial" w:cs="Arial"/>
          <w:sz w:val="22"/>
          <w:szCs w:val="22"/>
          <w:lang w:val="es-GT"/>
        </w:rPr>
        <w:t xml:space="preserve">                  </w:t>
      </w:r>
      <w:r>
        <w:rPr>
          <w:rFonts w:ascii="Arial" w:eastAsia="Calibri" w:hAnsi="Arial" w:cs="Arial"/>
          <w:sz w:val="22"/>
          <w:szCs w:val="22"/>
          <w:lang w:val="es-GT"/>
        </w:rPr>
        <w:t xml:space="preserve">     </w:t>
      </w:r>
      <w:r w:rsidRPr="001C14C0">
        <w:rPr>
          <w:rFonts w:ascii="Arial" w:eastAsia="Calibri" w:hAnsi="Arial" w:cs="Arial"/>
          <w:sz w:val="22"/>
          <w:szCs w:val="22"/>
          <w:lang w:val="es-GT"/>
        </w:rPr>
        <w:t xml:space="preserve">-DAFI- de conformidad a los lineamientos emitidos </w:t>
      </w:r>
      <w:r w:rsidR="00E03709">
        <w:rPr>
          <w:rFonts w:ascii="Arial" w:eastAsia="Calibri" w:hAnsi="Arial" w:cs="Arial"/>
          <w:sz w:val="22"/>
          <w:szCs w:val="22"/>
          <w:lang w:val="es-GT"/>
        </w:rPr>
        <w:t xml:space="preserve">por el ente rector </w:t>
      </w:r>
      <w:r w:rsidRPr="001C14C0">
        <w:rPr>
          <w:rFonts w:ascii="Arial" w:eastAsia="Calibri" w:hAnsi="Arial" w:cs="Arial"/>
          <w:sz w:val="22"/>
          <w:szCs w:val="22"/>
          <w:lang w:val="es-GT"/>
        </w:rPr>
        <w:t>para el efecto.</w:t>
      </w:r>
    </w:p>
    <w:p w14:paraId="096DB521" w14:textId="77777777" w:rsidR="00B175A8" w:rsidRDefault="00B175A8" w:rsidP="00B175A8">
      <w:pPr>
        <w:pStyle w:val="Prrafodelista"/>
        <w:rPr>
          <w:rFonts w:ascii="Arial" w:eastAsia="Calibri" w:hAnsi="Arial" w:cs="Arial"/>
          <w:sz w:val="22"/>
          <w:szCs w:val="22"/>
          <w:lang w:val="es-GT"/>
        </w:rPr>
      </w:pPr>
    </w:p>
    <w:p w14:paraId="4C172D8F" w14:textId="6AA967DB" w:rsidR="006A269F" w:rsidRPr="002C388E" w:rsidRDefault="005657A7" w:rsidP="00B175A8">
      <w:pPr>
        <w:widowControl w:val="0"/>
        <w:numPr>
          <w:ilvl w:val="0"/>
          <w:numId w:val="4"/>
        </w:numPr>
        <w:ind w:left="426" w:right="49" w:hanging="426"/>
        <w:contextualSpacing/>
        <w:jc w:val="both"/>
        <w:rPr>
          <w:rFonts w:ascii="Arial" w:eastAsia="Calibri" w:hAnsi="Arial" w:cs="Arial"/>
          <w:sz w:val="22"/>
          <w:szCs w:val="22"/>
          <w:lang w:val="es-GT"/>
        </w:rPr>
      </w:pPr>
      <w:r w:rsidRPr="00B175A8">
        <w:rPr>
          <w:rFonts w:ascii="Arial" w:eastAsia="Calibri" w:hAnsi="Arial" w:cs="Arial"/>
          <w:sz w:val="22"/>
          <w:szCs w:val="22"/>
          <w:lang w:val="es-GT"/>
        </w:rPr>
        <w:t xml:space="preserve">El Sistema </w:t>
      </w:r>
      <w:r w:rsidR="00795DE0" w:rsidRPr="00B175A8">
        <w:rPr>
          <w:rFonts w:ascii="Arial" w:eastAsia="Calibri" w:hAnsi="Arial" w:cs="Arial"/>
          <w:sz w:val="22"/>
          <w:szCs w:val="22"/>
          <w:lang w:val="es-GT"/>
        </w:rPr>
        <w:t>“</w:t>
      </w:r>
      <w:r w:rsidRPr="00B175A8">
        <w:rPr>
          <w:rFonts w:ascii="Arial" w:eastAsia="Calibri" w:hAnsi="Arial" w:cs="Arial"/>
          <w:sz w:val="22"/>
          <w:szCs w:val="22"/>
          <w:lang w:val="es-GT"/>
        </w:rPr>
        <w:t>Gestión Financiera</w:t>
      </w:r>
      <w:r w:rsidR="00795DE0" w:rsidRPr="00B175A8">
        <w:rPr>
          <w:rFonts w:ascii="Arial" w:eastAsia="Calibri" w:hAnsi="Arial" w:cs="Arial"/>
          <w:sz w:val="22"/>
          <w:szCs w:val="22"/>
          <w:lang w:val="es-GT"/>
        </w:rPr>
        <w:t xml:space="preserve">” de la Dirección de Administración Financiera </w:t>
      </w:r>
      <w:r w:rsidR="00571917" w:rsidRPr="00B175A8">
        <w:rPr>
          <w:rFonts w:ascii="Arial" w:eastAsia="Calibri" w:hAnsi="Arial" w:cs="Arial"/>
          <w:sz w:val="22"/>
          <w:szCs w:val="22"/>
          <w:lang w:val="es-GT"/>
        </w:rPr>
        <w:t>-</w:t>
      </w:r>
      <w:r w:rsidR="00795DE0" w:rsidRPr="00B175A8">
        <w:rPr>
          <w:rFonts w:ascii="Arial" w:eastAsia="Calibri" w:hAnsi="Arial" w:cs="Arial"/>
          <w:sz w:val="22"/>
          <w:szCs w:val="22"/>
          <w:lang w:val="es-GT"/>
        </w:rPr>
        <w:t>DAFI</w:t>
      </w:r>
      <w:r w:rsidR="00571917" w:rsidRPr="00B175A8">
        <w:rPr>
          <w:rFonts w:ascii="Arial" w:eastAsia="Calibri" w:hAnsi="Arial" w:cs="Arial"/>
          <w:sz w:val="22"/>
          <w:szCs w:val="22"/>
          <w:lang w:val="es-GT"/>
        </w:rPr>
        <w:t>-</w:t>
      </w:r>
      <w:r w:rsidRPr="00B175A8">
        <w:rPr>
          <w:rFonts w:ascii="Arial" w:eastAsia="Calibri" w:hAnsi="Arial" w:cs="Arial"/>
          <w:sz w:val="22"/>
          <w:szCs w:val="22"/>
          <w:lang w:val="es-GT"/>
        </w:rPr>
        <w:t xml:space="preserve">, </w:t>
      </w:r>
      <w:r w:rsidR="00795DE0" w:rsidRPr="00B175A8">
        <w:rPr>
          <w:rFonts w:ascii="Arial" w:eastAsia="Calibri" w:hAnsi="Arial" w:cs="Arial"/>
          <w:sz w:val="22"/>
          <w:szCs w:val="22"/>
          <w:lang w:val="es-GT"/>
        </w:rPr>
        <w:t xml:space="preserve">fortalece el control interno y </w:t>
      </w:r>
      <w:r w:rsidRPr="00B175A8">
        <w:rPr>
          <w:rFonts w:ascii="Arial" w:eastAsia="Calibri" w:hAnsi="Arial" w:cs="Arial"/>
          <w:sz w:val="22"/>
          <w:szCs w:val="22"/>
          <w:lang w:val="es-GT"/>
        </w:rPr>
        <w:t>e</w:t>
      </w:r>
      <w:r w:rsidR="006A269F" w:rsidRPr="00B175A8">
        <w:rPr>
          <w:rFonts w:ascii="Arial" w:eastAsia="Calibri" w:hAnsi="Arial" w:cs="Arial"/>
          <w:sz w:val="22"/>
          <w:szCs w:val="22"/>
          <w:lang w:val="es-GT"/>
        </w:rPr>
        <w:t xml:space="preserve">s </w:t>
      </w:r>
      <w:r w:rsidR="00795DE0" w:rsidRPr="00B175A8">
        <w:rPr>
          <w:rFonts w:ascii="Arial" w:eastAsia="Calibri" w:hAnsi="Arial" w:cs="Arial"/>
          <w:sz w:val="22"/>
          <w:szCs w:val="22"/>
          <w:lang w:val="es-GT"/>
        </w:rPr>
        <w:t xml:space="preserve">de uso </w:t>
      </w:r>
      <w:r w:rsidR="006A269F" w:rsidRPr="00B175A8">
        <w:rPr>
          <w:rFonts w:ascii="Arial" w:eastAsia="Calibri" w:hAnsi="Arial" w:cs="Arial"/>
          <w:sz w:val="22"/>
          <w:szCs w:val="22"/>
          <w:lang w:val="es-GT"/>
        </w:rPr>
        <w:t>obliga</w:t>
      </w:r>
      <w:r w:rsidRPr="00B175A8">
        <w:rPr>
          <w:rFonts w:ascii="Arial" w:eastAsia="Calibri" w:hAnsi="Arial" w:cs="Arial"/>
          <w:sz w:val="22"/>
          <w:szCs w:val="22"/>
          <w:lang w:val="es-GT"/>
        </w:rPr>
        <w:t xml:space="preserve">torio para </w:t>
      </w:r>
      <w:r w:rsidR="006A269F" w:rsidRPr="00B175A8">
        <w:rPr>
          <w:rFonts w:ascii="Arial" w:eastAsia="Calibri" w:hAnsi="Arial" w:cs="Arial"/>
          <w:sz w:val="22"/>
          <w:szCs w:val="22"/>
          <w:lang w:val="es-GT"/>
        </w:rPr>
        <w:t xml:space="preserve">las </w:t>
      </w:r>
      <w:r w:rsidR="00325466" w:rsidRPr="00B175A8">
        <w:rPr>
          <w:rFonts w:ascii="Arial" w:eastAsia="Calibri" w:hAnsi="Arial" w:cs="Arial"/>
          <w:sz w:val="22"/>
          <w:szCs w:val="22"/>
          <w:lang w:val="es-GT"/>
        </w:rPr>
        <w:t>Dependencias</w:t>
      </w:r>
      <w:r w:rsidRPr="00B175A8">
        <w:rPr>
          <w:rFonts w:ascii="Arial" w:eastAsia="Calibri" w:hAnsi="Arial" w:cs="Arial"/>
          <w:sz w:val="22"/>
          <w:szCs w:val="22"/>
          <w:lang w:val="es-GT"/>
        </w:rPr>
        <w:t xml:space="preserve"> del Ministerio</w:t>
      </w:r>
      <w:r w:rsidR="006A269F" w:rsidRPr="00B175A8">
        <w:rPr>
          <w:rFonts w:ascii="Arial" w:eastAsia="Calibri" w:hAnsi="Arial" w:cs="Arial"/>
          <w:sz w:val="22"/>
          <w:szCs w:val="22"/>
          <w:lang w:val="es-GT"/>
        </w:rPr>
        <w:t>, incluye los módulos de Fondo Rotativo, Cuota Financiera, Bancos, Servicios Básicos, Indicadores, entre otros</w:t>
      </w:r>
      <w:r w:rsidR="00CF70BD" w:rsidRPr="00B175A8">
        <w:rPr>
          <w:rFonts w:ascii="Arial" w:eastAsia="Calibri" w:hAnsi="Arial" w:cs="Arial"/>
          <w:sz w:val="22"/>
          <w:szCs w:val="22"/>
          <w:lang w:val="es-GT"/>
        </w:rPr>
        <w:t xml:space="preserve">; </w:t>
      </w:r>
      <w:r w:rsidR="00795DE0" w:rsidRPr="00B175A8">
        <w:rPr>
          <w:rFonts w:ascii="Arial" w:eastAsia="Calibri" w:hAnsi="Arial" w:cs="Arial"/>
          <w:sz w:val="22"/>
          <w:szCs w:val="22"/>
          <w:lang w:val="es-GT"/>
        </w:rPr>
        <w:t xml:space="preserve">y cuenta con </w:t>
      </w:r>
      <w:r w:rsidR="00CF70BD" w:rsidRPr="00B175A8">
        <w:rPr>
          <w:rFonts w:ascii="Arial" w:eastAsia="Calibri" w:hAnsi="Arial" w:cs="Arial"/>
          <w:sz w:val="22"/>
          <w:szCs w:val="22"/>
          <w:lang w:val="es-GT"/>
        </w:rPr>
        <w:t>la opinión favorable de la Contraloría General de Cuentas a través de</w:t>
      </w:r>
      <w:r w:rsidR="00795DE0" w:rsidRPr="00B175A8">
        <w:rPr>
          <w:rFonts w:ascii="Arial" w:eastAsia="Calibri" w:hAnsi="Arial" w:cs="Arial"/>
          <w:sz w:val="22"/>
          <w:szCs w:val="22"/>
          <w:lang w:val="es-GT"/>
        </w:rPr>
        <w:t xml:space="preserve"> </w:t>
      </w:r>
      <w:r w:rsidR="00CF70BD" w:rsidRPr="00B175A8">
        <w:rPr>
          <w:rFonts w:ascii="Arial" w:eastAsia="Calibri" w:hAnsi="Arial" w:cs="Arial"/>
          <w:sz w:val="22"/>
          <w:szCs w:val="22"/>
          <w:lang w:val="es-GT"/>
        </w:rPr>
        <w:t>l</w:t>
      </w:r>
      <w:r w:rsidR="00795DE0" w:rsidRPr="00B175A8">
        <w:rPr>
          <w:rFonts w:ascii="Arial" w:eastAsia="Calibri" w:hAnsi="Arial" w:cs="Arial"/>
          <w:sz w:val="22"/>
          <w:szCs w:val="22"/>
          <w:lang w:val="es-GT"/>
        </w:rPr>
        <w:t>a providencia</w:t>
      </w:r>
      <w:r w:rsidR="00CF70BD" w:rsidRPr="00B175A8">
        <w:rPr>
          <w:rFonts w:ascii="Arial" w:eastAsia="Calibri" w:hAnsi="Arial" w:cs="Arial"/>
          <w:sz w:val="22"/>
          <w:szCs w:val="22"/>
          <w:lang w:val="es-GT"/>
        </w:rPr>
        <w:t xml:space="preserve"> DAG-PROV-UARE-383-201</w:t>
      </w:r>
      <w:r w:rsidR="00276C27" w:rsidRPr="00B175A8">
        <w:rPr>
          <w:rFonts w:ascii="Arial" w:eastAsia="Calibri" w:hAnsi="Arial" w:cs="Arial"/>
          <w:sz w:val="22"/>
          <w:szCs w:val="22"/>
          <w:lang w:val="es-GT"/>
        </w:rPr>
        <w:t>0</w:t>
      </w:r>
      <w:r w:rsidR="00CF70BD" w:rsidRPr="00B175A8">
        <w:rPr>
          <w:rFonts w:ascii="Arial" w:eastAsia="Calibri" w:hAnsi="Arial" w:cs="Arial"/>
          <w:sz w:val="22"/>
          <w:szCs w:val="22"/>
          <w:lang w:val="es-GT"/>
        </w:rPr>
        <w:t>, de fecha 24 de marzo de 2010.</w:t>
      </w:r>
    </w:p>
    <w:p w14:paraId="7B466F08" w14:textId="58B9B9AE" w:rsidR="00A81E74" w:rsidRPr="002C388E" w:rsidRDefault="00A81E74" w:rsidP="00A81E74">
      <w:pPr>
        <w:pStyle w:val="Prrafodelista"/>
        <w:ind w:left="0"/>
        <w:rPr>
          <w:rFonts w:ascii="Arial" w:eastAsia="Calibri" w:hAnsi="Arial" w:cs="Arial"/>
          <w:b/>
          <w:sz w:val="22"/>
          <w:szCs w:val="22"/>
          <w:lang w:val="es-GT"/>
        </w:rPr>
      </w:pPr>
    </w:p>
    <w:p w14:paraId="581E92B2" w14:textId="027A2EE6" w:rsidR="00FA3194" w:rsidRPr="002D37BE" w:rsidRDefault="001F4672" w:rsidP="00151C48">
      <w:pPr>
        <w:widowControl w:val="0"/>
        <w:numPr>
          <w:ilvl w:val="0"/>
          <w:numId w:val="4"/>
        </w:numPr>
        <w:ind w:left="426" w:hanging="426"/>
        <w:contextualSpacing/>
        <w:jc w:val="both"/>
        <w:rPr>
          <w:rFonts w:ascii="Arial" w:hAnsi="Arial" w:cs="Arial"/>
          <w:sz w:val="22"/>
          <w:szCs w:val="22"/>
          <w:lang w:val="es-GT"/>
        </w:rPr>
      </w:pPr>
      <w:r>
        <w:rPr>
          <w:rFonts w:ascii="Arial" w:hAnsi="Arial" w:cs="Arial"/>
          <w:sz w:val="22"/>
          <w:szCs w:val="22"/>
          <w:lang w:val="es-GT"/>
        </w:rPr>
        <w:t>D</w:t>
      </w:r>
      <w:r w:rsidRPr="002D37BE">
        <w:rPr>
          <w:rFonts w:ascii="Arial" w:hAnsi="Arial" w:cs="Arial"/>
          <w:sz w:val="22"/>
          <w:szCs w:val="22"/>
          <w:lang w:val="es-GT"/>
        </w:rPr>
        <w:t xml:space="preserve">e conformidad con el artículo 26 Decreto </w:t>
      </w:r>
      <w:r w:rsidR="00D7549F">
        <w:rPr>
          <w:rFonts w:ascii="Arial" w:hAnsi="Arial" w:cs="Arial"/>
          <w:sz w:val="22"/>
          <w:szCs w:val="22"/>
          <w:lang w:val="es-GT"/>
        </w:rPr>
        <w:t xml:space="preserve">Número </w:t>
      </w:r>
      <w:r w:rsidRPr="002D37BE">
        <w:rPr>
          <w:rFonts w:ascii="Arial" w:hAnsi="Arial" w:cs="Arial"/>
          <w:sz w:val="22"/>
          <w:szCs w:val="22"/>
          <w:lang w:val="es-GT"/>
        </w:rPr>
        <w:t>101-97 “Ley Orgánica del presupuesto”</w:t>
      </w:r>
      <w:r>
        <w:rPr>
          <w:rFonts w:ascii="Arial" w:hAnsi="Arial" w:cs="Arial"/>
          <w:sz w:val="22"/>
          <w:szCs w:val="22"/>
          <w:lang w:val="es-GT"/>
        </w:rPr>
        <w:t>, l</w:t>
      </w:r>
      <w:r w:rsidR="00FA3194" w:rsidRPr="002D37BE">
        <w:rPr>
          <w:rFonts w:ascii="Arial" w:hAnsi="Arial" w:cs="Arial"/>
          <w:sz w:val="22"/>
          <w:szCs w:val="22"/>
          <w:lang w:val="es-GT"/>
        </w:rPr>
        <w:t>as Dependencias</w:t>
      </w:r>
      <w:r>
        <w:rPr>
          <w:rFonts w:ascii="Arial" w:hAnsi="Arial" w:cs="Arial"/>
          <w:sz w:val="22"/>
          <w:szCs w:val="22"/>
          <w:lang w:val="es-GT"/>
        </w:rPr>
        <w:t xml:space="preserve"> del Ministerio,</w:t>
      </w:r>
      <w:r w:rsidR="00FA3194" w:rsidRPr="002D37BE">
        <w:rPr>
          <w:rFonts w:ascii="Arial" w:hAnsi="Arial" w:cs="Arial"/>
          <w:sz w:val="22"/>
          <w:szCs w:val="22"/>
          <w:lang w:val="es-GT"/>
        </w:rPr>
        <w:t xml:space="preserve"> deberán abstenerse de adquirir compromisos y devengar gastos, para los cuales no existan saldos disponibles de créditos presupuestarios, ni disponer de estos créditos para una finalidad distinta a la prevista. La contravención de esta di</w:t>
      </w:r>
      <w:r>
        <w:rPr>
          <w:rFonts w:ascii="Arial" w:hAnsi="Arial" w:cs="Arial"/>
          <w:sz w:val="22"/>
          <w:szCs w:val="22"/>
          <w:lang w:val="es-GT"/>
        </w:rPr>
        <w:t>sposición es punible legalmente. En caso de calamidad pública</w:t>
      </w:r>
      <w:r w:rsidR="00FA3194" w:rsidRPr="002D37BE">
        <w:rPr>
          <w:rFonts w:ascii="Arial" w:hAnsi="Arial" w:cs="Arial"/>
          <w:sz w:val="22"/>
          <w:szCs w:val="22"/>
          <w:lang w:val="es-GT"/>
        </w:rPr>
        <w:t xml:space="preserve"> declarada conforme la Ley de Orden Público, se aplicará lo dispuesto en dicha decl</w:t>
      </w:r>
      <w:r w:rsidR="002D37BE">
        <w:rPr>
          <w:rFonts w:ascii="Arial" w:hAnsi="Arial" w:cs="Arial"/>
          <w:sz w:val="22"/>
          <w:szCs w:val="22"/>
          <w:lang w:val="es-GT"/>
        </w:rPr>
        <w:t>aratoria.</w:t>
      </w:r>
    </w:p>
    <w:p w14:paraId="27EE9C32" w14:textId="77777777" w:rsidR="002D37BE" w:rsidRPr="002D37BE" w:rsidRDefault="002D37BE" w:rsidP="002D37BE">
      <w:pPr>
        <w:widowControl w:val="0"/>
        <w:ind w:left="426"/>
        <w:contextualSpacing/>
        <w:jc w:val="both"/>
        <w:rPr>
          <w:rFonts w:ascii="Arial" w:hAnsi="Arial" w:cs="Arial"/>
          <w:sz w:val="22"/>
          <w:szCs w:val="22"/>
          <w:lang w:val="es-GT"/>
        </w:rPr>
      </w:pPr>
    </w:p>
    <w:p w14:paraId="07EAE25D" w14:textId="77777777" w:rsidR="0016606F" w:rsidRPr="0016606F" w:rsidRDefault="001F4672" w:rsidP="00151C48">
      <w:pPr>
        <w:widowControl w:val="0"/>
        <w:numPr>
          <w:ilvl w:val="0"/>
          <w:numId w:val="4"/>
        </w:numPr>
        <w:ind w:left="426" w:hanging="426"/>
        <w:contextualSpacing/>
        <w:jc w:val="both"/>
        <w:rPr>
          <w:rFonts w:ascii="Arial" w:hAnsi="Arial" w:cs="Arial"/>
          <w:sz w:val="22"/>
          <w:szCs w:val="22"/>
          <w:lang w:val="es-GT"/>
        </w:rPr>
      </w:pPr>
      <w:r>
        <w:rPr>
          <w:rFonts w:ascii="Arial" w:hAnsi="Arial" w:cs="Arial"/>
          <w:bCs/>
          <w:sz w:val="22"/>
          <w:szCs w:val="22"/>
          <w:lang w:val="es-GT"/>
        </w:rPr>
        <w:t xml:space="preserve">De conformidad con </w:t>
      </w:r>
      <w:r w:rsidRPr="002D37BE">
        <w:rPr>
          <w:rFonts w:ascii="Arial" w:hAnsi="Arial" w:cs="Arial"/>
          <w:bCs/>
          <w:sz w:val="22"/>
          <w:szCs w:val="22"/>
          <w:lang w:val="es-GT"/>
        </w:rPr>
        <w:t xml:space="preserve">el artículo 26 Bis del </w:t>
      </w:r>
      <w:r w:rsidRPr="002D37BE">
        <w:rPr>
          <w:rFonts w:ascii="Arial" w:hAnsi="Arial" w:cs="Arial"/>
          <w:sz w:val="22"/>
          <w:szCs w:val="22"/>
          <w:lang w:val="es-GT"/>
        </w:rPr>
        <w:t xml:space="preserve">Decreto Número 101-97 </w:t>
      </w:r>
      <w:r>
        <w:rPr>
          <w:rFonts w:ascii="Arial" w:hAnsi="Arial" w:cs="Arial"/>
          <w:sz w:val="22"/>
          <w:szCs w:val="22"/>
          <w:lang w:val="es-GT"/>
        </w:rPr>
        <w:t>“</w:t>
      </w:r>
      <w:r w:rsidRPr="002D37BE">
        <w:rPr>
          <w:rFonts w:ascii="Arial" w:hAnsi="Arial" w:cs="Arial"/>
          <w:sz w:val="22"/>
          <w:szCs w:val="22"/>
          <w:lang w:val="es-GT"/>
        </w:rPr>
        <w:t>Ley Orgánica del Presupuesto</w:t>
      </w:r>
      <w:r>
        <w:rPr>
          <w:rFonts w:ascii="Arial" w:hAnsi="Arial" w:cs="Arial"/>
          <w:sz w:val="22"/>
          <w:szCs w:val="22"/>
          <w:lang w:val="es-GT"/>
        </w:rPr>
        <w:t>”, p</w:t>
      </w:r>
      <w:r w:rsidR="00581E7F" w:rsidRPr="002D37BE">
        <w:rPr>
          <w:rFonts w:ascii="Arial" w:hAnsi="Arial" w:cs="Arial"/>
          <w:sz w:val="22"/>
          <w:szCs w:val="22"/>
          <w:lang w:val="es-GT"/>
        </w:rPr>
        <w:t xml:space="preserve">revio a </w:t>
      </w:r>
      <w:r w:rsidR="001805B8" w:rsidRPr="002D37BE">
        <w:rPr>
          <w:rFonts w:ascii="Arial" w:hAnsi="Arial" w:cs="Arial"/>
          <w:sz w:val="22"/>
          <w:szCs w:val="22"/>
          <w:lang w:val="es-GT"/>
        </w:rPr>
        <w:t xml:space="preserve">suscribir contratos </w:t>
      </w:r>
      <w:r w:rsidR="001805B8" w:rsidRPr="002D37BE">
        <w:rPr>
          <w:rFonts w:ascii="Arial" w:hAnsi="Arial" w:cs="Arial"/>
          <w:bCs/>
          <w:sz w:val="22"/>
          <w:szCs w:val="22"/>
          <w:lang w:val="es-GT"/>
        </w:rPr>
        <w:t xml:space="preserve">con cargo a los renglones y grupo de gastos </w:t>
      </w:r>
      <w:r w:rsidR="0016606F">
        <w:rPr>
          <w:rFonts w:ascii="Arial" w:hAnsi="Arial" w:cs="Arial"/>
          <w:bCs/>
          <w:sz w:val="22"/>
          <w:szCs w:val="22"/>
          <w:lang w:val="es-GT"/>
        </w:rPr>
        <w:t>establecidos</w:t>
      </w:r>
      <w:r w:rsidR="001805B8" w:rsidRPr="002D37BE">
        <w:rPr>
          <w:rFonts w:ascii="Arial" w:hAnsi="Arial" w:cs="Arial"/>
          <w:sz w:val="22"/>
          <w:szCs w:val="22"/>
          <w:lang w:val="es-GT"/>
        </w:rPr>
        <w:t xml:space="preserve">, </w:t>
      </w:r>
      <w:r w:rsidR="001805B8" w:rsidRPr="002D37BE">
        <w:rPr>
          <w:rFonts w:ascii="Arial" w:hAnsi="Arial" w:cs="Arial"/>
          <w:bCs/>
          <w:sz w:val="22"/>
          <w:szCs w:val="22"/>
          <w:lang w:val="es-GT"/>
        </w:rPr>
        <w:t xml:space="preserve">se debe </w:t>
      </w:r>
      <w:r w:rsidR="0016606F">
        <w:rPr>
          <w:rFonts w:ascii="Arial" w:hAnsi="Arial" w:cs="Arial"/>
          <w:bCs/>
          <w:sz w:val="22"/>
          <w:szCs w:val="22"/>
          <w:lang w:val="es-GT"/>
        </w:rPr>
        <w:t>proceder de la manera siguiente:</w:t>
      </w:r>
    </w:p>
    <w:p w14:paraId="58FAC61A" w14:textId="77777777" w:rsidR="0016606F" w:rsidRPr="0016606F" w:rsidRDefault="0016606F" w:rsidP="0016606F">
      <w:pPr>
        <w:widowControl w:val="0"/>
        <w:ind w:left="426"/>
        <w:contextualSpacing/>
        <w:jc w:val="both"/>
        <w:rPr>
          <w:rFonts w:ascii="Arial" w:hAnsi="Arial" w:cs="Arial"/>
          <w:sz w:val="22"/>
          <w:szCs w:val="22"/>
          <w:lang w:val="es-GT"/>
        </w:rPr>
      </w:pPr>
    </w:p>
    <w:p w14:paraId="278EB5C1" w14:textId="77777777" w:rsidR="00BE5E89" w:rsidRDefault="0016606F" w:rsidP="0016606F">
      <w:pPr>
        <w:widowControl w:val="0"/>
        <w:numPr>
          <w:ilvl w:val="0"/>
          <w:numId w:val="46"/>
        </w:numPr>
        <w:ind w:left="697" w:hanging="357"/>
        <w:contextualSpacing/>
        <w:jc w:val="both"/>
        <w:rPr>
          <w:rFonts w:ascii="Arial" w:hAnsi="Arial" w:cs="Arial"/>
          <w:sz w:val="22"/>
          <w:szCs w:val="22"/>
          <w:lang w:val="es-GT"/>
        </w:rPr>
      </w:pPr>
      <w:r>
        <w:rPr>
          <w:rFonts w:ascii="Arial" w:hAnsi="Arial" w:cs="Arial"/>
          <w:bCs/>
          <w:sz w:val="22"/>
          <w:szCs w:val="22"/>
          <w:lang w:val="es-GT"/>
        </w:rPr>
        <w:lastRenderedPageBreak/>
        <w:t>E</w:t>
      </w:r>
      <w:r w:rsidR="00581E7F" w:rsidRPr="002D37BE">
        <w:rPr>
          <w:rFonts w:ascii="Arial" w:hAnsi="Arial" w:cs="Arial"/>
          <w:bCs/>
          <w:sz w:val="22"/>
          <w:szCs w:val="22"/>
          <w:lang w:val="es-GT"/>
        </w:rPr>
        <w:t>mitir</w:t>
      </w:r>
      <w:r w:rsidR="001805B8" w:rsidRPr="002D37BE">
        <w:rPr>
          <w:rFonts w:ascii="Arial" w:hAnsi="Arial" w:cs="Arial"/>
          <w:sz w:val="22"/>
          <w:szCs w:val="22"/>
          <w:lang w:val="es-GT"/>
        </w:rPr>
        <w:t xml:space="preserve"> </w:t>
      </w:r>
      <w:r w:rsidR="001805B8" w:rsidRPr="002D37BE">
        <w:rPr>
          <w:rFonts w:ascii="Arial" w:hAnsi="Arial" w:cs="Arial"/>
          <w:bCs/>
          <w:sz w:val="22"/>
          <w:szCs w:val="22"/>
          <w:lang w:val="es-GT"/>
        </w:rPr>
        <w:t>la Certificación de Disponibilidad Presupuestaria</w:t>
      </w:r>
      <w:r w:rsidR="00581E7F" w:rsidRPr="002D37BE">
        <w:rPr>
          <w:rFonts w:ascii="Arial" w:hAnsi="Arial" w:cs="Arial"/>
          <w:bCs/>
          <w:sz w:val="22"/>
          <w:szCs w:val="22"/>
          <w:lang w:val="es-GT"/>
        </w:rPr>
        <w:t xml:space="preserve"> </w:t>
      </w:r>
      <w:r w:rsidR="001805B8" w:rsidRPr="002D37BE">
        <w:rPr>
          <w:rFonts w:ascii="Arial" w:hAnsi="Arial" w:cs="Arial"/>
          <w:bCs/>
          <w:sz w:val="22"/>
          <w:szCs w:val="22"/>
          <w:lang w:val="es-GT"/>
        </w:rPr>
        <w:t xml:space="preserve">-CDP-, </w:t>
      </w:r>
      <w:r w:rsidR="003F4B8C" w:rsidRPr="002D37BE">
        <w:rPr>
          <w:rFonts w:ascii="Arial" w:hAnsi="Arial" w:cs="Arial"/>
          <w:bCs/>
          <w:sz w:val="22"/>
          <w:szCs w:val="22"/>
          <w:lang w:val="es-GT"/>
        </w:rPr>
        <w:t xml:space="preserve">desde </w:t>
      </w:r>
      <w:r>
        <w:rPr>
          <w:rFonts w:ascii="Arial" w:hAnsi="Arial" w:cs="Arial"/>
          <w:bCs/>
          <w:sz w:val="22"/>
          <w:szCs w:val="22"/>
          <w:lang w:val="es-GT"/>
        </w:rPr>
        <w:t xml:space="preserve">el Sistema de </w:t>
      </w:r>
      <w:r w:rsidR="001805B8" w:rsidRPr="002D37BE">
        <w:rPr>
          <w:rFonts w:ascii="Arial" w:hAnsi="Arial" w:cs="Arial"/>
          <w:bCs/>
          <w:sz w:val="22"/>
          <w:szCs w:val="22"/>
          <w:lang w:val="es-GT"/>
        </w:rPr>
        <w:t xml:space="preserve">Gestión -SIGES-, </w:t>
      </w:r>
      <w:r w:rsidR="001F4672">
        <w:rPr>
          <w:rFonts w:ascii="Arial" w:hAnsi="Arial" w:cs="Arial"/>
          <w:bCs/>
          <w:sz w:val="22"/>
          <w:szCs w:val="22"/>
          <w:lang w:val="es-GT"/>
        </w:rPr>
        <w:t>l</w:t>
      </w:r>
      <w:r w:rsidR="005B384E">
        <w:rPr>
          <w:rFonts w:ascii="Arial" w:hAnsi="Arial" w:cs="Arial"/>
          <w:sz w:val="22"/>
          <w:szCs w:val="22"/>
          <w:lang w:val="es-GT"/>
        </w:rPr>
        <w:t>os responsables de crear el CUR de compromiso deben verificar que t</w:t>
      </w:r>
      <w:r w:rsidR="00D35C26" w:rsidRPr="00D35C26">
        <w:rPr>
          <w:rFonts w:ascii="Arial" w:hAnsi="Arial" w:cs="Arial"/>
          <w:sz w:val="22"/>
          <w:szCs w:val="22"/>
          <w:lang w:val="es-GT"/>
        </w:rPr>
        <w:t xml:space="preserve">odo CDP </w:t>
      </w:r>
      <w:r w:rsidR="005B384E">
        <w:rPr>
          <w:rFonts w:ascii="Arial" w:hAnsi="Arial" w:cs="Arial"/>
          <w:sz w:val="22"/>
          <w:szCs w:val="22"/>
          <w:lang w:val="es-GT"/>
        </w:rPr>
        <w:t xml:space="preserve">esté </w:t>
      </w:r>
      <w:r w:rsidR="00D35C26" w:rsidRPr="00D35C26">
        <w:rPr>
          <w:rFonts w:ascii="Arial" w:hAnsi="Arial" w:cs="Arial"/>
          <w:sz w:val="22"/>
          <w:szCs w:val="22"/>
          <w:lang w:val="es-GT"/>
        </w:rPr>
        <w:t>vincula</w:t>
      </w:r>
      <w:r w:rsidR="005B384E">
        <w:rPr>
          <w:rFonts w:ascii="Arial" w:hAnsi="Arial" w:cs="Arial"/>
          <w:sz w:val="22"/>
          <w:szCs w:val="22"/>
          <w:lang w:val="es-GT"/>
        </w:rPr>
        <w:t xml:space="preserve">do a </w:t>
      </w:r>
      <w:r w:rsidR="00D35C26" w:rsidRPr="00D35C26">
        <w:rPr>
          <w:rFonts w:ascii="Arial" w:hAnsi="Arial" w:cs="Arial"/>
          <w:sz w:val="22"/>
          <w:szCs w:val="22"/>
          <w:lang w:val="es-GT"/>
        </w:rPr>
        <w:t>la orden de compra respectiva.</w:t>
      </w:r>
    </w:p>
    <w:p w14:paraId="28DF6C94" w14:textId="77777777" w:rsidR="0016606F" w:rsidRDefault="0016606F" w:rsidP="0016606F">
      <w:pPr>
        <w:widowControl w:val="0"/>
        <w:ind w:left="786"/>
        <w:contextualSpacing/>
        <w:jc w:val="both"/>
        <w:rPr>
          <w:rFonts w:ascii="Arial" w:hAnsi="Arial" w:cs="Arial"/>
          <w:sz w:val="22"/>
          <w:szCs w:val="22"/>
          <w:lang w:val="es-GT"/>
        </w:rPr>
      </w:pPr>
    </w:p>
    <w:p w14:paraId="1E553DD6" w14:textId="3C5A4942" w:rsidR="0016606F" w:rsidRPr="00D35C26" w:rsidRDefault="0016606F" w:rsidP="0016606F">
      <w:pPr>
        <w:widowControl w:val="0"/>
        <w:numPr>
          <w:ilvl w:val="0"/>
          <w:numId w:val="46"/>
        </w:numPr>
        <w:ind w:left="697" w:hanging="357"/>
        <w:contextualSpacing/>
        <w:jc w:val="both"/>
        <w:rPr>
          <w:rFonts w:ascii="Arial" w:hAnsi="Arial" w:cs="Arial"/>
          <w:sz w:val="22"/>
          <w:szCs w:val="22"/>
          <w:lang w:val="es-GT"/>
        </w:rPr>
      </w:pPr>
      <w:r w:rsidRPr="00D35C26">
        <w:rPr>
          <w:rFonts w:ascii="Arial" w:hAnsi="Arial" w:cs="Arial"/>
          <w:sz w:val="22"/>
          <w:szCs w:val="22"/>
          <w:lang w:val="es-GT"/>
        </w:rPr>
        <w:t xml:space="preserve">Para </w:t>
      </w:r>
      <w:r>
        <w:rPr>
          <w:rFonts w:ascii="Arial" w:hAnsi="Arial" w:cs="Arial"/>
          <w:sz w:val="22"/>
          <w:szCs w:val="22"/>
          <w:lang w:val="es-GT"/>
        </w:rPr>
        <w:t xml:space="preserve">la </w:t>
      </w:r>
      <w:r w:rsidRPr="00D35C26">
        <w:rPr>
          <w:rFonts w:ascii="Arial" w:hAnsi="Arial" w:cs="Arial"/>
          <w:sz w:val="22"/>
          <w:szCs w:val="22"/>
          <w:lang w:val="es-GT"/>
        </w:rPr>
        <w:t>ejecución del grupo de gasto 3, renglones</w:t>
      </w:r>
      <w:r w:rsidR="006E0F4B">
        <w:rPr>
          <w:rFonts w:ascii="Arial" w:hAnsi="Arial" w:cs="Arial"/>
          <w:sz w:val="22"/>
          <w:szCs w:val="22"/>
          <w:lang w:val="es-GT"/>
        </w:rPr>
        <w:t xml:space="preserve"> presupuestarios</w:t>
      </w:r>
      <w:r w:rsidRPr="00D35C26">
        <w:rPr>
          <w:rFonts w:ascii="Arial" w:hAnsi="Arial" w:cs="Arial"/>
          <w:sz w:val="22"/>
          <w:szCs w:val="22"/>
          <w:lang w:val="es-GT"/>
        </w:rPr>
        <w:t xml:space="preserve"> </w:t>
      </w:r>
      <w:r>
        <w:rPr>
          <w:rFonts w:ascii="Arial" w:hAnsi="Arial" w:cs="Arial"/>
          <w:sz w:val="22"/>
          <w:szCs w:val="22"/>
          <w:lang w:val="es-GT"/>
        </w:rPr>
        <w:t xml:space="preserve">325 “Equipo de transporte”, 328 </w:t>
      </w:r>
      <w:r w:rsidRPr="00D35C26">
        <w:rPr>
          <w:rFonts w:ascii="Arial" w:hAnsi="Arial" w:cs="Arial"/>
          <w:sz w:val="22"/>
          <w:szCs w:val="22"/>
          <w:lang w:val="es-GT"/>
        </w:rPr>
        <w:t xml:space="preserve">“Equipo de cómputo”, 331 “Construcciones de bienes nacionales de uso común” y 332 “Construcciones de bienes nacionales de uso no común”, se debe emitir </w:t>
      </w:r>
      <w:r w:rsidR="002D6568" w:rsidRPr="00D35C26">
        <w:rPr>
          <w:rFonts w:ascii="Arial" w:hAnsi="Arial" w:cs="Arial"/>
          <w:sz w:val="22"/>
          <w:szCs w:val="22"/>
          <w:lang w:val="es-GT"/>
        </w:rPr>
        <w:t>la Constancia</w:t>
      </w:r>
      <w:r w:rsidRPr="00D35C26">
        <w:rPr>
          <w:rFonts w:ascii="Arial" w:hAnsi="Arial" w:cs="Arial"/>
          <w:sz w:val="22"/>
          <w:szCs w:val="22"/>
          <w:lang w:val="es-GT"/>
        </w:rPr>
        <w:t xml:space="preserve"> de Disponibilidad Financiera -CDF-, al momento de ejecutar la cuota de compromiso previamente notificad</w:t>
      </w:r>
      <w:r>
        <w:rPr>
          <w:rFonts w:ascii="Arial" w:hAnsi="Arial" w:cs="Arial"/>
          <w:sz w:val="22"/>
          <w:szCs w:val="22"/>
          <w:lang w:val="es-GT"/>
        </w:rPr>
        <w:t>a.</w:t>
      </w:r>
    </w:p>
    <w:p w14:paraId="47320CF0" w14:textId="77777777" w:rsidR="00D35C26" w:rsidRDefault="00D35C26" w:rsidP="00D35C26">
      <w:pPr>
        <w:pStyle w:val="Prrafodelista"/>
        <w:rPr>
          <w:rFonts w:ascii="Arial" w:hAnsi="Arial" w:cs="Arial"/>
          <w:sz w:val="22"/>
          <w:szCs w:val="22"/>
          <w:lang w:val="es-GT"/>
        </w:rPr>
      </w:pPr>
    </w:p>
    <w:p w14:paraId="662736FD" w14:textId="471A36AB" w:rsidR="00CE0FA5" w:rsidRDefault="00D35C26" w:rsidP="00151C48">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 xml:space="preserve">Con el fin de mantener el presupuesto actualizado, </w:t>
      </w:r>
      <w:r w:rsidR="00F2556B">
        <w:rPr>
          <w:rFonts w:ascii="Arial" w:hAnsi="Arial" w:cs="Arial"/>
          <w:sz w:val="22"/>
          <w:szCs w:val="22"/>
          <w:lang w:val="es-GT"/>
        </w:rPr>
        <w:t xml:space="preserve">en los </w:t>
      </w:r>
      <w:r w:rsidR="00F2556B" w:rsidRPr="00D35C26">
        <w:rPr>
          <w:rFonts w:ascii="Arial" w:hAnsi="Arial" w:cs="Arial"/>
          <w:sz w:val="22"/>
          <w:szCs w:val="22"/>
          <w:lang w:val="es-GT"/>
        </w:rPr>
        <w:t xml:space="preserve">meses de mayo, septiembre y </w:t>
      </w:r>
      <w:r w:rsidR="00CE0FA5" w:rsidRPr="00D35C26">
        <w:rPr>
          <w:rFonts w:ascii="Arial" w:hAnsi="Arial" w:cs="Arial"/>
          <w:sz w:val="22"/>
          <w:szCs w:val="22"/>
          <w:lang w:val="es-GT"/>
        </w:rPr>
        <w:t>noviembre de 20</w:t>
      </w:r>
      <w:r w:rsidR="00885EC7" w:rsidRPr="00D35C26">
        <w:rPr>
          <w:rFonts w:ascii="Arial" w:hAnsi="Arial" w:cs="Arial"/>
          <w:sz w:val="22"/>
          <w:szCs w:val="22"/>
          <w:lang w:val="es-GT"/>
        </w:rPr>
        <w:t>2</w:t>
      </w:r>
      <w:r w:rsidR="00116974">
        <w:rPr>
          <w:rFonts w:ascii="Arial" w:hAnsi="Arial" w:cs="Arial"/>
          <w:sz w:val="22"/>
          <w:szCs w:val="22"/>
          <w:lang w:val="es-GT"/>
        </w:rPr>
        <w:t>5</w:t>
      </w:r>
      <w:r w:rsidR="00CE0FA5" w:rsidRPr="00D35C26">
        <w:rPr>
          <w:rFonts w:ascii="Arial" w:hAnsi="Arial" w:cs="Arial"/>
          <w:sz w:val="22"/>
          <w:szCs w:val="22"/>
          <w:lang w:val="es-GT"/>
        </w:rPr>
        <w:t>,</w:t>
      </w:r>
      <w:r w:rsidRPr="00D35C26">
        <w:rPr>
          <w:rFonts w:ascii="Arial" w:hAnsi="Arial" w:cs="Arial"/>
          <w:sz w:val="22"/>
          <w:szCs w:val="22"/>
          <w:lang w:val="es-GT"/>
        </w:rPr>
        <w:t xml:space="preserve"> las Dependencias deberán revisar que</w:t>
      </w:r>
      <w:r w:rsidR="00BD1BD4">
        <w:rPr>
          <w:rFonts w:ascii="Arial" w:hAnsi="Arial" w:cs="Arial"/>
          <w:sz w:val="22"/>
          <w:szCs w:val="22"/>
          <w:lang w:val="es-GT"/>
        </w:rPr>
        <w:t>,</w:t>
      </w:r>
      <w:r w:rsidRPr="00D35C26">
        <w:rPr>
          <w:rFonts w:ascii="Arial" w:hAnsi="Arial" w:cs="Arial"/>
          <w:sz w:val="22"/>
          <w:szCs w:val="22"/>
          <w:lang w:val="es-GT"/>
        </w:rPr>
        <w:t xml:space="preserve"> en el sistema correspondiente no queden </w:t>
      </w:r>
      <w:r w:rsidR="00CE0FA5" w:rsidRPr="00D35C26">
        <w:rPr>
          <w:rFonts w:ascii="Arial" w:hAnsi="Arial" w:cs="Arial"/>
          <w:sz w:val="22"/>
          <w:szCs w:val="22"/>
          <w:lang w:val="es-GT"/>
        </w:rPr>
        <w:t xml:space="preserve">registrados </w:t>
      </w:r>
      <w:proofErr w:type="spellStart"/>
      <w:r w:rsidRPr="00D35C26">
        <w:rPr>
          <w:rFonts w:ascii="Arial" w:hAnsi="Arial" w:cs="Arial"/>
          <w:sz w:val="22"/>
          <w:szCs w:val="22"/>
          <w:lang w:val="es-GT"/>
        </w:rPr>
        <w:t>pre</w:t>
      </w:r>
      <w:r w:rsidR="007B65A5">
        <w:rPr>
          <w:rFonts w:ascii="Arial" w:hAnsi="Arial" w:cs="Arial"/>
          <w:sz w:val="22"/>
          <w:szCs w:val="22"/>
          <w:lang w:val="es-GT"/>
        </w:rPr>
        <w:t>-</w:t>
      </w:r>
      <w:r w:rsidRPr="00D35C26">
        <w:rPr>
          <w:rFonts w:ascii="Arial" w:hAnsi="Arial" w:cs="Arial"/>
          <w:sz w:val="22"/>
          <w:szCs w:val="22"/>
          <w:lang w:val="es-GT"/>
        </w:rPr>
        <w:t>compromisos</w:t>
      </w:r>
      <w:proofErr w:type="spellEnd"/>
      <w:r w:rsidR="00CE0FA5" w:rsidRPr="00D35C26">
        <w:rPr>
          <w:rFonts w:ascii="Arial" w:hAnsi="Arial" w:cs="Arial"/>
          <w:sz w:val="22"/>
          <w:szCs w:val="22"/>
          <w:lang w:val="es-GT"/>
        </w:rPr>
        <w:t xml:space="preserve"> (</w:t>
      </w:r>
      <w:r w:rsidR="00CE0FA5" w:rsidRPr="00D35C26">
        <w:rPr>
          <w:rFonts w:ascii="Arial" w:hAnsi="Arial" w:cs="Arial"/>
          <w:bCs/>
          <w:sz w:val="22"/>
          <w:szCs w:val="22"/>
          <w:lang w:val="es-GT"/>
        </w:rPr>
        <w:t xml:space="preserve">Certificación de Disponibilidad Presupuestaria </w:t>
      </w:r>
      <w:r w:rsidR="00E057C1">
        <w:rPr>
          <w:rFonts w:ascii="Arial" w:hAnsi="Arial" w:cs="Arial"/>
          <w:bCs/>
          <w:sz w:val="22"/>
          <w:szCs w:val="22"/>
          <w:lang w:val="es-GT"/>
        </w:rPr>
        <w:t xml:space="preserve">   </w:t>
      </w:r>
      <w:r w:rsidR="00CE0FA5" w:rsidRPr="00D35C26">
        <w:rPr>
          <w:rFonts w:ascii="Arial" w:hAnsi="Arial" w:cs="Arial"/>
          <w:bCs/>
          <w:sz w:val="22"/>
          <w:szCs w:val="22"/>
          <w:lang w:val="es-GT"/>
        </w:rPr>
        <w:t>-CDP-)</w:t>
      </w:r>
      <w:r w:rsidR="00F2556B" w:rsidRPr="00D35C26">
        <w:rPr>
          <w:rFonts w:ascii="Arial" w:hAnsi="Arial" w:cs="Arial"/>
          <w:bCs/>
          <w:sz w:val="22"/>
          <w:szCs w:val="22"/>
          <w:lang w:val="es-GT"/>
        </w:rPr>
        <w:t xml:space="preserve"> y compromisos</w:t>
      </w:r>
      <w:r w:rsidR="00CE0FA5" w:rsidRPr="00D35C26">
        <w:rPr>
          <w:rFonts w:ascii="Arial" w:hAnsi="Arial" w:cs="Arial"/>
          <w:bCs/>
          <w:sz w:val="22"/>
          <w:szCs w:val="22"/>
          <w:lang w:val="es-GT"/>
        </w:rPr>
        <w:t xml:space="preserve"> </w:t>
      </w:r>
      <w:r w:rsidR="006E0F4B">
        <w:rPr>
          <w:rFonts w:ascii="Arial" w:hAnsi="Arial" w:cs="Arial"/>
          <w:bCs/>
          <w:sz w:val="22"/>
          <w:szCs w:val="22"/>
          <w:lang w:val="es-GT"/>
        </w:rPr>
        <w:t xml:space="preserve">(CUR) </w:t>
      </w:r>
      <w:r w:rsidR="00CE0FA5" w:rsidRPr="00D35C26">
        <w:rPr>
          <w:rFonts w:ascii="Arial" w:hAnsi="Arial" w:cs="Arial"/>
          <w:sz w:val="22"/>
          <w:szCs w:val="22"/>
          <w:lang w:val="es-GT"/>
        </w:rPr>
        <w:t xml:space="preserve">que no </w:t>
      </w:r>
      <w:r w:rsidR="00D545F3" w:rsidRPr="00D35C26">
        <w:rPr>
          <w:rFonts w:ascii="Arial" w:hAnsi="Arial" w:cs="Arial"/>
          <w:sz w:val="22"/>
          <w:szCs w:val="22"/>
          <w:lang w:val="es-GT"/>
        </w:rPr>
        <w:t>serán ejecutados</w:t>
      </w:r>
      <w:r w:rsidR="00CE0FA5" w:rsidRPr="00D35C26">
        <w:rPr>
          <w:rFonts w:ascii="Arial" w:hAnsi="Arial" w:cs="Arial"/>
          <w:sz w:val="22"/>
          <w:szCs w:val="22"/>
          <w:lang w:val="es-GT"/>
        </w:rPr>
        <w:t xml:space="preserve">, los cuales deberán </w:t>
      </w:r>
      <w:r w:rsidR="00013775">
        <w:rPr>
          <w:rFonts w:ascii="Arial" w:hAnsi="Arial" w:cs="Arial"/>
          <w:sz w:val="22"/>
          <w:szCs w:val="22"/>
          <w:lang w:val="es-GT"/>
        </w:rPr>
        <w:t xml:space="preserve">ser </w:t>
      </w:r>
      <w:r w:rsidR="00CE0FA5" w:rsidRPr="00D35C26">
        <w:rPr>
          <w:rFonts w:ascii="Arial" w:hAnsi="Arial" w:cs="Arial"/>
          <w:sz w:val="22"/>
          <w:szCs w:val="22"/>
          <w:lang w:val="es-GT"/>
        </w:rPr>
        <w:t>regulariza</w:t>
      </w:r>
      <w:r w:rsidR="00013775">
        <w:rPr>
          <w:rFonts w:ascii="Arial" w:hAnsi="Arial" w:cs="Arial"/>
          <w:sz w:val="22"/>
          <w:szCs w:val="22"/>
          <w:lang w:val="es-GT"/>
        </w:rPr>
        <w:t>dos</w:t>
      </w:r>
      <w:r w:rsidR="00CE0FA5" w:rsidRPr="00D35C26">
        <w:rPr>
          <w:rFonts w:ascii="Arial" w:hAnsi="Arial" w:cs="Arial"/>
          <w:sz w:val="22"/>
          <w:szCs w:val="22"/>
          <w:lang w:val="es-GT"/>
        </w:rPr>
        <w:t>.</w:t>
      </w:r>
    </w:p>
    <w:p w14:paraId="09758605" w14:textId="77777777" w:rsidR="00732F0A" w:rsidRPr="00D35C26" w:rsidRDefault="00732F0A" w:rsidP="00732F0A">
      <w:pPr>
        <w:widowControl w:val="0"/>
        <w:ind w:left="426"/>
        <w:jc w:val="both"/>
        <w:rPr>
          <w:rFonts w:ascii="Arial" w:hAnsi="Arial" w:cs="Arial"/>
          <w:sz w:val="22"/>
          <w:szCs w:val="22"/>
          <w:lang w:val="es-GT"/>
        </w:rPr>
      </w:pPr>
    </w:p>
    <w:p w14:paraId="7CA315D3" w14:textId="77777777" w:rsidR="00862D66" w:rsidRPr="00EF3AD7" w:rsidRDefault="001805B8" w:rsidP="00151C48">
      <w:pPr>
        <w:widowControl w:val="0"/>
        <w:numPr>
          <w:ilvl w:val="0"/>
          <w:numId w:val="4"/>
        </w:numPr>
        <w:ind w:left="426" w:hanging="426"/>
        <w:jc w:val="both"/>
        <w:rPr>
          <w:rFonts w:ascii="Arial" w:hAnsi="Arial" w:cs="Arial"/>
          <w:sz w:val="22"/>
          <w:szCs w:val="22"/>
          <w:lang w:val="es-GT"/>
        </w:rPr>
      </w:pPr>
      <w:r w:rsidRPr="00EF3AD7">
        <w:rPr>
          <w:rFonts w:ascii="Arial" w:hAnsi="Arial" w:cs="Arial"/>
          <w:sz w:val="22"/>
          <w:szCs w:val="22"/>
          <w:lang w:val="es-GT"/>
        </w:rPr>
        <w:t xml:space="preserve">Toda transferencia bancaria que se efectúe a la cuenta número GT24BAGU0101000000000110001-5 “Gobierno de la República, Fondo Común </w:t>
      </w:r>
      <w:r w:rsidR="00EF519C" w:rsidRPr="00EF3AD7">
        <w:rPr>
          <w:rFonts w:ascii="Arial" w:hAnsi="Arial" w:cs="Arial"/>
          <w:sz w:val="22"/>
          <w:szCs w:val="22"/>
          <w:lang w:val="es-GT"/>
        </w:rPr>
        <w:t xml:space="preserve">                    </w:t>
      </w:r>
      <w:r w:rsidRPr="00EF3AD7">
        <w:rPr>
          <w:rFonts w:ascii="Arial" w:hAnsi="Arial" w:cs="Arial"/>
          <w:sz w:val="22"/>
          <w:szCs w:val="22"/>
          <w:lang w:val="es-GT"/>
        </w:rPr>
        <w:t xml:space="preserve">-Cuenta Única Nacional-” del Banco de Guatemala, y depósitos por </w:t>
      </w:r>
      <w:r w:rsidR="0071778A" w:rsidRPr="00EF3AD7">
        <w:rPr>
          <w:rFonts w:ascii="Arial" w:hAnsi="Arial" w:cs="Arial"/>
          <w:sz w:val="22"/>
          <w:szCs w:val="22"/>
          <w:lang w:val="es-GT"/>
        </w:rPr>
        <w:t xml:space="preserve">cualquier </w:t>
      </w:r>
      <w:r w:rsidRPr="00EF3AD7">
        <w:rPr>
          <w:rFonts w:ascii="Arial" w:hAnsi="Arial" w:cs="Arial"/>
          <w:sz w:val="22"/>
          <w:szCs w:val="22"/>
          <w:lang w:val="es-GT"/>
        </w:rPr>
        <w:t>concepto</w:t>
      </w:r>
      <w:r w:rsidR="0071778A" w:rsidRPr="00EF3AD7">
        <w:rPr>
          <w:rFonts w:ascii="Arial" w:hAnsi="Arial" w:cs="Arial"/>
          <w:sz w:val="22"/>
          <w:szCs w:val="22"/>
          <w:lang w:val="es-GT"/>
        </w:rPr>
        <w:t xml:space="preserve"> a</w:t>
      </w:r>
      <w:r w:rsidRPr="00EF3AD7">
        <w:rPr>
          <w:rFonts w:ascii="Arial" w:hAnsi="Arial" w:cs="Arial"/>
          <w:sz w:val="22"/>
          <w:szCs w:val="22"/>
          <w:lang w:val="es-GT"/>
        </w:rPr>
        <w:t xml:space="preserve"> las siguientes cuentas monetarias:  GT82CHNA01010000010430018034 “Tesorería Nacional, Depósitos Fondo Común -CHN-“, constituida en el Banco Crédito Hipotecario Nacional de Guatemala, GT12BAGU01010000000001129816 “Cuenta Única de Prestamos Tesorería Nacional-Quetzales”, y/o a la cuenta GT13BAGU01010000000001130186 “Cuenta Única de Donaciones Tesorería Nacional-Quetzales”; se deben operar en el Sistema de Contabilidad Integrada -SICOIN-, en un plazo de diez (10) días</w:t>
      </w:r>
      <w:r w:rsidR="0071778A" w:rsidRPr="00EF3AD7">
        <w:rPr>
          <w:rFonts w:ascii="Arial" w:hAnsi="Arial" w:cs="Arial"/>
          <w:sz w:val="22"/>
          <w:szCs w:val="22"/>
          <w:lang w:val="es-GT"/>
        </w:rPr>
        <w:t xml:space="preserve"> de realizad</w:t>
      </w:r>
      <w:r w:rsidR="00D80C65" w:rsidRPr="00EF3AD7">
        <w:rPr>
          <w:rFonts w:ascii="Arial" w:hAnsi="Arial" w:cs="Arial"/>
          <w:sz w:val="22"/>
          <w:szCs w:val="22"/>
          <w:lang w:val="es-GT"/>
        </w:rPr>
        <w:t>a</w:t>
      </w:r>
      <w:r w:rsidR="0071778A" w:rsidRPr="00EF3AD7">
        <w:rPr>
          <w:rFonts w:ascii="Arial" w:hAnsi="Arial" w:cs="Arial"/>
          <w:sz w:val="22"/>
          <w:szCs w:val="22"/>
          <w:lang w:val="es-GT"/>
        </w:rPr>
        <w:t xml:space="preserve"> la transacción</w:t>
      </w:r>
      <w:r w:rsidRPr="00EF3AD7">
        <w:rPr>
          <w:rFonts w:ascii="Arial" w:hAnsi="Arial" w:cs="Arial"/>
          <w:sz w:val="22"/>
          <w:szCs w:val="22"/>
          <w:lang w:val="es-GT"/>
        </w:rPr>
        <w:t xml:space="preserve"> para el registro de las boletas de depósito monetario, y quince (15) días para el registro de las notas de crédito en el Sistema de Contabilidad Integrada -SICOIN WEB-, por medio del Comprobante Único de Registro -CUR- que corresponda (DEVOLUCIÓN, CONTABLE e INGRESO).</w:t>
      </w:r>
      <w:r w:rsidR="00052B12" w:rsidRPr="00EF3AD7">
        <w:rPr>
          <w:rFonts w:ascii="Arial" w:hAnsi="Arial" w:cs="Arial"/>
          <w:sz w:val="22"/>
          <w:szCs w:val="22"/>
          <w:lang w:val="es-GT"/>
        </w:rPr>
        <w:t xml:space="preserve"> Las copias de los Comprobante</w:t>
      </w:r>
      <w:r w:rsidR="00B55106" w:rsidRPr="00EF3AD7">
        <w:rPr>
          <w:rFonts w:ascii="Arial" w:hAnsi="Arial" w:cs="Arial"/>
          <w:sz w:val="22"/>
          <w:szCs w:val="22"/>
          <w:lang w:val="es-GT"/>
        </w:rPr>
        <w:t>s</w:t>
      </w:r>
      <w:r w:rsidR="00052B12" w:rsidRPr="00EF3AD7">
        <w:rPr>
          <w:rFonts w:ascii="Arial" w:hAnsi="Arial" w:cs="Arial"/>
          <w:sz w:val="22"/>
          <w:szCs w:val="22"/>
          <w:lang w:val="es-GT"/>
        </w:rPr>
        <w:t xml:space="preserve"> Único</w:t>
      </w:r>
      <w:r w:rsidR="00B55106" w:rsidRPr="00EF3AD7">
        <w:rPr>
          <w:rFonts w:ascii="Arial" w:hAnsi="Arial" w:cs="Arial"/>
          <w:sz w:val="22"/>
          <w:szCs w:val="22"/>
          <w:lang w:val="es-GT"/>
        </w:rPr>
        <w:t>s</w:t>
      </w:r>
      <w:r w:rsidR="00052B12" w:rsidRPr="00EF3AD7">
        <w:rPr>
          <w:rFonts w:ascii="Arial" w:hAnsi="Arial" w:cs="Arial"/>
          <w:sz w:val="22"/>
          <w:szCs w:val="22"/>
          <w:lang w:val="es-GT"/>
        </w:rPr>
        <w:t xml:space="preserve"> de Registro -CUR- deberán ser remitidos inmediatamente a</w:t>
      </w:r>
      <w:r w:rsidR="00BD1BD4">
        <w:rPr>
          <w:rFonts w:ascii="Arial" w:hAnsi="Arial" w:cs="Arial"/>
          <w:sz w:val="22"/>
          <w:szCs w:val="22"/>
          <w:lang w:val="es-GT"/>
        </w:rPr>
        <w:t>l Departamento de Contabilidad de</w:t>
      </w:r>
      <w:r w:rsidR="00052B12" w:rsidRPr="00EF3AD7">
        <w:rPr>
          <w:rFonts w:ascii="Arial" w:hAnsi="Arial" w:cs="Arial"/>
          <w:sz w:val="22"/>
          <w:szCs w:val="22"/>
          <w:lang w:val="es-GT"/>
        </w:rPr>
        <w:t xml:space="preserve"> la Dirección de Administración Financiera -DAFI-.</w:t>
      </w:r>
    </w:p>
    <w:p w14:paraId="17893FB5" w14:textId="77777777" w:rsidR="00862D66" w:rsidRDefault="00862D66" w:rsidP="00862D66">
      <w:pPr>
        <w:pStyle w:val="Prrafodelista"/>
        <w:rPr>
          <w:rFonts w:ascii="Arial" w:eastAsia="Times" w:hAnsi="Arial" w:cs="Arial"/>
          <w:bCs/>
          <w:sz w:val="22"/>
          <w:szCs w:val="22"/>
          <w:lang w:val="es-GT" w:eastAsia="x-none"/>
        </w:rPr>
      </w:pPr>
    </w:p>
    <w:p w14:paraId="075DC691" w14:textId="77777777" w:rsidR="00862D66" w:rsidRPr="008F480E" w:rsidRDefault="001805B8" w:rsidP="00151C48">
      <w:pPr>
        <w:widowControl w:val="0"/>
        <w:numPr>
          <w:ilvl w:val="0"/>
          <w:numId w:val="4"/>
        </w:numPr>
        <w:ind w:left="426" w:hanging="426"/>
        <w:jc w:val="both"/>
        <w:rPr>
          <w:rFonts w:ascii="Arial" w:hAnsi="Arial" w:cs="Arial"/>
          <w:sz w:val="22"/>
          <w:szCs w:val="22"/>
          <w:lang w:val="es-GT"/>
        </w:rPr>
      </w:pPr>
      <w:r w:rsidRPr="00862D66">
        <w:rPr>
          <w:rFonts w:ascii="Arial" w:eastAsia="Times" w:hAnsi="Arial" w:cs="Arial"/>
          <w:bCs/>
          <w:sz w:val="22"/>
          <w:szCs w:val="22"/>
          <w:lang w:val="es-GT" w:eastAsia="x-none"/>
        </w:rPr>
        <w:t xml:space="preserve">Las </w:t>
      </w:r>
      <w:r w:rsidR="00325466">
        <w:rPr>
          <w:rFonts w:ascii="Arial" w:eastAsia="Times" w:hAnsi="Arial" w:cs="Arial"/>
          <w:bCs/>
          <w:sz w:val="22"/>
          <w:szCs w:val="22"/>
          <w:lang w:val="es-GT" w:eastAsia="x-none"/>
        </w:rPr>
        <w:t>Dependencias</w:t>
      </w:r>
      <w:r w:rsidR="0027722A">
        <w:rPr>
          <w:rFonts w:ascii="Arial" w:eastAsia="Times" w:hAnsi="Arial" w:cs="Arial"/>
          <w:bCs/>
          <w:sz w:val="22"/>
          <w:szCs w:val="22"/>
          <w:lang w:val="es-GT" w:eastAsia="x-none"/>
        </w:rPr>
        <w:t xml:space="preserve"> del Ministerio</w:t>
      </w:r>
      <w:r w:rsidRPr="00862D66">
        <w:rPr>
          <w:rFonts w:ascii="Arial" w:eastAsia="Times" w:hAnsi="Arial" w:cs="Arial"/>
          <w:bCs/>
          <w:sz w:val="22"/>
          <w:szCs w:val="22"/>
          <w:lang w:val="es-GT" w:eastAsia="x-none"/>
        </w:rPr>
        <w:t>, deberán velar porque todas las boletas de depósito</w:t>
      </w:r>
      <w:r w:rsidRPr="00862D66">
        <w:rPr>
          <w:rFonts w:ascii="Arial" w:eastAsia="Times" w:hAnsi="Arial" w:cs="Arial"/>
          <w:bCs/>
          <w:sz w:val="22"/>
          <w:szCs w:val="22"/>
          <w:lang w:val="es-MX" w:eastAsia="x-none"/>
        </w:rPr>
        <w:t>,</w:t>
      </w:r>
      <w:r w:rsidRPr="00862D66">
        <w:rPr>
          <w:rFonts w:ascii="Arial" w:eastAsia="Times" w:hAnsi="Arial" w:cs="Arial"/>
          <w:bCs/>
          <w:sz w:val="22"/>
          <w:szCs w:val="22"/>
          <w:lang w:val="es-GT" w:eastAsia="x-none"/>
        </w:rPr>
        <w:t xml:space="preserve"> contengan como mínimo los datos siguientes: fecha</w:t>
      </w:r>
      <w:r w:rsidR="00124E5C" w:rsidRPr="00862D66">
        <w:rPr>
          <w:rFonts w:ascii="Arial" w:eastAsia="Times" w:hAnsi="Arial" w:cs="Arial"/>
          <w:bCs/>
          <w:sz w:val="22"/>
          <w:szCs w:val="22"/>
          <w:lang w:val="es-GT" w:eastAsia="x-none"/>
        </w:rPr>
        <w:t xml:space="preserve"> y </w:t>
      </w:r>
      <w:r w:rsidRPr="00862D66">
        <w:rPr>
          <w:rFonts w:ascii="Arial" w:eastAsia="Times" w:hAnsi="Arial" w:cs="Arial"/>
          <w:bCs/>
          <w:sz w:val="22"/>
          <w:szCs w:val="22"/>
          <w:lang w:val="es-GT" w:eastAsia="x-none"/>
        </w:rPr>
        <w:t>concepto o motivo del depósito, n</w:t>
      </w:r>
      <w:r w:rsidRPr="00862D66">
        <w:rPr>
          <w:rFonts w:ascii="Arial" w:eastAsia="Times" w:hAnsi="Arial" w:cs="Arial"/>
          <w:sz w:val="22"/>
          <w:szCs w:val="22"/>
          <w:lang w:val="es-GT" w:eastAsia="x-none"/>
        </w:rPr>
        <w:t>ombre</w:t>
      </w:r>
      <w:r w:rsidR="00124E5C" w:rsidRPr="00862D66">
        <w:rPr>
          <w:rFonts w:ascii="Arial" w:eastAsia="Times" w:hAnsi="Arial" w:cs="Arial"/>
          <w:sz w:val="22"/>
          <w:szCs w:val="22"/>
          <w:lang w:val="es-GT" w:eastAsia="x-none"/>
        </w:rPr>
        <w:t xml:space="preserve">, </w:t>
      </w:r>
      <w:r w:rsidRPr="00862D66">
        <w:rPr>
          <w:rFonts w:ascii="Arial" w:eastAsia="Times" w:hAnsi="Arial" w:cs="Arial"/>
          <w:sz w:val="22"/>
          <w:szCs w:val="22"/>
          <w:lang w:val="es-GT" w:eastAsia="x-none"/>
        </w:rPr>
        <w:t>c</w:t>
      </w:r>
      <w:r w:rsidRPr="00862D66">
        <w:rPr>
          <w:rFonts w:ascii="Arial" w:eastAsia="Times" w:hAnsi="Arial" w:cs="Arial"/>
          <w:bCs/>
          <w:sz w:val="22"/>
          <w:szCs w:val="22"/>
          <w:lang w:val="es-GT" w:eastAsia="x-none"/>
        </w:rPr>
        <w:t xml:space="preserve">ódigo y teléfono de la unidad ejecutora, en el caso que se conozca, ejercicio fiscal a que corresponde el reintegro, número de CUR que afecta en el caso que se conozca, nombre, dirección, número de DPI, teléfono de la persona que realiza el reintegro y forma de efectuado (efectivo o cheque de caja), </w:t>
      </w:r>
      <w:r w:rsidR="00124E5C" w:rsidRPr="00862D66">
        <w:rPr>
          <w:rFonts w:ascii="Arial" w:eastAsia="Times" w:hAnsi="Arial" w:cs="Arial"/>
          <w:bCs/>
          <w:sz w:val="22"/>
          <w:szCs w:val="22"/>
          <w:lang w:val="es-GT" w:eastAsia="x-none"/>
        </w:rPr>
        <w:t>para el efecto</w:t>
      </w:r>
      <w:r w:rsidR="00152F0D">
        <w:rPr>
          <w:rFonts w:ascii="Arial" w:eastAsia="Times" w:hAnsi="Arial" w:cs="Arial"/>
          <w:bCs/>
          <w:sz w:val="22"/>
          <w:szCs w:val="22"/>
          <w:lang w:val="es-GT" w:eastAsia="x-none"/>
        </w:rPr>
        <w:t xml:space="preserve">, </w:t>
      </w:r>
      <w:r w:rsidR="00680006" w:rsidRPr="00862D66">
        <w:rPr>
          <w:rFonts w:ascii="Arial" w:eastAsia="Times" w:hAnsi="Arial" w:cs="Arial"/>
          <w:bCs/>
          <w:sz w:val="22"/>
          <w:szCs w:val="22"/>
          <w:lang w:val="es-GT" w:eastAsia="x-none"/>
        </w:rPr>
        <w:t>el llenado de la boleta de depósito</w:t>
      </w:r>
      <w:r w:rsidR="00680006">
        <w:rPr>
          <w:rFonts w:ascii="Arial" w:eastAsia="Times" w:hAnsi="Arial" w:cs="Arial"/>
          <w:bCs/>
          <w:sz w:val="22"/>
          <w:szCs w:val="22"/>
          <w:lang w:val="es-GT" w:eastAsia="x-none"/>
        </w:rPr>
        <w:t>,</w:t>
      </w:r>
      <w:r w:rsidR="00152F0D">
        <w:rPr>
          <w:rFonts w:ascii="Arial" w:eastAsia="Times" w:hAnsi="Arial" w:cs="Arial"/>
          <w:bCs/>
          <w:sz w:val="22"/>
          <w:szCs w:val="22"/>
          <w:lang w:val="es-GT" w:eastAsia="x-none"/>
        </w:rPr>
        <w:t xml:space="preserve"> deberá efectuarse </w:t>
      </w:r>
      <w:r w:rsidR="00680006" w:rsidRPr="00862D66">
        <w:rPr>
          <w:rFonts w:ascii="Arial" w:eastAsia="Times" w:hAnsi="Arial" w:cs="Arial"/>
          <w:bCs/>
          <w:sz w:val="22"/>
          <w:szCs w:val="22"/>
          <w:lang w:val="es-GT" w:eastAsia="x-none"/>
        </w:rPr>
        <w:t xml:space="preserve"> </w:t>
      </w:r>
      <w:r w:rsidR="00152F0D">
        <w:rPr>
          <w:rFonts w:ascii="Arial" w:eastAsia="Times" w:hAnsi="Arial" w:cs="Arial"/>
          <w:bCs/>
          <w:sz w:val="22"/>
          <w:szCs w:val="22"/>
          <w:lang w:val="es-GT" w:eastAsia="x-none"/>
        </w:rPr>
        <w:t xml:space="preserve">con </w:t>
      </w:r>
      <w:r w:rsidRPr="00862D66">
        <w:rPr>
          <w:rFonts w:ascii="Arial" w:eastAsia="Times" w:hAnsi="Arial" w:cs="Arial"/>
          <w:bCs/>
          <w:sz w:val="22"/>
          <w:szCs w:val="22"/>
          <w:lang w:val="es-GT" w:eastAsia="x-none"/>
        </w:rPr>
        <w:t xml:space="preserve">tinta negra </w:t>
      </w:r>
      <w:r w:rsidR="00124E5C" w:rsidRPr="00862D66">
        <w:rPr>
          <w:rFonts w:ascii="Arial" w:eastAsia="Times" w:hAnsi="Arial" w:cs="Arial"/>
          <w:bCs/>
          <w:sz w:val="22"/>
          <w:szCs w:val="22"/>
          <w:lang w:val="es-GT" w:eastAsia="x-none"/>
        </w:rPr>
        <w:t>y letra de molde</w:t>
      </w:r>
      <w:r w:rsidRPr="00862D66">
        <w:rPr>
          <w:rFonts w:ascii="Arial" w:eastAsia="Times" w:hAnsi="Arial" w:cs="Arial"/>
          <w:bCs/>
          <w:sz w:val="22"/>
          <w:szCs w:val="22"/>
          <w:lang w:val="es-GT" w:eastAsia="x-none"/>
        </w:rPr>
        <w:t>.</w:t>
      </w:r>
    </w:p>
    <w:p w14:paraId="33976AEA" w14:textId="77777777" w:rsidR="008F480E" w:rsidRDefault="008F480E" w:rsidP="008F480E">
      <w:pPr>
        <w:pStyle w:val="Prrafodelista"/>
        <w:rPr>
          <w:rFonts w:ascii="Arial" w:hAnsi="Arial" w:cs="Arial"/>
          <w:sz w:val="22"/>
          <w:szCs w:val="22"/>
          <w:lang w:val="es-GT"/>
        </w:rPr>
      </w:pPr>
    </w:p>
    <w:p w14:paraId="52ED5C5D" w14:textId="18A4EF6D" w:rsidR="00862D66" w:rsidRPr="00426ED9" w:rsidRDefault="00512D59" w:rsidP="00151C48">
      <w:pPr>
        <w:widowControl w:val="0"/>
        <w:numPr>
          <w:ilvl w:val="0"/>
          <w:numId w:val="4"/>
        </w:numPr>
        <w:ind w:left="426" w:hanging="426"/>
        <w:jc w:val="both"/>
        <w:rPr>
          <w:rFonts w:ascii="Arial" w:hAnsi="Arial" w:cs="Arial"/>
          <w:sz w:val="22"/>
          <w:szCs w:val="22"/>
          <w:lang w:val="es-GT"/>
        </w:rPr>
      </w:pPr>
      <w:r>
        <w:rPr>
          <w:rFonts w:ascii="Arial" w:eastAsia="Times" w:hAnsi="Arial" w:cs="Arial"/>
          <w:bCs/>
          <w:sz w:val="22"/>
          <w:szCs w:val="22"/>
          <w:lang w:val="es-GT" w:eastAsia="x-none"/>
        </w:rPr>
        <w:t>El registro y aprobación de l</w:t>
      </w:r>
      <w:r w:rsidR="00CE708B">
        <w:rPr>
          <w:rFonts w:ascii="Arial" w:eastAsia="Times" w:hAnsi="Arial" w:cs="Arial"/>
          <w:bCs/>
          <w:sz w:val="22"/>
          <w:szCs w:val="22"/>
          <w:lang w:val="es-GT" w:eastAsia="x-none"/>
        </w:rPr>
        <w:t>os Comprobantes Únicos de Registro CUR de Devolución, correspondiente</w:t>
      </w:r>
      <w:r w:rsidR="009E6796">
        <w:rPr>
          <w:rFonts w:ascii="Arial" w:eastAsia="Times" w:hAnsi="Arial" w:cs="Arial"/>
          <w:bCs/>
          <w:sz w:val="22"/>
          <w:szCs w:val="22"/>
          <w:lang w:val="es-GT" w:eastAsia="x-none"/>
        </w:rPr>
        <w:t>s</w:t>
      </w:r>
      <w:r w:rsidR="00CE708B">
        <w:rPr>
          <w:rFonts w:ascii="Arial" w:eastAsia="Times" w:hAnsi="Arial" w:cs="Arial"/>
          <w:bCs/>
          <w:sz w:val="22"/>
          <w:szCs w:val="22"/>
          <w:lang w:val="es-GT" w:eastAsia="x-none"/>
        </w:rPr>
        <w:t xml:space="preserve"> a</w:t>
      </w:r>
      <w:r w:rsidR="001805B8" w:rsidRPr="00862D66">
        <w:rPr>
          <w:rFonts w:ascii="Arial" w:eastAsia="Times" w:hAnsi="Arial" w:cs="Arial"/>
          <w:bCs/>
          <w:sz w:val="22"/>
          <w:szCs w:val="22"/>
          <w:lang w:val="es-GT" w:eastAsia="x-none"/>
        </w:rPr>
        <w:t xml:space="preserve"> reintegros de sueldos (Renglones</w:t>
      </w:r>
      <w:r w:rsidR="006E0F4B">
        <w:rPr>
          <w:rFonts w:ascii="Arial" w:eastAsia="Times" w:hAnsi="Arial" w:cs="Arial"/>
          <w:bCs/>
          <w:sz w:val="22"/>
          <w:szCs w:val="22"/>
          <w:lang w:val="es-GT" w:eastAsia="x-none"/>
        </w:rPr>
        <w:t xml:space="preserve"> presupuestarios</w:t>
      </w:r>
      <w:r w:rsidR="001805B8" w:rsidRPr="00862D66">
        <w:rPr>
          <w:rFonts w:ascii="Arial" w:eastAsia="Times" w:hAnsi="Arial" w:cs="Arial"/>
          <w:bCs/>
          <w:sz w:val="22"/>
          <w:szCs w:val="22"/>
          <w:lang w:val="es-GT" w:eastAsia="x-none"/>
        </w:rPr>
        <w:t xml:space="preserve"> 011 “Personal permanente” 021 “Personal supernumerario”</w:t>
      </w:r>
      <w:r w:rsidR="002772BF">
        <w:rPr>
          <w:rFonts w:ascii="Arial" w:eastAsia="Times" w:hAnsi="Arial" w:cs="Arial"/>
          <w:bCs/>
          <w:sz w:val="22"/>
          <w:szCs w:val="22"/>
          <w:lang w:val="es-GT" w:eastAsia="x-none"/>
        </w:rPr>
        <w:t xml:space="preserve">, </w:t>
      </w:r>
      <w:r w:rsidR="001805B8" w:rsidRPr="00862D66">
        <w:rPr>
          <w:rFonts w:ascii="Arial" w:eastAsia="Times" w:hAnsi="Arial" w:cs="Arial"/>
          <w:bCs/>
          <w:sz w:val="22"/>
          <w:szCs w:val="22"/>
          <w:lang w:val="es-GT" w:eastAsia="x-none"/>
        </w:rPr>
        <w:t>022 “Personal por contrato”</w:t>
      </w:r>
      <w:r w:rsidR="002772BF">
        <w:rPr>
          <w:rFonts w:ascii="Arial" w:eastAsia="Times" w:hAnsi="Arial" w:cs="Arial"/>
          <w:bCs/>
          <w:sz w:val="22"/>
          <w:szCs w:val="22"/>
          <w:lang w:val="es-GT" w:eastAsia="x-none"/>
        </w:rPr>
        <w:t xml:space="preserve"> y 031 “Jornales”</w:t>
      </w:r>
      <w:r w:rsidR="00384D8E">
        <w:rPr>
          <w:rFonts w:ascii="Arial" w:eastAsia="Times" w:hAnsi="Arial" w:cs="Arial"/>
          <w:bCs/>
          <w:sz w:val="22"/>
          <w:szCs w:val="22"/>
          <w:lang w:val="es-GT" w:eastAsia="x-none"/>
        </w:rPr>
        <w:t>)</w:t>
      </w:r>
      <w:r w:rsidR="00CE708B">
        <w:rPr>
          <w:rFonts w:ascii="Arial" w:eastAsia="Times" w:hAnsi="Arial" w:cs="Arial"/>
          <w:bCs/>
          <w:sz w:val="22"/>
          <w:szCs w:val="22"/>
          <w:lang w:val="es-GT" w:eastAsia="x-none"/>
        </w:rPr>
        <w:t xml:space="preserve"> </w:t>
      </w:r>
      <w:r>
        <w:rPr>
          <w:rFonts w:ascii="Arial" w:eastAsia="Times" w:hAnsi="Arial" w:cs="Arial"/>
          <w:bCs/>
          <w:sz w:val="22"/>
          <w:szCs w:val="22"/>
          <w:lang w:val="es-GT" w:eastAsia="x-none"/>
        </w:rPr>
        <w:t>corresponde</w:t>
      </w:r>
      <w:r w:rsidR="001805B8" w:rsidRPr="00862D66">
        <w:rPr>
          <w:rFonts w:ascii="Arial" w:eastAsia="Times" w:hAnsi="Arial" w:cs="Arial"/>
          <w:bCs/>
          <w:sz w:val="22"/>
          <w:szCs w:val="22"/>
          <w:lang w:val="es-GT" w:eastAsia="x-none"/>
        </w:rPr>
        <w:t xml:space="preserve"> únicamente </w:t>
      </w:r>
      <w:r>
        <w:rPr>
          <w:rFonts w:ascii="Arial" w:eastAsia="Times" w:hAnsi="Arial" w:cs="Arial"/>
          <w:bCs/>
          <w:sz w:val="22"/>
          <w:szCs w:val="22"/>
          <w:lang w:val="es-GT" w:eastAsia="x-none"/>
        </w:rPr>
        <w:t xml:space="preserve">a </w:t>
      </w:r>
      <w:r w:rsidR="001805B8" w:rsidRPr="00862D66">
        <w:rPr>
          <w:rFonts w:ascii="Arial" w:eastAsia="Times" w:hAnsi="Arial" w:cs="Arial"/>
          <w:bCs/>
          <w:sz w:val="22"/>
          <w:szCs w:val="22"/>
          <w:lang w:val="es-GT" w:eastAsia="x-none"/>
        </w:rPr>
        <w:t>la Dirección de Recursos Humanos del Ministerio de Educación</w:t>
      </w:r>
      <w:r w:rsidR="00DA2B0F">
        <w:rPr>
          <w:rFonts w:ascii="Arial" w:eastAsia="Times" w:hAnsi="Arial" w:cs="Arial"/>
          <w:bCs/>
          <w:sz w:val="22"/>
          <w:szCs w:val="22"/>
          <w:lang w:val="es-GT" w:eastAsia="x-none"/>
        </w:rPr>
        <w:t xml:space="preserve">, al </w:t>
      </w:r>
      <w:r w:rsidR="00ED3AD3" w:rsidRPr="00D35C26">
        <w:rPr>
          <w:rFonts w:ascii="Arial" w:eastAsia="Times" w:hAnsi="Arial" w:cs="Arial"/>
          <w:bCs/>
          <w:sz w:val="22"/>
          <w:szCs w:val="22"/>
          <w:lang w:val="es-GT" w:eastAsia="x-none"/>
        </w:rPr>
        <w:t>igual</w:t>
      </w:r>
      <w:r w:rsidR="00DA2B0F" w:rsidRPr="00D35C26">
        <w:rPr>
          <w:rFonts w:ascii="Arial" w:eastAsia="Times" w:hAnsi="Arial" w:cs="Arial"/>
          <w:bCs/>
          <w:sz w:val="22"/>
          <w:szCs w:val="22"/>
          <w:lang w:val="es-GT" w:eastAsia="x-none"/>
        </w:rPr>
        <w:t xml:space="preserve"> que </w:t>
      </w:r>
      <w:r w:rsidR="00ED3AD3" w:rsidRPr="00D35C26">
        <w:rPr>
          <w:rFonts w:ascii="Arial" w:eastAsia="Times" w:hAnsi="Arial" w:cs="Arial"/>
          <w:bCs/>
          <w:sz w:val="22"/>
          <w:szCs w:val="22"/>
          <w:lang w:val="es-GT" w:eastAsia="x-none"/>
        </w:rPr>
        <w:t>las devolucione</w:t>
      </w:r>
      <w:r w:rsidR="00DA2B0F" w:rsidRPr="00D35C26">
        <w:rPr>
          <w:rFonts w:ascii="Arial" w:eastAsia="Times" w:hAnsi="Arial" w:cs="Arial"/>
          <w:bCs/>
          <w:sz w:val="22"/>
          <w:szCs w:val="22"/>
          <w:lang w:val="es-GT" w:eastAsia="x-none"/>
        </w:rPr>
        <w:t xml:space="preserve">s del renglón </w:t>
      </w:r>
      <w:r w:rsidR="006E0F4B">
        <w:rPr>
          <w:rFonts w:ascii="Arial" w:eastAsia="Times" w:hAnsi="Arial" w:cs="Arial"/>
          <w:bCs/>
          <w:sz w:val="22"/>
          <w:szCs w:val="22"/>
          <w:lang w:val="es-GT" w:eastAsia="x-none"/>
        </w:rPr>
        <w:t xml:space="preserve">presupuestario </w:t>
      </w:r>
      <w:r w:rsidR="00DA2B0F" w:rsidRPr="00D35C26">
        <w:rPr>
          <w:rFonts w:ascii="Arial" w:eastAsia="Times" w:hAnsi="Arial" w:cs="Arial"/>
          <w:bCs/>
          <w:sz w:val="22"/>
          <w:szCs w:val="22"/>
          <w:lang w:val="es-GT" w:eastAsia="x-none"/>
        </w:rPr>
        <w:t xml:space="preserve">029 y subgrupo </w:t>
      </w:r>
      <w:r w:rsidR="00DA2B0F" w:rsidRPr="00D35C26">
        <w:rPr>
          <w:rFonts w:ascii="Arial" w:eastAsia="Times" w:hAnsi="Arial" w:cs="Arial"/>
          <w:bCs/>
          <w:sz w:val="22"/>
          <w:szCs w:val="22"/>
          <w:lang w:val="es-GT" w:eastAsia="x-none"/>
        </w:rPr>
        <w:lastRenderedPageBreak/>
        <w:t>18</w:t>
      </w:r>
      <w:r w:rsidR="00ED3AD3" w:rsidRPr="00D35C26">
        <w:rPr>
          <w:rFonts w:ascii="Arial" w:eastAsia="Times" w:hAnsi="Arial" w:cs="Arial"/>
          <w:bCs/>
          <w:sz w:val="22"/>
          <w:szCs w:val="22"/>
          <w:lang w:val="es-GT" w:eastAsia="x-none"/>
        </w:rPr>
        <w:t>.</w:t>
      </w:r>
    </w:p>
    <w:p w14:paraId="76FD2EF4" w14:textId="77777777" w:rsidR="00426ED9" w:rsidRDefault="00426ED9" w:rsidP="00426ED9">
      <w:pPr>
        <w:pStyle w:val="Prrafodelista"/>
        <w:rPr>
          <w:rFonts w:ascii="Arial" w:hAnsi="Arial" w:cs="Arial"/>
          <w:sz w:val="22"/>
          <w:szCs w:val="22"/>
          <w:lang w:val="es-GT"/>
        </w:rPr>
      </w:pPr>
    </w:p>
    <w:p w14:paraId="69FF384E" w14:textId="77777777" w:rsidR="00030BDF" w:rsidRPr="00DD2DD5" w:rsidRDefault="00D9399A" w:rsidP="00151C48">
      <w:pPr>
        <w:widowControl w:val="0"/>
        <w:numPr>
          <w:ilvl w:val="0"/>
          <w:numId w:val="4"/>
        </w:numPr>
        <w:ind w:left="426" w:hanging="426"/>
        <w:jc w:val="both"/>
        <w:rPr>
          <w:rFonts w:ascii="Arial" w:hAnsi="Arial" w:cs="Arial"/>
          <w:sz w:val="22"/>
          <w:szCs w:val="22"/>
          <w:lang w:val="es-GT"/>
        </w:rPr>
      </w:pPr>
      <w:r w:rsidRPr="00426ED9">
        <w:rPr>
          <w:rFonts w:ascii="Arial" w:eastAsia="Times" w:hAnsi="Arial" w:cs="Arial"/>
          <w:bCs/>
          <w:sz w:val="22"/>
          <w:szCs w:val="22"/>
          <w:lang w:val="es-GT" w:eastAsia="x-none"/>
        </w:rPr>
        <w:t xml:space="preserve">Las </w:t>
      </w:r>
      <w:r w:rsidR="00325466" w:rsidRPr="00426ED9">
        <w:rPr>
          <w:rFonts w:ascii="Arial" w:eastAsia="Times" w:hAnsi="Arial" w:cs="Arial"/>
          <w:bCs/>
          <w:sz w:val="22"/>
          <w:szCs w:val="22"/>
          <w:lang w:val="es-GT" w:eastAsia="x-none"/>
        </w:rPr>
        <w:t>Dependencias</w:t>
      </w:r>
      <w:r w:rsidRPr="00426ED9">
        <w:rPr>
          <w:rFonts w:ascii="Arial" w:eastAsia="Times" w:hAnsi="Arial" w:cs="Arial"/>
          <w:bCs/>
          <w:sz w:val="22"/>
          <w:szCs w:val="22"/>
          <w:lang w:val="es-GT" w:eastAsia="x-none"/>
        </w:rPr>
        <w:t xml:space="preserve"> deben asegurarse </w:t>
      </w:r>
      <w:r w:rsidR="00384D8E" w:rsidRPr="00426ED9">
        <w:rPr>
          <w:rFonts w:ascii="Arial" w:eastAsia="Times" w:hAnsi="Arial" w:cs="Arial"/>
          <w:bCs/>
          <w:sz w:val="22"/>
          <w:szCs w:val="22"/>
          <w:lang w:val="es-GT" w:eastAsia="x-none"/>
        </w:rPr>
        <w:t>que,</w:t>
      </w:r>
      <w:r w:rsidRPr="00426ED9">
        <w:rPr>
          <w:rFonts w:ascii="Arial" w:eastAsia="Times" w:hAnsi="Arial" w:cs="Arial"/>
          <w:bCs/>
          <w:sz w:val="22"/>
          <w:szCs w:val="22"/>
          <w:lang w:val="es-GT" w:eastAsia="x-none"/>
        </w:rPr>
        <w:t xml:space="preserve"> d</w:t>
      </w:r>
      <w:r w:rsidR="00CC3F51" w:rsidRPr="00426ED9">
        <w:rPr>
          <w:rFonts w:ascii="Arial" w:eastAsia="Times" w:hAnsi="Arial" w:cs="Arial"/>
          <w:bCs/>
          <w:sz w:val="22"/>
          <w:szCs w:val="22"/>
          <w:lang w:val="es-GT" w:eastAsia="x-none"/>
        </w:rPr>
        <w:t>urante el ejercicio fiscal vigente, se registr</w:t>
      </w:r>
      <w:r w:rsidR="00D9153D" w:rsidRPr="00426ED9">
        <w:rPr>
          <w:rFonts w:ascii="Arial" w:eastAsia="Times" w:hAnsi="Arial" w:cs="Arial"/>
          <w:bCs/>
          <w:sz w:val="22"/>
          <w:szCs w:val="22"/>
          <w:lang w:val="es-GT" w:eastAsia="x-none"/>
        </w:rPr>
        <w:t xml:space="preserve">e </w:t>
      </w:r>
      <w:r w:rsidR="00CC3F51" w:rsidRPr="00426ED9">
        <w:rPr>
          <w:rFonts w:ascii="Arial" w:eastAsia="Times" w:hAnsi="Arial" w:cs="Arial"/>
          <w:bCs/>
          <w:sz w:val="22"/>
          <w:szCs w:val="22"/>
          <w:lang w:val="es-GT" w:eastAsia="x-none"/>
        </w:rPr>
        <w:t>y apr</w:t>
      </w:r>
      <w:r w:rsidR="00D9153D" w:rsidRPr="00426ED9">
        <w:rPr>
          <w:rFonts w:ascii="Arial" w:eastAsia="Times" w:hAnsi="Arial" w:cs="Arial"/>
          <w:bCs/>
          <w:sz w:val="22"/>
          <w:szCs w:val="22"/>
          <w:lang w:val="es-GT" w:eastAsia="x-none"/>
        </w:rPr>
        <w:t xml:space="preserve">uebe </w:t>
      </w:r>
      <w:r w:rsidR="00057989" w:rsidRPr="00426ED9">
        <w:rPr>
          <w:rFonts w:ascii="Arial" w:eastAsia="Times" w:hAnsi="Arial" w:cs="Arial"/>
          <w:bCs/>
          <w:sz w:val="22"/>
          <w:szCs w:val="22"/>
          <w:lang w:val="es-GT" w:eastAsia="x-none"/>
        </w:rPr>
        <w:t>un</w:t>
      </w:r>
      <w:r w:rsidR="0092584A">
        <w:rPr>
          <w:rFonts w:ascii="Arial" w:eastAsia="Times" w:hAnsi="Arial" w:cs="Arial"/>
          <w:bCs/>
          <w:sz w:val="22"/>
          <w:szCs w:val="22"/>
          <w:lang w:val="es-GT" w:eastAsia="x-none"/>
        </w:rPr>
        <w:t xml:space="preserve"> solo</w:t>
      </w:r>
      <w:r w:rsidR="00057989" w:rsidRPr="00426ED9">
        <w:rPr>
          <w:rFonts w:ascii="Arial" w:eastAsia="Times" w:hAnsi="Arial" w:cs="Arial"/>
          <w:bCs/>
          <w:sz w:val="22"/>
          <w:szCs w:val="22"/>
          <w:lang w:val="es-GT" w:eastAsia="x-none"/>
        </w:rPr>
        <w:t xml:space="preserve"> </w:t>
      </w:r>
      <w:r w:rsidR="00CC3F51" w:rsidRPr="00426ED9">
        <w:rPr>
          <w:rFonts w:ascii="Arial" w:eastAsia="Times" w:hAnsi="Arial" w:cs="Arial"/>
          <w:bCs/>
          <w:sz w:val="22"/>
          <w:szCs w:val="22"/>
          <w:lang w:val="es-GT" w:eastAsia="x-none"/>
        </w:rPr>
        <w:t>C</w:t>
      </w:r>
      <w:r w:rsidR="00057989" w:rsidRPr="00426ED9">
        <w:rPr>
          <w:rFonts w:ascii="Arial" w:eastAsia="Times" w:hAnsi="Arial" w:cs="Arial"/>
          <w:bCs/>
          <w:sz w:val="22"/>
          <w:szCs w:val="22"/>
          <w:lang w:val="es-GT" w:eastAsia="x-none"/>
        </w:rPr>
        <w:t>omprobante</w:t>
      </w:r>
      <w:r w:rsidR="00CC3F51" w:rsidRPr="00426ED9">
        <w:rPr>
          <w:rFonts w:ascii="Arial" w:eastAsia="Times" w:hAnsi="Arial" w:cs="Arial"/>
          <w:bCs/>
          <w:sz w:val="22"/>
          <w:szCs w:val="22"/>
          <w:lang w:val="es-GT" w:eastAsia="x-none"/>
        </w:rPr>
        <w:t xml:space="preserve"> Único de Registro -CUR- de devolución del gasto, por </w:t>
      </w:r>
      <w:r w:rsidR="0092584A">
        <w:rPr>
          <w:rFonts w:ascii="Arial" w:eastAsia="Times" w:hAnsi="Arial" w:cs="Arial"/>
          <w:bCs/>
          <w:sz w:val="22"/>
          <w:szCs w:val="22"/>
          <w:lang w:val="es-GT" w:eastAsia="x-none"/>
        </w:rPr>
        <w:t xml:space="preserve">cada </w:t>
      </w:r>
      <w:r w:rsidR="00CC3F51" w:rsidRPr="00426ED9">
        <w:rPr>
          <w:rFonts w:ascii="Arial" w:eastAsia="Times" w:hAnsi="Arial" w:cs="Arial"/>
          <w:bCs/>
          <w:sz w:val="22"/>
          <w:szCs w:val="22"/>
          <w:lang w:val="es-GT" w:eastAsia="x-none"/>
        </w:rPr>
        <w:t>depósito</w:t>
      </w:r>
      <w:r w:rsidR="009D7A36" w:rsidRPr="00426ED9">
        <w:rPr>
          <w:rFonts w:ascii="Arial" w:eastAsia="Times" w:hAnsi="Arial" w:cs="Arial"/>
          <w:bCs/>
          <w:sz w:val="22"/>
          <w:szCs w:val="22"/>
          <w:lang w:val="es-GT" w:eastAsia="x-none"/>
        </w:rPr>
        <w:t xml:space="preserve"> </w:t>
      </w:r>
      <w:r w:rsidR="00CC3F51" w:rsidRPr="00426ED9">
        <w:rPr>
          <w:rFonts w:ascii="Arial" w:eastAsia="Times" w:hAnsi="Arial" w:cs="Arial"/>
          <w:bCs/>
          <w:sz w:val="22"/>
          <w:szCs w:val="22"/>
          <w:lang w:val="es-GT" w:eastAsia="x-none"/>
        </w:rPr>
        <w:t>de reintegro realizado</w:t>
      </w:r>
      <w:r w:rsidR="006C5F0B" w:rsidRPr="00426ED9">
        <w:rPr>
          <w:rFonts w:ascii="Arial" w:eastAsia="Times" w:hAnsi="Arial" w:cs="Arial"/>
          <w:bCs/>
          <w:sz w:val="22"/>
          <w:szCs w:val="22"/>
          <w:lang w:val="es-GT" w:eastAsia="x-none"/>
        </w:rPr>
        <w:t xml:space="preserve">, debiendo </w:t>
      </w:r>
      <w:r w:rsidR="006C5F0B" w:rsidRPr="00426ED9">
        <w:rPr>
          <w:rFonts w:ascii="Arial" w:hAnsi="Arial" w:cs="Arial"/>
          <w:sz w:val="22"/>
          <w:szCs w:val="22"/>
          <w:lang w:val="es-GT"/>
        </w:rPr>
        <w:t xml:space="preserve">seleccionar en la cabecera, la información siguiente: </w:t>
      </w:r>
      <w:r w:rsidR="006C5F0B" w:rsidRPr="00426ED9">
        <w:rPr>
          <w:rFonts w:ascii="Arial" w:hAnsi="Arial" w:cs="Arial"/>
          <w:b/>
          <w:sz w:val="22"/>
          <w:szCs w:val="22"/>
          <w:bdr w:val="single" w:sz="4" w:space="0" w:color="auto"/>
          <w:lang w:val="es-GT"/>
        </w:rPr>
        <w:t>Tipo de Documento Respaldo</w:t>
      </w:r>
      <w:r w:rsidR="006C5F0B" w:rsidRPr="00426ED9">
        <w:rPr>
          <w:rFonts w:ascii="Arial" w:hAnsi="Arial" w:cs="Arial"/>
          <w:b/>
          <w:sz w:val="22"/>
          <w:szCs w:val="22"/>
          <w:lang w:val="es-GT"/>
        </w:rPr>
        <w:t xml:space="preserve">: </w:t>
      </w:r>
      <w:r w:rsidR="006C5F0B" w:rsidRPr="00426ED9">
        <w:rPr>
          <w:rFonts w:ascii="Arial" w:hAnsi="Arial" w:cs="Arial"/>
          <w:sz w:val="22"/>
          <w:szCs w:val="22"/>
          <w:lang w:val="es-GT"/>
        </w:rPr>
        <w:t xml:space="preserve">Operaciones </w:t>
      </w:r>
      <w:r w:rsidR="00885EC7" w:rsidRPr="00426ED9">
        <w:rPr>
          <w:rFonts w:ascii="Arial" w:hAnsi="Arial" w:cs="Arial"/>
          <w:sz w:val="22"/>
          <w:szCs w:val="22"/>
          <w:lang w:val="es-GT"/>
        </w:rPr>
        <w:t>Bancarias;</w:t>
      </w:r>
      <w:r w:rsidR="00885EC7" w:rsidRPr="00426ED9">
        <w:rPr>
          <w:rFonts w:ascii="Arial" w:hAnsi="Arial" w:cs="Arial"/>
          <w:b/>
          <w:sz w:val="22"/>
          <w:szCs w:val="22"/>
          <w:lang w:val="es-GT"/>
        </w:rPr>
        <w:t xml:space="preserve"> Clase</w:t>
      </w:r>
      <w:r w:rsidR="006C5F0B" w:rsidRPr="00426ED9">
        <w:rPr>
          <w:rFonts w:ascii="Arial" w:hAnsi="Arial" w:cs="Arial"/>
          <w:b/>
          <w:sz w:val="22"/>
          <w:szCs w:val="22"/>
          <w:bdr w:val="single" w:sz="4" w:space="0" w:color="auto"/>
          <w:lang w:val="es-GT"/>
        </w:rPr>
        <w:t xml:space="preserve"> de</w:t>
      </w:r>
      <w:r w:rsidR="006C5F0B" w:rsidRPr="00426ED9">
        <w:rPr>
          <w:rFonts w:ascii="Arial" w:hAnsi="Arial" w:cs="Arial"/>
          <w:b/>
          <w:sz w:val="22"/>
          <w:szCs w:val="22"/>
          <w:u w:val="single"/>
          <w:lang w:val="es-GT"/>
        </w:rPr>
        <w:t xml:space="preserve"> </w:t>
      </w:r>
      <w:r w:rsidR="006C5F0B" w:rsidRPr="00426ED9">
        <w:rPr>
          <w:rFonts w:ascii="Arial" w:hAnsi="Arial" w:cs="Arial"/>
          <w:b/>
          <w:sz w:val="22"/>
          <w:szCs w:val="22"/>
          <w:bdr w:val="single" w:sz="4" w:space="0" w:color="auto"/>
          <w:lang w:val="es-GT"/>
        </w:rPr>
        <w:t>Documento</w:t>
      </w:r>
      <w:r w:rsidR="006C5F0B" w:rsidRPr="00426ED9">
        <w:rPr>
          <w:rFonts w:ascii="Arial" w:hAnsi="Arial" w:cs="Arial"/>
          <w:b/>
          <w:sz w:val="22"/>
          <w:szCs w:val="22"/>
          <w:lang w:val="es-GT"/>
        </w:rPr>
        <w:t xml:space="preserve">: </w:t>
      </w:r>
      <w:r w:rsidR="006C5F0B" w:rsidRPr="00426ED9">
        <w:rPr>
          <w:rFonts w:ascii="Arial" w:hAnsi="Arial" w:cs="Arial"/>
          <w:sz w:val="22"/>
          <w:szCs w:val="22"/>
          <w:lang w:val="es-GT"/>
        </w:rPr>
        <w:t xml:space="preserve">Nota de crédito y/o Boleta de </w:t>
      </w:r>
      <w:r w:rsidR="00885EC7" w:rsidRPr="00426ED9">
        <w:rPr>
          <w:rFonts w:ascii="Arial" w:hAnsi="Arial" w:cs="Arial"/>
          <w:sz w:val="22"/>
          <w:szCs w:val="22"/>
          <w:lang w:val="es-GT"/>
        </w:rPr>
        <w:t>depósito;</w:t>
      </w:r>
      <w:r w:rsidR="00885EC7" w:rsidRPr="00426ED9">
        <w:rPr>
          <w:rFonts w:ascii="Arial" w:hAnsi="Arial" w:cs="Arial"/>
          <w:b/>
          <w:sz w:val="22"/>
          <w:szCs w:val="22"/>
          <w:lang w:val="es-GT"/>
        </w:rPr>
        <w:t xml:space="preserve"> No.</w:t>
      </w:r>
      <w:r w:rsidR="00D60314" w:rsidRPr="00426ED9">
        <w:rPr>
          <w:rFonts w:ascii="Arial" w:hAnsi="Arial" w:cs="Arial"/>
          <w:b/>
          <w:sz w:val="22"/>
          <w:szCs w:val="22"/>
          <w:lang w:val="es-GT"/>
        </w:rPr>
        <w:t>:</w:t>
      </w:r>
      <w:r w:rsidR="006C5F0B" w:rsidRPr="00426ED9">
        <w:rPr>
          <w:rFonts w:ascii="Arial" w:hAnsi="Arial" w:cs="Arial"/>
          <w:b/>
          <w:sz w:val="22"/>
          <w:szCs w:val="22"/>
          <w:lang w:val="es-GT"/>
        </w:rPr>
        <w:t xml:space="preserve"> </w:t>
      </w:r>
      <w:r w:rsidR="006C5F0B" w:rsidRPr="00426ED9">
        <w:rPr>
          <w:rFonts w:ascii="Arial" w:hAnsi="Arial" w:cs="Arial"/>
          <w:sz w:val="22"/>
          <w:szCs w:val="22"/>
          <w:lang w:val="es-GT"/>
        </w:rPr>
        <w:t>ingresar el número</w:t>
      </w:r>
      <w:r w:rsidR="006C5F0B" w:rsidRPr="00426ED9">
        <w:rPr>
          <w:rFonts w:ascii="Arial" w:hAnsi="Arial" w:cs="Arial"/>
          <w:b/>
          <w:sz w:val="22"/>
          <w:szCs w:val="22"/>
          <w:lang w:val="es-GT"/>
        </w:rPr>
        <w:t xml:space="preserve"> </w:t>
      </w:r>
      <w:r w:rsidR="006C5F0B" w:rsidRPr="00426ED9">
        <w:rPr>
          <w:rFonts w:ascii="Arial" w:hAnsi="Arial" w:cs="Arial"/>
          <w:sz w:val="22"/>
          <w:szCs w:val="22"/>
          <w:lang w:val="es-GT"/>
        </w:rPr>
        <w:t>de</w:t>
      </w:r>
      <w:r w:rsidR="006C5F0B" w:rsidRPr="00426ED9">
        <w:rPr>
          <w:rFonts w:ascii="Arial" w:hAnsi="Arial" w:cs="Arial"/>
          <w:b/>
          <w:sz w:val="22"/>
          <w:szCs w:val="22"/>
          <w:lang w:val="es-GT"/>
        </w:rPr>
        <w:t xml:space="preserve"> </w:t>
      </w:r>
      <w:r w:rsidR="006C5F0B" w:rsidRPr="00426ED9">
        <w:rPr>
          <w:rFonts w:ascii="Arial" w:hAnsi="Arial" w:cs="Arial"/>
          <w:sz w:val="22"/>
          <w:szCs w:val="22"/>
          <w:lang w:val="es-GT"/>
        </w:rPr>
        <w:t>la boleta de depósito y/o nota de crédito</w:t>
      </w:r>
      <w:r w:rsidR="00D60314" w:rsidRPr="00426ED9">
        <w:rPr>
          <w:rFonts w:ascii="Arial" w:hAnsi="Arial" w:cs="Arial"/>
          <w:sz w:val="22"/>
          <w:szCs w:val="22"/>
          <w:lang w:val="es-GT"/>
        </w:rPr>
        <w:t>.  T</w:t>
      </w:r>
      <w:r w:rsidR="006C5F0B" w:rsidRPr="00426ED9">
        <w:rPr>
          <w:rFonts w:ascii="Arial" w:hAnsi="Arial" w:cs="Arial"/>
          <w:sz w:val="22"/>
          <w:szCs w:val="22"/>
          <w:lang w:val="es-GT"/>
        </w:rPr>
        <w:t xml:space="preserve">ener el debido cuidado con seleccionar el número de cuenta monetaria, si es boleta de depósito, </w:t>
      </w:r>
      <w:r w:rsidR="00D60314" w:rsidRPr="00426ED9">
        <w:rPr>
          <w:rFonts w:ascii="Arial" w:hAnsi="Arial" w:cs="Arial"/>
          <w:sz w:val="22"/>
          <w:szCs w:val="22"/>
          <w:lang w:val="es-GT"/>
        </w:rPr>
        <w:t xml:space="preserve">se </w:t>
      </w:r>
      <w:r w:rsidR="006C5F0B" w:rsidRPr="00426ED9">
        <w:rPr>
          <w:rFonts w:ascii="Arial" w:hAnsi="Arial" w:cs="Arial"/>
          <w:sz w:val="22"/>
          <w:szCs w:val="22"/>
          <w:lang w:val="es-GT"/>
        </w:rPr>
        <w:t>debe</w:t>
      </w:r>
      <w:r w:rsidR="00D60314" w:rsidRPr="00426ED9">
        <w:rPr>
          <w:rFonts w:ascii="Arial" w:hAnsi="Arial" w:cs="Arial"/>
          <w:sz w:val="22"/>
          <w:szCs w:val="22"/>
          <w:lang w:val="es-GT"/>
        </w:rPr>
        <w:t xml:space="preserve"> registrar únicamente la cuenta No.</w:t>
      </w:r>
      <w:r w:rsidR="006C5F0B" w:rsidRPr="00426ED9">
        <w:rPr>
          <w:rFonts w:ascii="Arial" w:hAnsi="Arial" w:cs="Arial"/>
          <w:sz w:val="22"/>
          <w:szCs w:val="22"/>
          <w:lang w:val="es-GT"/>
        </w:rPr>
        <w:t xml:space="preserve"> </w:t>
      </w:r>
      <w:r w:rsidR="00D60314" w:rsidRPr="00426ED9">
        <w:rPr>
          <w:rFonts w:ascii="Arial" w:hAnsi="Arial" w:cs="Arial"/>
          <w:sz w:val="22"/>
          <w:szCs w:val="22"/>
          <w:lang w:val="es-GT"/>
        </w:rPr>
        <w:t>GT82CHNA01010000010430018034 “Tesorería Nacional, Depósitos Fondo Común -CHN</w:t>
      </w:r>
      <w:r w:rsidR="00885EC7" w:rsidRPr="00426ED9">
        <w:rPr>
          <w:rFonts w:ascii="Arial" w:hAnsi="Arial" w:cs="Arial"/>
          <w:sz w:val="22"/>
          <w:szCs w:val="22"/>
          <w:lang w:val="es-GT"/>
        </w:rPr>
        <w:t>- “;</w:t>
      </w:r>
      <w:r w:rsidR="00D60314" w:rsidRPr="00426ED9">
        <w:rPr>
          <w:rFonts w:ascii="Arial" w:hAnsi="Arial" w:cs="Arial"/>
          <w:sz w:val="22"/>
          <w:szCs w:val="22"/>
          <w:lang w:val="es-GT"/>
        </w:rPr>
        <w:t xml:space="preserve"> y si es </w:t>
      </w:r>
      <w:r w:rsidR="006C5F0B" w:rsidRPr="00426ED9">
        <w:rPr>
          <w:rFonts w:ascii="Arial" w:hAnsi="Arial" w:cs="Arial"/>
          <w:sz w:val="22"/>
          <w:szCs w:val="22"/>
          <w:lang w:val="es-GT"/>
        </w:rPr>
        <w:t>Nota de crédito</w:t>
      </w:r>
      <w:r w:rsidR="00D60314" w:rsidRPr="00426ED9">
        <w:rPr>
          <w:rFonts w:ascii="Arial" w:hAnsi="Arial" w:cs="Arial"/>
          <w:sz w:val="22"/>
          <w:szCs w:val="22"/>
          <w:lang w:val="es-GT"/>
        </w:rPr>
        <w:t>, registrar únicamente la</w:t>
      </w:r>
      <w:r w:rsidR="006C5F0B" w:rsidRPr="00426ED9">
        <w:rPr>
          <w:rFonts w:ascii="Arial" w:hAnsi="Arial" w:cs="Arial"/>
          <w:sz w:val="22"/>
          <w:szCs w:val="22"/>
          <w:lang w:val="es-GT"/>
        </w:rPr>
        <w:t xml:space="preserve"> cuenta </w:t>
      </w:r>
      <w:r w:rsidR="00D60314" w:rsidRPr="00426ED9">
        <w:rPr>
          <w:rFonts w:ascii="Arial" w:hAnsi="Arial" w:cs="Arial"/>
          <w:sz w:val="22"/>
          <w:szCs w:val="22"/>
          <w:lang w:val="es-GT"/>
        </w:rPr>
        <w:t>GT24BAGU0101000000000110001-5 “Gobierno de la República, Fondo Común                     -Cuenta Única Nacional-”</w:t>
      </w:r>
      <w:r w:rsidR="007A0AEF" w:rsidRPr="00426ED9">
        <w:rPr>
          <w:rFonts w:ascii="Arial" w:hAnsi="Arial" w:cs="Arial"/>
          <w:sz w:val="22"/>
          <w:szCs w:val="22"/>
          <w:lang w:val="es-GT"/>
        </w:rPr>
        <w:t xml:space="preserve"> </w:t>
      </w:r>
      <w:r w:rsidR="005875B3" w:rsidRPr="00426ED9">
        <w:rPr>
          <w:rFonts w:ascii="Arial" w:hAnsi="Arial" w:cs="Arial"/>
          <w:sz w:val="22"/>
          <w:szCs w:val="22"/>
          <w:lang w:val="es-GT"/>
        </w:rPr>
        <w:t>(</w:t>
      </w:r>
      <w:r w:rsidR="007A0AEF" w:rsidRPr="0092584A">
        <w:rPr>
          <w:rFonts w:ascii="Arial" w:hAnsi="Arial" w:cs="Arial"/>
          <w:sz w:val="22"/>
          <w:szCs w:val="22"/>
          <w:lang w:val="es-GT"/>
        </w:rPr>
        <w:t>ver</w:t>
      </w:r>
      <w:r w:rsidR="005875B3" w:rsidRPr="0092584A">
        <w:rPr>
          <w:rFonts w:ascii="Arial" w:hAnsi="Arial" w:cs="Arial"/>
          <w:sz w:val="22"/>
          <w:szCs w:val="22"/>
          <w:lang w:val="es-GT"/>
        </w:rPr>
        <w:t xml:space="preserve"> la forma de crear la cabecera en</w:t>
      </w:r>
      <w:r w:rsidR="007A0AEF" w:rsidRPr="0092584A">
        <w:rPr>
          <w:rFonts w:ascii="Arial" w:hAnsi="Arial" w:cs="Arial"/>
          <w:sz w:val="22"/>
          <w:szCs w:val="22"/>
          <w:lang w:val="es-GT"/>
        </w:rPr>
        <w:t xml:space="preserve"> </w:t>
      </w:r>
      <w:r w:rsidR="007A0AEF" w:rsidRPr="00525A9E">
        <w:rPr>
          <w:rFonts w:ascii="Arial" w:hAnsi="Arial" w:cs="Arial"/>
          <w:sz w:val="22"/>
          <w:szCs w:val="22"/>
          <w:lang w:val="es-GT"/>
        </w:rPr>
        <w:t xml:space="preserve">anexo </w:t>
      </w:r>
      <w:r w:rsidR="005E59D1" w:rsidRPr="00525A9E">
        <w:rPr>
          <w:rFonts w:ascii="Arial" w:hAnsi="Arial" w:cs="Arial"/>
          <w:sz w:val="22"/>
          <w:szCs w:val="22"/>
          <w:lang w:val="es-GT"/>
        </w:rPr>
        <w:t xml:space="preserve">A y </w:t>
      </w:r>
      <w:r w:rsidR="007A0AEF" w:rsidRPr="00525A9E">
        <w:rPr>
          <w:rFonts w:ascii="Arial" w:hAnsi="Arial" w:cs="Arial"/>
          <w:sz w:val="22"/>
          <w:szCs w:val="22"/>
          <w:lang w:val="es-GT"/>
        </w:rPr>
        <w:t>B</w:t>
      </w:r>
      <w:r w:rsidR="005875B3" w:rsidRPr="00525A9E">
        <w:rPr>
          <w:rFonts w:ascii="Arial" w:hAnsi="Arial" w:cs="Arial"/>
          <w:sz w:val="22"/>
          <w:szCs w:val="22"/>
          <w:lang w:val="es-GT"/>
        </w:rPr>
        <w:t>)</w:t>
      </w:r>
      <w:r w:rsidR="00011766">
        <w:rPr>
          <w:rFonts w:ascii="Arial" w:hAnsi="Arial" w:cs="Arial"/>
          <w:sz w:val="22"/>
          <w:szCs w:val="22"/>
          <w:lang w:val="es-GT"/>
        </w:rPr>
        <w:t xml:space="preserve">. </w:t>
      </w:r>
      <w:r w:rsidR="00011766">
        <w:rPr>
          <w:rFonts w:ascii="Arial" w:eastAsia="Calibri" w:hAnsi="Arial" w:cs="Arial"/>
          <w:sz w:val="22"/>
          <w:szCs w:val="22"/>
          <w:lang w:val="es-GT"/>
        </w:rPr>
        <w:t xml:space="preserve">Trasladar </w:t>
      </w:r>
      <w:r w:rsidR="00011766" w:rsidRPr="00DD2DD5">
        <w:rPr>
          <w:rFonts w:ascii="Arial" w:eastAsia="Calibri" w:hAnsi="Arial" w:cs="Arial"/>
          <w:sz w:val="22"/>
          <w:szCs w:val="22"/>
          <w:lang w:val="es-GT"/>
        </w:rPr>
        <w:t>copia del CUR al Departamento de Contabilidad y Normatividad de DAFI.</w:t>
      </w:r>
      <w:r w:rsidR="00011766" w:rsidRPr="00DD2DD5">
        <w:rPr>
          <w:rFonts w:ascii="Arial" w:hAnsi="Arial" w:cs="Arial"/>
          <w:sz w:val="22"/>
          <w:szCs w:val="22"/>
          <w:lang w:val="es-GT"/>
        </w:rPr>
        <w:t xml:space="preserve"> </w:t>
      </w:r>
    </w:p>
    <w:p w14:paraId="7F1FF74D" w14:textId="77777777" w:rsidR="00030BDF" w:rsidRPr="00DD2DD5" w:rsidRDefault="00030BDF" w:rsidP="00030BDF">
      <w:pPr>
        <w:pStyle w:val="Prrafodelista"/>
        <w:rPr>
          <w:rFonts w:ascii="Arial" w:hAnsi="Arial" w:cs="Arial"/>
          <w:sz w:val="22"/>
          <w:szCs w:val="22"/>
          <w:highlight w:val="yellow"/>
          <w:lang w:val="es-GT"/>
        </w:rPr>
      </w:pPr>
    </w:p>
    <w:p w14:paraId="085F458E" w14:textId="648D1E08" w:rsidR="001278E5" w:rsidRPr="00DD2DD5" w:rsidRDefault="001278E5" w:rsidP="00151C48">
      <w:pPr>
        <w:widowControl w:val="0"/>
        <w:numPr>
          <w:ilvl w:val="0"/>
          <w:numId w:val="4"/>
        </w:numPr>
        <w:ind w:left="426" w:hanging="426"/>
        <w:jc w:val="both"/>
        <w:rPr>
          <w:rFonts w:ascii="Arial" w:hAnsi="Arial" w:cs="Arial"/>
          <w:sz w:val="22"/>
          <w:szCs w:val="22"/>
          <w:lang w:val="es-GT"/>
        </w:rPr>
      </w:pPr>
      <w:r w:rsidRPr="00DD2DD5">
        <w:rPr>
          <w:rFonts w:ascii="Arial" w:eastAsia="Calibri" w:hAnsi="Arial" w:cs="Arial"/>
          <w:sz w:val="22"/>
          <w:szCs w:val="22"/>
          <w:lang w:val="es-GT"/>
        </w:rPr>
        <w:t>Los CUR de Devolución de recursos presupuestarios de financiamiento externo, deberán registrarse en forma oportuna, para lo cual, se consignará la cuenta única de préstamos y/o donaciones, según corresponda, de conformidad con la transferencia de recursos financieros realizada.   La aprobación de los mismos, deberá solicitarse mediante oficio a la Dirección de Contabilidad del Estado del Ministerio de Finanzas Públicas, adjuntando para el efecto, fotocopia legible de la transferencia, copia del CUR firmado y sellado por las personas responsables. El oficio debe contener como mínimo la información siguiente: nombre de la Unidad Ejecutora, código presupuestario, código de organismo y correlativo del Ente Cooperante; fecha, monto, número de transferencia, y el motivo del reintegro efectuado.</w:t>
      </w:r>
      <w:r w:rsidR="000D0888" w:rsidRPr="00DD2DD5">
        <w:rPr>
          <w:rFonts w:ascii="Arial" w:eastAsia="Calibri" w:hAnsi="Arial" w:cs="Arial"/>
          <w:sz w:val="22"/>
          <w:szCs w:val="22"/>
          <w:lang w:val="es-GT"/>
        </w:rPr>
        <w:t xml:space="preserve"> </w:t>
      </w:r>
      <w:bookmarkStart w:id="3" w:name="_Hlk92381233"/>
      <w:r w:rsidR="000D0888" w:rsidRPr="00DD2DD5">
        <w:rPr>
          <w:rFonts w:ascii="Arial" w:eastAsia="Calibri" w:hAnsi="Arial" w:cs="Arial"/>
          <w:sz w:val="22"/>
          <w:szCs w:val="22"/>
          <w:lang w:val="es-GT"/>
        </w:rPr>
        <w:t>Trasladar copia del CUR al Departamento de Contabilidad y Normatividad de DAFI.</w:t>
      </w:r>
      <w:bookmarkEnd w:id="3"/>
    </w:p>
    <w:p w14:paraId="49FC005F" w14:textId="77777777" w:rsidR="001278E5" w:rsidRPr="00DD2DD5" w:rsidRDefault="001278E5" w:rsidP="000D0888">
      <w:pPr>
        <w:pStyle w:val="Prrafodelista"/>
        <w:ind w:left="0"/>
        <w:rPr>
          <w:rFonts w:ascii="Arial" w:hAnsi="Arial" w:cs="Arial"/>
          <w:sz w:val="22"/>
          <w:szCs w:val="22"/>
          <w:lang w:val="es-GT"/>
        </w:rPr>
      </w:pPr>
    </w:p>
    <w:p w14:paraId="63A727A8" w14:textId="484E3737" w:rsidR="001278E5" w:rsidRDefault="00307F2F" w:rsidP="00151C48">
      <w:pPr>
        <w:numPr>
          <w:ilvl w:val="0"/>
          <w:numId w:val="4"/>
        </w:numPr>
        <w:shd w:val="clear" w:color="auto" w:fill="FFFFFF"/>
        <w:ind w:left="426" w:hanging="426"/>
        <w:contextualSpacing/>
        <w:jc w:val="both"/>
        <w:rPr>
          <w:rFonts w:ascii="Arial" w:eastAsia="Calibri" w:hAnsi="Arial" w:cs="Arial"/>
          <w:sz w:val="22"/>
          <w:szCs w:val="22"/>
          <w:lang w:val="es-MX"/>
        </w:rPr>
      </w:pPr>
      <w:r>
        <w:rPr>
          <w:rFonts w:ascii="Arial" w:eastAsia="Calibri" w:hAnsi="Arial" w:cs="Arial"/>
          <w:sz w:val="22"/>
          <w:szCs w:val="22"/>
          <w:lang w:val="es-MX"/>
        </w:rPr>
        <w:t xml:space="preserve">De conformidad con </w:t>
      </w:r>
      <w:r w:rsidRPr="00DD2DD5">
        <w:rPr>
          <w:rFonts w:ascii="Arial" w:eastAsia="Calibri" w:hAnsi="Arial" w:cs="Arial"/>
          <w:sz w:val="22"/>
          <w:szCs w:val="22"/>
          <w:lang w:val="es-MX"/>
        </w:rPr>
        <w:t xml:space="preserve">el </w:t>
      </w:r>
      <w:r w:rsidR="000A72CE" w:rsidRPr="00DD2DD5">
        <w:rPr>
          <w:rFonts w:ascii="Arial" w:eastAsia="Calibri" w:hAnsi="Arial" w:cs="Arial"/>
          <w:sz w:val="22"/>
          <w:szCs w:val="22"/>
          <w:lang w:val="es-MX"/>
        </w:rPr>
        <w:t xml:space="preserve">artículo </w:t>
      </w:r>
      <w:r w:rsidR="00194C0E" w:rsidRPr="00DD2DD5">
        <w:rPr>
          <w:rFonts w:ascii="Arial" w:eastAsia="Calibri" w:hAnsi="Arial" w:cs="Arial"/>
          <w:sz w:val="22"/>
          <w:szCs w:val="22"/>
          <w:lang w:val="es-MX"/>
        </w:rPr>
        <w:t>5</w:t>
      </w:r>
      <w:r w:rsidR="00594D58">
        <w:rPr>
          <w:rFonts w:ascii="Arial" w:eastAsia="Calibri" w:hAnsi="Arial" w:cs="Arial"/>
          <w:sz w:val="22"/>
          <w:szCs w:val="22"/>
          <w:lang w:val="es-MX"/>
        </w:rPr>
        <w:t>3</w:t>
      </w:r>
      <w:r w:rsidRPr="00DD2DD5">
        <w:rPr>
          <w:rFonts w:ascii="Arial" w:eastAsia="Calibri" w:hAnsi="Arial" w:cs="Arial"/>
          <w:sz w:val="22"/>
          <w:szCs w:val="22"/>
          <w:lang w:val="es-MX"/>
        </w:rPr>
        <w:t xml:space="preserve"> del Decreto </w:t>
      </w:r>
      <w:r w:rsidR="00FC0C55">
        <w:rPr>
          <w:rFonts w:ascii="Arial" w:eastAsia="Calibri" w:hAnsi="Arial" w:cs="Arial"/>
          <w:sz w:val="22"/>
          <w:szCs w:val="22"/>
          <w:lang w:val="es-MX"/>
        </w:rPr>
        <w:t xml:space="preserve">Número </w:t>
      </w:r>
      <w:r w:rsidR="00594D58">
        <w:rPr>
          <w:rFonts w:ascii="Arial" w:eastAsia="Calibri" w:hAnsi="Arial" w:cs="Arial"/>
          <w:sz w:val="22"/>
          <w:szCs w:val="22"/>
          <w:lang w:val="es-MX"/>
        </w:rPr>
        <w:t>36</w:t>
      </w:r>
      <w:r w:rsidRPr="00DD2DD5">
        <w:rPr>
          <w:rFonts w:ascii="Arial" w:eastAsia="Calibri" w:hAnsi="Arial" w:cs="Arial"/>
          <w:sz w:val="22"/>
          <w:szCs w:val="22"/>
          <w:lang w:val="es-MX"/>
        </w:rPr>
        <w:t>-202</w:t>
      </w:r>
      <w:r w:rsidR="00594D58">
        <w:rPr>
          <w:rFonts w:ascii="Arial" w:eastAsia="Calibri" w:hAnsi="Arial" w:cs="Arial"/>
          <w:sz w:val="22"/>
          <w:szCs w:val="22"/>
          <w:lang w:val="es-MX"/>
        </w:rPr>
        <w:t>4</w:t>
      </w:r>
      <w:r w:rsidRPr="00DD2DD5">
        <w:rPr>
          <w:rFonts w:ascii="Arial" w:eastAsia="Calibri" w:hAnsi="Arial" w:cs="Arial"/>
          <w:sz w:val="22"/>
          <w:szCs w:val="22"/>
          <w:lang w:val="es-MX"/>
        </w:rPr>
        <w:t xml:space="preserve"> </w:t>
      </w:r>
      <w:r w:rsidRPr="00DD2DD5">
        <w:rPr>
          <w:rFonts w:ascii="Arial" w:hAnsi="Arial" w:cs="Arial"/>
          <w:sz w:val="22"/>
          <w:szCs w:val="22"/>
          <w:lang w:val="es-ES"/>
        </w:rPr>
        <w:t xml:space="preserve">“Ley del Presupuesto General de Ingresos y Egresos del Estado para el Ejercicio Fiscal Dos Mil </w:t>
      </w:r>
      <w:r w:rsidR="00194C0E" w:rsidRPr="00DD2DD5">
        <w:rPr>
          <w:rFonts w:ascii="Arial" w:hAnsi="Arial" w:cs="Arial"/>
          <w:sz w:val="22"/>
          <w:szCs w:val="22"/>
          <w:lang w:val="es-ES"/>
        </w:rPr>
        <w:t>Veinti</w:t>
      </w:r>
      <w:r w:rsidR="00594D58">
        <w:rPr>
          <w:rFonts w:ascii="Arial" w:hAnsi="Arial" w:cs="Arial"/>
          <w:sz w:val="22"/>
          <w:szCs w:val="22"/>
          <w:lang w:val="es-ES"/>
        </w:rPr>
        <w:t>cinco</w:t>
      </w:r>
      <w:r w:rsidRPr="00DD2DD5">
        <w:rPr>
          <w:rFonts w:ascii="Arial" w:hAnsi="Arial" w:cs="Arial"/>
          <w:sz w:val="22"/>
          <w:szCs w:val="22"/>
          <w:lang w:val="es-ES"/>
        </w:rPr>
        <w:t>”,</w:t>
      </w:r>
      <w:r w:rsidR="00DD2DD5" w:rsidRPr="00DD2DD5">
        <w:rPr>
          <w:rFonts w:ascii="Arial" w:hAnsi="Arial" w:cs="Arial"/>
          <w:sz w:val="22"/>
          <w:szCs w:val="22"/>
          <w:lang w:val="es-ES"/>
        </w:rPr>
        <w:t xml:space="preserve"> </w:t>
      </w:r>
      <w:r>
        <w:rPr>
          <w:rFonts w:ascii="Arial" w:hAnsi="Arial" w:cs="Arial"/>
          <w:sz w:val="22"/>
          <w:szCs w:val="22"/>
          <w:lang w:val="es-ES"/>
        </w:rPr>
        <w:t xml:space="preserve">la Dirección de Planificación Educativa DIPLAN, </w:t>
      </w:r>
      <w:r w:rsidR="00CA2719">
        <w:rPr>
          <w:rFonts w:ascii="Arial" w:eastAsia="Calibri" w:hAnsi="Arial" w:cs="Arial"/>
          <w:sz w:val="22"/>
          <w:szCs w:val="22"/>
          <w:lang w:val="es-MX"/>
        </w:rPr>
        <w:t>deberá velar porque l</w:t>
      </w:r>
      <w:r w:rsidR="001278E5" w:rsidRPr="000C10B5">
        <w:rPr>
          <w:rFonts w:ascii="Arial" w:eastAsia="Calibri" w:hAnsi="Arial" w:cs="Arial"/>
          <w:sz w:val="22"/>
          <w:szCs w:val="22"/>
          <w:lang w:val="es-MX"/>
        </w:rPr>
        <w:t xml:space="preserve">os documentos de respaldo generados por las operaciones de </w:t>
      </w:r>
      <w:r w:rsidR="007B65A5">
        <w:rPr>
          <w:rFonts w:ascii="Arial" w:eastAsia="Calibri" w:hAnsi="Arial" w:cs="Arial"/>
          <w:sz w:val="22"/>
          <w:szCs w:val="22"/>
          <w:lang w:val="es-MX"/>
        </w:rPr>
        <w:t xml:space="preserve">desembolsos de </w:t>
      </w:r>
      <w:r w:rsidR="001278E5" w:rsidRPr="000C10B5">
        <w:rPr>
          <w:rFonts w:ascii="Arial" w:eastAsia="Calibri" w:hAnsi="Arial" w:cs="Arial"/>
          <w:sz w:val="22"/>
          <w:szCs w:val="22"/>
          <w:lang w:val="es-MX"/>
        </w:rPr>
        <w:t xml:space="preserve">préstamos y donaciones, </w:t>
      </w:r>
      <w:r w:rsidR="000F0BDC">
        <w:rPr>
          <w:rFonts w:ascii="Arial" w:eastAsia="Calibri" w:hAnsi="Arial" w:cs="Arial"/>
          <w:sz w:val="22"/>
          <w:szCs w:val="22"/>
          <w:lang w:val="es-MX"/>
        </w:rPr>
        <w:t xml:space="preserve">se </w:t>
      </w:r>
      <w:r w:rsidR="001278E5" w:rsidRPr="000C10B5">
        <w:rPr>
          <w:rFonts w:ascii="Arial" w:eastAsia="Calibri" w:hAnsi="Arial" w:cs="Arial"/>
          <w:sz w:val="22"/>
          <w:szCs w:val="22"/>
          <w:lang w:val="es-MX"/>
        </w:rPr>
        <w:t>registr</w:t>
      </w:r>
      <w:r w:rsidR="000F0BDC">
        <w:rPr>
          <w:rFonts w:ascii="Arial" w:eastAsia="Calibri" w:hAnsi="Arial" w:cs="Arial"/>
          <w:sz w:val="22"/>
          <w:szCs w:val="22"/>
          <w:lang w:val="es-MX"/>
        </w:rPr>
        <w:t xml:space="preserve">en </w:t>
      </w:r>
      <w:r w:rsidR="001278E5" w:rsidRPr="000C10B5">
        <w:rPr>
          <w:rFonts w:ascii="Arial" w:eastAsia="Calibri" w:hAnsi="Arial" w:cs="Arial"/>
          <w:sz w:val="22"/>
          <w:szCs w:val="22"/>
          <w:lang w:val="es-MX"/>
        </w:rPr>
        <w:t>y document</w:t>
      </w:r>
      <w:r w:rsidR="000F0BDC">
        <w:rPr>
          <w:rFonts w:ascii="Arial" w:eastAsia="Calibri" w:hAnsi="Arial" w:cs="Arial"/>
          <w:sz w:val="22"/>
          <w:szCs w:val="22"/>
          <w:lang w:val="es-MX"/>
        </w:rPr>
        <w:t>en</w:t>
      </w:r>
      <w:r w:rsidR="007B65A5">
        <w:rPr>
          <w:rFonts w:ascii="Arial" w:eastAsia="Calibri" w:hAnsi="Arial" w:cs="Arial"/>
          <w:sz w:val="22"/>
          <w:szCs w:val="22"/>
          <w:lang w:val="es-MX"/>
        </w:rPr>
        <w:t xml:space="preserve"> como corresponde</w:t>
      </w:r>
      <w:r w:rsidR="008D0407">
        <w:rPr>
          <w:rFonts w:ascii="Arial" w:eastAsia="Calibri" w:hAnsi="Arial" w:cs="Arial"/>
          <w:sz w:val="22"/>
          <w:szCs w:val="22"/>
          <w:lang w:val="es-MX"/>
        </w:rPr>
        <w:t>.</w:t>
      </w:r>
      <w:r w:rsidR="007B65A5">
        <w:rPr>
          <w:rFonts w:ascii="Arial" w:eastAsia="Calibri" w:hAnsi="Arial" w:cs="Arial"/>
          <w:sz w:val="22"/>
          <w:szCs w:val="22"/>
          <w:lang w:val="es-MX"/>
        </w:rPr>
        <w:t xml:space="preserve"> </w:t>
      </w:r>
      <w:r w:rsidR="00D0564C">
        <w:rPr>
          <w:rFonts w:ascii="Arial" w:eastAsia="Calibri" w:hAnsi="Arial" w:cs="Arial"/>
          <w:sz w:val="22"/>
          <w:szCs w:val="22"/>
          <w:lang w:val="es-MX"/>
        </w:rPr>
        <w:t>Estará bajo su responsabilidad, e</w:t>
      </w:r>
      <w:r w:rsidR="007B65A5">
        <w:rPr>
          <w:rFonts w:ascii="Arial" w:eastAsia="Calibri" w:hAnsi="Arial" w:cs="Arial"/>
          <w:sz w:val="22"/>
          <w:szCs w:val="22"/>
          <w:lang w:val="es-MX"/>
        </w:rPr>
        <w:t xml:space="preserve">l resguardo físico </w:t>
      </w:r>
      <w:r w:rsidR="00D0564C">
        <w:rPr>
          <w:rFonts w:ascii="Arial" w:eastAsia="Calibri" w:hAnsi="Arial" w:cs="Arial"/>
          <w:sz w:val="22"/>
          <w:szCs w:val="22"/>
          <w:lang w:val="es-MX"/>
        </w:rPr>
        <w:t>y</w:t>
      </w:r>
      <w:r w:rsidR="007B65A5">
        <w:rPr>
          <w:rFonts w:ascii="Arial" w:eastAsia="Calibri" w:hAnsi="Arial" w:cs="Arial"/>
          <w:sz w:val="22"/>
          <w:szCs w:val="22"/>
          <w:lang w:val="es-MX"/>
        </w:rPr>
        <w:t xml:space="preserve"> digital de la documentación técnica, financiera y presupuestaria</w:t>
      </w:r>
      <w:r w:rsidR="00D0564C">
        <w:rPr>
          <w:rFonts w:ascii="Arial" w:eastAsia="Calibri" w:hAnsi="Arial" w:cs="Arial"/>
          <w:sz w:val="22"/>
          <w:szCs w:val="22"/>
          <w:lang w:val="es-MX"/>
        </w:rPr>
        <w:t xml:space="preserve"> de la utilización de los recursos provenientes de préstamos y donaciones,</w:t>
      </w:r>
      <w:r w:rsidR="006A315E">
        <w:rPr>
          <w:rFonts w:ascii="Arial" w:eastAsia="Calibri" w:hAnsi="Arial" w:cs="Arial"/>
          <w:sz w:val="22"/>
          <w:szCs w:val="22"/>
          <w:lang w:val="es-MX"/>
        </w:rPr>
        <w:t xml:space="preserve"> </w:t>
      </w:r>
      <w:r w:rsidR="00D0564C">
        <w:rPr>
          <w:rFonts w:ascii="Arial" w:eastAsia="Calibri" w:hAnsi="Arial" w:cs="Arial"/>
          <w:sz w:val="22"/>
          <w:szCs w:val="22"/>
          <w:lang w:val="es-MX"/>
        </w:rPr>
        <w:t xml:space="preserve">que respalden los desembolsos y den cumplimiento a los fines para los cuales se contrataron los recursos externos. </w:t>
      </w:r>
    </w:p>
    <w:p w14:paraId="1EA94E7F" w14:textId="77777777" w:rsidR="00CA2719" w:rsidRDefault="00CA2719" w:rsidP="00CA2719">
      <w:pPr>
        <w:pStyle w:val="Prrafodelista"/>
        <w:rPr>
          <w:rFonts w:ascii="Arial" w:eastAsia="Calibri" w:hAnsi="Arial" w:cs="Arial"/>
          <w:sz w:val="22"/>
          <w:szCs w:val="22"/>
          <w:lang w:val="es-MX"/>
        </w:rPr>
      </w:pPr>
    </w:p>
    <w:p w14:paraId="60351848" w14:textId="77777777" w:rsidR="00CA2719" w:rsidRPr="007665CE" w:rsidRDefault="009066BB" w:rsidP="008D0407">
      <w:pPr>
        <w:shd w:val="clear" w:color="auto" w:fill="FFFFFF"/>
        <w:ind w:left="426"/>
        <w:contextualSpacing/>
        <w:jc w:val="both"/>
        <w:rPr>
          <w:rFonts w:ascii="Arial" w:eastAsia="Calibri" w:hAnsi="Arial" w:cs="Arial"/>
          <w:color w:val="FFFFFF"/>
          <w:sz w:val="22"/>
          <w:szCs w:val="22"/>
          <w:lang w:val="es-MX"/>
        </w:rPr>
      </w:pPr>
      <w:r w:rsidRPr="0043625B">
        <w:rPr>
          <w:rFonts w:ascii="Arial" w:eastAsia="Calibri" w:hAnsi="Arial" w:cs="Arial"/>
          <w:sz w:val="22"/>
          <w:szCs w:val="22"/>
          <w:lang w:val="es-MX"/>
        </w:rPr>
        <w:t>Asimismo,</w:t>
      </w:r>
      <w:r w:rsidR="00CA2719" w:rsidRPr="0043625B">
        <w:rPr>
          <w:rFonts w:ascii="Arial" w:eastAsia="Calibri" w:hAnsi="Arial" w:cs="Arial"/>
          <w:sz w:val="22"/>
          <w:szCs w:val="22"/>
          <w:lang w:val="es-MX"/>
        </w:rPr>
        <w:t xml:space="preserve"> deberán actualizar</w:t>
      </w:r>
      <w:r w:rsidR="008D0407" w:rsidRPr="0043625B">
        <w:rPr>
          <w:rFonts w:ascii="Arial" w:eastAsia="Calibri" w:hAnsi="Arial" w:cs="Arial"/>
          <w:sz w:val="22"/>
          <w:szCs w:val="22"/>
          <w:lang w:val="es-MX"/>
        </w:rPr>
        <w:t xml:space="preserve"> en forma mensual el plan de ejecución de préstamos a su cargo y publicar el mismo, así como sus avances mensuales en la página de acceso a la información pública, presentar sus informes cuatrimestrales a la Unidad de </w:t>
      </w:r>
      <w:r w:rsidR="001966A7" w:rsidRPr="0043625B">
        <w:rPr>
          <w:rFonts w:ascii="Arial" w:eastAsia="Calibri" w:hAnsi="Arial" w:cs="Arial"/>
          <w:sz w:val="22"/>
          <w:szCs w:val="22"/>
          <w:lang w:val="es-MX"/>
        </w:rPr>
        <w:t>Información</w:t>
      </w:r>
      <w:r w:rsidR="0025589C" w:rsidRPr="0043625B">
        <w:rPr>
          <w:rFonts w:ascii="Arial" w:eastAsia="Calibri" w:hAnsi="Arial" w:cs="Arial"/>
          <w:sz w:val="22"/>
          <w:szCs w:val="22"/>
          <w:lang w:val="es-MX"/>
        </w:rPr>
        <w:t xml:space="preserve"> Pú</w:t>
      </w:r>
      <w:r w:rsidR="008D0407" w:rsidRPr="0043625B">
        <w:rPr>
          <w:rFonts w:ascii="Arial" w:eastAsia="Calibri" w:hAnsi="Arial" w:cs="Arial"/>
          <w:sz w:val="22"/>
          <w:szCs w:val="22"/>
          <w:lang w:val="es-MX"/>
        </w:rPr>
        <w:t xml:space="preserve">blica y Asistencia Legal del Ministerio, para que esta a su vez presente los mismos a la </w:t>
      </w:r>
      <w:r w:rsidR="001966A7" w:rsidRPr="0043625B">
        <w:rPr>
          <w:rFonts w:ascii="Arial" w:eastAsia="Calibri" w:hAnsi="Arial" w:cs="Arial"/>
          <w:sz w:val="22"/>
          <w:szCs w:val="22"/>
          <w:lang w:val="es-MX"/>
        </w:rPr>
        <w:t>Contraloría</w:t>
      </w:r>
      <w:r w:rsidR="008D0407" w:rsidRPr="0043625B">
        <w:rPr>
          <w:rFonts w:ascii="Arial" w:eastAsia="Calibri" w:hAnsi="Arial" w:cs="Arial"/>
          <w:sz w:val="22"/>
          <w:szCs w:val="22"/>
          <w:lang w:val="es-MX"/>
        </w:rPr>
        <w:t xml:space="preserve"> General de Cuentas y al Congreso de la </w:t>
      </w:r>
      <w:r w:rsidR="001966A7" w:rsidRPr="0043625B">
        <w:rPr>
          <w:rFonts w:ascii="Arial" w:eastAsia="Calibri" w:hAnsi="Arial" w:cs="Arial"/>
          <w:sz w:val="22"/>
          <w:szCs w:val="22"/>
          <w:lang w:val="es-MX"/>
        </w:rPr>
        <w:t>República</w:t>
      </w:r>
      <w:r w:rsidR="0025589C" w:rsidRPr="0043625B">
        <w:rPr>
          <w:rFonts w:ascii="Arial" w:eastAsia="Calibri" w:hAnsi="Arial" w:cs="Arial"/>
          <w:sz w:val="22"/>
          <w:szCs w:val="22"/>
          <w:lang w:val="es-MX"/>
        </w:rPr>
        <w:t xml:space="preserve"> de Guatemala, en los formatos establecidos por el Ministerio de Finanzas Públicas.</w:t>
      </w:r>
      <w:r w:rsidR="00194C0E" w:rsidRPr="0043625B">
        <w:rPr>
          <w:rFonts w:ascii="Arial" w:eastAsia="Calibri" w:hAnsi="Arial" w:cs="Arial"/>
          <w:sz w:val="22"/>
          <w:szCs w:val="22"/>
          <w:lang w:val="es-MX"/>
        </w:rPr>
        <w:t xml:space="preserve"> </w:t>
      </w:r>
      <w:r w:rsidR="00194C0E" w:rsidRPr="007665CE">
        <w:rPr>
          <w:rFonts w:ascii="Arial" w:eastAsia="Calibri" w:hAnsi="Arial" w:cs="Arial"/>
          <w:color w:val="FFFFFF"/>
          <w:sz w:val="22"/>
          <w:szCs w:val="22"/>
          <w:lang w:val="es-MX"/>
        </w:rPr>
        <w:t>REVISAR</w:t>
      </w:r>
    </w:p>
    <w:p w14:paraId="6FF15A32" w14:textId="77777777" w:rsidR="00CA2719" w:rsidRPr="000C10B5" w:rsidRDefault="00CA2719" w:rsidP="00CA2719">
      <w:pPr>
        <w:shd w:val="clear" w:color="auto" w:fill="FFFFFF"/>
        <w:contextualSpacing/>
        <w:jc w:val="both"/>
        <w:rPr>
          <w:rFonts w:ascii="Arial" w:eastAsia="Calibri" w:hAnsi="Arial" w:cs="Arial"/>
          <w:sz w:val="22"/>
          <w:szCs w:val="22"/>
          <w:lang w:val="es-MX"/>
        </w:rPr>
      </w:pPr>
    </w:p>
    <w:p w14:paraId="191E1A6A" w14:textId="77777777" w:rsidR="001805B8" w:rsidRDefault="001805B8" w:rsidP="00151C48">
      <w:pPr>
        <w:widowControl w:val="0"/>
        <w:numPr>
          <w:ilvl w:val="0"/>
          <w:numId w:val="4"/>
        </w:numPr>
        <w:ind w:left="426" w:hanging="426"/>
        <w:jc w:val="both"/>
        <w:rPr>
          <w:rFonts w:ascii="Arial" w:eastAsia="Times" w:hAnsi="Arial" w:cs="Arial"/>
          <w:bCs/>
          <w:sz w:val="22"/>
          <w:szCs w:val="22"/>
          <w:lang w:val="es-GT" w:eastAsia="x-none"/>
        </w:rPr>
      </w:pPr>
      <w:r w:rsidRPr="00D04884">
        <w:rPr>
          <w:rFonts w:ascii="Arial" w:eastAsia="Times" w:hAnsi="Arial" w:cs="Arial"/>
          <w:bCs/>
          <w:sz w:val="22"/>
          <w:szCs w:val="22"/>
          <w:lang w:val="es-GT" w:eastAsia="x-none"/>
        </w:rPr>
        <w:t xml:space="preserve">Los depósitos </w:t>
      </w:r>
      <w:r w:rsidR="00A56942">
        <w:rPr>
          <w:rFonts w:ascii="Arial" w:eastAsia="Times" w:hAnsi="Arial" w:cs="Arial"/>
          <w:bCs/>
          <w:sz w:val="22"/>
          <w:szCs w:val="22"/>
          <w:lang w:val="es-GT" w:eastAsia="x-none"/>
        </w:rPr>
        <w:t>y</w:t>
      </w:r>
      <w:r w:rsidRPr="00D04884">
        <w:rPr>
          <w:rFonts w:ascii="Arial" w:eastAsia="Times" w:hAnsi="Arial" w:cs="Arial"/>
          <w:bCs/>
          <w:sz w:val="22"/>
          <w:szCs w:val="22"/>
          <w:lang w:val="es-GT" w:eastAsia="x-none"/>
        </w:rPr>
        <w:t xml:space="preserve"> notas de crédito, por reintegros derivados de la ejecución presupuestaria de años anteriores, deben </w:t>
      </w:r>
      <w:r w:rsidR="00A56942">
        <w:rPr>
          <w:rFonts w:ascii="Arial" w:eastAsia="Times" w:hAnsi="Arial" w:cs="Arial"/>
          <w:bCs/>
          <w:sz w:val="22"/>
          <w:szCs w:val="22"/>
          <w:lang w:val="es-GT" w:eastAsia="x-none"/>
        </w:rPr>
        <w:t>enviarse</w:t>
      </w:r>
      <w:r w:rsidRPr="00D04884">
        <w:rPr>
          <w:rFonts w:ascii="Arial" w:eastAsia="Times" w:hAnsi="Arial" w:cs="Arial"/>
          <w:b/>
          <w:bCs/>
          <w:sz w:val="22"/>
          <w:szCs w:val="22"/>
          <w:lang w:val="es-GT" w:eastAsia="x-none"/>
        </w:rPr>
        <w:t xml:space="preserve"> </w:t>
      </w:r>
      <w:r w:rsidR="0056384C">
        <w:rPr>
          <w:rFonts w:ascii="Arial" w:eastAsia="Times" w:hAnsi="Arial" w:cs="Arial"/>
          <w:bCs/>
          <w:sz w:val="22"/>
          <w:szCs w:val="22"/>
          <w:lang w:val="es-GT" w:eastAsia="x-none"/>
        </w:rPr>
        <w:t xml:space="preserve">a través de </w:t>
      </w:r>
      <w:r w:rsidRPr="00D04884">
        <w:rPr>
          <w:rFonts w:ascii="Arial" w:eastAsia="Times" w:hAnsi="Arial" w:cs="Arial"/>
          <w:bCs/>
          <w:sz w:val="22"/>
          <w:szCs w:val="22"/>
          <w:lang w:val="es-GT" w:eastAsia="x-none"/>
        </w:rPr>
        <w:t xml:space="preserve">oficio, a la Dirección de Contabilidad del </w:t>
      </w:r>
      <w:r w:rsidRPr="00D04884">
        <w:rPr>
          <w:rFonts w:ascii="Arial" w:eastAsia="Times" w:hAnsi="Arial" w:cs="Arial"/>
          <w:bCs/>
          <w:sz w:val="22"/>
          <w:szCs w:val="22"/>
          <w:lang w:val="es-GT" w:eastAsia="x-none"/>
        </w:rPr>
        <w:lastRenderedPageBreak/>
        <w:t xml:space="preserve">Estado del Ministerio de Finanzas Públicas, solicitando el registro y aprobación del </w:t>
      </w:r>
      <w:r w:rsidRPr="00D04884">
        <w:rPr>
          <w:rFonts w:ascii="Arial" w:eastAsia="Times" w:hAnsi="Arial" w:cs="Arial"/>
          <w:bCs/>
          <w:sz w:val="22"/>
          <w:szCs w:val="22"/>
          <w:u w:val="single"/>
          <w:lang w:val="es-GT" w:eastAsia="x-none"/>
        </w:rPr>
        <w:t>CUR contable</w:t>
      </w:r>
      <w:r w:rsidRPr="00D04884">
        <w:rPr>
          <w:rFonts w:ascii="Arial" w:eastAsia="Times" w:hAnsi="Arial" w:cs="Arial"/>
          <w:bCs/>
          <w:sz w:val="22"/>
          <w:szCs w:val="22"/>
          <w:lang w:val="es-GT" w:eastAsia="x-none"/>
        </w:rPr>
        <w:t>, y debe contener como mínimo la información siguiente: nombre de la unidad ejecutora y código presupuestario; fecha, monto y número de boleta o nota de crédito, motivo del reintegro efectuado, y año al  que corresponda dicho reintegro.</w:t>
      </w:r>
      <w:r w:rsidR="000D0888" w:rsidRPr="000D0888">
        <w:rPr>
          <w:rFonts w:ascii="Arial" w:eastAsia="Calibri" w:hAnsi="Arial" w:cs="Arial"/>
          <w:sz w:val="22"/>
          <w:szCs w:val="22"/>
          <w:lang w:val="es-GT"/>
        </w:rPr>
        <w:t xml:space="preserve"> </w:t>
      </w:r>
      <w:r w:rsidR="000D0888">
        <w:rPr>
          <w:rFonts w:ascii="Arial" w:eastAsia="Calibri" w:hAnsi="Arial" w:cs="Arial"/>
          <w:sz w:val="22"/>
          <w:szCs w:val="22"/>
          <w:lang w:val="es-GT"/>
        </w:rPr>
        <w:t>Trasladar copia del CUR Contable al Departamento de Contabilidad y Normatividad de DAFI.</w:t>
      </w:r>
    </w:p>
    <w:p w14:paraId="32E81DDD" w14:textId="77777777" w:rsidR="001966A7" w:rsidRPr="00D04884" w:rsidRDefault="001966A7" w:rsidP="001966A7">
      <w:pPr>
        <w:widowControl w:val="0"/>
        <w:jc w:val="both"/>
        <w:rPr>
          <w:rFonts w:ascii="Arial" w:eastAsia="Times" w:hAnsi="Arial" w:cs="Arial"/>
          <w:bCs/>
          <w:sz w:val="22"/>
          <w:szCs w:val="22"/>
          <w:lang w:val="es-GT" w:eastAsia="x-none"/>
        </w:rPr>
      </w:pPr>
    </w:p>
    <w:p w14:paraId="0DCE7A75" w14:textId="77777777" w:rsidR="00862D66" w:rsidRPr="00681C18" w:rsidRDefault="001805B8" w:rsidP="00151C48">
      <w:pPr>
        <w:widowControl w:val="0"/>
        <w:numPr>
          <w:ilvl w:val="0"/>
          <w:numId w:val="4"/>
        </w:numPr>
        <w:ind w:left="426" w:hanging="426"/>
        <w:jc w:val="both"/>
        <w:rPr>
          <w:rFonts w:ascii="Arial" w:eastAsia="Times" w:hAnsi="Arial" w:cs="Arial"/>
          <w:bCs/>
          <w:sz w:val="22"/>
          <w:szCs w:val="22"/>
          <w:lang w:val="es-GT" w:eastAsia="x-none"/>
        </w:rPr>
      </w:pPr>
      <w:r w:rsidRPr="00D04884">
        <w:rPr>
          <w:rFonts w:ascii="Arial" w:eastAsia="Times" w:hAnsi="Arial" w:cs="Arial"/>
          <w:bCs/>
          <w:sz w:val="22"/>
          <w:szCs w:val="22"/>
          <w:lang w:val="es-GT" w:eastAsia="x-none"/>
        </w:rPr>
        <w:t xml:space="preserve">Los depósitos efectuados en la cuenta número </w:t>
      </w:r>
      <w:r w:rsidRPr="00D04884">
        <w:rPr>
          <w:rFonts w:ascii="Arial" w:eastAsia="Times" w:hAnsi="Arial" w:cs="Arial"/>
          <w:bCs/>
          <w:sz w:val="22"/>
          <w:szCs w:val="22"/>
          <w:lang w:val="es-MX" w:eastAsia="x-none"/>
        </w:rPr>
        <w:t>GT82CHNA01010000010430018034 “Tesorería Nacional, Depósitos Fondo Común -CHN-“, constituida en el Banco Crédito Hipotecario Nacional de Guatemala</w:t>
      </w:r>
      <w:r w:rsidRPr="00D04884">
        <w:rPr>
          <w:rFonts w:ascii="Arial" w:eastAsia="Times" w:hAnsi="Arial" w:cs="Arial"/>
          <w:bCs/>
          <w:sz w:val="22"/>
          <w:szCs w:val="22"/>
          <w:lang w:val="es-GT" w:eastAsia="x-none"/>
        </w:rPr>
        <w:t>,</w:t>
      </w:r>
      <w:r w:rsidRPr="00D04884">
        <w:rPr>
          <w:rFonts w:ascii="Arial" w:eastAsia="Times" w:hAnsi="Arial" w:cs="Arial"/>
          <w:b/>
          <w:bCs/>
          <w:sz w:val="22"/>
          <w:szCs w:val="22"/>
          <w:lang w:val="es-GT" w:eastAsia="x-none"/>
        </w:rPr>
        <w:t xml:space="preserve"> </w:t>
      </w:r>
      <w:r w:rsidRPr="00D04884">
        <w:rPr>
          <w:rFonts w:ascii="Arial" w:eastAsia="Times" w:hAnsi="Arial" w:cs="Arial"/>
          <w:bCs/>
          <w:sz w:val="22"/>
          <w:szCs w:val="22"/>
          <w:lang w:val="es-GT" w:eastAsia="x-none"/>
        </w:rPr>
        <w:t>por</w:t>
      </w:r>
      <w:r w:rsidRPr="00D04884">
        <w:rPr>
          <w:rFonts w:ascii="Arial" w:eastAsia="Times" w:hAnsi="Arial" w:cs="Arial"/>
          <w:b/>
          <w:bCs/>
          <w:sz w:val="22"/>
          <w:szCs w:val="22"/>
          <w:lang w:val="es-GT" w:eastAsia="x-none"/>
        </w:rPr>
        <w:t xml:space="preserve"> </w:t>
      </w:r>
      <w:r w:rsidRPr="00D04884">
        <w:rPr>
          <w:rFonts w:ascii="Arial" w:eastAsia="Times" w:hAnsi="Arial" w:cs="Arial"/>
          <w:bCs/>
          <w:sz w:val="22"/>
          <w:szCs w:val="22"/>
          <w:lang w:val="es-GT" w:eastAsia="x-none"/>
        </w:rPr>
        <w:t>ingresos percibidos en cada dependencia, en concepto de</w:t>
      </w:r>
      <w:r w:rsidRPr="00D04884">
        <w:rPr>
          <w:rFonts w:ascii="Arial" w:eastAsia="Times" w:hAnsi="Arial" w:cs="Arial"/>
          <w:b/>
          <w:bCs/>
          <w:sz w:val="22"/>
          <w:szCs w:val="22"/>
          <w:lang w:val="es-MX" w:eastAsia="x-none"/>
        </w:rPr>
        <w:t xml:space="preserve">: </w:t>
      </w:r>
      <w:r w:rsidRPr="00D04884">
        <w:rPr>
          <w:rFonts w:ascii="Arial" w:eastAsia="Times" w:hAnsi="Arial" w:cs="Arial"/>
          <w:bCs/>
          <w:sz w:val="22"/>
          <w:szCs w:val="22"/>
          <w:lang w:val="es-MX" w:eastAsia="x-none"/>
        </w:rPr>
        <w:t xml:space="preserve">intereses generados por cuentas monetarias, </w:t>
      </w:r>
      <w:r w:rsidR="00D500EE">
        <w:rPr>
          <w:rFonts w:ascii="Arial" w:eastAsia="Times" w:hAnsi="Arial" w:cs="Arial"/>
          <w:bCs/>
          <w:sz w:val="22"/>
          <w:szCs w:val="22"/>
          <w:lang w:val="es-MX" w:eastAsia="x-none"/>
        </w:rPr>
        <w:t xml:space="preserve">penalizaciones por incumplimiento de contratos, </w:t>
      </w:r>
      <w:r w:rsidRPr="00D04884">
        <w:rPr>
          <w:rFonts w:ascii="Arial" w:eastAsia="Times" w:hAnsi="Arial" w:cs="Arial"/>
          <w:bCs/>
          <w:sz w:val="22"/>
          <w:szCs w:val="22"/>
          <w:lang w:val="es-MX" w:eastAsia="x-none"/>
        </w:rPr>
        <w:t>exceso en el uso de telefonía celular, llamadas internacionales, legalización de documentos, entre otros,</w:t>
      </w:r>
      <w:r w:rsidRPr="00D04884">
        <w:rPr>
          <w:rFonts w:ascii="Arial" w:eastAsia="Times" w:hAnsi="Arial" w:cs="Arial"/>
          <w:b/>
          <w:bCs/>
          <w:sz w:val="22"/>
          <w:szCs w:val="22"/>
          <w:lang w:val="es-MX" w:eastAsia="x-none"/>
        </w:rPr>
        <w:t xml:space="preserve"> </w:t>
      </w:r>
      <w:r w:rsidRPr="00D04884">
        <w:rPr>
          <w:rFonts w:ascii="Arial" w:eastAsia="Times" w:hAnsi="Arial" w:cs="Arial"/>
          <w:bCs/>
          <w:sz w:val="22"/>
          <w:szCs w:val="22"/>
          <w:lang w:val="es-MX" w:eastAsia="x-none"/>
        </w:rPr>
        <w:t>deberán enviarse a</w:t>
      </w:r>
      <w:r w:rsidRPr="00D04884">
        <w:rPr>
          <w:rFonts w:ascii="Arial" w:eastAsia="Times" w:hAnsi="Arial" w:cs="Arial"/>
          <w:b/>
          <w:bCs/>
          <w:sz w:val="22"/>
          <w:szCs w:val="22"/>
          <w:lang w:val="es-MX" w:eastAsia="x-none"/>
        </w:rPr>
        <w:t xml:space="preserve"> </w:t>
      </w:r>
      <w:r w:rsidRPr="00D04884">
        <w:rPr>
          <w:rFonts w:ascii="Arial" w:eastAsia="Times" w:hAnsi="Arial" w:cs="Arial"/>
          <w:bCs/>
          <w:sz w:val="22"/>
          <w:szCs w:val="22"/>
          <w:lang w:val="es-GT" w:eastAsia="x-none"/>
        </w:rPr>
        <w:t xml:space="preserve">la Dirección Financiera del Ministerio de Finanzas Públicas, </w:t>
      </w:r>
      <w:r w:rsidR="00841B86">
        <w:rPr>
          <w:rFonts w:ascii="Arial" w:eastAsia="Times" w:hAnsi="Arial" w:cs="Arial"/>
          <w:bCs/>
          <w:sz w:val="22"/>
          <w:szCs w:val="22"/>
          <w:lang w:val="es-GT" w:eastAsia="x-none"/>
        </w:rPr>
        <w:t xml:space="preserve">a través de </w:t>
      </w:r>
      <w:r w:rsidRPr="00D04884">
        <w:rPr>
          <w:rFonts w:ascii="Arial" w:eastAsia="Times" w:hAnsi="Arial" w:cs="Arial"/>
          <w:bCs/>
          <w:sz w:val="22"/>
          <w:szCs w:val="22"/>
          <w:lang w:val="es-GT" w:eastAsia="x-none"/>
        </w:rPr>
        <w:t>oficio</w:t>
      </w:r>
      <w:r w:rsidR="00841B86">
        <w:rPr>
          <w:rFonts w:ascii="Arial" w:eastAsia="Times" w:hAnsi="Arial" w:cs="Arial"/>
          <w:bCs/>
          <w:sz w:val="22"/>
          <w:szCs w:val="22"/>
          <w:lang w:val="es-GT" w:eastAsia="x-none"/>
        </w:rPr>
        <w:t xml:space="preserve"> y éste </w:t>
      </w:r>
      <w:r w:rsidR="00841B86" w:rsidRPr="00D04884">
        <w:rPr>
          <w:rFonts w:ascii="Arial" w:eastAsia="Times" w:hAnsi="Arial" w:cs="Arial"/>
          <w:bCs/>
          <w:sz w:val="22"/>
          <w:szCs w:val="22"/>
          <w:lang w:val="es-GT" w:eastAsia="x-none"/>
        </w:rPr>
        <w:t>debe contener como mínimo la información siguiente: nombre de la Unidad Ejecutora y código presupuestario; fecha, monto y número de boleta y/o nota de crédito, motivo del reintegro efect</w:t>
      </w:r>
      <w:r w:rsidR="00841B86">
        <w:rPr>
          <w:rFonts w:ascii="Arial" w:eastAsia="Times" w:hAnsi="Arial" w:cs="Arial"/>
          <w:bCs/>
          <w:sz w:val="22"/>
          <w:szCs w:val="22"/>
          <w:lang w:val="es-GT" w:eastAsia="x-none"/>
        </w:rPr>
        <w:t>uado y el año a que corresponda</w:t>
      </w:r>
      <w:r w:rsidRPr="00D04884">
        <w:rPr>
          <w:rFonts w:ascii="Arial" w:eastAsia="Times" w:hAnsi="Arial" w:cs="Arial"/>
          <w:bCs/>
          <w:sz w:val="22"/>
          <w:szCs w:val="22"/>
          <w:lang w:val="es-GT" w:eastAsia="x-none"/>
        </w:rPr>
        <w:t xml:space="preserve">, solicitando el registro y aprobación del </w:t>
      </w:r>
      <w:r w:rsidRPr="00D04884">
        <w:rPr>
          <w:rFonts w:ascii="Arial" w:eastAsia="Times" w:hAnsi="Arial" w:cs="Arial"/>
          <w:bCs/>
          <w:sz w:val="22"/>
          <w:szCs w:val="22"/>
          <w:u w:val="single"/>
          <w:lang w:val="es-GT" w:eastAsia="x-none"/>
        </w:rPr>
        <w:t>CUR de Ingresos</w:t>
      </w:r>
      <w:r w:rsidRPr="00D04884">
        <w:rPr>
          <w:rFonts w:ascii="Arial" w:eastAsia="Times" w:hAnsi="Arial" w:cs="Arial"/>
          <w:bCs/>
          <w:sz w:val="22"/>
          <w:szCs w:val="22"/>
          <w:lang w:val="es-GT" w:eastAsia="x-none"/>
        </w:rPr>
        <w:t>,</w:t>
      </w:r>
      <w:r w:rsidR="00841B86">
        <w:rPr>
          <w:rFonts w:ascii="Arial" w:eastAsia="Times" w:hAnsi="Arial" w:cs="Arial"/>
          <w:bCs/>
          <w:sz w:val="22"/>
          <w:szCs w:val="22"/>
          <w:lang w:val="es-GT" w:eastAsia="x-none"/>
        </w:rPr>
        <w:t xml:space="preserve"> se debe adjuntar:</w:t>
      </w:r>
      <w:r w:rsidRPr="00D04884">
        <w:rPr>
          <w:rFonts w:ascii="Arial" w:eastAsia="Times" w:hAnsi="Arial" w:cs="Arial"/>
          <w:bCs/>
          <w:sz w:val="22"/>
          <w:szCs w:val="22"/>
          <w:lang w:val="es-GT" w:eastAsia="x-none"/>
        </w:rPr>
        <w:t xml:space="preserve"> fotocopia legible de la boleta de depósito y/o nota de crédito. </w:t>
      </w:r>
      <w:r w:rsidR="00841B86">
        <w:rPr>
          <w:rFonts w:ascii="Arial" w:eastAsia="Times" w:hAnsi="Arial" w:cs="Arial"/>
          <w:bCs/>
          <w:sz w:val="22"/>
          <w:szCs w:val="22"/>
          <w:lang w:val="es-GT" w:eastAsia="x-none"/>
        </w:rPr>
        <w:t>P</w:t>
      </w:r>
      <w:r w:rsidRPr="00D04884">
        <w:rPr>
          <w:rFonts w:ascii="Arial" w:eastAsia="Times" w:hAnsi="Arial" w:cs="Arial"/>
          <w:bCs/>
          <w:sz w:val="22"/>
          <w:szCs w:val="22"/>
          <w:lang w:val="es-GT" w:eastAsia="x-none"/>
        </w:rPr>
        <w:t>osterior</w:t>
      </w:r>
      <w:r w:rsidR="00841B86">
        <w:rPr>
          <w:rFonts w:ascii="Arial" w:eastAsia="Times" w:hAnsi="Arial" w:cs="Arial"/>
          <w:bCs/>
          <w:sz w:val="22"/>
          <w:szCs w:val="22"/>
          <w:lang w:val="es-GT" w:eastAsia="x-none"/>
        </w:rPr>
        <w:t>mente</w:t>
      </w:r>
      <w:r w:rsidRPr="00D04884">
        <w:rPr>
          <w:rFonts w:ascii="Arial" w:eastAsia="Times" w:hAnsi="Arial" w:cs="Arial"/>
          <w:bCs/>
          <w:sz w:val="22"/>
          <w:szCs w:val="22"/>
          <w:lang w:val="es-GT" w:eastAsia="x-none"/>
        </w:rPr>
        <w:t xml:space="preserve"> se deberá solicitar copia del CUR de ingreso para su archivo respectivo</w:t>
      </w:r>
      <w:r w:rsidR="000D0888">
        <w:rPr>
          <w:rFonts w:ascii="Arial" w:eastAsia="Times" w:hAnsi="Arial" w:cs="Arial"/>
          <w:bCs/>
          <w:sz w:val="22"/>
          <w:szCs w:val="22"/>
          <w:lang w:val="es-GT" w:eastAsia="x-none"/>
        </w:rPr>
        <w:t>.</w:t>
      </w:r>
      <w:r w:rsidR="000D0888" w:rsidRPr="000D0888">
        <w:rPr>
          <w:rFonts w:ascii="Arial" w:eastAsia="Calibri" w:hAnsi="Arial" w:cs="Arial"/>
          <w:sz w:val="22"/>
          <w:szCs w:val="22"/>
          <w:lang w:val="es-GT"/>
        </w:rPr>
        <w:t xml:space="preserve"> </w:t>
      </w:r>
      <w:r w:rsidR="000D0888">
        <w:rPr>
          <w:rFonts w:ascii="Arial" w:eastAsia="Calibri" w:hAnsi="Arial" w:cs="Arial"/>
          <w:sz w:val="22"/>
          <w:szCs w:val="22"/>
          <w:lang w:val="es-GT"/>
        </w:rPr>
        <w:t>Trasladar copia del CUR de Ingresos al Departamento de Contabilidad y Normatividad de DAFI.</w:t>
      </w:r>
    </w:p>
    <w:p w14:paraId="453CA5CF" w14:textId="77777777" w:rsidR="00681C18" w:rsidRDefault="00681C18" w:rsidP="00681C18">
      <w:pPr>
        <w:pStyle w:val="Prrafodelista"/>
        <w:rPr>
          <w:rFonts w:ascii="Arial" w:eastAsia="Times" w:hAnsi="Arial" w:cs="Arial"/>
          <w:bCs/>
          <w:sz w:val="22"/>
          <w:szCs w:val="22"/>
          <w:lang w:val="es-GT" w:eastAsia="x-none"/>
        </w:rPr>
      </w:pPr>
    </w:p>
    <w:p w14:paraId="42B1BEBB" w14:textId="77777777" w:rsidR="00862D66" w:rsidRPr="00247C9D" w:rsidRDefault="006F32EA" w:rsidP="00151C48">
      <w:pPr>
        <w:widowControl w:val="0"/>
        <w:numPr>
          <w:ilvl w:val="0"/>
          <w:numId w:val="4"/>
        </w:numPr>
        <w:ind w:left="426" w:hanging="426"/>
        <w:jc w:val="both"/>
        <w:rPr>
          <w:rFonts w:ascii="Arial" w:eastAsia="Times" w:hAnsi="Arial" w:cs="Arial"/>
          <w:bCs/>
          <w:sz w:val="22"/>
          <w:szCs w:val="22"/>
          <w:lang w:val="es-GT" w:eastAsia="x-none"/>
        </w:rPr>
      </w:pPr>
      <w:r w:rsidRPr="00862D66">
        <w:rPr>
          <w:rFonts w:ascii="Arial" w:eastAsia="Times" w:hAnsi="Arial" w:cs="Arial"/>
          <w:bCs/>
          <w:sz w:val="22"/>
          <w:szCs w:val="22"/>
          <w:lang w:val="es-GT" w:eastAsia="x-none"/>
        </w:rPr>
        <w:t>Las Direcciones Departamentales de Educación, deberán llevar un control de cuenta corriente sobre los ingresos</w:t>
      </w:r>
      <w:r w:rsidRPr="00862D66">
        <w:rPr>
          <w:rFonts w:ascii="Arial" w:hAnsi="Arial" w:cs="Arial"/>
          <w:sz w:val="22"/>
          <w:szCs w:val="22"/>
          <w:lang w:val="es-GT"/>
        </w:rPr>
        <w:t xml:space="preserve"> por operación escuela en un libro </w:t>
      </w:r>
      <w:r w:rsidR="00D500EE">
        <w:rPr>
          <w:rFonts w:ascii="Arial" w:hAnsi="Arial" w:cs="Arial"/>
          <w:sz w:val="22"/>
          <w:szCs w:val="22"/>
          <w:lang w:val="es-GT"/>
        </w:rPr>
        <w:t xml:space="preserve">u hojas móviles </w:t>
      </w:r>
      <w:r w:rsidRPr="00862D66">
        <w:rPr>
          <w:rFonts w:ascii="Arial" w:hAnsi="Arial" w:cs="Arial"/>
          <w:sz w:val="22"/>
          <w:szCs w:val="22"/>
          <w:lang w:val="es-GT"/>
        </w:rPr>
        <w:t xml:space="preserve">autorizado por la Contraloría General de Cuentas, trasladarlos a la cuenta monetaria número GT28BAGU010100000111798-5 a nombre de “Gobierno de la República Fondo Común  Ingresos Privativos Tesorería Nacional”, elaborar posteriormente el Comprobante Único de Registro -CUR-, correspondiente, y conciliar mensualmente los saldos con lo registrado en el Sistema de Contabilidad Integrada -SICOIN WEB- </w:t>
      </w:r>
      <w:r w:rsidRPr="00862D66">
        <w:rPr>
          <w:rFonts w:ascii="Arial" w:eastAsia="Times" w:hAnsi="Arial" w:cs="Arial"/>
          <w:bCs/>
          <w:sz w:val="22"/>
          <w:szCs w:val="22"/>
          <w:lang w:val="es-MX" w:eastAsia="x-none"/>
        </w:rPr>
        <w:t>para evitar descuadr</w:t>
      </w:r>
      <w:r w:rsidR="009066BB">
        <w:rPr>
          <w:rFonts w:ascii="Arial" w:eastAsia="Times" w:hAnsi="Arial" w:cs="Arial"/>
          <w:bCs/>
          <w:sz w:val="22"/>
          <w:szCs w:val="22"/>
          <w:lang w:val="es-MX" w:eastAsia="x-none"/>
        </w:rPr>
        <w:t>es y/o que vayan al Fondo Común;</w:t>
      </w:r>
      <w:r w:rsidRPr="00862D66">
        <w:rPr>
          <w:rFonts w:ascii="Arial" w:eastAsia="Times" w:hAnsi="Arial" w:cs="Arial"/>
          <w:bCs/>
          <w:sz w:val="22"/>
          <w:szCs w:val="22"/>
          <w:lang w:val="es-MX" w:eastAsia="x-none"/>
        </w:rPr>
        <w:t xml:space="preserve"> los</w:t>
      </w:r>
      <w:r w:rsidRPr="00862D66">
        <w:rPr>
          <w:rFonts w:ascii="Arial" w:hAnsi="Arial" w:cs="Arial"/>
          <w:sz w:val="22"/>
          <w:szCs w:val="22"/>
          <w:lang w:val="es-GT"/>
        </w:rPr>
        <w:t xml:space="preserve"> -</w:t>
      </w:r>
      <w:r w:rsidR="008A14DA">
        <w:rPr>
          <w:rFonts w:ascii="Arial" w:eastAsia="Times" w:hAnsi="Arial" w:cs="Arial"/>
          <w:bCs/>
          <w:sz w:val="22"/>
          <w:szCs w:val="22"/>
          <w:lang w:val="es-MX" w:eastAsia="x-none"/>
        </w:rPr>
        <w:t>CUR-</w:t>
      </w:r>
      <w:r w:rsidRPr="00862D66">
        <w:rPr>
          <w:rFonts w:ascii="Arial" w:hAnsi="Arial" w:cs="Arial"/>
          <w:sz w:val="22"/>
          <w:szCs w:val="22"/>
          <w:lang w:val="es-GT"/>
        </w:rPr>
        <w:t xml:space="preserve"> deben presentarlos a la Dirección de Administración Financiera de acuerdo a las fechas establecidas en el calendario de operaciones; El libro autorizado por la Contraloría General de Cuentas a que se refiere este numeral, es independiente al libro de bancos.</w:t>
      </w:r>
      <w:r w:rsidR="00061429" w:rsidRPr="00061429">
        <w:rPr>
          <w:rFonts w:ascii="Arial" w:hAnsi="Arial" w:cs="Arial"/>
          <w:sz w:val="22"/>
          <w:szCs w:val="22"/>
          <w:highlight w:val="yellow"/>
          <w:lang w:val="es-GT"/>
        </w:rPr>
        <w:t xml:space="preserve"> </w:t>
      </w:r>
    </w:p>
    <w:p w14:paraId="37EEDF2E" w14:textId="77777777" w:rsidR="00247C9D" w:rsidRDefault="00247C9D" w:rsidP="00061429">
      <w:pPr>
        <w:pStyle w:val="Prrafodelista"/>
        <w:ind w:left="0"/>
        <w:rPr>
          <w:rFonts w:ascii="Arial" w:eastAsia="Times" w:hAnsi="Arial" w:cs="Arial"/>
          <w:bCs/>
          <w:sz w:val="22"/>
          <w:szCs w:val="22"/>
          <w:lang w:val="es-GT" w:eastAsia="x-none"/>
        </w:rPr>
      </w:pPr>
    </w:p>
    <w:p w14:paraId="61F4B9FB" w14:textId="465E8C57" w:rsidR="009E6796" w:rsidRPr="00A6295F" w:rsidRDefault="001805B8" w:rsidP="00151C48">
      <w:pPr>
        <w:widowControl w:val="0"/>
        <w:numPr>
          <w:ilvl w:val="0"/>
          <w:numId w:val="4"/>
        </w:numPr>
        <w:ind w:left="426" w:hanging="426"/>
        <w:jc w:val="both"/>
        <w:rPr>
          <w:rFonts w:ascii="Arial" w:hAnsi="Arial" w:cs="Arial"/>
          <w:sz w:val="22"/>
          <w:szCs w:val="22"/>
          <w:lang w:val="es-GT"/>
        </w:rPr>
      </w:pPr>
      <w:r w:rsidRPr="00A6295F">
        <w:rPr>
          <w:rFonts w:ascii="Arial" w:hAnsi="Arial" w:cs="Arial"/>
          <w:sz w:val="22"/>
          <w:szCs w:val="22"/>
          <w:lang w:val="es-GT"/>
        </w:rPr>
        <w:t xml:space="preserve">De conformidad con el artículo 53 del Acuerdo Gubernativo </w:t>
      </w:r>
      <w:r w:rsidR="00FC0C55">
        <w:rPr>
          <w:rFonts w:ascii="Arial" w:hAnsi="Arial" w:cs="Arial"/>
          <w:sz w:val="22"/>
          <w:szCs w:val="22"/>
          <w:lang w:val="es-GT"/>
        </w:rPr>
        <w:t xml:space="preserve">Número </w:t>
      </w:r>
      <w:r w:rsidRPr="00A6295F">
        <w:rPr>
          <w:rFonts w:ascii="Arial" w:hAnsi="Arial" w:cs="Arial"/>
          <w:sz w:val="22"/>
          <w:szCs w:val="22"/>
          <w:lang w:val="es-GT"/>
        </w:rPr>
        <w:t xml:space="preserve">540-2013 “Reglamento de la ley Orgánica del Presupuesto”, las donaciones en especie (bienes, productos y servicios) se </w:t>
      </w:r>
      <w:r w:rsidR="009066BB" w:rsidRPr="00A6295F">
        <w:rPr>
          <w:rFonts w:ascii="Arial" w:hAnsi="Arial" w:cs="Arial"/>
          <w:sz w:val="22"/>
          <w:szCs w:val="22"/>
          <w:lang w:val="es-GT"/>
        </w:rPr>
        <w:t>registrarán</w:t>
      </w:r>
      <w:r w:rsidRPr="00A6295F">
        <w:rPr>
          <w:rFonts w:ascii="Arial" w:hAnsi="Arial" w:cs="Arial"/>
          <w:sz w:val="22"/>
          <w:szCs w:val="22"/>
          <w:lang w:val="es-GT"/>
        </w:rPr>
        <w:t xml:space="preserve"> únicamente en forma contable sin afectar presupuesto</w:t>
      </w:r>
      <w:r w:rsidR="00F54593" w:rsidRPr="00A6295F">
        <w:rPr>
          <w:rFonts w:ascii="Arial" w:hAnsi="Arial" w:cs="Arial"/>
          <w:sz w:val="22"/>
          <w:szCs w:val="22"/>
          <w:lang w:val="es-GT"/>
        </w:rPr>
        <w:t>.</w:t>
      </w:r>
      <w:r w:rsidR="002643FD" w:rsidRPr="00A6295F">
        <w:rPr>
          <w:rFonts w:ascii="Arial" w:hAnsi="Arial" w:cs="Arial"/>
          <w:sz w:val="22"/>
          <w:szCs w:val="22"/>
          <w:lang w:val="es-GT"/>
        </w:rPr>
        <w:t xml:space="preserve"> </w:t>
      </w:r>
      <w:r w:rsidR="00841B86" w:rsidRPr="00A6295F">
        <w:rPr>
          <w:rFonts w:ascii="Arial" w:hAnsi="Arial" w:cs="Arial"/>
          <w:sz w:val="22"/>
          <w:szCs w:val="22"/>
          <w:lang w:val="es-GT"/>
        </w:rPr>
        <w:t>Para el registro de donaciones en especie, el Acuerdo del Ministerio de Finanzas Públicas número 523-201</w:t>
      </w:r>
      <w:r w:rsidR="00AF531D" w:rsidRPr="00A6295F">
        <w:rPr>
          <w:rFonts w:ascii="Arial" w:hAnsi="Arial" w:cs="Arial"/>
          <w:sz w:val="22"/>
          <w:szCs w:val="22"/>
          <w:lang w:val="es-GT"/>
        </w:rPr>
        <w:t>4</w:t>
      </w:r>
      <w:r w:rsidR="00841B86" w:rsidRPr="00A6295F">
        <w:rPr>
          <w:rFonts w:ascii="Arial" w:hAnsi="Arial" w:cs="Arial"/>
          <w:sz w:val="22"/>
          <w:szCs w:val="22"/>
          <w:lang w:val="es-GT"/>
        </w:rPr>
        <w:t xml:space="preserve"> aprobó el </w:t>
      </w:r>
      <w:r w:rsidRPr="00A6295F">
        <w:rPr>
          <w:rFonts w:ascii="Arial" w:hAnsi="Arial" w:cs="Arial"/>
          <w:sz w:val="22"/>
          <w:szCs w:val="22"/>
          <w:lang w:val="es-GT"/>
        </w:rPr>
        <w:t xml:space="preserve">procedimiento </w:t>
      </w:r>
      <w:r w:rsidR="00841B86" w:rsidRPr="00A6295F">
        <w:rPr>
          <w:rFonts w:ascii="Arial" w:hAnsi="Arial" w:cs="Arial"/>
          <w:sz w:val="22"/>
          <w:szCs w:val="22"/>
          <w:lang w:val="es-GT"/>
        </w:rPr>
        <w:t xml:space="preserve">y </w:t>
      </w:r>
      <w:r w:rsidRPr="00A6295F">
        <w:rPr>
          <w:rFonts w:ascii="Arial" w:hAnsi="Arial" w:cs="Arial"/>
          <w:sz w:val="22"/>
          <w:szCs w:val="22"/>
          <w:lang w:val="es-GT"/>
        </w:rPr>
        <w:t>establece la utilización del “Modulo de registro de donaciones en especie” del Sistema de Gestión -SIGES- para dicho fin, por lo que se deberá solicitar a donde corresponda, se asigne al personal que interven</w:t>
      </w:r>
      <w:r w:rsidR="00AF531D" w:rsidRPr="00A6295F">
        <w:rPr>
          <w:rFonts w:ascii="Arial" w:hAnsi="Arial" w:cs="Arial"/>
          <w:sz w:val="22"/>
          <w:szCs w:val="22"/>
          <w:lang w:val="es-GT"/>
        </w:rPr>
        <w:t>ga</w:t>
      </w:r>
      <w:r w:rsidRPr="00A6295F">
        <w:rPr>
          <w:rFonts w:ascii="Arial" w:hAnsi="Arial" w:cs="Arial"/>
          <w:sz w:val="22"/>
          <w:szCs w:val="22"/>
          <w:lang w:val="es-GT"/>
        </w:rPr>
        <w:t xml:space="preserve"> en el registro, las funciones 332 “Registro ingreso / gasto de donaciones”, 333 “Autorización y aprobación ingreso / gasto de donaciones” y 334 “Consultas reportes de donaciones”.</w:t>
      </w:r>
      <w:r w:rsidR="00452528" w:rsidRPr="00A6295F">
        <w:rPr>
          <w:rFonts w:ascii="Arial" w:hAnsi="Arial" w:cs="Arial"/>
          <w:sz w:val="22"/>
          <w:szCs w:val="22"/>
          <w:lang w:val="es-GT"/>
        </w:rPr>
        <w:t xml:space="preserve"> </w:t>
      </w:r>
    </w:p>
    <w:p w14:paraId="048FBCF6" w14:textId="77777777" w:rsidR="009E6796" w:rsidRDefault="009E6796" w:rsidP="009E6796">
      <w:pPr>
        <w:widowControl w:val="0"/>
        <w:ind w:left="426"/>
        <w:jc w:val="both"/>
        <w:rPr>
          <w:rFonts w:ascii="Arial" w:hAnsi="Arial" w:cs="Arial"/>
          <w:sz w:val="22"/>
          <w:szCs w:val="22"/>
          <w:lang w:val="es-GT"/>
        </w:rPr>
      </w:pPr>
    </w:p>
    <w:p w14:paraId="1950D6A0" w14:textId="35B9ADDA" w:rsidR="001805B8" w:rsidRPr="00D04884" w:rsidRDefault="00DD5496" w:rsidP="00151C48">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 xml:space="preserve">Las </w:t>
      </w:r>
      <w:r w:rsidR="00562988">
        <w:rPr>
          <w:rFonts w:ascii="Arial" w:hAnsi="Arial" w:cs="Arial"/>
          <w:sz w:val="22"/>
          <w:szCs w:val="22"/>
          <w:lang w:val="es-GT"/>
        </w:rPr>
        <w:t>Dependencias</w:t>
      </w:r>
      <w:r>
        <w:rPr>
          <w:rFonts w:ascii="Arial" w:hAnsi="Arial" w:cs="Arial"/>
          <w:sz w:val="22"/>
          <w:szCs w:val="22"/>
          <w:lang w:val="es-GT"/>
        </w:rPr>
        <w:t xml:space="preserve"> receptoras de donaciones </w:t>
      </w:r>
      <w:r w:rsidR="001805B8" w:rsidRPr="00D04884">
        <w:rPr>
          <w:rFonts w:ascii="Arial" w:hAnsi="Arial" w:cs="Arial"/>
          <w:sz w:val="22"/>
          <w:szCs w:val="22"/>
          <w:lang w:val="es-GT"/>
        </w:rPr>
        <w:t>en especie nacional o extranjera deberá</w:t>
      </w:r>
      <w:r>
        <w:rPr>
          <w:rFonts w:ascii="Arial" w:hAnsi="Arial" w:cs="Arial"/>
          <w:sz w:val="22"/>
          <w:szCs w:val="22"/>
          <w:lang w:val="es-GT"/>
        </w:rPr>
        <w:t>n</w:t>
      </w:r>
      <w:r w:rsidR="00150F52">
        <w:rPr>
          <w:rFonts w:ascii="Arial" w:hAnsi="Arial" w:cs="Arial"/>
          <w:sz w:val="22"/>
          <w:szCs w:val="22"/>
          <w:lang w:val="es-GT"/>
        </w:rPr>
        <w:t xml:space="preserve"> </w:t>
      </w:r>
      <w:r w:rsidR="00150F52">
        <w:rPr>
          <w:rFonts w:ascii="Arial" w:hAnsi="Arial" w:cs="Arial"/>
          <w:sz w:val="22"/>
          <w:szCs w:val="22"/>
          <w:lang w:val="es-GT"/>
        </w:rPr>
        <w:lastRenderedPageBreak/>
        <w:t xml:space="preserve">dar cumplimiento a lo establecido en </w:t>
      </w:r>
      <w:r w:rsidR="00150F52" w:rsidRPr="00150F52">
        <w:rPr>
          <w:rFonts w:ascii="Arial" w:hAnsi="Arial" w:cs="Arial"/>
          <w:sz w:val="22"/>
          <w:szCs w:val="22"/>
          <w:lang w:val="es-GT"/>
        </w:rPr>
        <w:t xml:space="preserve">el </w:t>
      </w:r>
      <w:r w:rsidR="00150F52" w:rsidRPr="003E7071">
        <w:rPr>
          <w:rFonts w:ascii="Arial" w:hAnsi="Arial" w:cs="Arial"/>
          <w:sz w:val="22"/>
          <w:szCs w:val="22"/>
          <w:lang w:val="es-GT"/>
        </w:rPr>
        <w:t>artículo 5</w:t>
      </w:r>
      <w:r w:rsidR="00594D58">
        <w:rPr>
          <w:rFonts w:ascii="Arial" w:hAnsi="Arial" w:cs="Arial"/>
          <w:sz w:val="22"/>
          <w:szCs w:val="22"/>
          <w:lang w:val="es-GT"/>
        </w:rPr>
        <w:t>4</w:t>
      </w:r>
      <w:r w:rsidR="00150F52" w:rsidRPr="003E7071">
        <w:rPr>
          <w:rFonts w:ascii="Arial" w:hAnsi="Arial" w:cs="Arial"/>
          <w:sz w:val="22"/>
          <w:szCs w:val="22"/>
          <w:lang w:val="es-GT"/>
        </w:rPr>
        <w:t xml:space="preserve"> del Decreto </w:t>
      </w:r>
      <w:r w:rsidR="00FC0C55">
        <w:rPr>
          <w:rFonts w:ascii="Arial" w:hAnsi="Arial" w:cs="Arial"/>
          <w:sz w:val="22"/>
          <w:szCs w:val="22"/>
          <w:lang w:val="es-GT"/>
        </w:rPr>
        <w:t xml:space="preserve">Número </w:t>
      </w:r>
      <w:r w:rsidR="00594D58">
        <w:rPr>
          <w:rFonts w:ascii="Arial" w:hAnsi="Arial" w:cs="Arial"/>
          <w:sz w:val="22"/>
          <w:szCs w:val="22"/>
          <w:lang w:val="es-GT"/>
        </w:rPr>
        <w:t>36</w:t>
      </w:r>
      <w:r w:rsidR="00150F52" w:rsidRPr="003E7071">
        <w:rPr>
          <w:rFonts w:ascii="Arial" w:hAnsi="Arial" w:cs="Arial"/>
          <w:sz w:val="22"/>
          <w:szCs w:val="22"/>
          <w:lang w:val="es-GT"/>
        </w:rPr>
        <w:t>-202</w:t>
      </w:r>
      <w:r w:rsidR="00594D58">
        <w:rPr>
          <w:rFonts w:ascii="Arial" w:hAnsi="Arial" w:cs="Arial"/>
          <w:sz w:val="22"/>
          <w:szCs w:val="22"/>
          <w:lang w:val="es-GT"/>
        </w:rPr>
        <w:t>4</w:t>
      </w:r>
      <w:r w:rsidR="00150F52" w:rsidRPr="003E7071">
        <w:rPr>
          <w:rFonts w:ascii="Arial" w:hAnsi="Arial" w:cs="Arial"/>
          <w:sz w:val="22"/>
          <w:szCs w:val="22"/>
          <w:lang w:val="es-GT"/>
        </w:rPr>
        <w:t xml:space="preserve"> “Ley del Presupuesto General de Ingresos y Egresos del Estado para el Ejercicio Fiscal Dos Mil Veinti</w:t>
      </w:r>
      <w:r w:rsidR="00594D58">
        <w:rPr>
          <w:rFonts w:ascii="Arial" w:hAnsi="Arial" w:cs="Arial"/>
          <w:sz w:val="22"/>
          <w:szCs w:val="22"/>
          <w:lang w:val="es-GT"/>
        </w:rPr>
        <w:t>cinco</w:t>
      </w:r>
      <w:r w:rsidR="00150F52" w:rsidRPr="003E7071">
        <w:rPr>
          <w:rFonts w:ascii="Arial" w:hAnsi="Arial" w:cs="Arial"/>
          <w:sz w:val="22"/>
          <w:szCs w:val="22"/>
          <w:lang w:val="es-GT"/>
        </w:rPr>
        <w:t>”,</w:t>
      </w:r>
      <w:r w:rsidR="005F0DBE" w:rsidRPr="003E7071">
        <w:rPr>
          <w:rFonts w:ascii="Arial" w:hAnsi="Arial" w:cs="Arial"/>
          <w:sz w:val="22"/>
          <w:szCs w:val="22"/>
          <w:lang w:val="es-GT"/>
        </w:rPr>
        <w:t xml:space="preserve"> </w:t>
      </w:r>
      <w:r w:rsidR="00150F52">
        <w:rPr>
          <w:rFonts w:ascii="Arial" w:hAnsi="Arial" w:cs="Arial"/>
          <w:sz w:val="22"/>
          <w:szCs w:val="22"/>
          <w:lang w:val="es-GT"/>
        </w:rPr>
        <w:t xml:space="preserve">y </w:t>
      </w:r>
      <w:r w:rsidR="001805B8" w:rsidRPr="00D04884">
        <w:rPr>
          <w:rFonts w:ascii="Arial" w:hAnsi="Arial" w:cs="Arial"/>
          <w:sz w:val="22"/>
          <w:szCs w:val="22"/>
          <w:lang w:val="es-GT"/>
        </w:rPr>
        <w:t>notifica</w:t>
      </w:r>
      <w:r>
        <w:rPr>
          <w:rFonts w:ascii="Arial" w:hAnsi="Arial" w:cs="Arial"/>
          <w:sz w:val="22"/>
          <w:szCs w:val="22"/>
          <w:lang w:val="es-GT"/>
        </w:rPr>
        <w:t>r</w:t>
      </w:r>
      <w:r w:rsidR="001805B8" w:rsidRPr="00D04884">
        <w:rPr>
          <w:rFonts w:ascii="Arial" w:hAnsi="Arial" w:cs="Arial"/>
          <w:sz w:val="22"/>
          <w:szCs w:val="22"/>
          <w:lang w:val="es-GT"/>
        </w:rPr>
        <w:t xml:space="preserve"> a la Dirección de Cooperación Nacional e Internacional</w:t>
      </w:r>
      <w:r>
        <w:rPr>
          <w:rFonts w:ascii="Arial" w:hAnsi="Arial" w:cs="Arial"/>
          <w:sz w:val="22"/>
          <w:szCs w:val="22"/>
          <w:lang w:val="es-GT"/>
        </w:rPr>
        <w:t xml:space="preserve"> DICONIME</w:t>
      </w:r>
      <w:r w:rsidR="006E0F4B">
        <w:rPr>
          <w:rFonts w:ascii="Arial" w:hAnsi="Arial" w:cs="Arial"/>
          <w:sz w:val="22"/>
          <w:szCs w:val="22"/>
          <w:lang w:val="es-GT"/>
        </w:rPr>
        <w:t xml:space="preserve"> (Rectora de las donaciones en especie)</w:t>
      </w:r>
      <w:r w:rsidR="001805B8" w:rsidRPr="00D04884">
        <w:rPr>
          <w:rFonts w:ascii="Arial" w:hAnsi="Arial" w:cs="Arial"/>
          <w:sz w:val="22"/>
          <w:szCs w:val="22"/>
          <w:lang w:val="es-GT"/>
        </w:rPr>
        <w:t>, para coordinar las acciones que correspondan.  Las donaciones que impliquen desembolsos en efectivo continuar</w:t>
      </w:r>
      <w:r w:rsidR="004374E7">
        <w:rPr>
          <w:rFonts w:ascii="Arial" w:hAnsi="Arial" w:cs="Arial"/>
          <w:sz w:val="22"/>
          <w:szCs w:val="22"/>
          <w:lang w:val="es-GT"/>
        </w:rPr>
        <w:t>á</w:t>
      </w:r>
      <w:r w:rsidR="001805B8" w:rsidRPr="00D04884">
        <w:rPr>
          <w:rFonts w:ascii="Arial" w:hAnsi="Arial" w:cs="Arial"/>
          <w:sz w:val="22"/>
          <w:szCs w:val="22"/>
          <w:lang w:val="es-GT"/>
        </w:rPr>
        <w:t xml:space="preserve">n registrándose en forma presupuestaria y de conformidad al procedimiento aprobado por Acuerdo del Ministerio de Finanzas Públicas número 523-2014, de igual manera en coordinación con la </w:t>
      </w:r>
      <w:r>
        <w:rPr>
          <w:rFonts w:ascii="Arial" w:hAnsi="Arial" w:cs="Arial"/>
          <w:sz w:val="22"/>
          <w:szCs w:val="22"/>
          <w:lang w:val="es-GT"/>
        </w:rPr>
        <w:t>DICONIME</w:t>
      </w:r>
      <w:r w:rsidR="001805B8" w:rsidRPr="00D04884">
        <w:rPr>
          <w:rFonts w:ascii="Arial" w:hAnsi="Arial" w:cs="Arial"/>
          <w:sz w:val="22"/>
          <w:szCs w:val="22"/>
          <w:lang w:val="es-GT"/>
        </w:rPr>
        <w:t>.</w:t>
      </w:r>
    </w:p>
    <w:p w14:paraId="4D4686E0" w14:textId="77777777" w:rsidR="001805B8" w:rsidRPr="00D04884" w:rsidRDefault="001805B8" w:rsidP="001805B8">
      <w:pPr>
        <w:widowControl w:val="0"/>
        <w:ind w:right="50"/>
        <w:jc w:val="both"/>
        <w:rPr>
          <w:rFonts w:ascii="Arial" w:hAnsi="Arial" w:cs="Arial"/>
          <w:sz w:val="22"/>
          <w:szCs w:val="22"/>
          <w:lang w:val="es-GT"/>
        </w:rPr>
      </w:pPr>
    </w:p>
    <w:p w14:paraId="121B5EB3" w14:textId="2769746C" w:rsidR="006B5D6D" w:rsidRPr="006B5D6D" w:rsidRDefault="00F7747A" w:rsidP="00151C48">
      <w:pPr>
        <w:widowControl w:val="0"/>
        <w:numPr>
          <w:ilvl w:val="0"/>
          <w:numId w:val="4"/>
        </w:numPr>
        <w:ind w:left="426" w:hanging="426"/>
        <w:jc w:val="both"/>
        <w:rPr>
          <w:rFonts w:ascii="Arial" w:hAnsi="Arial" w:cs="Arial"/>
          <w:sz w:val="22"/>
          <w:szCs w:val="22"/>
          <w:lang w:val="es-GT"/>
        </w:rPr>
      </w:pPr>
      <w:r w:rsidRPr="00DA1533">
        <w:rPr>
          <w:rFonts w:ascii="Arial" w:hAnsi="Arial" w:cs="Arial"/>
          <w:sz w:val="22"/>
          <w:szCs w:val="22"/>
          <w:lang w:val="es-GT"/>
        </w:rPr>
        <w:t>Tod</w:t>
      </w:r>
      <w:r w:rsidR="0061667D" w:rsidRPr="00DA1533">
        <w:rPr>
          <w:rFonts w:ascii="Arial" w:hAnsi="Arial" w:cs="Arial"/>
          <w:sz w:val="22"/>
          <w:szCs w:val="22"/>
          <w:lang w:val="es-GT"/>
        </w:rPr>
        <w:t>os los activos fijos deben estar ingresados en el Sistema</w:t>
      </w:r>
      <w:r w:rsidR="00C00052" w:rsidRPr="00DA1533">
        <w:rPr>
          <w:rFonts w:ascii="Arial" w:hAnsi="Arial" w:cs="Arial"/>
          <w:sz w:val="22"/>
          <w:szCs w:val="22"/>
          <w:lang w:val="es-GT"/>
        </w:rPr>
        <w:t xml:space="preserve"> de Contabilidad Integrada </w:t>
      </w:r>
      <w:r w:rsidR="00DA1533">
        <w:rPr>
          <w:rFonts w:ascii="Arial" w:hAnsi="Arial" w:cs="Arial"/>
          <w:sz w:val="22"/>
          <w:szCs w:val="22"/>
          <w:lang w:val="es-GT"/>
        </w:rPr>
        <w:t xml:space="preserve">  </w:t>
      </w:r>
      <w:r w:rsidR="005F0DBE">
        <w:rPr>
          <w:rFonts w:ascii="Arial" w:hAnsi="Arial" w:cs="Arial"/>
          <w:sz w:val="22"/>
          <w:szCs w:val="22"/>
          <w:lang w:val="es-GT"/>
        </w:rPr>
        <w:t xml:space="preserve">  </w:t>
      </w:r>
      <w:r w:rsidR="00DA1533">
        <w:rPr>
          <w:rFonts w:ascii="Arial" w:hAnsi="Arial" w:cs="Arial"/>
          <w:sz w:val="22"/>
          <w:szCs w:val="22"/>
          <w:lang w:val="es-GT"/>
        </w:rPr>
        <w:t xml:space="preserve"> -</w:t>
      </w:r>
      <w:r w:rsidR="00C00052" w:rsidRPr="00DA1533">
        <w:rPr>
          <w:rFonts w:ascii="Arial" w:hAnsi="Arial" w:cs="Arial"/>
          <w:sz w:val="22"/>
          <w:szCs w:val="22"/>
          <w:lang w:val="es-GT"/>
        </w:rPr>
        <w:t xml:space="preserve">SICOIN WEB-, de conformidad al </w:t>
      </w:r>
      <w:r w:rsidR="00DA1533" w:rsidRPr="00DA1533">
        <w:rPr>
          <w:rFonts w:ascii="Arial" w:hAnsi="Arial" w:cs="Arial"/>
          <w:sz w:val="22"/>
          <w:szCs w:val="22"/>
          <w:lang w:val="es-GT"/>
        </w:rPr>
        <w:t>Artículo</w:t>
      </w:r>
      <w:r w:rsidR="00C00052" w:rsidRPr="00DA1533">
        <w:rPr>
          <w:rFonts w:ascii="Arial" w:hAnsi="Arial" w:cs="Arial"/>
          <w:sz w:val="22"/>
          <w:szCs w:val="22"/>
          <w:lang w:val="es-GT"/>
        </w:rPr>
        <w:t xml:space="preserve"> 2 del Acuerdo Ministerial </w:t>
      </w:r>
      <w:r w:rsidR="00D500EE" w:rsidRPr="00DA1533">
        <w:rPr>
          <w:rFonts w:ascii="Arial" w:hAnsi="Arial" w:cs="Arial"/>
          <w:sz w:val="22"/>
          <w:szCs w:val="22"/>
          <w:lang w:val="es-GT"/>
        </w:rPr>
        <w:t>Número</w:t>
      </w:r>
      <w:r w:rsidR="00C00052" w:rsidRPr="00DA1533">
        <w:rPr>
          <w:rFonts w:ascii="Arial" w:hAnsi="Arial" w:cs="Arial"/>
          <w:sz w:val="22"/>
          <w:szCs w:val="22"/>
          <w:lang w:val="es-GT"/>
        </w:rPr>
        <w:t xml:space="preserve"> 108-2004, emitido por el Ministerio de Finanzas Públicas; </w:t>
      </w:r>
      <w:r w:rsidR="00DA1533" w:rsidRPr="00DA1533">
        <w:rPr>
          <w:rFonts w:ascii="Arial" w:hAnsi="Arial" w:cs="Arial"/>
          <w:sz w:val="22"/>
          <w:szCs w:val="22"/>
          <w:lang w:val="es-GT"/>
        </w:rPr>
        <w:t>así</w:t>
      </w:r>
      <w:r w:rsidR="00C00052" w:rsidRPr="00DA1533">
        <w:rPr>
          <w:rFonts w:ascii="Arial" w:hAnsi="Arial" w:cs="Arial"/>
          <w:sz w:val="22"/>
          <w:szCs w:val="22"/>
          <w:lang w:val="es-GT"/>
        </w:rPr>
        <w:t xml:space="preserve"> mismo se debe realizar las alzas, bajas y traslados que correspondan, de conformidad con </w:t>
      </w:r>
      <w:r w:rsidR="00EB034F">
        <w:rPr>
          <w:rFonts w:ascii="Arial" w:hAnsi="Arial" w:cs="Arial"/>
          <w:sz w:val="22"/>
          <w:szCs w:val="22"/>
          <w:lang w:val="es-MX"/>
        </w:rPr>
        <w:t>los</w:t>
      </w:r>
      <w:r w:rsidR="005E59D1">
        <w:rPr>
          <w:rFonts w:ascii="Arial" w:hAnsi="Arial" w:cs="Arial"/>
          <w:sz w:val="22"/>
          <w:szCs w:val="22"/>
          <w:lang w:val="es-MX"/>
        </w:rPr>
        <w:t xml:space="preserve"> lineamientos establecidos en el Acuerdo del Ministerio de Finanzas Públicas Número 50-2022 “Manual de Inventarios de Activos Fijos en el SICOIN WEB”, e </w:t>
      </w:r>
      <w:r w:rsidR="00EB034F">
        <w:rPr>
          <w:rFonts w:ascii="Arial" w:hAnsi="Arial" w:cs="Arial"/>
          <w:sz w:val="22"/>
          <w:szCs w:val="22"/>
          <w:lang w:val="es-MX"/>
        </w:rPr>
        <w:t>instructivos incluidos en el procedimiento INV-PRO-01 “Procedimiento de inventario”, publicado en la página web del Ministerio de Educación</w:t>
      </w:r>
      <w:r w:rsidR="00162A46">
        <w:rPr>
          <w:rFonts w:ascii="Arial" w:hAnsi="Arial" w:cs="Arial"/>
          <w:sz w:val="22"/>
          <w:szCs w:val="22"/>
          <w:lang w:val="es-GT"/>
        </w:rPr>
        <w:t xml:space="preserve">.  </w:t>
      </w:r>
      <w:r w:rsidR="006B5D6D" w:rsidRPr="006B5D6D">
        <w:rPr>
          <w:rFonts w:ascii="Arial" w:hAnsi="Arial" w:cs="Arial"/>
          <w:sz w:val="22"/>
          <w:szCs w:val="22"/>
          <w:lang w:val="es-GT"/>
        </w:rPr>
        <w:t>La</w:t>
      </w:r>
      <w:r w:rsidR="006B5D6D">
        <w:rPr>
          <w:rFonts w:ascii="Arial" w:hAnsi="Arial" w:cs="Arial"/>
          <w:sz w:val="22"/>
          <w:szCs w:val="22"/>
          <w:lang w:val="es-GT"/>
        </w:rPr>
        <w:t>s</w:t>
      </w:r>
      <w:r w:rsidR="006B5D6D" w:rsidRPr="006B5D6D">
        <w:rPr>
          <w:rFonts w:ascii="Arial" w:hAnsi="Arial" w:cs="Arial"/>
          <w:sz w:val="22"/>
          <w:szCs w:val="22"/>
          <w:lang w:val="es-GT"/>
        </w:rPr>
        <w:t xml:space="preserve"> resoluci</w:t>
      </w:r>
      <w:r w:rsidR="006B5D6D">
        <w:rPr>
          <w:rFonts w:ascii="Arial" w:hAnsi="Arial" w:cs="Arial"/>
          <w:sz w:val="22"/>
          <w:szCs w:val="22"/>
          <w:lang w:val="es-GT"/>
        </w:rPr>
        <w:t xml:space="preserve">ones </w:t>
      </w:r>
      <w:r w:rsidR="006B5D6D" w:rsidRPr="006B5D6D">
        <w:rPr>
          <w:rFonts w:ascii="Arial" w:hAnsi="Arial" w:cs="Arial"/>
          <w:sz w:val="22"/>
          <w:szCs w:val="22"/>
          <w:lang w:val="es-GT"/>
        </w:rPr>
        <w:t>por traslados se deberán</w:t>
      </w:r>
      <w:r w:rsidR="00162A46" w:rsidRPr="006B5D6D">
        <w:rPr>
          <w:rFonts w:ascii="Arial" w:hAnsi="Arial" w:cs="Arial"/>
          <w:sz w:val="22"/>
          <w:szCs w:val="22"/>
          <w:lang w:val="es-GT"/>
        </w:rPr>
        <w:t xml:space="preserve"> solicitar a través de la plataforma informática que para el efecto la Dirección de Bienes del Estado del Ministerio de Finanzas Públicas ha implementado</w:t>
      </w:r>
      <w:r w:rsidR="006B5D6D" w:rsidRPr="006B5D6D">
        <w:rPr>
          <w:rFonts w:ascii="Arial" w:hAnsi="Arial" w:cs="Arial"/>
          <w:sz w:val="22"/>
          <w:szCs w:val="22"/>
          <w:lang w:val="es-GT"/>
        </w:rPr>
        <w:t>.</w:t>
      </w:r>
    </w:p>
    <w:p w14:paraId="3F0CB68B" w14:textId="77777777" w:rsidR="006B5D6D" w:rsidRDefault="006B5D6D" w:rsidP="006B5D6D">
      <w:pPr>
        <w:pStyle w:val="Prrafodelista"/>
        <w:rPr>
          <w:rFonts w:ascii="Arial" w:hAnsi="Arial" w:cs="Arial"/>
          <w:color w:val="FF0000"/>
          <w:sz w:val="22"/>
          <w:szCs w:val="22"/>
          <w:lang w:val="es-GT"/>
        </w:rPr>
      </w:pPr>
    </w:p>
    <w:p w14:paraId="25B1158B" w14:textId="57D49A4C" w:rsidR="0061667D" w:rsidRPr="006B5D6D" w:rsidRDefault="00A452C1" w:rsidP="00151C48">
      <w:pPr>
        <w:widowControl w:val="0"/>
        <w:numPr>
          <w:ilvl w:val="0"/>
          <w:numId w:val="4"/>
        </w:numPr>
        <w:ind w:left="426" w:hanging="426"/>
        <w:jc w:val="both"/>
        <w:rPr>
          <w:rFonts w:ascii="Arial" w:hAnsi="Arial" w:cs="Arial"/>
          <w:sz w:val="22"/>
          <w:szCs w:val="22"/>
          <w:lang w:val="es-GT"/>
        </w:rPr>
      </w:pPr>
      <w:r>
        <w:rPr>
          <w:rFonts w:ascii="Arial" w:hAnsi="Arial" w:cs="Arial"/>
          <w:sz w:val="22"/>
          <w:szCs w:val="22"/>
          <w:lang w:val="es-GT"/>
        </w:rPr>
        <w:t xml:space="preserve">De conformidad </w:t>
      </w:r>
      <w:r w:rsidR="008A6BC6">
        <w:rPr>
          <w:rFonts w:ascii="Arial" w:hAnsi="Arial" w:cs="Arial"/>
          <w:sz w:val="22"/>
          <w:szCs w:val="22"/>
          <w:lang w:val="es-GT"/>
        </w:rPr>
        <w:t>a los criterios establec</w:t>
      </w:r>
      <w:r w:rsidR="00E21F96">
        <w:rPr>
          <w:rFonts w:ascii="Arial" w:hAnsi="Arial" w:cs="Arial"/>
          <w:sz w:val="22"/>
          <w:szCs w:val="22"/>
          <w:lang w:val="es-GT"/>
        </w:rPr>
        <w:t>idos en</w:t>
      </w:r>
      <w:r w:rsidR="008A6BC6">
        <w:rPr>
          <w:rFonts w:ascii="Arial" w:hAnsi="Arial" w:cs="Arial"/>
          <w:sz w:val="22"/>
          <w:szCs w:val="22"/>
          <w:lang w:val="es-GT"/>
        </w:rPr>
        <w:t xml:space="preserve"> </w:t>
      </w:r>
      <w:r>
        <w:rPr>
          <w:rFonts w:ascii="Arial" w:hAnsi="Arial" w:cs="Arial"/>
          <w:sz w:val="22"/>
          <w:szCs w:val="22"/>
          <w:lang w:val="es-GT"/>
        </w:rPr>
        <w:t xml:space="preserve">el </w:t>
      </w:r>
      <w:r w:rsidRPr="006B5D6D">
        <w:rPr>
          <w:rFonts w:ascii="Arial" w:hAnsi="Arial" w:cs="Arial"/>
          <w:sz w:val="22"/>
          <w:szCs w:val="22"/>
          <w:lang w:val="es-GT"/>
        </w:rPr>
        <w:t>artículo 109 del Decreto 36-2024 “Ley del Presupuesto General de Ingresos y Egresos del Estado para el Ejercicio Fiscal Dos Mil Veinticinco”</w:t>
      </w:r>
      <w:r>
        <w:rPr>
          <w:rFonts w:ascii="Arial" w:hAnsi="Arial" w:cs="Arial"/>
          <w:sz w:val="22"/>
          <w:szCs w:val="22"/>
          <w:lang w:val="es-GT"/>
        </w:rPr>
        <w:t xml:space="preserve">, </w:t>
      </w:r>
      <w:r w:rsidR="00816454">
        <w:rPr>
          <w:rFonts w:ascii="Arial" w:hAnsi="Arial" w:cs="Arial"/>
          <w:sz w:val="22"/>
          <w:szCs w:val="22"/>
          <w:lang w:val="es-GT"/>
        </w:rPr>
        <w:t xml:space="preserve">las Dependencias del Ministerio de Educación, </w:t>
      </w:r>
      <w:r w:rsidR="00E55440">
        <w:rPr>
          <w:rFonts w:ascii="Arial" w:hAnsi="Arial" w:cs="Arial"/>
          <w:sz w:val="22"/>
          <w:szCs w:val="22"/>
          <w:lang w:val="es-GT"/>
        </w:rPr>
        <w:t>podrá</w:t>
      </w:r>
      <w:r w:rsidR="00816454">
        <w:rPr>
          <w:rFonts w:ascii="Arial" w:hAnsi="Arial" w:cs="Arial"/>
          <w:sz w:val="22"/>
          <w:szCs w:val="22"/>
          <w:lang w:val="es-GT"/>
        </w:rPr>
        <w:t>n</w:t>
      </w:r>
      <w:r w:rsidR="00E55440">
        <w:rPr>
          <w:rFonts w:ascii="Arial" w:hAnsi="Arial" w:cs="Arial"/>
          <w:sz w:val="22"/>
          <w:szCs w:val="22"/>
          <w:lang w:val="es-GT"/>
        </w:rPr>
        <w:t xml:space="preserve"> declarar bienes muebles inservibles, lo</w:t>
      </w:r>
      <w:r w:rsidR="004F3215" w:rsidRPr="006B5D6D">
        <w:rPr>
          <w:rFonts w:ascii="Arial" w:hAnsi="Arial" w:cs="Arial"/>
          <w:sz w:val="22"/>
          <w:szCs w:val="22"/>
          <w:lang w:val="es-GT"/>
        </w:rPr>
        <w:t xml:space="preserve">s </w:t>
      </w:r>
      <w:r w:rsidR="00E55440">
        <w:rPr>
          <w:rFonts w:ascii="Arial" w:hAnsi="Arial" w:cs="Arial"/>
          <w:sz w:val="22"/>
          <w:szCs w:val="22"/>
          <w:lang w:val="es-GT"/>
        </w:rPr>
        <w:t xml:space="preserve">bienes </w:t>
      </w:r>
      <w:r w:rsidR="00E44215" w:rsidRPr="006B5D6D">
        <w:rPr>
          <w:rFonts w:ascii="Arial" w:hAnsi="Arial" w:cs="Arial"/>
          <w:sz w:val="22"/>
          <w:szCs w:val="22"/>
          <w:lang w:val="es-GT"/>
        </w:rPr>
        <w:t xml:space="preserve">muebles ferrosos y no </w:t>
      </w:r>
      <w:r w:rsidR="004F3215" w:rsidRPr="006B5D6D">
        <w:rPr>
          <w:rFonts w:ascii="Arial" w:hAnsi="Arial" w:cs="Arial"/>
          <w:sz w:val="22"/>
          <w:szCs w:val="22"/>
          <w:lang w:val="es-GT"/>
        </w:rPr>
        <w:t>ferros</w:t>
      </w:r>
      <w:r w:rsidR="00E44215" w:rsidRPr="006B5D6D">
        <w:rPr>
          <w:rFonts w:ascii="Arial" w:hAnsi="Arial" w:cs="Arial"/>
          <w:sz w:val="22"/>
          <w:szCs w:val="22"/>
          <w:lang w:val="es-GT"/>
        </w:rPr>
        <w:t>os o destructibles, equipos, y en general bienes no fungibles</w:t>
      </w:r>
      <w:r w:rsidR="00816454">
        <w:rPr>
          <w:rFonts w:ascii="Arial" w:hAnsi="Arial" w:cs="Arial"/>
          <w:sz w:val="22"/>
          <w:szCs w:val="22"/>
          <w:lang w:val="es-GT"/>
        </w:rPr>
        <w:t>, en el formato que establezca la Dirección de Bienes del Estado del Ministerio de Finanzas Públicas</w:t>
      </w:r>
      <w:r w:rsidR="00E55440">
        <w:rPr>
          <w:rFonts w:ascii="Arial" w:hAnsi="Arial" w:cs="Arial"/>
          <w:sz w:val="22"/>
          <w:szCs w:val="22"/>
          <w:lang w:val="es-GT"/>
        </w:rPr>
        <w:t>. El proceso de baja y verificación de los bienes declarados inservibles, se realizará de conformidad a los instructivos y procedimientos que para el efecto se publiquen en la página web del Ministerio de Educación.</w:t>
      </w:r>
    </w:p>
    <w:p w14:paraId="15944AFE" w14:textId="77777777" w:rsidR="00DA1533" w:rsidRDefault="00DA1533" w:rsidP="00DA1533">
      <w:pPr>
        <w:pStyle w:val="Prrafodelista"/>
        <w:rPr>
          <w:rFonts w:ascii="Arial" w:hAnsi="Arial" w:cs="Arial"/>
          <w:sz w:val="22"/>
          <w:szCs w:val="22"/>
          <w:lang w:val="es-GT"/>
        </w:rPr>
      </w:pPr>
    </w:p>
    <w:p w14:paraId="4CA5CC98" w14:textId="61713623" w:rsidR="00DF5EAD" w:rsidRDefault="00DF5EAD" w:rsidP="00151C48">
      <w:pPr>
        <w:widowControl w:val="0"/>
        <w:numPr>
          <w:ilvl w:val="0"/>
          <w:numId w:val="4"/>
        </w:numPr>
        <w:ind w:left="426" w:hanging="426"/>
        <w:jc w:val="both"/>
        <w:rPr>
          <w:rFonts w:ascii="Arial" w:hAnsi="Arial" w:cs="Arial"/>
          <w:sz w:val="22"/>
          <w:szCs w:val="22"/>
          <w:lang w:val="es-ES"/>
        </w:rPr>
      </w:pPr>
      <w:r>
        <w:rPr>
          <w:rFonts w:ascii="Arial" w:hAnsi="Arial" w:cs="Arial"/>
          <w:sz w:val="22"/>
          <w:szCs w:val="22"/>
          <w:lang w:val="es-ES"/>
        </w:rPr>
        <w:t xml:space="preserve">Las Dependencias que adquieran </w:t>
      </w:r>
      <w:r w:rsidRPr="00DF5EAD">
        <w:rPr>
          <w:rFonts w:ascii="Arial" w:hAnsi="Arial" w:cs="Arial"/>
          <w:sz w:val="22"/>
          <w:szCs w:val="22"/>
          <w:lang w:val="es-ES"/>
        </w:rPr>
        <w:t>bienes bajo el grupo de gasto</w:t>
      </w:r>
      <w:r>
        <w:rPr>
          <w:rFonts w:ascii="Arial" w:hAnsi="Arial" w:cs="Arial"/>
          <w:sz w:val="22"/>
          <w:szCs w:val="22"/>
          <w:lang w:val="es-ES"/>
        </w:rPr>
        <w:t xml:space="preserve"> 3 “Propiedad, planta, equipo e intangibles” que no tengan código en el módulo de inventarios del Sistema de Contabilidad Integrada SICOIN WEB, deberán soli</w:t>
      </w:r>
      <w:r w:rsidR="007C7391">
        <w:rPr>
          <w:rFonts w:ascii="Arial" w:hAnsi="Arial" w:cs="Arial"/>
          <w:sz w:val="22"/>
          <w:szCs w:val="22"/>
          <w:lang w:val="es-ES"/>
        </w:rPr>
        <w:t>citar a</w:t>
      </w:r>
      <w:r>
        <w:rPr>
          <w:rFonts w:ascii="Arial" w:hAnsi="Arial" w:cs="Arial"/>
          <w:sz w:val="22"/>
          <w:szCs w:val="22"/>
          <w:lang w:val="es-ES"/>
        </w:rPr>
        <w:t xml:space="preserve"> la Dirección Técnica del Presupuesto del Ministerio de Finanzas Públicas,</w:t>
      </w:r>
      <w:r w:rsidR="007C7391">
        <w:rPr>
          <w:rFonts w:ascii="Arial" w:hAnsi="Arial" w:cs="Arial"/>
          <w:sz w:val="22"/>
          <w:szCs w:val="22"/>
          <w:lang w:val="es-ES"/>
        </w:rPr>
        <w:t xml:space="preserve"> por conducto de la Dirección de Administración Financiera -DAFI-,</w:t>
      </w:r>
      <w:r>
        <w:rPr>
          <w:rFonts w:ascii="Arial" w:hAnsi="Arial" w:cs="Arial"/>
          <w:sz w:val="22"/>
          <w:szCs w:val="22"/>
          <w:lang w:val="es-ES"/>
        </w:rPr>
        <w:t xml:space="preserve"> la vinculación con el código existente e</w:t>
      </w:r>
      <w:r w:rsidR="00A92C29">
        <w:rPr>
          <w:rFonts w:ascii="Arial" w:hAnsi="Arial" w:cs="Arial"/>
          <w:sz w:val="22"/>
          <w:szCs w:val="22"/>
          <w:lang w:val="es-ES"/>
        </w:rPr>
        <w:t>n el Catá</w:t>
      </w:r>
      <w:r>
        <w:rPr>
          <w:rFonts w:ascii="Arial" w:hAnsi="Arial" w:cs="Arial"/>
          <w:sz w:val="22"/>
          <w:szCs w:val="22"/>
          <w:lang w:val="es-ES"/>
        </w:rPr>
        <w:t>logo de Insumos del SIGES.</w:t>
      </w:r>
    </w:p>
    <w:p w14:paraId="03EBD5E5" w14:textId="77777777" w:rsidR="009B0468" w:rsidRDefault="009B0468" w:rsidP="009B0468">
      <w:pPr>
        <w:pStyle w:val="Prrafodelista"/>
        <w:rPr>
          <w:rFonts w:ascii="Arial" w:hAnsi="Arial" w:cs="Arial"/>
          <w:sz w:val="22"/>
          <w:szCs w:val="22"/>
          <w:lang w:val="es-ES"/>
        </w:rPr>
      </w:pPr>
    </w:p>
    <w:p w14:paraId="0FA6C262" w14:textId="65670990" w:rsidR="000D0888" w:rsidRDefault="009B0468" w:rsidP="009B0468">
      <w:pPr>
        <w:widowControl w:val="0"/>
        <w:numPr>
          <w:ilvl w:val="0"/>
          <w:numId w:val="4"/>
        </w:numPr>
        <w:ind w:left="426" w:hanging="426"/>
        <w:jc w:val="both"/>
        <w:rPr>
          <w:rFonts w:ascii="Arial" w:hAnsi="Arial" w:cs="Arial"/>
          <w:sz w:val="22"/>
          <w:szCs w:val="22"/>
          <w:lang w:val="es-ES"/>
        </w:rPr>
      </w:pPr>
      <w:r w:rsidRPr="00E44215">
        <w:rPr>
          <w:rFonts w:ascii="Arial" w:hAnsi="Arial" w:cs="Arial"/>
          <w:sz w:val="22"/>
          <w:szCs w:val="22"/>
          <w:lang w:val="es-GT"/>
        </w:rPr>
        <w:t xml:space="preserve">De conformidad con el artículo 108 del Decreto </w:t>
      </w:r>
      <w:r w:rsidR="00FC0C55">
        <w:rPr>
          <w:rFonts w:ascii="Arial" w:hAnsi="Arial" w:cs="Arial"/>
          <w:sz w:val="22"/>
          <w:szCs w:val="22"/>
          <w:lang w:val="es-GT"/>
        </w:rPr>
        <w:t xml:space="preserve">Número </w:t>
      </w:r>
      <w:r w:rsidRPr="00E44215">
        <w:rPr>
          <w:rFonts w:ascii="Arial" w:hAnsi="Arial" w:cs="Arial"/>
          <w:sz w:val="22"/>
          <w:szCs w:val="22"/>
          <w:lang w:val="es-GT"/>
        </w:rPr>
        <w:t xml:space="preserve">36-2024 </w:t>
      </w:r>
      <w:r w:rsidRPr="00E44215">
        <w:rPr>
          <w:rFonts w:ascii="Arial" w:hAnsi="Arial" w:cs="Arial"/>
          <w:sz w:val="22"/>
          <w:szCs w:val="22"/>
          <w:lang w:val="es-ES"/>
        </w:rPr>
        <w:t>“Ley del Presupuesto General de Ingresos y Egresos del Estado para el Ejercicio Fiscal Dos Mil Veinticinco”, en el mes de enero, la Dirección de Planificación Educativa -DIPLAN- por conducto de la Dirección de Administración Financiera -DAFI-, deberá remitir a la Dirección de Bienes del Estado del Ministerio de Finanzas Públicas, la actualización del inventario de bienes inmuebles propiedad del Ministerio de Educación o en usufructo, en trámite de donación a favor del Estado de Guatemala. Asimismo, si se realizara la adquisición de inmuebles, deberá informar en el transcurso del año vigente</w:t>
      </w:r>
      <w:r w:rsidRPr="009B0468">
        <w:rPr>
          <w:rFonts w:ascii="Arial" w:hAnsi="Arial" w:cs="Arial"/>
          <w:sz w:val="22"/>
          <w:szCs w:val="22"/>
          <w:lang w:val="es-ES"/>
        </w:rPr>
        <w:t>.</w:t>
      </w:r>
    </w:p>
    <w:p w14:paraId="4BE3011A" w14:textId="77777777" w:rsidR="006B5D6D" w:rsidRDefault="006B5D6D" w:rsidP="006B5D6D">
      <w:pPr>
        <w:pStyle w:val="Prrafodelista"/>
        <w:rPr>
          <w:rFonts w:ascii="Arial" w:hAnsi="Arial" w:cs="Arial"/>
          <w:sz w:val="22"/>
          <w:szCs w:val="22"/>
          <w:lang w:val="es-ES"/>
        </w:rPr>
      </w:pPr>
    </w:p>
    <w:p w14:paraId="1C3F8521" w14:textId="4906CF88" w:rsidR="006B5D6D" w:rsidRDefault="006B5D6D" w:rsidP="009B0468">
      <w:pPr>
        <w:widowControl w:val="0"/>
        <w:numPr>
          <w:ilvl w:val="0"/>
          <w:numId w:val="4"/>
        </w:numPr>
        <w:ind w:left="426" w:hanging="426"/>
        <w:jc w:val="both"/>
        <w:rPr>
          <w:rFonts w:ascii="Arial" w:hAnsi="Arial" w:cs="Arial"/>
          <w:sz w:val="22"/>
          <w:szCs w:val="22"/>
          <w:lang w:val="es-ES"/>
        </w:rPr>
      </w:pPr>
      <w:r>
        <w:rPr>
          <w:rFonts w:ascii="Arial" w:hAnsi="Arial" w:cs="Arial"/>
          <w:sz w:val="22"/>
          <w:szCs w:val="22"/>
          <w:lang w:val="es-ES"/>
        </w:rPr>
        <w:lastRenderedPageBreak/>
        <w:t xml:space="preserve">De </w:t>
      </w:r>
      <w:r w:rsidRPr="00E44215">
        <w:rPr>
          <w:rFonts w:ascii="Arial" w:hAnsi="Arial" w:cs="Arial"/>
          <w:sz w:val="22"/>
          <w:szCs w:val="22"/>
          <w:lang w:val="es-GT"/>
        </w:rPr>
        <w:t>conformidad con el artículo 8</w:t>
      </w:r>
      <w:r>
        <w:rPr>
          <w:rFonts w:ascii="Arial" w:hAnsi="Arial" w:cs="Arial"/>
          <w:sz w:val="22"/>
          <w:szCs w:val="22"/>
          <w:lang w:val="es-GT"/>
        </w:rPr>
        <w:t>7</w:t>
      </w:r>
      <w:r w:rsidRPr="00E44215">
        <w:rPr>
          <w:rFonts w:ascii="Arial" w:hAnsi="Arial" w:cs="Arial"/>
          <w:sz w:val="22"/>
          <w:szCs w:val="22"/>
          <w:lang w:val="es-GT"/>
        </w:rPr>
        <w:t xml:space="preserve"> del Decreto 36-2024 </w:t>
      </w:r>
      <w:r w:rsidRPr="00E44215">
        <w:rPr>
          <w:rFonts w:ascii="Arial" w:hAnsi="Arial" w:cs="Arial"/>
          <w:sz w:val="22"/>
          <w:szCs w:val="22"/>
          <w:lang w:val="es-ES"/>
        </w:rPr>
        <w:t>“Ley del Presupuesto General de Ingresos y Egresos del Estado para el Ejercicio Fiscal Dos Mil Veinticinco”</w:t>
      </w:r>
      <w:r>
        <w:rPr>
          <w:rFonts w:ascii="Arial" w:hAnsi="Arial" w:cs="Arial"/>
          <w:sz w:val="22"/>
          <w:szCs w:val="22"/>
          <w:lang w:val="es-ES"/>
        </w:rPr>
        <w:t>, e</w:t>
      </w:r>
      <w:r w:rsidR="008B3F73">
        <w:rPr>
          <w:rFonts w:ascii="Arial" w:hAnsi="Arial" w:cs="Arial"/>
          <w:sz w:val="22"/>
          <w:szCs w:val="22"/>
          <w:lang w:val="es-ES"/>
        </w:rPr>
        <w:t>n e</w:t>
      </w:r>
      <w:r>
        <w:rPr>
          <w:rFonts w:ascii="Arial" w:hAnsi="Arial" w:cs="Arial"/>
          <w:sz w:val="22"/>
          <w:szCs w:val="22"/>
          <w:lang w:val="es-ES"/>
        </w:rPr>
        <w:t>l Ministerio de Educación</w:t>
      </w:r>
      <w:r w:rsidR="008B3F73">
        <w:rPr>
          <w:rFonts w:ascii="Arial" w:hAnsi="Arial" w:cs="Arial"/>
          <w:sz w:val="22"/>
          <w:szCs w:val="22"/>
          <w:lang w:val="es-ES"/>
        </w:rPr>
        <w:t xml:space="preserve"> </w:t>
      </w:r>
      <w:r w:rsidR="00C27189">
        <w:rPr>
          <w:rFonts w:ascii="Arial" w:hAnsi="Arial" w:cs="Arial"/>
          <w:sz w:val="22"/>
          <w:szCs w:val="22"/>
          <w:lang w:val="es-ES"/>
        </w:rPr>
        <w:t xml:space="preserve">se deberá </w:t>
      </w:r>
      <w:r w:rsidR="008B3F73">
        <w:rPr>
          <w:rFonts w:ascii="Arial" w:hAnsi="Arial" w:cs="Arial"/>
          <w:sz w:val="22"/>
          <w:szCs w:val="22"/>
          <w:lang w:val="es-ES"/>
        </w:rPr>
        <w:t>crear una comisión para el saneamiento de cuentas contables, para el efecto</w:t>
      </w:r>
      <w:r w:rsidR="00C27189">
        <w:rPr>
          <w:rFonts w:ascii="Arial" w:hAnsi="Arial" w:cs="Arial"/>
          <w:sz w:val="22"/>
          <w:szCs w:val="22"/>
          <w:lang w:val="es-ES"/>
        </w:rPr>
        <w:t xml:space="preserve"> y acciones correspondientes</w:t>
      </w:r>
      <w:r w:rsidR="008B3F73">
        <w:rPr>
          <w:rFonts w:ascii="Arial" w:hAnsi="Arial" w:cs="Arial"/>
          <w:sz w:val="22"/>
          <w:szCs w:val="22"/>
          <w:lang w:val="es-ES"/>
        </w:rPr>
        <w:t xml:space="preserve">, la Dirección de Administración Financiera DAFI, solicitará a los Directores de las Dependencias </w:t>
      </w:r>
      <w:r>
        <w:rPr>
          <w:rFonts w:ascii="Arial" w:hAnsi="Arial" w:cs="Arial"/>
          <w:sz w:val="22"/>
          <w:szCs w:val="22"/>
          <w:lang w:val="es-ES"/>
        </w:rPr>
        <w:t xml:space="preserve">que tienen saldos contables anteriores al ejercicio fiscal 2021, </w:t>
      </w:r>
      <w:r w:rsidR="008B3F73">
        <w:rPr>
          <w:rFonts w:ascii="Arial" w:hAnsi="Arial" w:cs="Arial"/>
          <w:sz w:val="22"/>
          <w:szCs w:val="22"/>
          <w:lang w:val="es-ES"/>
        </w:rPr>
        <w:t xml:space="preserve">el nombramiento de las personas que integrarán dicha </w:t>
      </w:r>
      <w:r>
        <w:rPr>
          <w:rFonts w:ascii="Arial" w:hAnsi="Arial" w:cs="Arial"/>
          <w:sz w:val="22"/>
          <w:szCs w:val="22"/>
          <w:lang w:val="es-ES"/>
        </w:rPr>
        <w:t>comisión</w:t>
      </w:r>
      <w:r w:rsidR="00F35F0F">
        <w:rPr>
          <w:rFonts w:ascii="Arial" w:hAnsi="Arial" w:cs="Arial"/>
          <w:sz w:val="22"/>
          <w:szCs w:val="22"/>
          <w:lang w:val="es-ES"/>
        </w:rPr>
        <w:t>.</w:t>
      </w:r>
    </w:p>
    <w:p w14:paraId="615DBEA3" w14:textId="77777777" w:rsidR="009B0468" w:rsidRPr="009B0468" w:rsidRDefault="009B0468" w:rsidP="009B0468">
      <w:pPr>
        <w:widowControl w:val="0"/>
        <w:jc w:val="both"/>
        <w:rPr>
          <w:rFonts w:ascii="Arial" w:hAnsi="Arial" w:cs="Arial"/>
          <w:sz w:val="22"/>
          <w:szCs w:val="22"/>
          <w:lang w:val="es-ES"/>
        </w:rPr>
      </w:pPr>
    </w:p>
    <w:p w14:paraId="0B7BD0F1" w14:textId="77777777" w:rsidR="00DE1DC3" w:rsidRDefault="009643F0" w:rsidP="00151C48">
      <w:pPr>
        <w:widowControl w:val="0"/>
        <w:numPr>
          <w:ilvl w:val="0"/>
          <w:numId w:val="4"/>
        </w:numPr>
        <w:ind w:left="426" w:hanging="426"/>
        <w:jc w:val="both"/>
        <w:rPr>
          <w:rFonts w:ascii="Arial" w:hAnsi="Arial" w:cs="Arial"/>
          <w:sz w:val="22"/>
          <w:szCs w:val="22"/>
          <w:lang w:val="es-GT"/>
        </w:rPr>
      </w:pPr>
      <w:r>
        <w:rPr>
          <w:rFonts w:ascii="Arial" w:hAnsi="Arial" w:cs="Arial"/>
          <w:bCs/>
          <w:sz w:val="22"/>
          <w:szCs w:val="22"/>
          <w:lang w:val="es-GT"/>
        </w:rPr>
        <w:t>Q</w:t>
      </w:r>
      <w:r w:rsidR="001805B8" w:rsidRPr="00DE1DC3">
        <w:rPr>
          <w:rFonts w:ascii="Arial" w:hAnsi="Arial" w:cs="Arial"/>
          <w:bCs/>
          <w:sz w:val="22"/>
          <w:szCs w:val="22"/>
          <w:lang w:val="es-GT"/>
        </w:rPr>
        <w:t>ueda bajo la responsabilidad de</w:t>
      </w:r>
      <w:r w:rsidR="006A315E">
        <w:rPr>
          <w:rFonts w:ascii="Arial" w:hAnsi="Arial" w:cs="Arial"/>
          <w:bCs/>
          <w:sz w:val="22"/>
          <w:szCs w:val="22"/>
          <w:lang w:val="es-GT"/>
        </w:rPr>
        <w:t xml:space="preserve">l </w:t>
      </w:r>
      <w:proofErr w:type="gramStart"/>
      <w:r w:rsidR="006A315E">
        <w:rPr>
          <w:rFonts w:ascii="Arial" w:hAnsi="Arial" w:cs="Arial"/>
          <w:bCs/>
          <w:sz w:val="22"/>
          <w:szCs w:val="22"/>
          <w:lang w:val="es-GT"/>
        </w:rPr>
        <w:t>Subdirector</w:t>
      </w:r>
      <w:proofErr w:type="gramEnd"/>
      <w:r w:rsidR="006A315E">
        <w:rPr>
          <w:rFonts w:ascii="Arial" w:hAnsi="Arial" w:cs="Arial"/>
          <w:bCs/>
          <w:sz w:val="22"/>
          <w:szCs w:val="22"/>
          <w:lang w:val="es-GT"/>
        </w:rPr>
        <w:t>/jefe/coordinador administrativo-financiero,</w:t>
      </w:r>
      <w:r w:rsidR="001805B8" w:rsidRPr="00DE1DC3">
        <w:rPr>
          <w:rFonts w:ascii="Arial" w:hAnsi="Arial" w:cs="Arial"/>
          <w:bCs/>
          <w:sz w:val="22"/>
          <w:szCs w:val="22"/>
          <w:lang w:val="es-GT"/>
        </w:rPr>
        <w:t xml:space="preserve"> de cada </w:t>
      </w:r>
      <w:r w:rsidR="00AE66C0">
        <w:rPr>
          <w:rFonts w:ascii="Arial" w:hAnsi="Arial" w:cs="Arial"/>
          <w:bCs/>
          <w:sz w:val="22"/>
          <w:szCs w:val="22"/>
          <w:lang w:val="es-GT"/>
        </w:rPr>
        <w:t>Dependencia</w:t>
      </w:r>
      <w:r w:rsidR="00B64A99">
        <w:rPr>
          <w:rFonts w:ascii="Arial" w:hAnsi="Arial" w:cs="Arial"/>
          <w:bCs/>
          <w:sz w:val="22"/>
          <w:szCs w:val="22"/>
          <w:lang w:val="es-GT"/>
        </w:rPr>
        <w:t xml:space="preserve"> del Ministerio</w:t>
      </w:r>
      <w:r w:rsidR="001805B8" w:rsidRPr="00DE1DC3">
        <w:rPr>
          <w:rFonts w:ascii="Arial" w:hAnsi="Arial" w:cs="Arial"/>
          <w:bCs/>
          <w:sz w:val="22"/>
          <w:szCs w:val="22"/>
          <w:lang w:val="es-GT"/>
        </w:rPr>
        <w:t xml:space="preserve">, delimitar las funciones de cada usuario con acceso </w:t>
      </w:r>
      <w:r w:rsidR="009066BB" w:rsidRPr="00DE1DC3">
        <w:rPr>
          <w:rFonts w:ascii="Arial" w:hAnsi="Arial" w:cs="Arial"/>
          <w:bCs/>
          <w:sz w:val="22"/>
          <w:szCs w:val="22"/>
          <w:lang w:val="es-GT"/>
        </w:rPr>
        <w:t>al</w:t>
      </w:r>
      <w:r w:rsidR="009066BB" w:rsidRPr="00DE1DC3">
        <w:rPr>
          <w:rFonts w:ascii="Arial" w:hAnsi="Arial" w:cs="Arial"/>
          <w:b/>
          <w:bCs/>
          <w:sz w:val="22"/>
          <w:szCs w:val="22"/>
          <w:lang w:val="es-GT"/>
        </w:rPr>
        <w:t xml:space="preserve"> </w:t>
      </w:r>
      <w:r w:rsidR="009066BB" w:rsidRPr="009066BB">
        <w:rPr>
          <w:rFonts w:ascii="Arial" w:hAnsi="Arial" w:cs="Arial"/>
          <w:bCs/>
          <w:sz w:val="22"/>
          <w:szCs w:val="22"/>
          <w:lang w:val="es-GT"/>
        </w:rPr>
        <w:t>Sistema</w:t>
      </w:r>
      <w:r w:rsidR="001805B8" w:rsidRPr="00DE1DC3">
        <w:rPr>
          <w:rFonts w:ascii="Arial" w:hAnsi="Arial" w:cs="Arial"/>
          <w:bCs/>
          <w:sz w:val="22"/>
          <w:szCs w:val="22"/>
          <w:lang w:val="es-GT"/>
        </w:rPr>
        <w:t xml:space="preserve"> de Contabilidad Integrada -SICOIN WEB-.</w:t>
      </w:r>
      <w:r w:rsidR="002643FD" w:rsidRPr="00DE1DC3">
        <w:rPr>
          <w:rFonts w:ascii="Arial" w:hAnsi="Arial" w:cs="Arial"/>
          <w:bCs/>
          <w:sz w:val="22"/>
          <w:szCs w:val="22"/>
          <w:lang w:val="es-GT"/>
        </w:rPr>
        <w:t xml:space="preserve"> Toda</w:t>
      </w:r>
      <w:r w:rsidR="001805B8" w:rsidRPr="00DE1DC3">
        <w:rPr>
          <w:rFonts w:ascii="Arial" w:hAnsi="Arial" w:cs="Arial"/>
          <w:sz w:val="22"/>
          <w:szCs w:val="22"/>
          <w:lang w:val="es-GT" w:eastAsia="x-none"/>
        </w:rPr>
        <w:t xml:space="preserve"> gestión relacionada con la creación, actualización y desactivación de usuarios y roles en el -SICOIN WEB- deberá ser solicitada de conformidad con el procedimiento</w:t>
      </w:r>
      <w:r w:rsidR="00A92C29">
        <w:rPr>
          <w:rFonts w:ascii="Arial" w:hAnsi="Arial" w:cs="Arial"/>
          <w:sz w:val="22"/>
          <w:szCs w:val="22"/>
          <w:lang w:val="es-GT" w:eastAsia="x-none"/>
        </w:rPr>
        <w:t xml:space="preserve"> FIN-INS-06 </w:t>
      </w:r>
      <w:r w:rsidR="00B64A99" w:rsidRPr="009525B5">
        <w:rPr>
          <w:rStyle w:val="style20"/>
          <w:rFonts w:ascii="Arial" w:hAnsi="Arial" w:cs="Arial"/>
          <w:bCs/>
          <w:sz w:val="22"/>
          <w:szCs w:val="22"/>
          <w:shd w:val="clear" w:color="auto" w:fill="FFFFFF"/>
          <w:lang w:val="es-GT"/>
        </w:rPr>
        <w:t>Instructivo Creación y habilitación de usuarios y funciones en SICOIN WEB,</w:t>
      </w:r>
      <w:r w:rsidR="00591AC5" w:rsidRPr="00B64A99">
        <w:rPr>
          <w:rFonts w:ascii="Arial" w:hAnsi="Arial" w:cs="Arial"/>
          <w:sz w:val="22"/>
          <w:szCs w:val="22"/>
          <w:lang w:val="es-GT" w:eastAsia="x-none"/>
        </w:rPr>
        <w:t xml:space="preserve"> </w:t>
      </w:r>
      <w:r w:rsidR="00591AC5">
        <w:rPr>
          <w:rFonts w:ascii="Arial" w:hAnsi="Arial" w:cs="Arial"/>
          <w:sz w:val="22"/>
          <w:szCs w:val="22"/>
          <w:lang w:val="es-GT" w:eastAsia="x-none"/>
        </w:rPr>
        <w:t>publicado</w:t>
      </w:r>
      <w:r w:rsidR="005E740F" w:rsidRPr="00DE1DC3">
        <w:rPr>
          <w:rFonts w:ascii="Arial" w:hAnsi="Arial" w:cs="Arial"/>
          <w:sz w:val="22"/>
          <w:szCs w:val="22"/>
          <w:lang w:val="es-GT" w:eastAsia="x-none"/>
        </w:rPr>
        <w:t xml:space="preserve"> </w:t>
      </w:r>
      <w:r w:rsidR="001805B8" w:rsidRPr="00DE1DC3">
        <w:rPr>
          <w:rFonts w:ascii="Arial" w:hAnsi="Arial" w:cs="Arial"/>
          <w:sz w:val="22"/>
          <w:szCs w:val="22"/>
          <w:lang w:val="es-GT" w:eastAsia="x-none"/>
        </w:rPr>
        <w:t xml:space="preserve">en </w:t>
      </w:r>
      <w:r w:rsidR="00DE1DC3">
        <w:rPr>
          <w:rFonts w:ascii="Arial" w:hAnsi="Arial" w:cs="Arial"/>
          <w:sz w:val="22"/>
          <w:szCs w:val="22"/>
          <w:lang w:val="es-GT"/>
        </w:rPr>
        <w:t>la página web del Ministerio de Educación.</w:t>
      </w:r>
    </w:p>
    <w:p w14:paraId="280B6EE4" w14:textId="77777777" w:rsidR="00862D66" w:rsidRDefault="00862D66" w:rsidP="00DE1DC3">
      <w:pPr>
        <w:widowControl w:val="0"/>
        <w:ind w:left="426"/>
        <w:jc w:val="both"/>
        <w:rPr>
          <w:rFonts w:ascii="Arial" w:hAnsi="Arial" w:cs="Arial"/>
          <w:bCs/>
          <w:sz w:val="22"/>
          <w:szCs w:val="22"/>
          <w:lang w:val="es-GT"/>
        </w:rPr>
      </w:pPr>
    </w:p>
    <w:p w14:paraId="59A9E34A" w14:textId="1D52CE5C" w:rsidR="001805B8" w:rsidRDefault="00DE1DC3" w:rsidP="00151C48">
      <w:pPr>
        <w:widowControl w:val="0"/>
        <w:numPr>
          <w:ilvl w:val="0"/>
          <w:numId w:val="4"/>
        </w:numPr>
        <w:ind w:left="426" w:hanging="426"/>
        <w:jc w:val="both"/>
        <w:rPr>
          <w:rFonts w:ascii="Arial" w:hAnsi="Arial" w:cs="Arial"/>
          <w:bCs/>
          <w:sz w:val="22"/>
          <w:szCs w:val="22"/>
          <w:lang w:val="es-GT"/>
        </w:rPr>
      </w:pPr>
      <w:r w:rsidRPr="005E6036">
        <w:rPr>
          <w:rFonts w:ascii="Arial" w:hAnsi="Arial" w:cs="Arial"/>
          <w:bCs/>
          <w:sz w:val="22"/>
          <w:szCs w:val="22"/>
          <w:lang w:val="es-GT"/>
        </w:rPr>
        <w:t xml:space="preserve">Los </w:t>
      </w:r>
      <w:r w:rsidR="00E415DF">
        <w:rPr>
          <w:rFonts w:ascii="Arial" w:hAnsi="Arial" w:cs="Arial"/>
          <w:bCs/>
          <w:sz w:val="22"/>
          <w:szCs w:val="22"/>
          <w:lang w:val="es-GT"/>
        </w:rPr>
        <w:t>trabajadores</w:t>
      </w:r>
      <w:r w:rsidRPr="005E6036">
        <w:rPr>
          <w:rFonts w:ascii="Arial" w:hAnsi="Arial" w:cs="Arial"/>
          <w:bCs/>
          <w:sz w:val="22"/>
          <w:szCs w:val="22"/>
          <w:lang w:val="es-GT"/>
        </w:rPr>
        <w:t xml:space="preserve"> </w:t>
      </w:r>
      <w:r w:rsidR="00516F60" w:rsidRPr="005E6036">
        <w:rPr>
          <w:rFonts w:ascii="Arial" w:hAnsi="Arial" w:cs="Arial"/>
          <w:bCs/>
          <w:sz w:val="22"/>
          <w:szCs w:val="22"/>
          <w:lang w:val="es-GT"/>
        </w:rPr>
        <w:t>que</w:t>
      </w:r>
      <w:r w:rsidR="00A6295F">
        <w:rPr>
          <w:rFonts w:ascii="Arial" w:hAnsi="Arial" w:cs="Arial"/>
          <w:bCs/>
          <w:sz w:val="22"/>
          <w:szCs w:val="22"/>
          <w:lang w:val="es-GT"/>
        </w:rPr>
        <w:t xml:space="preserve"> tienen usuario </w:t>
      </w:r>
      <w:r w:rsidR="001805B8" w:rsidRPr="005E6036">
        <w:rPr>
          <w:rFonts w:ascii="Arial" w:hAnsi="Arial" w:cs="Arial"/>
          <w:bCs/>
          <w:sz w:val="22"/>
          <w:szCs w:val="22"/>
          <w:lang w:val="es-GT"/>
        </w:rPr>
        <w:t>en el Sistema de Contabilidad Integrada</w:t>
      </w:r>
      <w:r w:rsidR="00516F60" w:rsidRPr="005E6036">
        <w:rPr>
          <w:rFonts w:ascii="Arial" w:hAnsi="Arial" w:cs="Arial"/>
          <w:bCs/>
          <w:sz w:val="22"/>
          <w:szCs w:val="22"/>
          <w:lang w:val="es-GT"/>
        </w:rPr>
        <w:t xml:space="preserve"> </w:t>
      </w:r>
      <w:r w:rsidR="000D5E64">
        <w:rPr>
          <w:rFonts w:ascii="Arial" w:hAnsi="Arial" w:cs="Arial"/>
          <w:bCs/>
          <w:sz w:val="22"/>
          <w:szCs w:val="22"/>
          <w:lang w:val="es-GT"/>
        </w:rPr>
        <w:t>-SICOIN WEB-</w:t>
      </w:r>
      <w:r w:rsidR="00B815CB">
        <w:rPr>
          <w:rFonts w:ascii="Arial" w:hAnsi="Arial" w:cs="Arial"/>
          <w:bCs/>
          <w:sz w:val="22"/>
          <w:szCs w:val="22"/>
          <w:lang w:val="es-GT"/>
        </w:rPr>
        <w:t xml:space="preserve">, </w:t>
      </w:r>
      <w:r w:rsidR="00A6295F">
        <w:rPr>
          <w:rFonts w:ascii="Arial" w:hAnsi="Arial" w:cs="Arial"/>
          <w:bCs/>
          <w:sz w:val="22"/>
          <w:szCs w:val="22"/>
          <w:lang w:val="es-GT"/>
        </w:rPr>
        <w:t xml:space="preserve">Sistema Informático de Gestión -SIGES-, </w:t>
      </w:r>
      <w:r w:rsidR="00B815CB">
        <w:rPr>
          <w:rFonts w:ascii="Arial" w:hAnsi="Arial" w:cs="Arial"/>
          <w:bCs/>
          <w:sz w:val="22"/>
          <w:szCs w:val="22"/>
          <w:lang w:val="es-GT"/>
        </w:rPr>
        <w:t xml:space="preserve">Sistema de Gestión Financiera y </w:t>
      </w:r>
      <w:r w:rsidR="00076A36">
        <w:rPr>
          <w:rFonts w:ascii="Arial" w:hAnsi="Arial" w:cs="Arial"/>
          <w:bCs/>
          <w:sz w:val="22"/>
          <w:szCs w:val="22"/>
          <w:lang w:val="es-GT"/>
        </w:rPr>
        <w:t>sus diferentes módulos</w:t>
      </w:r>
      <w:r w:rsidR="00B815CB">
        <w:rPr>
          <w:rFonts w:ascii="Arial" w:hAnsi="Arial" w:cs="Arial"/>
          <w:bCs/>
          <w:sz w:val="22"/>
          <w:szCs w:val="22"/>
          <w:lang w:val="es-GT"/>
        </w:rPr>
        <w:t xml:space="preserve">, </w:t>
      </w:r>
      <w:r w:rsidR="00516F60" w:rsidRPr="005E6036">
        <w:rPr>
          <w:rFonts w:ascii="Arial" w:hAnsi="Arial" w:cs="Arial"/>
          <w:bCs/>
          <w:sz w:val="22"/>
          <w:szCs w:val="22"/>
          <w:lang w:val="es-GT"/>
        </w:rPr>
        <w:t>son responsable</w:t>
      </w:r>
      <w:r w:rsidR="00B815CB">
        <w:rPr>
          <w:rFonts w:ascii="Arial" w:hAnsi="Arial" w:cs="Arial"/>
          <w:bCs/>
          <w:sz w:val="22"/>
          <w:szCs w:val="22"/>
          <w:lang w:val="es-GT"/>
        </w:rPr>
        <w:t>s</w:t>
      </w:r>
      <w:r w:rsidR="00516F60" w:rsidRPr="005E6036">
        <w:rPr>
          <w:rFonts w:ascii="Arial" w:hAnsi="Arial" w:cs="Arial"/>
          <w:bCs/>
          <w:sz w:val="22"/>
          <w:szCs w:val="22"/>
          <w:lang w:val="es-GT"/>
        </w:rPr>
        <w:t xml:space="preserve"> de las operaciones de consulta, generación de reportes, registro, solicitud y aprobación de las gestiones que se realicen para los procesos de formulación, programación</w:t>
      </w:r>
      <w:r w:rsidR="00194CA2">
        <w:rPr>
          <w:rFonts w:ascii="Arial" w:hAnsi="Arial" w:cs="Arial"/>
          <w:bCs/>
          <w:sz w:val="22"/>
          <w:szCs w:val="22"/>
          <w:lang w:val="es-GT"/>
        </w:rPr>
        <w:t>,</w:t>
      </w:r>
      <w:r w:rsidR="00516F60" w:rsidRPr="005E6036">
        <w:rPr>
          <w:rFonts w:ascii="Arial" w:hAnsi="Arial" w:cs="Arial"/>
          <w:bCs/>
          <w:sz w:val="22"/>
          <w:szCs w:val="22"/>
          <w:lang w:val="es-GT"/>
        </w:rPr>
        <w:t xml:space="preserve"> ejecución presupuestaria y financiera en dicho</w:t>
      </w:r>
      <w:r w:rsidR="00A6295F">
        <w:rPr>
          <w:rFonts w:ascii="Arial" w:hAnsi="Arial" w:cs="Arial"/>
          <w:bCs/>
          <w:sz w:val="22"/>
          <w:szCs w:val="22"/>
          <w:lang w:val="es-GT"/>
        </w:rPr>
        <w:t>s</w:t>
      </w:r>
      <w:r w:rsidR="00516F60" w:rsidRPr="005E6036">
        <w:rPr>
          <w:rFonts w:ascii="Arial" w:hAnsi="Arial" w:cs="Arial"/>
          <w:bCs/>
          <w:sz w:val="22"/>
          <w:szCs w:val="22"/>
          <w:lang w:val="es-GT"/>
        </w:rPr>
        <w:t xml:space="preserve"> sistema</w:t>
      </w:r>
      <w:r w:rsidR="00A6295F">
        <w:rPr>
          <w:rFonts w:ascii="Arial" w:hAnsi="Arial" w:cs="Arial"/>
          <w:bCs/>
          <w:sz w:val="22"/>
          <w:szCs w:val="22"/>
          <w:lang w:val="es-GT"/>
        </w:rPr>
        <w:t>s</w:t>
      </w:r>
      <w:r w:rsidR="00516F60" w:rsidRPr="005E6036">
        <w:rPr>
          <w:rFonts w:ascii="Arial" w:hAnsi="Arial" w:cs="Arial"/>
          <w:bCs/>
          <w:sz w:val="22"/>
          <w:szCs w:val="22"/>
          <w:lang w:val="es-GT"/>
        </w:rPr>
        <w:t xml:space="preserve">. El usuario autorizado </w:t>
      </w:r>
      <w:r w:rsidR="001805B8" w:rsidRPr="005E6036">
        <w:rPr>
          <w:rFonts w:ascii="Arial" w:hAnsi="Arial" w:cs="Arial"/>
          <w:bCs/>
          <w:sz w:val="22"/>
          <w:szCs w:val="22"/>
          <w:lang w:val="es-GT"/>
        </w:rPr>
        <w:t xml:space="preserve">es personal </w:t>
      </w:r>
      <w:r w:rsidR="00107E96" w:rsidRPr="005E6036">
        <w:rPr>
          <w:rFonts w:ascii="Arial" w:hAnsi="Arial" w:cs="Arial"/>
          <w:bCs/>
          <w:sz w:val="22"/>
          <w:szCs w:val="22"/>
          <w:lang w:val="es-GT"/>
        </w:rPr>
        <w:t>e</w:t>
      </w:r>
      <w:r w:rsidR="00516F60" w:rsidRPr="005E6036">
        <w:rPr>
          <w:rFonts w:ascii="Arial" w:hAnsi="Arial" w:cs="Arial"/>
          <w:bCs/>
          <w:sz w:val="22"/>
          <w:szCs w:val="22"/>
          <w:lang w:val="es-GT"/>
        </w:rPr>
        <w:t xml:space="preserve"> </w:t>
      </w:r>
      <w:r w:rsidR="00B64A99">
        <w:rPr>
          <w:rFonts w:ascii="Arial" w:hAnsi="Arial" w:cs="Arial"/>
          <w:bCs/>
          <w:sz w:val="22"/>
          <w:szCs w:val="22"/>
          <w:lang w:val="es-GT"/>
        </w:rPr>
        <w:t>intransferible</w:t>
      </w:r>
      <w:r w:rsidR="00CE0FC1">
        <w:rPr>
          <w:rFonts w:ascii="Arial" w:hAnsi="Arial" w:cs="Arial"/>
          <w:bCs/>
          <w:sz w:val="22"/>
          <w:szCs w:val="22"/>
          <w:lang w:val="es-GT"/>
        </w:rPr>
        <w:t>, por lo que no se deberá delegar su uso.</w:t>
      </w:r>
    </w:p>
    <w:p w14:paraId="65816C24" w14:textId="77777777" w:rsidR="008F480E" w:rsidRPr="005E6036" w:rsidRDefault="008F480E" w:rsidP="005D3A0E">
      <w:pPr>
        <w:widowControl w:val="0"/>
        <w:ind w:left="426"/>
        <w:jc w:val="both"/>
        <w:rPr>
          <w:rFonts w:ascii="Arial" w:hAnsi="Arial" w:cs="Arial"/>
          <w:bCs/>
          <w:sz w:val="22"/>
          <w:szCs w:val="22"/>
          <w:lang w:val="es-GT"/>
        </w:rPr>
      </w:pPr>
    </w:p>
    <w:p w14:paraId="311E8E40" w14:textId="77777777" w:rsidR="006A315E" w:rsidRPr="006A315E" w:rsidRDefault="001805B8" w:rsidP="00151C48">
      <w:pPr>
        <w:widowControl w:val="0"/>
        <w:numPr>
          <w:ilvl w:val="0"/>
          <w:numId w:val="4"/>
        </w:numPr>
        <w:ind w:left="426" w:hanging="426"/>
        <w:jc w:val="both"/>
        <w:rPr>
          <w:rFonts w:ascii="Arial" w:hAnsi="Arial" w:cs="Arial"/>
          <w:sz w:val="22"/>
          <w:szCs w:val="22"/>
          <w:lang w:val="es-GT"/>
        </w:rPr>
      </w:pPr>
      <w:r w:rsidRPr="00C917B1">
        <w:rPr>
          <w:rFonts w:ascii="Arial" w:hAnsi="Arial" w:cs="Arial"/>
          <w:bCs/>
          <w:sz w:val="22"/>
          <w:szCs w:val="22"/>
          <w:lang w:val="es-GT"/>
        </w:rPr>
        <w:t>Es responsabilidad del</w:t>
      </w:r>
      <w:r w:rsidR="006A315E">
        <w:rPr>
          <w:rFonts w:ascii="Arial" w:hAnsi="Arial" w:cs="Arial"/>
          <w:bCs/>
          <w:sz w:val="22"/>
          <w:szCs w:val="22"/>
          <w:lang w:val="es-GT"/>
        </w:rPr>
        <w:t xml:space="preserve"> departamento/sección/encargado de recursos humanos y del </w:t>
      </w:r>
      <w:proofErr w:type="gramStart"/>
      <w:r w:rsidR="006A315E">
        <w:rPr>
          <w:rFonts w:ascii="Arial" w:hAnsi="Arial" w:cs="Arial"/>
          <w:bCs/>
          <w:sz w:val="22"/>
          <w:szCs w:val="22"/>
          <w:lang w:val="es-GT"/>
        </w:rPr>
        <w:t>Subdirector</w:t>
      </w:r>
      <w:proofErr w:type="gramEnd"/>
      <w:r w:rsidR="006A315E">
        <w:rPr>
          <w:rFonts w:ascii="Arial" w:hAnsi="Arial" w:cs="Arial"/>
          <w:bCs/>
          <w:sz w:val="22"/>
          <w:szCs w:val="22"/>
          <w:lang w:val="es-GT"/>
        </w:rPr>
        <w:t xml:space="preserve">/jefe/coordinador administrativo-financiero </w:t>
      </w:r>
      <w:r w:rsidRPr="00C917B1">
        <w:rPr>
          <w:rFonts w:ascii="Arial" w:hAnsi="Arial" w:cs="Arial"/>
          <w:bCs/>
          <w:sz w:val="22"/>
          <w:szCs w:val="22"/>
          <w:lang w:val="es-GT"/>
        </w:rPr>
        <w:t xml:space="preserve">de cada </w:t>
      </w:r>
      <w:r w:rsidR="007976F7" w:rsidRPr="00C917B1">
        <w:rPr>
          <w:rFonts w:ascii="Arial" w:hAnsi="Arial" w:cs="Arial"/>
          <w:bCs/>
          <w:sz w:val="22"/>
          <w:szCs w:val="22"/>
          <w:lang w:val="es-GT"/>
        </w:rPr>
        <w:t>Dependencia</w:t>
      </w:r>
      <w:r w:rsidR="006A315E">
        <w:rPr>
          <w:rFonts w:ascii="Arial" w:hAnsi="Arial" w:cs="Arial"/>
          <w:bCs/>
          <w:sz w:val="22"/>
          <w:szCs w:val="22"/>
          <w:lang w:val="es-GT"/>
        </w:rPr>
        <w:t xml:space="preserve"> del Ministerio</w:t>
      </w:r>
      <w:r w:rsidRPr="00C917B1">
        <w:rPr>
          <w:rFonts w:ascii="Arial" w:hAnsi="Arial" w:cs="Arial"/>
          <w:bCs/>
          <w:sz w:val="22"/>
          <w:szCs w:val="22"/>
          <w:lang w:val="es-GT"/>
        </w:rPr>
        <w:t xml:space="preserve">, informar de inmediato sobre la desactivación de usuarios del personal, por retiro, </w:t>
      </w:r>
      <w:r w:rsidR="00B815CB">
        <w:rPr>
          <w:rFonts w:ascii="Arial" w:hAnsi="Arial" w:cs="Arial"/>
          <w:bCs/>
          <w:sz w:val="22"/>
          <w:szCs w:val="22"/>
          <w:lang w:val="es-GT"/>
        </w:rPr>
        <w:t xml:space="preserve">traslado, </w:t>
      </w:r>
      <w:r w:rsidRPr="00C917B1">
        <w:rPr>
          <w:rFonts w:ascii="Arial" w:hAnsi="Arial" w:cs="Arial"/>
          <w:bCs/>
          <w:sz w:val="22"/>
          <w:szCs w:val="22"/>
          <w:lang w:val="es-GT"/>
        </w:rPr>
        <w:t>suspensión, entre otros; la Dirección de Administración Financiera</w:t>
      </w:r>
      <w:r w:rsidR="00927422">
        <w:rPr>
          <w:rFonts w:ascii="Arial" w:hAnsi="Arial" w:cs="Arial"/>
          <w:bCs/>
          <w:sz w:val="22"/>
          <w:szCs w:val="22"/>
          <w:lang w:val="es-GT"/>
        </w:rPr>
        <w:t xml:space="preserve"> -DAFI- </w:t>
      </w:r>
      <w:r w:rsidRPr="00C917B1">
        <w:rPr>
          <w:rFonts w:ascii="Arial" w:hAnsi="Arial" w:cs="Arial"/>
          <w:bCs/>
          <w:sz w:val="22"/>
          <w:szCs w:val="22"/>
          <w:lang w:val="es-GT"/>
        </w:rPr>
        <w:t xml:space="preserve">no se responsabiliza </w:t>
      </w:r>
      <w:r w:rsidR="00B42CA9" w:rsidRPr="00C917B1">
        <w:rPr>
          <w:rFonts w:ascii="Arial" w:hAnsi="Arial" w:cs="Arial"/>
          <w:bCs/>
          <w:sz w:val="22"/>
          <w:szCs w:val="22"/>
          <w:lang w:val="es-GT"/>
        </w:rPr>
        <w:t xml:space="preserve">por </w:t>
      </w:r>
      <w:r w:rsidRPr="00C917B1">
        <w:rPr>
          <w:rFonts w:ascii="Arial" w:hAnsi="Arial" w:cs="Arial"/>
          <w:bCs/>
          <w:sz w:val="22"/>
          <w:szCs w:val="22"/>
          <w:lang w:val="es-GT"/>
        </w:rPr>
        <w:t xml:space="preserve">el mal uso </w:t>
      </w:r>
      <w:r w:rsidR="00107E96" w:rsidRPr="00C917B1">
        <w:rPr>
          <w:rFonts w:ascii="Arial" w:hAnsi="Arial" w:cs="Arial"/>
          <w:bCs/>
          <w:sz w:val="22"/>
          <w:szCs w:val="22"/>
          <w:lang w:val="es-GT"/>
        </w:rPr>
        <w:t>del</w:t>
      </w:r>
      <w:r w:rsidRPr="00C917B1">
        <w:rPr>
          <w:rFonts w:ascii="Arial" w:hAnsi="Arial" w:cs="Arial"/>
          <w:bCs/>
          <w:sz w:val="22"/>
          <w:szCs w:val="22"/>
          <w:lang w:val="es-GT"/>
        </w:rPr>
        <w:t xml:space="preserve"> código del usuario.</w:t>
      </w:r>
    </w:p>
    <w:p w14:paraId="7C43F9AC" w14:textId="77777777" w:rsidR="006A315E" w:rsidRPr="006A315E" w:rsidRDefault="006A315E" w:rsidP="006A315E">
      <w:pPr>
        <w:widowControl w:val="0"/>
        <w:ind w:left="426"/>
        <w:jc w:val="both"/>
        <w:rPr>
          <w:rFonts w:ascii="Arial" w:hAnsi="Arial" w:cs="Arial"/>
          <w:sz w:val="22"/>
          <w:szCs w:val="22"/>
          <w:lang w:val="es-GT"/>
        </w:rPr>
      </w:pPr>
    </w:p>
    <w:p w14:paraId="56CE462D" w14:textId="77777777" w:rsidR="00C917B1" w:rsidRDefault="006A315E" w:rsidP="00151C48">
      <w:pPr>
        <w:widowControl w:val="0"/>
        <w:numPr>
          <w:ilvl w:val="0"/>
          <w:numId w:val="4"/>
        </w:numPr>
        <w:ind w:left="426" w:hanging="426"/>
        <w:jc w:val="both"/>
        <w:rPr>
          <w:rFonts w:ascii="Arial" w:hAnsi="Arial" w:cs="Arial"/>
          <w:sz w:val="22"/>
          <w:szCs w:val="22"/>
          <w:lang w:val="es-GT"/>
        </w:rPr>
      </w:pPr>
      <w:r>
        <w:rPr>
          <w:rFonts w:ascii="Arial" w:hAnsi="Arial" w:cs="Arial"/>
          <w:bCs/>
          <w:sz w:val="22"/>
          <w:szCs w:val="22"/>
          <w:lang w:val="es-GT"/>
        </w:rPr>
        <w:t xml:space="preserve">El </w:t>
      </w:r>
      <w:proofErr w:type="gramStart"/>
      <w:r>
        <w:rPr>
          <w:rFonts w:ascii="Arial" w:hAnsi="Arial" w:cs="Arial"/>
          <w:bCs/>
          <w:sz w:val="22"/>
          <w:szCs w:val="22"/>
          <w:lang w:val="es-GT"/>
        </w:rPr>
        <w:t>Director</w:t>
      </w:r>
      <w:proofErr w:type="gramEnd"/>
      <w:r>
        <w:rPr>
          <w:rFonts w:ascii="Arial" w:hAnsi="Arial" w:cs="Arial"/>
          <w:bCs/>
          <w:sz w:val="22"/>
          <w:szCs w:val="22"/>
          <w:lang w:val="es-GT"/>
        </w:rPr>
        <w:t xml:space="preserve"> de cada Dependencia del Ministerio de Educación, deberá </w:t>
      </w:r>
      <w:r w:rsidR="005220DC" w:rsidRPr="00C917B1">
        <w:rPr>
          <w:rFonts w:ascii="Arial" w:hAnsi="Arial" w:cs="Arial"/>
          <w:sz w:val="22"/>
          <w:szCs w:val="22"/>
          <w:lang w:val="es-GT"/>
        </w:rPr>
        <w:t>promover la rendición de cuentas a través de los siguientes procedimientos establecidos:</w:t>
      </w:r>
    </w:p>
    <w:p w14:paraId="42670E94" w14:textId="77777777" w:rsidR="00C917B1" w:rsidRDefault="00C917B1" w:rsidP="00C917B1">
      <w:pPr>
        <w:pStyle w:val="Prrafodelista"/>
        <w:rPr>
          <w:rFonts w:ascii="Arial" w:hAnsi="Arial" w:cs="Arial"/>
          <w:sz w:val="22"/>
          <w:szCs w:val="22"/>
          <w:lang w:val="es-GT"/>
        </w:rPr>
      </w:pPr>
    </w:p>
    <w:p w14:paraId="6DA5EAD3" w14:textId="1C4EA080" w:rsidR="00076A36" w:rsidRDefault="00076A36" w:rsidP="000D160E">
      <w:pPr>
        <w:widowControl w:val="0"/>
        <w:numPr>
          <w:ilvl w:val="0"/>
          <w:numId w:val="44"/>
        </w:numPr>
        <w:ind w:left="709" w:hanging="283"/>
        <w:jc w:val="both"/>
        <w:rPr>
          <w:rFonts w:ascii="Arial" w:hAnsi="Arial" w:cs="Arial"/>
          <w:sz w:val="22"/>
          <w:szCs w:val="22"/>
          <w:lang w:val="es-GT"/>
        </w:rPr>
      </w:pPr>
      <w:r>
        <w:rPr>
          <w:rFonts w:ascii="Arial" w:hAnsi="Arial" w:cs="Arial"/>
          <w:sz w:val="22"/>
          <w:szCs w:val="22"/>
          <w:lang w:val="es-GT"/>
        </w:rPr>
        <w:t>Caja Fiscal;</w:t>
      </w:r>
    </w:p>
    <w:p w14:paraId="54E82C51" w14:textId="7CEF263A" w:rsidR="00C917B1" w:rsidRDefault="005220DC" w:rsidP="000D160E">
      <w:pPr>
        <w:widowControl w:val="0"/>
        <w:numPr>
          <w:ilvl w:val="0"/>
          <w:numId w:val="44"/>
        </w:numPr>
        <w:ind w:left="709" w:hanging="283"/>
        <w:jc w:val="both"/>
        <w:rPr>
          <w:rFonts w:ascii="Arial" w:hAnsi="Arial" w:cs="Arial"/>
          <w:sz w:val="22"/>
          <w:szCs w:val="22"/>
          <w:lang w:val="es-GT"/>
        </w:rPr>
      </w:pPr>
      <w:r w:rsidRPr="000D160E">
        <w:rPr>
          <w:rFonts w:ascii="Arial" w:hAnsi="Arial" w:cs="Arial"/>
          <w:sz w:val="22"/>
          <w:szCs w:val="22"/>
          <w:lang w:val="es-GT"/>
        </w:rPr>
        <w:t xml:space="preserve">Publicación </w:t>
      </w:r>
      <w:r w:rsidR="00CE0FC1">
        <w:rPr>
          <w:rFonts w:ascii="Arial" w:hAnsi="Arial" w:cs="Arial"/>
          <w:sz w:val="22"/>
          <w:szCs w:val="22"/>
          <w:lang w:val="es-GT"/>
        </w:rPr>
        <w:t xml:space="preserve">en el sitio web del Ministerio de Educación, </w:t>
      </w:r>
      <w:r w:rsidRPr="000D160E">
        <w:rPr>
          <w:rFonts w:ascii="Arial" w:hAnsi="Arial" w:cs="Arial"/>
          <w:sz w:val="22"/>
          <w:szCs w:val="22"/>
          <w:lang w:val="es-GT"/>
        </w:rPr>
        <w:t>de Información establecida por el Decreto 57-2008 del Congreso de la República de Guatemala “Ley de Acceso a la Información Pública”;</w:t>
      </w:r>
    </w:p>
    <w:p w14:paraId="69F8F13F" w14:textId="04451DE6" w:rsidR="00C917B1" w:rsidRDefault="005220DC" w:rsidP="000D160E">
      <w:pPr>
        <w:widowControl w:val="0"/>
        <w:numPr>
          <w:ilvl w:val="0"/>
          <w:numId w:val="44"/>
        </w:numPr>
        <w:ind w:left="709" w:hanging="283"/>
        <w:jc w:val="both"/>
        <w:rPr>
          <w:rFonts w:ascii="Arial" w:hAnsi="Arial" w:cs="Arial"/>
          <w:sz w:val="22"/>
          <w:szCs w:val="22"/>
          <w:lang w:val="es-GT"/>
        </w:rPr>
      </w:pPr>
      <w:r w:rsidRPr="000D160E">
        <w:rPr>
          <w:rFonts w:ascii="Arial" w:hAnsi="Arial" w:cs="Arial"/>
          <w:sz w:val="22"/>
          <w:szCs w:val="22"/>
          <w:lang w:val="es-GT"/>
        </w:rPr>
        <w:t>Respuesta en el plazo establecido a las instancias que requieran información a través del Sistema de</w:t>
      </w:r>
      <w:r w:rsidR="00CE0FC1">
        <w:rPr>
          <w:rFonts w:ascii="Arial" w:hAnsi="Arial" w:cs="Arial"/>
          <w:sz w:val="22"/>
          <w:szCs w:val="22"/>
          <w:lang w:val="es-GT"/>
        </w:rPr>
        <w:t xml:space="preserve"> Acceso a la </w:t>
      </w:r>
      <w:r w:rsidRPr="000D160E">
        <w:rPr>
          <w:rFonts w:ascii="Arial" w:hAnsi="Arial" w:cs="Arial"/>
          <w:sz w:val="22"/>
          <w:szCs w:val="22"/>
          <w:lang w:val="es-GT"/>
        </w:rPr>
        <w:t>Información Pública</w:t>
      </w:r>
      <w:r w:rsidR="00CE0FC1">
        <w:rPr>
          <w:rFonts w:ascii="Arial" w:hAnsi="Arial" w:cs="Arial"/>
          <w:sz w:val="22"/>
          <w:szCs w:val="22"/>
          <w:lang w:val="es-GT"/>
        </w:rPr>
        <w:t xml:space="preserve"> -AIP-</w:t>
      </w:r>
      <w:r w:rsidRPr="000D160E">
        <w:rPr>
          <w:rFonts w:ascii="Arial" w:hAnsi="Arial" w:cs="Arial"/>
          <w:sz w:val="22"/>
          <w:szCs w:val="22"/>
          <w:lang w:val="es-GT"/>
        </w:rPr>
        <w:t>;</w:t>
      </w:r>
    </w:p>
    <w:p w14:paraId="0E4BE537" w14:textId="2DC4DA15" w:rsidR="00C917B1" w:rsidRPr="00E1025F" w:rsidRDefault="005220DC" w:rsidP="000D160E">
      <w:pPr>
        <w:widowControl w:val="0"/>
        <w:numPr>
          <w:ilvl w:val="0"/>
          <w:numId w:val="44"/>
        </w:numPr>
        <w:ind w:left="709" w:hanging="283"/>
        <w:jc w:val="both"/>
        <w:rPr>
          <w:rFonts w:ascii="Arial" w:hAnsi="Arial" w:cs="Arial"/>
          <w:sz w:val="22"/>
          <w:szCs w:val="22"/>
          <w:lang w:val="es-GT"/>
        </w:rPr>
      </w:pPr>
      <w:r w:rsidRPr="00E1025F">
        <w:rPr>
          <w:rFonts w:ascii="Arial" w:hAnsi="Arial" w:cs="Arial"/>
          <w:sz w:val="22"/>
          <w:szCs w:val="22"/>
          <w:lang w:val="es-GT"/>
        </w:rPr>
        <w:t xml:space="preserve">Presentación </w:t>
      </w:r>
      <w:r w:rsidR="00CE0FC1">
        <w:rPr>
          <w:rFonts w:ascii="Arial" w:hAnsi="Arial" w:cs="Arial"/>
          <w:sz w:val="22"/>
          <w:szCs w:val="22"/>
          <w:lang w:val="es-GT"/>
        </w:rPr>
        <w:t xml:space="preserve">y/o publicación </w:t>
      </w:r>
      <w:r w:rsidRPr="00E1025F">
        <w:rPr>
          <w:rFonts w:ascii="Arial" w:hAnsi="Arial" w:cs="Arial"/>
          <w:sz w:val="22"/>
          <w:szCs w:val="22"/>
          <w:lang w:val="es-GT"/>
        </w:rPr>
        <w:t xml:space="preserve">a la instancia </w:t>
      </w:r>
      <w:r w:rsidR="00CE0FC1">
        <w:rPr>
          <w:rFonts w:ascii="Arial" w:hAnsi="Arial" w:cs="Arial"/>
          <w:sz w:val="22"/>
          <w:szCs w:val="22"/>
          <w:lang w:val="es-GT"/>
        </w:rPr>
        <w:t xml:space="preserve">o sitio web </w:t>
      </w:r>
      <w:r w:rsidRPr="00E1025F">
        <w:rPr>
          <w:rFonts w:ascii="Arial" w:hAnsi="Arial" w:cs="Arial"/>
          <w:sz w:val="22"/>
          <w:szCs w:val="22"/>
          <w:lang w:val="es-GT"/>
        </w:rPr>
        <w:t>que corresponda, de la información establecida en el Decreto 101-97 “Ley Orgánica del Presupuesto”</w:t>
      </w:r>
      <w:r w:rsidR="00CE0FC1">
        <w:rPr>
          <w:rFonts w:ascii="Arial" w:hAnsi="Arial" w:cs="Arial"/>
          <w:sz w:val="22"/>
          <w:szCs w:val="22"/>
          <w:lang w:val="es-GT"/>
        </w:rPr>
        <w:t xml:space="preserve"> y</w:t>
      </w:r>
      <w:r w:rsidRPr="00E1025F">
        <w:rPr>
          <w:rFonts w:ascii="Arial" w:hAnsi="Arial" w:cs="Arial"/>
          <w:sz w:val="22"/>
          <w:szCs w:val="22"/>
          <w:lang w:val="es-GT"/>
        </w:rPr>
        <w:t xml:space="preserve"> Decreto </w:t>
      </w:r>
      <w:r w:rsidR="00076A36">
        <w:rPr>
          <w:rFonts w:ascii="Arial" w:hAnsi="Arial" w:cs="Arial"/>
          <w:sz w:val="22"/>
          <w:szCs w:val="22"/>
          <w:lang w:val="es-GT"/>
        </w:rPr>
        <w:t>36</w:t>
      </w:r>
      <w:r w:rsidRPr="00E1025F">
        <w:rPr>
          <w:rFonts w:ascii="Arial" w:hAnsi="Arial" w:cs="Arial"/>
          <w:sz w:val="22"/>
          <w:szCs w:val="22"/>
          <w:lang w:val="es-GT"/>
        </w:rPr>
        <w:t>-20</w:t>
      </w:r>
      <w:r w:rsidR="009643F0" w:rsidRPr="00E1025F">
        <w:rPr>
          <w:rFonts w:ascii="Arial" w:hAnsi="Arial" w:cs="Arial"/>
          <w:sz w:val="22"/>
          <w:szCs w:val="22"/>
          <w:lang w:val="es-GT"/>
        </w:rPr>
        <w:t>2</w:t>
      </w:r>
      <w:r w:rsidR="00076A36">
        <w:rPr>
          <w:rFonts w:ascii="Arial" w:hAnsi="Arial" w:cs="Arial"/>
          <w:sz w:val="22"/>
          <w:szCs w:val="22"/>
          <w:lang w:val="es-GT"/>
        </w:rPr>
        <w:t>4</w:t>
      </w:r>
      <w:r w:rsidRPr="00E1025F">
        <w:rPr>
          <w:rFonts w:ascii="Arial" w:hAnsi="Arial" w:cs="Arial"/>
          <w:sz w:val="22"/>
          <w:szCs w:val="22"/>
          <w:lang w:val="es-ES"/>
        </w:rPr>
        <w:t xml:space="preserve"> “Ley del Presupuesto General de Ingresos y Egresos del Estado para el Ejercicio Fiscal Dos Mil </w:t>
      </w:r>
      <w:r w:rsidR="00E93822" w:rsidRPr="00E1025F">
        <w:rPr>
          <w:rFonts w:ascii="Arial" w:hAnsi="Arial" w:cs="Arial"/>
          <w:sz w:val="22"/>
          <w:szCs w:val="22"/>
          <w:lang w:val="es-ES"/>
        </w:rPr>
        <w:t>Veinti</w:t>
      </w:r>
      <w:r w:rsidR="00076A36">
        <w:rPr>
          <w:rFonts w:ascii="Arial" w:hAnsi="Arial" w:cs="Arial"/>
          <w:sz w:val="22"/>
          <w:szCs w:val="22"/>
          <w:lang w:val="es-ES"/>
        </w:rPr>
        <w:t>cinco</w:t>
      </w:r>
      <w:r w:rsidR="009643F0" w:rsidRPr="00E1025F">
        <w:rPr>
          <w:rFonts w:ascii="Arial" w:hAnsi="Arial" w:cs="Arial"/>
          <w:sz w:val="22"/>
          <w:szCs w:val="22"/>
          <w:lang w:val="es-ES"/>
        </w:rPr>
        <w:t>”</w:t>
      </w:r>
      <w:r w:rsidRPr="00E1025F">
        <w:rPr>
          <w:rFonts w:ascii="Arial" w:hAnsi="Arial" w:cs="Arial"/>
          <w:sz w:val="22"/>
          <w:szCs w:val="22"/>
          <w:lang w:val="es-ES"/>
        </w:rPr>
        <w:t>;</w:t>
      </w:r>
    </w:p>
    <w:p w14:paraId="10A534F7" w14:textId="77777777" w:rsidR="00C917B1" w:rsidRPr="00E1025F" w:rsidRDefault="005220DC" w:rsidP="000D160E">
      <w:pPr>
        <w:widowControl w:val="0"/>
        <w:numPr>
          <w:ilvl w:val="0"/>
          <w:numId w:val="44"/>
        </w:numPr>
        <w:ind w:left="709" w:hanging="283"/>
        <w:jc w:val="both"/>
        <w:rPr>
          <w:rFonts w:ascii="Arial" w:hAnsi="Arial" w:cs="Arial"/>
          <w:sz w:val="22"/>
          <w:szCs w:val="22"/>
          <w:lang w:val="es-GT"/>
        </w:rPr>
      </w:pPr>
      <w:r w:rsidRPr="00E1025F">
        <w:rPr>
          <w:rFonts w:ascii="Arial" w:hAnsi="Arial" w:cs="Arial"/>
          <w:sz w:val="22"/>
          <w:szCs w:val="22"/>
          <w:lang w:val="es-GT"/>
        </w:rPr>
        <w:t xml:space="preserve">Murales de transparencia; </w:t>
      </w:r>
    </w:p>
    <w:p w14:paraId="2CEDB43C" w14:textId="77777777" w:rsidR="005220DC" w:rsidRPr="000D160E" w:rsidRDefault="005220DC" w:rsidP="000D160E">
      <w:pPr>
        <w:widowControl w:val="0"/>
        <w:numPr>
          <w:ilvl w:val="0"/>
          <w:numId w:val="44"/>
        </w:numPr>
        <w:ind w:left="709" w:hanging="283"/>
        <w:jc w:val="both"/>
        <w:rPr>
          <w:rFonts w:ascii="Arial" w:hAnsi="Arial" w:cs="Arial"/>
          <w:sz w:val="22"/>
          <w:szCs w:val="22"/>
          <w:lang w:val="es-GT"/>
        </w:rPr>
      </w:pPr>
      <w:r w:rsidRPr="000D160E">
        <w:rPr>
          <w:rFonts w:ascii="Arial" w:hAnsi="Arial" w:cs="Arial"/>
          <w:sz w:val="22"/>
          <w:szCs w:val="22"/>
          <w:lang w:val="es-GT"/>
        </w:rPr>
        <w:t>Entre otr</w:t>
      </w:r>
      <w:r w:rsidR="000D5DB1">
        <w:rPr>
          <w:rFonts w:ascii="Arial" w:hAnsi="Arial" w:cs="Arial"/>
          <w:sz w:val="22"/>
          <w:szCs w:val="22"/>
          <w:lang w:val="es-GT"/>
        </w:rPr>
        <w:t>o</w:t>
      </w:r>
      <w:r w:rsidRPr="000D160E">
        <w:rPr>
          <w:rFonts w:ascii="Arial" w:hAnsi="Arial" w:cs="Arial"/>
          <w:sz w:val="22"/>
          <w:szCs w:val="22"/>
          <w:lang w:val="es-GT"/>
        </w:rPr>
        <w:t xml:space="preserve">s. </w:t>
      </w:r>
    </w:p>
    <w:p w14:paraId="362826BB" w14:textId="77777777" w:rsidR="00B42CA9" w:rsidRDefault="00B42CA9" w:rsidP="002D6568">
      <w:pPr>
        <w:pStyle w:val="Prrafodelista"/>
        <w:ind w:left="0"/>
        <w:rPr>
          <w:rFonts w:ascii="Arial" w:hAnsi="Arial" w:cs="Arial"/>
          <w:sz w:val="22"/>
          <w:szCs w:val="22"/>
          <w:lang w:val="es-GT"/>
        </w:rPr>
      </w:pPr>
    </w:p>
    <w:p w14:paraId="3D62B1F8" w14:textId="00F3C156" w:rsidR="005D4656" w:rsidRPr="00366135" w:rsidRDefault="005D4656" w:rsidP="00151C48">
      <w:pPr>
        <w:widowControl w:val="0"/>
        <w:numPr>
          <w:ilvl w:val="0"/>
          <w:numId w:val="4"/>
        </w:numPr>
        <w:ind w:left="426" w:hanging="426"/>
        <w:jc w:val="both"/>
        <w:rPr>
          <w:rFonts w:ascii="Arial" w:hAnsi="Arial" w:cs="Arial"/>
          <w:bCs/>
          <w:sz w:val="22"/>
          <w:szCs w:val="22"/>
          <w:lang w:val="es-GT"/>
        </w:rPr>
      </w:pPr>
      <w:r w:rsidRPr="00366135">
        <w:rPr>
          <w:rFonts w:ascii="Arial" w:hAnsi="Arial" w:cs="Arial"/>
          <w:sz w:val="22"/>
          <w:szCs w:val="22"/>
          <w:lang w:val="es-GT"/>
        </w:rPr>
        <w:t xml:space="preserve">De conformidad con </w:t>
      </w:r>
      <w:r w:rsidRPr="00E1025F">
        <w:rPr>
          <w:rFonts w:ascii="Arial" w:hAnsi="Arial" w:cs="Arial"/>
          <w:sz w:val="22"/>
          <w:szCs w:val="22"/>
          <w:lang w:val="es-GT"/>
        </w:rPr>
        <w:t xml:space="preserve">el artículo </w:t>
      </w:r>
      <w:r w:rsidR="00DF7772" w:rsidRPr="00E1025F">
        <w:rPr>
          <w:rFonts w:ascii="Arial" w:hAnsi="Arial" w:cs="Arial"/>
          <w:sz w:val="22"/>
          <w:szCs w:val="22"/>
          <w:lang w:val="es-GT"/>
        </w:rPr>
        <w:t>20</w:t>
      </w:r>
      <w:r w:rsidRPr="00E1025F">
        <w:rPr>
          <w:rFonts w:ascii="Arial" w:hAnsi="Arial" w:cs="Arial"/>
          <w:sz w:val="22"/>
          <w:szCs w:val="22"/>
          <w:lang w:val="es-GT"/>
        </w:rPr>
        <w:t xml:space="preserve"> del Decreto</w:t>
      </w:r>
      <w:r w:rsidR="00384D8E" w:rsidRPr="00E1025F">
        <w:rPr>
          <w:rFonts w:ascii="Arial" w:hAnsi="Arial" w:cs="Arial"/>
          <w:sz w:val="22"/>
          <w:szCs w:val="22"/>
          <w:lang w:val="es-GT"/>
        </w:rPr>
        <w:t xml:space="preserve"> </w:t>
      </w:r>
      <w:r w:rsidR="00FC0C55">
        <w:rPr>
          <w:rFonts w:ascii="Arial" w:hAnsi="Arial" w:cs="Arial"/>
          <w:sz w:val="22"/>
          <w:szCs w:val="22"/>
          <w:lang w:val="es-GT"/>
        </w:rPr>
        <w:t xml:space="preserve">Número </w:t>
      </w:r>
      <w:r w:rsidR="002A4435">
        <w:rPr>
          <w:rFonts w:ascii="Arial" w:hAnsi="Arial" w:cs="Arial"/>
          <w:sz w:val="22"/>
          <w:szCs w:val="22"/>
          <w:lang w:val="es-GT"/>
        </w:rPr>
        <w:t>36</w:t>
      </w:r>
      <w:r w:rsidR="00384D8E" w:rsidRPr="00E1025F">
        <w:rPr>
          <w:rFonts w:ascii="Arial" w:hAnsi="Arial" w:cs="Arial"/>
          <w:sz w:val="22"/>
          <w:szCs w:val="22"/>
          <w:lang w:val="es-GT"/>
        </w:rPr>
        <w:t>-20</w:t>
      </w:r>
      <w:r w:rsidR="007E193F" w:rsidRPr="00E1025F">
        <w:rPr>
          <w:rFonts w:ascii="Arial" w:hAnsi="Arial" w:cs="Arial"/>
          <w:sz w:val="22"/>
          <w:szCs w:val="22"/>
          <w:lang w:val="es-GT"/>
        </w:rPr>
        <w:t>2</w:t>
      </w:r>
      <w:r w:rsidR="002A4435">
        <w:rPr>
          <w:rFonts w:ascii="Arial" w:hAnsi="Arial" w:cs="Arial"/>
          <w:sz w:val="22"/>
          <w:szCs w:val="22"/>
          <w:lang w:val="es-GT"/>
        </w:rPr>
        <w:t>4</w:t>
      </w:r>
      <w:r w:rsidRPr="00E1025F">
        <w:rPr>
          <w:rFonts w:ascii="Arial" w:hAnsi="Arial" w:cs="Arial"/>
          <w:sz w:val="22"/>
          <w:szCs w:val="22"/>
          <w:lang w:val="es-GT"/>
        </w:rPr>
        <w:t xml:space="preserve"> </w:t>
      </w:r>
      <w:r w:rsidRPr="00E1025F">
        <w:rPr>
          <w:rFonts w:ascii="Arial" w:hAnsi="Arial" w:cs="Arial"/>
          <w:sz w:val="22"/>
          <w:szCs w:val="22"/>
          <w:lang w:val="es-ES"/>
        </w:rPr>
        <w:t>“Ley del Presupuesto General de Ingresos y Egresos del Estado para el Ejercicio Fiscal Dos Mil</w:t>
      </w:r>
      <w:r w:rsidR="00384D8E" w:rsidRPr="00E1025F">
        <w:rPr>
          <w:rFonts w:ascii="Arial" w:hAnsi="Arial" w:cs="Arial"/>
          <w:sz w:val="22"/>
          <w:szCs w:val="22"/>
          <w:lang w:val="es-ES"/>
        </w:rPr>
        <w:t xml:space="preserve"> </w:t>
      </w:r>
      <w:r w:rsidR="00DF7772" w:rsidRPr="00E1025F">
        <w:rPr>
          <w:rFonts w:ascii="Arial" w:hAnsi="Arial" w:cs="Arial"/>
          <w:sz w:val="22"/>
          <w:szCs w:val="22"/>
          <w:lang w:val="es-ES"/>
        </w:rPr>
        <w:t>Veinti</w:t>
      </w:r>
      <w:r w:rsidR="002A4435">
        <w:rPr>
          <w:rFonts w:ascii="Arial" w:hAnsi="Arial" w:cs="Arial"/>
          <w:sz w:val="22"/>
          <w:szCs w:val="22"/>
          <w:lang w:val="es-ES"/>
        </w:rPr>
        <w:t>cinco</w:t>
      </w:r>
      <w:r w:rsidR="00384D8E" w:rsidRPr="00E1025F">
        <w:rPr>
          <w:rFonts w:ascii="Arial" w:hAnsi="Arial" w:cs="Arial"/>
          <w:sz w:val="22"/>
          <w:szCs w:val="22"/>
          <w:lang w:val="es-ES"/>
        </w:rPr>
        <w:t>”</w:t>
      </w:r>
      <w:r w:rsidRPr="00E1025F">
        <w:rPr>
          <w:rFonts w:ascii="Arial" w:hAnsi="Arial" w:cs="Arial"/>
          <w:sz w:val="22"/>
          <w:szCs w:val="22"/>
          <w:lang w:val="es-ES"/>
        </w:rPr>
        <w:t>,</w:t>
      </w:r>
      <w:r w:rsidR="00E1025F" w:rsidRPr="00E1025F">
        <w:rPr>
          <w:rFonts w:ascii="Arial" w:hAnsi="Arial" w:cs="Arial"/>
          <w:sz w:val="22"/>
          <w:szCs w:val="22"/>
          <w:lang w:val="es-ES"/>
        </w:rPr>
        <w:t xml:space="preserve"> </w:t>
      </w:r>
      <w:r w:rsidRPr="00366135">
        <w:rPr>
          <w:rFonts w:ascii="Arial" w:hAnsi="Arial" w:cs="Arial"/>
          <w:sz w:val="22"/>
          <w:szCs w:val="22"/>
          <w:lang w:val="es-ES"/>
        </w:rPr>
        <w:t>l</w:t>
      </w:r>
      <w:r w:rsidRPr="00366135">
        <w:rPr>
          <w:rFonts w:ascii="Arial" w:hAnsi="Arial" w:cs="Arial"/>
          <w:sz w:val="22"/>
          <w:szCs w:val="22"/>
          <w:lang w:val="es-GT"/>
        </w:rPr>
        <w:t xml:space="preserve">a Dirección de Planificación Educativa </w:t>
      </w:r>
      <w:r w:rsidR="007E193F" w:rsidRPr="00366135">
        <w:rPr>
          <w:rFonts w:ascii="Arial" w:hAnsi="Arial" w:cs="Arial"/>
          <w:sz w:val="22"/>
          <w:szCs w:val="22"/>
          <w:lang w:val="es-GT"/>
        </w:rPr>
        <w:t xml:space="preserve">-DIPLAN-, </w:t>
      </w:r>
      <w:r w:rsidRPr="00366135">
        <w:rPr>
          <w:rFonts w:ascii="Arial" w:hAnsi="Arial" w:cs="Arial"/>
          <w:sz w:val="22"/>
          <w:szCs w:val="22"/>
          <w:lang w:val="es-GT"/>
        </w:rPr>
        <w:t xml:space="preserve">debe consolidar y publicar en forma </w:t>
      </w:r>
      <w:r w:rsidR="00457373" w:rsidRPr="00366135">
        <w:rPr>
          <w:rFonts w:ascii="Arial" w:hAnsi="Arial" w:cs="Arial"/>
          <w:sz w:val="22"/>
          <w:szCs w:val="22"/>
          <w:lang w:val="es-GT"/>
        </w:rPr>
        <w:t>cuat</w:t>
      </w:r>
      <w:r w:rsidR="008B1F96" w:rsidRPr="00366135">
        <w:rPr>
          <w:rFonts w:ascii="Arial" w:hAnsi="Arial" w:cs="Arial"/>
          <w:sz w:val="22"/>
          <w:szCs w:val="22"/>
          <w:lang w:val="es-GT"/>
        </w:rPr>
        <w:t>r</w:t>
      </w:r>
      <w:r w:rsidR="00457373" w:rsidRPr="00366135">
        <w:rPr>
          <w:rFonts w:ascii="Arial" w:hAnsi="Arial" w:cs="Arial"/>
          <w:sz w:val="22"/>
          <w:szCs w:val="22"/>
          <w:lang w:val="es-GT"/>
        </w:rPr>
        <w:t>imestral</w:t>
      </w:r>
      <w:r w:rsidR="00457373" w:rsidRPr="00366135">
        <w:rPr>
          <w:rFonts w:ascii="Arial" w:hAnsi="Arial" w:cs="Arial"/>
          <w:color w:val="FF0000"/>
          <w:sz w:val="22"/>
          <w:szCs w:val="22"/>
          <w:lang w:val="es-GT"/>
        </w:rPr>
        <w:t xml:space="preserve"> </w:t>
      </w:r>
      <w:r w:rsidRPr="00366135">
        <w:rPr>
          <w:rFonts w:ascii="Arial" w:hAnsi="Arial" w:cs="Arial"/>
          <w:sz w:val="22"/>
          <w:szCs w:val="22"/>
          <w:lang w:val="es-GT"/>
        </w:rPr>
        <w:t>en el portal electrónico del Ministerio de Educación y en otros medios que consideren convenientes, información sobre</w:t>
      </w:r>
      <w:r w:rsidR="007E193F" w:rsidRPr="00366135">
        <w:rPr>
          <w:rFonts w:ascii="Arial" w:hAnsi="Arial" w:cs="Arial"/>
          <w:sz w:val="22"/>
          <w:szCs w:val="22"/>
          <w:lang w:val="es-GT"/>
        </w:rPr>
        <w:t xml:space="preserve"> 1)</w:t>
      </w:r>
      <w:r w:rsidRPr="00366135">
        <w:rPr>
          <w:rFonts w:ascii="Arial" w:hAnsi="Arial" w:cs="Arial"/>
          <w:sz w:val="22"/>
          <w:szCs w:val="22"/>
          <w:lang w:val="es-GT"/>
        </w:rPr>
        <w:t xml:space="preserve"> los costos totales y unitarios de los servicios prestados y el número de beneficiarios; </w:t>
      </w:r>
      <w:r w:rsidR="007E193F" w:rsidRPr="00366135">
        <w:rPr>
          <w:rFonts w:ascii="Arial" w:hAnsi="Arial" w:cs="Arial"/>
          <w:sz w:val="22"/>
          <w:szCs w:val="22"/>
          <w:lang w:val="es-GT"/>
        </w:rPr>
        <w:t xml:space="preserve">2) </w:t>
      </w:r>
      <w:r w:rsidRPr="00366135">
        <w:rPr>
          <w:rFonts w:ascii="Arial" w:hAnsi="Arial" w:cs="Arial"/>
          <w:sz w:val="22"/>
          <w:szCs w:val="22"/>
          <w:lang w:val="es-GT"/>
        </w:rPr>
        <w:t>información sobre la gestión de las intervenciones relevantes del Ministerio para el logro de resultados</w:t>
      </w:r>
      <w:r w:rsidR="00366135">
        <w:rPr>
          <w:rFonts w:ascii="Arial" w:hAnsi="Arial" w:cs="Arial"/>
          <w:bCs/>
          <w:sz w:val="22"/>
          <w:szCs w:val="22"/>
          <w:lang w:val="es-GT"/>
        </w:rPr>
        <w:t>.</w:t>
      </w:r>
    </w:p>
    <w:p w14:paraId="0E524F5D" w14:textId="77777777" w:rsidR="00C478A8" w:rsidRDefault="00C478A8" w:rsidP="00C478A8">
      <w:pPr>
        <w:pStyle w:val="Prrafodelista"/>
        <w:rPr>
          <w:rFonts w:ascii="Arial" w:hAnsi="Arial" w:cs="Arial"/>
          <w:bCs/>
          <w:sz w:val="22"/>
          <w:szCs w:val="22"/>
          <w:lang w:val="es-GT"/>
        </w:rPr>
      </w:pPr>
    </w:p>
    <w:p w14:paraId="06BB5537" w14:textId="077A2C1B" w:rsidR="005B4865" w:rsidRDefault="00C478A8" w:rsidP="00DF4F7E">
      <w:pPr>
        <w:widowControl w:val="0"/>
        <w:numPr>
          <w:ilvl w:val="0"/>
          <w:numId w:val="4"/>
        </w:numPr>
        <w:ind w:left="426" w:hanging="426"/>
        <w:jc w:val="both"/>
        <w:rPr>
          <w:rFonts w:ascii="Arial" w:hAnsi="Arial" w:cs="Arial"/>
          <w:bCs/>
          <w:sz w:val="22"/>
          <w:szCs w:val="22"/>
          <w:lang w:val="es-GT"/>
        </w:rPr>
      </w:pPr>
      <w:r w:rsidRPr="00C478A8">
        <w:rPr>
          <w:rFonts w:ascii="Arial" w:hAnsi="Arial" w:cs="Arial"/>
          <w:bCs/>
          <w:sz w:val="22"/>
          <w:szCs w:val="22"/>
          <w:lang w:val="es-GT"/>
        </w:rPr>
        <w:t>La máxima autoridad de las Direcciones Departamentales de Educación, deberán velar por el estricto cumplimiento de</w:t>
      </w:r>
      <w:r w:rsidR="00150F52">
        <w:rPr>
          <w:rFonts w:ascii="Arial" w:hAnsi="Arial" w:cs="Arial"/>
          <w:bCs/>
          <w:sz w:val="22"/>
          <w:szCs w:val="22"/>
          <w:lang w:val="es-GT"/>
        </w:rPr>
        <w:t xml:space="preserve"> </w:t>
      </w:r>
      <w:r w:rsidRPr="00C478A8">
        <w:rPr>
          <w:rFonts w:ascii="Arial" w:hAnsi="Arial" w:cs="Arial"/>
          <w:bCs/>
          <w:sz w:val="22"/>
          <w:szCs w:val="22"/>
          <w:lang w:val="es-GT"/>
        </w:rPr>
        <w:t>l</w:t>
      </w:r>
      <w:r w:rsidR="00150F52">
        <w:rPr>
          <w:rFonts w:ascii="Arial" w:hAnsi="Arial" w:cs="Arial"/>
          <w:bCs/>
          <w:sz w:val="22"/>
          <w:szCs w:val="22"/>
          <w:lang w:val="es-GT"/>
        </w:rPr>
        <w:t>os</w:t>
      </w:r>
      <w:r w:rsidRPr="00C478A8">
        <w:rPr>
          <w:rFonts w:ascii="Arial" w:hAnsi="Arial" w:cs="Arial"/>
          <w:bCs/>
          <w:sz w:val="22"/>
          <w:szCs w:val="22"/>
          <w:lang w:val="es-GT"/>
        </w:rPr>
        <w:t xml:space="preserve"> </w:t>
      </w:r>
      <w:r w:rsidRPr="00E1025F">
        <w:rPr>
          <w:rFonts w:ascii="Arial" w:hAnsi="Arial" w:cs="Arial"/>
          <w:bCs/>
          <w:sz w:val="22"/>
          <w:szCs w:val="22"/>
          <w:lang w:val="es-GT"/>
        </w:rPr>
        <w:t>artículo</w:t>
      </w:r>
      <w:r w:rsidR="00150F52" w:rsidRPr="00E1025F">
        <w:rPr>
          <w:rFonts w:ascii="Arial" w:hAnsi="Arial" w:cs="Arial"/>
          <w:bCs/>
          <w:sz w:val="22"/>
          <w:szCs w:val="22"/>
          <w:lang w:val="es-GT"/>
        </w:rPr>
        <w:t>s 12 y</w:t>
      </w:r>
      <w:r w:rsidRPr="00E1025F">
        <w:rPr>
          <w:rFonts w:ascii="Arial" w:hAnsi="Arial" w:cs="Arial"/>
          <w:bCs/>
          <w:sz w:val="22"/>
          <w:szCs w:val="22"/>
          <w:lang w:val="es-GT"/>
        </w:rPr>
        <w:t xml:space="preserve"> 3</w:t>
      </w:r>
      <w:r w:rsidR="00857904">
        <w:rPr>
          <w:rFonts w:ascii="Arial" w:hAnsi="Arial" w:cs="Arial"/>
          <w:bCs/>
          <w:sz w:val="22"/>
          <w:szCs w:val="22"/>
          <w:lang w:val="es-GT"/>
        </w:rPr>
        <w:t>1</w:t>
      </w:r>
      <w:r w:rsidRPr="00E1025F">
        <w:rPr>
          <w:rFonts w:ascii="Arial" w:hAnsi="Arial" w:cs="Arial"/>
          <w:bCs/>
          <w:sz w:val="22"/>
          <w:szCs w:val="22"/>
          <w:lang w:val="es-GT"/>
        </w:rPr>
        <w:t xml:space="preserve"> d</w:t>
      </w:r>
      <w:bookmarkStart w:id="4" w:name="_Hlk187253678"/>
      <w:r w:rsidRPr="00E1025F">
        <w:rPr>
          <w:rFonts w:ascii="Arial" w:hAnsi="Arial" w:cs="Arial"/>
          <w:bCs/>
          <w:sz w:val="22"/>
          <w:szCs w:val="22"/>
          <w:lang w:val="es-GT"/>
        </w:rPr>
        <w:t xml:space="preserve">el Decreto </w:t>
      </w:r>
      <w:r w:rsidR="001B71D2">
        <w:rPr>
          <w:rFonts w:ascii="Arial" w:hAnsi="Arial" w:cs="Arial"/>
          <w:bCs/>
          <w:sz w:val="22"/>
          <w:szCs w:val="22"/>
          <w:lang w:val="es-GT"/>
        </w:rPr>
        <w:t xml:space="preserve">Número </w:t>
      </w:r>
      <w:r w:rsidR="00857904">
        <w:rPr>
          <w:rFonts w:ascii="Arial" w:hAnsi="Arial" w:cs="Arial"/>
          <w:bCs/>
          <w:sz w:val="22"/>
          <w:szCs w:val="22"/>
          <w:lang w:val="es-GT"/>
        </w:rPr>
        <w:t>36</w:t>
      </w:r>
      <w:r w:rsidRPr="00E1025F">
        <w:rPr>
          <w:rFonts w:ascii="Arial" w:hAnsi="Arial" w:cs="Arial"/>
          <w:bCs/>
          <w:sz w:val="22"/>
          <w:szCs w:val="22"/>
          <w:lang w:val="es-GT"/>
        </w:rPr>
        <w:t>-202</w:t>
      </w:r>
      <w:r w:rsidR="00857904">
        <w:rPr>
          <w:rFonts w:ascii="Arial" w:hAnsi="Arial" w:cs="Arial"/>
          <w:bCs/>
          <w:sz w:val="22"/>
          <w:szCs w:val="22"/>
          <w:lang w:val="es-GT"/>
        </w:rPr>
        <w:t>4</w:t>
      </w:r>
      <w:r w:rsidRPr="00E1025F">
        <w:rPr>
          <w:rFonts w:ascii="Arial" w:hAnsi="Arial" w:cs="Arial"/>
          <w:bCs/>
          <w:sz w:val="22"/>
          <w:szCs w:val="22"/>
          <w:lang w:val="es-GT"/>
        </w:rPr>
        <w:t xml:space="preserve"> “Ley del Presupuesto General de Ingresos y Egresos del Estado para el Ejercicio Fiscal Dos Mil </w:t>
      </w:r>
      <w:r w:rsidR="00A97130" w:rsidRPr="00E1025F">
        <w:rPr>
          <w:rFonts w:ascii="Arial" w:hAnsi="Arial" w:cs="Arial"/>
          <w:bCs/>
          <w:sz w:val="22"/>
          <w:szCs w:val="22"/>
          <w:lang w:val="es-GT"/>
        </w:rPr>
        <w:t>Veinti</w:t>
      </w:r>
      <w:r w:rsidR="00857904">
        <w:rPr>
          <w:rFonts w:ascii="Arial" w:hAnsi="Arial" w:cs="Arial"/>
          <w:bCs/>
          <w:sz w:val="22"/>
          <w:szCs w:val="22"/>
          <w:lang w:val="es-GT"/>
        </w:rPr>
        <w:t>cinco</w:t>
      </w:r>
      <w:r w:rsidRPr="00E1025F">
        <w:rPr>
          <w:rFonts w:ascii="Arial" w:hAnsi="Arial" w:cs="Arial"/>
          <w:bCs/>
          <w:sz w:val="22"/>
          <w:szCs w:val="22"/>
          <w:lang w:val="es-GT"/>
        </w:rPr>
        <w:t>”</w:t>
      </w:r>
      <w:bookmarkEnd w:id="4"/>
      <w:r w:rsidR="00857904">
        <w:rPr>
          <w:rFonts w:ascii="Arial" w:hAnsi="Arial" w:cs="Arial"/>
          <w:bCs/>
          <w:sz w:val="22"/>
          <w:szCs w:val="22"/>
          <w:lang w:val="es-GT"/>
        </w:rPr>
        <w:t xml:space="preserve"> </w:t>
      </w:r>
      <w:r w:rsidRPr="00E1025F">
        <w:rPr>
          <w:rFonts w:ascii="Arial" w:hAnsi="Arial" w:cs="Arial"/>
          <w:bCs/>
          <w:sz w:val="22"/>
          <w:szCs w:val="22"/>
          <w:lang w:val="es-GT"/>
        </w:rPr>
        <w:t>y  14 del Acuerdo Gubernativo 55-2016 “Reglamento de manejo de subsidios</w:t>
      </w:r>
      <w:r w:rsidRPr="00C478A8">
        <w:rPr>
          <w:rFonts w:ascii="Arial" w:hAnsi="Arial" w:cs="Arial"/>
          <w:bCs/>
          <w:sz w:val="22"/>
          <w:szCs w:val="22"/>
          <w:lang w:val="es-GT"/>
        </w:rPr>
        <w:t xml:space="preserve"> y subvenciones”, instruyendo a las Asociaciones u Organizaciones beneficiadas con subvención estatal y a los Institutos por Cooperativa de Enseñanza que reciben subsidio o subvención, la obligatoriedad de utilizar el Sistema de Transferencias Subsidios y Subvenciones TSS implementado por el Ministerio de Finanzas Públicas, para facilitar la rendición de cuentas.</w:t>
      </w:r>
    </w:p>
    <w:p w14:paraId="5BC0DBD2" w14:textId="77777777" w:rsidR="00DF4F7E" w:rsidRDefault="00DF4F7E" w:rsidP="00DF4F7E">
      <w:pPr>
        <w:pStyle w:val="Prrafodelista"/>
        <w:rPr>
          <w:rFonts w:ascii="Arial" w:hAnsi="Arial" w:cs="Arial"/>
          <w:bCs/>
          <w:sz w:val="22"/>
          <w:szCs w:val="22"/>
          <w:lang w:val="es-GT"/>
        </w:rPr>
      </w:pPr>
    </w:p>
    <w:p w14:paraId="10BDF403" w14:textId="55F3977F" w:rsidR="00C478A8" w:rsidRDefault="00C478A8" w:rsidP="00150F52">
      <w:pPr>
        <w:widowControl w:val="0"/>
        <w:ind w:left="426"/>
        <w:jc w:val="both"/>
        <w:rPr>
          <w:rFonts w:ascii="Arial" w:hAnsi="Arial" w:cs="Arial"/>
          <w:bCs/>
          <w:sz w:val="22"/>
          <w:szCs w:val="22"/>
          <w:lang w:val="es-GT"/>
        </w:rPr>
      </w:pPr>
      <w:r w:rsidRPr="00150F52">
        <w:rPr>
          <w:rFonts w:ascii="Arial" w:hAnsi="Arial" w:cs="Arial"/>
          <w:bCs/>
          <w:sz w:val="22"/>
          <w:szCs w:val="22"/>
          <w:lang w:val="es-GT"/>
        </w:rPr>
        <w:t xml:space="preserve">Las Dependencias </w:t>
      </w:r>
      <w:r w:rsidR="00F15F5D" w:rsidRPr="00150F52">
        <w:rPr>
          <w:rFonts w:ascii="Arial" w:hAnsi="Arial" w:cs="Arial"/>
          <w:bCs/>
          <w:sz w:val="22"/>
          <w:szCs w:val="22"/>
          <w:lang w:val="es-GT"/>
        </w:rPr>
        <w:t xml:space="preserve">del Ministerio </w:t>
      </w:r>
      <w:r w:rsidRPr="00150F52">
        <w:rPr>
          <w:rFonts w:ascii="Arial" w:hAnsi="Arial" w:cs="Arial"/>
          <w:bCs/>
          <w:sz w:val="22"/>
          <w:szCs w:val="22"/>
          <w:lang w:val="es-GT"/>
        </w:rPr>
        <w:t xml:space="preserve">otorgantes </w:t>
      </w:r>
      <w:r w:rsidR="00F15F5D" w:rsidRPr="00150F52">
        <w:rPr>
          <w:rFonts w:ascii="Arial" w:hAnsi="Arial" w:cs="Arial"/>
          <w:bCs/>
          <w:sz w:val="22"/>
          <w:szCs w:val="22"/>
          <w:lang w:val="es-GT"/>
        </w:rPr>
        <w:t xml:space="preserve">de los recursos, </w:t>
      </w:r>
      <w:r w:rsidRPr="00150F52">
        <w:rPr>
          <w:rFonts w:ascii="Arial" w:hAnsi="Arial" w:cs="Arial"/>
          <w:bCs/>
          <w:sz w:val="22"/>
          <w:szCs w:val="22"/>
          <w:lang w:val="es-GT"/>
        </w:rPr>
        <w:t xml:space="preserve">no podrán </w:t>
      </w:r>
      <w:r w:rsidR="00F15F5D" w:rsidRPr="00150F52">
        <w:rPr>
          <w:rFonts w:ascii="Arial" w:hAnsi="Arial" w:cs="Arial"/>
          <w:bCs/>
          <w:sz w:val="22"/>
          <w:szCs w:val="22"/>
          <w:lang w:val="es-GT"/>
        </w:rPr>
        <w:t>transferir</w:t>
      </w:r>
      <w:r w:rsidRPr="00150F52">
        <w:rPr>
          <w:rFonts w:ascii="Arial" w:hAnsi="Arial" w:cs="Arial"/>
          <w:bCs/>
          <w:sz w:val="22"/>
          <w:szCs w:val="22"/>
          <w:lang w:val="es-GT"/>
        </w:rPr>
        <w:t xml:space="preserve"> desembolsos, si la entidad receptora respectiva no</w:t>
      </w:r>
      <w:r w:rsidR="00DF4F7E">
        <w:rPr>
          <w:rFonts w:ascii="Arial" w:hAnsi="Arial" w:cs="Arial"/>
          <w:bCs/>
          <w:sz w:val="22"/>
          <w:szCs w:val="22"/>
          <w:lang w:val="es-GT"/>
        </w:rPr>
        <w:t xml:space="preserve"> </w:t>
      </w:r>
      <w:r w:rsidR="00997BDC">
        <w:rPr>
          <w:rFonts w:ascii="Arial" w:hAnsi="Arial" w:cs="Arial"/>
          <w:bCs/>
          <w:sz w:val="22"/>
          <w:szCs w:val="22"/>
          <w:lang w:val="es-GT"/>
        </w:rPr>
        <w:t xml:space="preserve">ha </w:t>
      </w:r>
      <w:r w:rsidR="00DF4F7E">
        <w:rPr>
          <w:rFonts w:ascii="Arial" w:hAnsi="Arial" w:cs="Arial"/>
          <w:bCs/>
          <w:sz w:val="22"/>
          <w:szCs w:val="22"/>
          <w:lang w:val="es-GT"/>
        </w:rPr>
        <w:t xml:space="preserve">registrado en </w:t>
      </w:r>
      <w:r w:rsidRPr="00150F52">
        <w:rPr>
          <w:rFonts w:ascii="Arial" w:hAnsi="Arial" w:cs="Arial"/>
          <w:bCs/>
          <w:sz w:val="22"/>
          <w:szCs w:val="22"/>
          <w:lang w:val="es-GT"/>
        </w:rPr>
        <w:t xml:space="preserve">el </w:t>
      </w:r>
      <w:r w:rsidR="00997BDC">
        <w:rPr>
          <w:rFonts w:ascii="Arial" w:hAnsi="Arial" w:cs="Arial"/>
          <w:bCs/>
          <w:sz w:val="22"/>
          <w:szCs w:val="22"/>
          <w:lang w:val="es-GT"/>
        </w:rPr>
        <w:t>referido s</w:t>
      </w:r>
      <w:r w:rsidR="00923906">
        <w:rPr>
          <w:rFonts w:ascii="Arial" w:hAnsi="Arial" w:cs="Arial"/>
          <w:bCs/>
          <w:sz w:val="22"/>
          <w:szCs w:val="22"/>
          <w:lang w:val="es-GT"/>
        </w:rPr>
        <w:t>istema</w:t>
      </w:r>
      <w:r w:rsidR="00923906" w:rsidRPr="00150F52">
        <w:rPr>
          <w:rFonts w:ascii="Arial" w:hAnsi="Arial" w:cs="Arial"/>
          <w:bCs/>
          <w:sz w:val="22"/>
          <w:szCs w:val="22"/>
          <w:lang w:val="es-GT"/>
        </w:rPr>
        <w:t xml:space="preserve"> </w:t>
      </w:r>
      <w:r w:rsidR="00923906">
        <w:rPr>
          <w:rFonts w:ascii="Arial" w:hAnsi="Arial" w:cs="Arial"/>
          <w:bCs/>
          <w:sz w:val="22"/>
          <w:szCs w:val="22"/>
          <w:lang w:val="es-GT"/>
        </w:rPr>
        <w:t>los</w:t>
      </w:r>
      <w:r w:rsidRPr="00150F52">
        <w:rPr>
          <w:rFonts w:ascii="Arial" w:hAnsi="Arial" w:cs="Arial"/>
          <w:bCs/>
          <w:sz w:val="22"/>
          <w:szCs w:val="22"/>
          <w:lang w:val="es-GT"/>
        </w:rPr>
        <w:t xml:space="preserve"> reportes de avance físico y financiero correspondientes al mes inmediato anterior.</w:t>
      </w:r>
      <w:r w:rsidR="00997BDC" w:rsidRPr="00150F52">
        <w:rPr>
          <w:rFonts w:ascii="Arial" w:hAnsi="Arial" w:cs="Arial"/>
          <w:bCs/>
          <w:sz w:val="22"/>
          <w:szCs w:val="22"/>
          <w:lang w:val="es-GT"/>
        </w:rPr>
        <w:t xml:space="preserve"> </w:t>
      </w:r>
      <w:r w:rsidR="00997BDC">
        <w:rPr>
          <w:rFonts w:ascii="Arial" w:hAnsi="Arial" w:cs="Arial"/>
          <w:bCs/>
          <w:sz w:val="22"/>
          <w:szCs w:val="22"/>
          <w:lang w:val="es-GT"/>
        </w:rPr>
        <w:t>Adicionalmente deberán requerir</w:t>
      </w:r>
      <w:r w:rsidR="00473044">
        <w:rPr>
          <w:rFonts w:ascii="Arial" w:hAnsi="Arial" w:cs="Arial"/>
          <w:bCs/>
          <w:sz w:val="22"/>
          <w:szCs w:val="22"/>
          <w:lang w:val="es-GT"/>
        </w:rPr>
        <w:t>les</w:t>
      </w:r>
      <w:r w:rsidR="00997BDC">
        <w:rPr>
          <w:rFonts w:ascii="Arial" w:hAnsi="Arial" w:cs="Arial"/>
          <w:bCs/>
          <w:sz w:val="22"/>
          <w:szCs w:val="22"/>
          <w:lang w:val="es-GT"/>
        </w:rPr>
        <w:t xml:space="preserve"> </w:t>
      </w:r>
      <w:r w:rsidR="00857904">
        <w:rPr>
          <w:rFonts w:ascii="Arial" w:hAnsi="Arial" w:cs="Arial"/>
          <w:bCs/>
          <w:sz w:val="22"/>
          <w:szCs w:val="22"/>
          <w:lang w:val="es-GT"/>
        </w:rPr>
        <w:t xml:space="preserve">copia de la actualización de </w:t>
      </w:r>
      <w:proofErr w:type="spellStart"/>
      <w:r w:rsidR="00857904">
        <w:rPr>
          <w:rFonts w:ascii="Arial" w:hAnsi="Arial" w:cs="Arial"/>
          <w:bCs/>
          <w:sz w:val="22"/>
          <w:szCs w:val="22"/>
          <w:lang w:val="es-GT"/>
        </w:rPr>
        <w:t>Cuentadancias</w:t>
      </w:r>
      <w:proofErr w:type="spellEnd"/>
      <w:r w:rsidR="00857904">
        <w:rPr>
          <w:rFonts w:ascii="Arial" w:hAnsi="Arial" w:cs="Arial"/>
          <w:bCs/>
          <w:sz w:val="22"/>
          <w:szCs w:val="22"/>
          <w:lang w:val="es-GT"/>
        </w:rPr>
        <w:t xml:space="preserve"> al año 2025, en </w:t>
      </w:r>
      <w:r w:rsidR="00997BDC">
        <w:rPr>
          <w:rFonts w:ascii="Arial" w:hAnsi="Arial" w:cs="Arial"/>
          <w:bCs/>
          <w:sz w:val="22"/>
          <w:szCs w:val="22"/>
          <w:lang w:val="es-GT"/>
        </w:rPr>
        <w:t>cumplimiento del Acuerdo Número A-069-2021 emitido por la Contraloría General de Cuentas.</w:t>
      </w:r>
    </w:p>
    <w:p w14:paraId="6246E011" w14:textId="4F124DAF" w:rsidR="005B4865" w:rsidRDefault="005B4865" w:rsidP="00150F52">
      <w:pPr>
        <w:widowControl w:val="0"/>
        <w:ind w:left="426"/>
        <w:jc w:val="both"/>
        <w:rPr>
          <w:rFonts w:ascii="Arial" w:hAnsi="Arial" w:cs="Arial"/>
          <w:bCs/>
          <w:sz w:val="22"/>
          <w:szCs w:val="22"/>
          <w:lang w:val="es-GT"/>
        </w:rPr>
      </w:pPr>
    </w:p>
    <w:p w14:paraId="0C3B12DC" w14:textId="33EA2564" w:rsidR="008D1749" w:rsidRDefault="008D1749" w:rsidP="00150F52">
      <w:pPr>
        <w:widowControl w:val="0"/>
        <w:ind w:left="426"/>
        <w:jc w:val="both"/>
        <w:rPr>
          <w:rFonts w:ascii="Arial" w:hAnsi="Arial" w:cs="Arial"/>
          <w:bCs/>
          <w:sz w:val="22"/>
          <w:szCs w:val="22"/>
          <w:lang w:val="es-GT"/>
        </w:rPr>
      </w:pPr>
      <w:r>
        <w:rPr>
          <w:rFonts w:ascii="Arial" w:hAnsi="Arial" w:cs="Arial"/>
          <w:bCs/>
          <w:sz w:val="22"/>
          <w:szCs w:val="22"/>
          <w:lang w:val="es-GT"/>
        </w:rPr>
        <w:t xml:space="preserve">La información a los que se refiere </w:t>
      </w:r>
      <w:r w:rsidR="001B71D2" w:rsidRPr="00E1025F">
        <w:rPr>
          <w:rFonts w:ascii="Arial" w:hAnsi="Arial" w:cs="Arial"/>
          <w:bCs/>
          <w:sz w:val="22"/>
          <w:szCs w:val="22"/>
          <w:lang w:val="es-GT"/>
        </w:rPr>
        <w:t xml:space="preserve">el Decreto </w:t>
      </w:r>
      <w:bookmarkStart w:id="5" w:name="_Hlk187847046"/>
      <w:r w:rsidR="001B71D2">
        <w:rPr>
          <w:rFonts w:ascii="Arial" w:hAnsi="Arial" w:cs="Arial"/>
          <w:bCs/>
          <w:sz w:val="22"/>
          <w:szCs w:val="22"/>
          <w:lang w:val="es-GT"/>
        </w:rPr>
        <w:t>Número 36</w:t>
      </w:r>
      <w:r w:rsidR="001B71D2" w:rsidRPr="00E1025F">
        <w:rPr>
          <w:rFonts w:ascii="Arial" w:hAnsi="Arial" w:cs="Arial"/>
          <w:bCs/>
          <w:sz w:val="22"/>
          <w:szCs w:val="22"/>
          <w:lang w:val="es-GT"/>
        </w:rPr>
        <w:t>-202</w:t>
      </w:r>
      <w:r w:rsidR="001B71D2">
        <w:rPr>
          <w:rFonts w:ascii="Arial" w:hAnsi="Arial" w:cs="Arial"/>
          <w:bCs/>
          <w:sz w:val="22"/>
          <w:szCs w:val="22"/>
          <w:lang w:val="es-GT"/>
        </w:rPr>
        <w:t>4</w:t>
      </w:r>
      <w:r w:rsidR="001B71D2" w:rsidRPr="00E1025F">
        <w:rPr>
          <w:rFonts w:ascii="Arial" w:hAnsi="Arial" w:cs="Arial"/>
          <w:bCs/>
          <w:sz w:val="22"/>
          <w:szCs w:val="22"/>
          <w:lang w:val="es-GT"/>
        </w:rPr>
        <w:t xml:space="preserve"> “Ley del Presupuesto General de Ingresos y Egresos del Estado para el Ejercicio Fiscal Dos Mil Veinti</w:t>
      </w:r>
      <w:r w:rsidR="001B71D2">
        <w:rPr>
          <w:rFonts w:ascii="Arial" w:hAnsi="Arial" w:cs="Arial"/>
          <w:bCs/>
          <w:sz w:val="22"/>
          <w:szCs w:val="22"/>
          <w:lang w:val="es-GT"/>
        </w:rPr>
        <w:t>cinco</w:t>
      </w:r>
      <w:r w:rsidR="001B71D2" w:rsidRPr="00E1025F">
        <w:rPr>
          <w:rFonts w:ascii="Arial" w:hAnsi="Arial" w:cs="Arial"/>
          <w:bCs/>
          <w:sz w:val="22"/>
          <w:szCs w:val="22"/>
          <w:lang w:val="es-GT"/>
        </w:rPr>
        <w:t>”</w:t>
      </w:r>
      <w:bookmarkEnd w:id="5"/>
      <w:r w:rsidR="00FC7B87">
        <w:rPr>
          <w:rFonts w:ascii="Arial" w:hAnsi="Arial" w:cs="Arial"/>
          <w:bCs/>
          <w:sz w:val="22"/>
          <w:szCs w:val="22"/>
          <w:lang w:val="es-GT"/>
        </w:rPr>
        <w:t>, deberán publicarse en formatos editables, con el fin de promover a la ciudadanía la utilización de datos abiertos; y su publicarán en los respetivos portales, bajo un apartado accesible denominado “Transparencia Presupuestaria”.</w:t>
      </w:r>
    </w:p>
    <w:p w14:paraId="540EE93B" w14:textId="77777777" w:rsidR="002D6568" w:rsidRDefault="002D6568" w:rsidP="002D6568">
      <w:pPr>
        <w:pStyle w:val="Prrafodelista"/>
        <w:ind w:left="0"/>
        <w:rPr>
          <w:rFonts w:ascii="Arial" w:hAnsi="Arial" w:cs="Arial"/>
          <w:bCs/>
          <w:sz w:val="22"/>
          <w:szCs w:val="22"/>
          <w:lang w:val="es-GT"/>
        </w:rPr>
      </w:pPr>
    </w:p>
    <w:p w14:paraId="5F04D767" w14:textId="77777777" w:rsidR="003E7071" w:rsidRDefault="003E7071" w:rsidP="002D6568">
      <w:pPr>
        <w:pStyle w:val="Prrafodelista"/>
        <w:ind w:left="0"/>
        <w:rPr>
          <w:rFonts w:ascii="Arial" w:hAnsi="Arial" w:cs="Arial"/>
          <w:bCs/>
          <w:sz w:val="22"/>
          <w:szCs w:val="22"/>
          <w:lang w:val="es-GT"/>
        </w:rPr>
      </w:pPr>
    </w:p>
    <w:p w14:paraId="03E162A1" w14:textId="73EF1FC8" w:rsidR="002D6568" w:rsidRDefault="002D6568" w:rsidP="002D6568">
      <w:pPr>
        <w:pStyle w:val="Prrafodelista"/>
        <w:ind w:left="0"/>
        <w:rPr>
          <w:rFonts w:ascii="Arial" w:hAnsi="Arial" w:cs="Arial"/>
          <w:bCs/>
          <w:sz w:val="22"/>
          <w:szCs w:val="22"/>
          <w:lang w:val="es-GT"/>
        </w:rPr>
      </w:pPr>
    </w:p>
    <w:p w14:paraId="37A338CA" w14:textId="0BC65E0D" w:rsidR="00CE0FC1" w:rsidRDefault="00CE0FC1" w:rsidP="002D6568">
      <w:pPr>
        <w:pStyle w:val="Prrafodelista"/>
        <w:ind w:left="0"/>
        <w:rPr>
          <w:rFonts w:ascii="Arial" w:hAnsi="Arial" w:cs="Arial"/>
          <w:bCs/>
          <w:sz w:val="22"/>
          <w:szCs w:val="22"/>
          <w:lang w:val="es-GT"/>
        </w:rPr>
      </w:pPr>
    </w:p>
    <w:p w14:paraId="5412C2D5" w14:textId="6EC9425D" w:rsidR="00CE0FC1" w:rsidRDefault="00CE0FC1" w:rsidP="002D6568">
      <w:pPr>
        <w:pStyle w:val="Prrafodelista"/>
        <w:ind w:left="0"/>
        <w:rPr>
          <w:rFonts w:ascii="Arial" w:hAnsi="Arial" w:cs="Arial"/>
          <w:bCs/>
          <w:sz w:val="22"/>
          <w:szCs w:val="22"/>
          <w:lang w:val="es-GT"/>
        </w:rPr>
      </w:pPr>
    </w:p>
    <w:p w14:paraId="3A03D396" w14:textId="3FD8E740" w:rsidR="00CE0FC1" w:rsidRDefault="00CE0FC1" w:rsidP="002D6568">
      <w:pPr>
        <w:pStyle w:val="Prrafodelista"/>
        <w:ind w:left="0"/>
        <w:rPr>
          <w:rFonts w:ascii="Arial" w:hAnsi="Arial" w:cs="Arial"/>
          <w:bCs/>
          <w:sz w:val="22"/>
          <w:szCs w:val="22"/>
          <w:lang w:val="es-GT"/>
        </w:rPr>
      </w:pPr>
    </w:p>
    <w:p w14:paraId="7F2C6035" w14:textId="6473C8EA" w:rsidR="00CE0FC1" w:rsidRDefault="00CE0FC1" w:rsidP="002D6568">
      <w:pPr>
        <w:pStyle w:val="Prrafodelista"/>
        <w:ind w:left="0"/>
        <w:rPr>
          <w:rFonts w:ascii="Arial" w:hAnsi="Arial" w:cs="Arial"/>
          <w:bCs/>
          <w:sz w:val="22"/>
          <w:szCs w:val="22"/>
          <w:lang w:val="es-GT"/>
        </w:rPr>
      </w:pPr>
    </w:p>
    <w:p w14:paraId="48EF95FE" w14:textId="2A5A1B13" w:rsidR="00CE0FC1" w:rsidRDefault="00CE0FC1" w:rsidP="002D6568">
      <w:pPr>
        <w:pStyle w:val="Prrafodelista"/>
        <w:ind w:left="0"/>
        <w:rPr>
          <w:rFonts w:ascii="Arial" w:hAnsi="Arial" w:cs="Arial"/>
          <w:bCs/>
          <w:sz w:val="22"/>
          <w:szCs w:val="22"/>
          <w:lang w:val="es-GT"/>
        </w:rPr>
      </w:pPr>
    </w:p>
    <w:p w14:paraId="5DCD6DA9" w14:textId="2CF4CA5B" w:rsidR="00CE0FC1" w:rsidRDefault="00CE0FC1" w:rsidP="002D6568">
      <w:pPr>
        <w:pStyle w:val="Prrafodelista"/>
        <w:ind w:left="0"/>
        <w:rPr>
          <w:rFonts w:ascii="Arial" w:hAnsi="Arial" w:cs="Arial"/>
          <w:bCs/>
          <w:sz w:val="22"/>
          <w:szCs w:val="22"/>
          <w:lang w:val="es-GT"/>
        </w:rPr>
      </w:pPr>
    </w:p>
    <w:p w14:paraId="4603D65B" w14:textId="1C433DF9" w:rsidR="00CE0FC1" w:rsidRDefault="00CE0FC1" w:rsidP="002D6568">
      <w:pPr>
        <w:pStyle w:val="Prrafodelista"/>
        <w:ind w:left="0"/>
        <w:rPr>
          <w:rFonts w:ascii="Arial" w:hAnsi="Arial" w:cs="Arial"/>
          <w:bCs/>
          <w:sz w:val="22"/>
          <w:szCs w:val="22"/>
          <w:lang w:val="es-GT"/>
        </w:rPr>
      </w:pPr>
    </w:p>
    <w:p w14:paraId="5AAD35EC" w14:textId="41FA8EFA" w:rsidR="00CE0FC1" w:rsidRDefault="00CE0FC1" w:rsidP="002D6568">
      <w:pPr>
        <w:pStyle w:val="Prrafodelista"/>
        <w:ind w:left="0"/>
        <w:rPr>
          <w:rFonts w:ascii="Arial" w:hAnsi="Arial" w:cs="Arial"/>
          <w:bCs/>
          <w:sz w:val="22"/>
          <w:szCs w:val="22"/>
          <w:lang w:val="es-GT"/>
        </w:rPr>
      </w:pPr>
    </w:p>
    <w:p w14:paraId="444BEA68" w14:textId="2F6C6C9A" w:rsidR="00CE0FC1" w:rsidRDefault="00CE0FC1" w:rsidP="002D6568">
      <w:pPr>
        <w:pStyle w:val="Prrafodelista"/>
        <w:ind w:left="0"/>
        <w:rPr>
          <w:rFonts w:ascii="Arial" w:hAnsi="Arial" w:cs="Arial"/>
          <w:bCs/>
          <w:sz w:val="22"/>
          <w:szCs w:val="22"/>
          <w:lang w:val="es-GT"/>
        </w:rPr>
      </w:pPr>
    </w:p>
    <w:p w14:paraId="6D8F1B19" w14:textId="260F6F0B" w:rsidR="00CE0FC1" w:rsidRDefault="00CE0FC1" w:rsidP="002D6568">
      <w:pPr>
        <w:pStyle w:val="Prrafodelista"/>
        <w:ind w:left="0"/>
        <w:rPr>
          <w:rFonts w:ascii="Arial" w:hAnsi="Arial" w:cs="Arial"/>
          <w:bCs/>
          <w:sz w:val="22"/>
          <w:szCs w:val="22"/>
          <w:lang w:val="es-GT"/>
        </w:rPr>
      </w:pPr>
    </w:p>
    <w:p w14:paraId="3923AE45" w14:textId="28E16C87" w:rsidR="00CE0FC1" w:rsidRDefault="00CE0FC1" w:rsidP="002D6568">
      <w:pPr>
        <w:pStyle w:val="Prrafodelista"/>
        <w:ind w:left="0"/>
        <w:rPr>
          <w:rFonts w:ascii="Arial" w:hAnsi="Arial" w:cs="Arial"/>
          <w:bCs/>
          <w:sz w:val="22"/>
          <w:szCs w:val="22"/>
          <w:lang w:val="es-GT"/>
        </w:rPr>
      </w:pPr>
    </w:p>
    <w:p w14:paraId="31526B5B" w14:textId="5A347A1F" w:rsidR="00395289" w:rsidRDefault="00395289" w:rsidP="00395289">
      <w:pPr>
        <w:jc w:val="center"/>
        <w:rPr>
          <w:rFonts w:ascii="Arial" w:hAnsi="Arial" w:cs="Arial"/>
          <w:b/>
          <w:lang w:val="es-GT"/>
        </w:rPr>
      </w:pPr>
      <w:r w:rsidRPr="001805B8">
        <w:rPr>
          <w:rFonts w:ascii="Arial" w:hAnsi="Arial" w:cs="Arial"/>
          <w:b/>
          <w:lang w:val="es-GT"/>
        </w:rPr>
        <w:lastRenderedPageBreak/>
        <w:t xml:space="preserve">Normas </w:t>
      </w:r>
      <w:r>
        <w:rPr>
          <w:rFonts w:ascii="Arial" w:hAnsi="Arial" w:cs="Arial"/>
          <w:b/>
          <w:lang w:val="es-GT"/>
        </w:rPr>
        <w:t>de Austeridad</w:t>
      </w:r>
      <w:r w:rsidR="00856EDE">
        <w:rPr>
          <w:rFonts w:ascii="Arial" w:hAnsi="Arial" w:cs="Arial"/>
          <w:b/>
          <w:lang w:val="es-GT"/>
        </w:rPr>
        <w:t xml:space="preserve"> y Contención del Gasto</w:t>
      </w:r>
      <w:r>
        <w:rPr>
          <w:rFonts w:ascii="Arial" w:hAnsi="Arial" w:cs="Arial"/>
          <w:b/>
          <w:lang w:val="es-GT"/>
        </w:rPr>
        <w:t>, para la Eje</w:t>
      </w:r>
      <w:r w:rsidRPr="001805B8">
        <w:rPr>
          <w:rFonts w:ascii="Arial" w:hAnsi="Arial" w:cs="Arial"/>
          <w:b/>
          <w:lang w:val="es-GT"/>
        </w:rPr>
        <w:t xml:space="preserve">cución </w:t>
      </w:r>
      <w:r>
        <w:rPr>
          <w:rFonts w:ascii="Arial" w:hAnsi="Arial" w:cs="Arial"/>
          <w:b/>
          <w:lang w:val="es-GT"/>
        </w:rPr>
        <w:t>P</w:t>
      </w:r>
      <w:r w:rsidRPr="001805B8">
        <w:rPr>
          <w:rFonts w:ascii="Arial" w:hAnsi="Arial" w:cs="Arial"/>
          <w:b/>
          <w:lang w:val="es-GT"/>
        </w:rPr>
        <w:t>resupuestaria</w:t>
      </w:r>
      <w:r>
        <w:rPr>
          <w:rFonts w:ascii="Arial" w:hAnsi="Arial" w:cs="Arial"/>
          <w:b/>
          <w:lang w:val="es-GT"/>
        </w:rPr>
        <w:t xml:space="preserve"> </w:t>
      </w:r>
      <w:r w:rsidRPr="001805B8">
        <w:rPr>
          <w:rFonts w:ascii="Arial" w:hAnsi="Arial" w:cs="Arial"/>
          <w:b/>
          <w:lang w:val="es-GT"/>
        </w:rPr>
        <w:t xml:space="preserve">y </w:t>
      </w:r>
      <w:r>
        <w:rPr>
          <w:rFonts w:ascii="Arial" w:hAnsi="Arial" w:cs="Arial"/>
          <w:b/>
          <w:lang w:val="es-GT"/>
        </w:rPr>
        <w:t>F</w:t>
      </w:r>
      <w:r w:rsidRPr="001805B8">
        <w:rPr>
          <w:rFonts w:ascii="Arial" w:hAnsi="Arial" w:cs="Arial"/>
          <w:b/>
          <w:lang w:val="es-GT"/>
        </w:rPr>
        <w:t xml:space="preserve">inanciera </w:t>
      </w:r>
      <w:r>
        <w:rPr>
          <w:rFonts w:ascii="Arial" w:hAnsi="Arial" w:cs="Arial"/>
          <w:b/>
          <w:lang w:val="es-GT"/>
        </w:rPr>
        <w:t>correspondiente a</w:t>
      </w:r>
      <w:r w:rsidRPr="001805B8">
        <w:rPr>
          <w:rFonts w:ascii="Arial" w:hAnsi="Arial" w:cs="Arial"/>
          <w:b/>
          <w:lang w:val="es-GT"/>
        </w:rPr>
        <w:t>l</w:t>
      </w:r>
      <w:r>
        <w:rPr>
          <w:rFonts w:ascii="Arial" w:hAnsi="Arial" w:cs="Arial"/>
          <w:b/>
          <w:lang w:val="es-GT"/>
        </w:rPr>
        <w:t xml:space="preserve"> E</w:t>
      </w:r>
      <w:r w:rsidRPr="001805B8">
        <w:rPr>
          <w:rFonts w:ascii="Arial" w:hAnsi="Arial" w:cs="Arial"/>
          <w:b/>
          <w:lang w:val="es-GT"/>
        </w:rPr>
        <w:t xml:space="preserve">jercicio </w:t>
      </w:r>
      <w:r>
        <w:rPr>
          <w:rFonts w:ascii="Arial" w:hAnsi="Arial" w:cs="Arial"/>
          <w:b/>
          <w:lang w:val="es-GT"/>
        </w:rPr>
        <w:t>F</w:t>
      </w:r>
      <w:r w:rsidRPr="001805B8">
        <w:rPr>
          <w:rFonts w:ascii="Arial" w:hAnsi="Arial" w:cs="Arial"/>
          <w:b/>
          <w:lang w:val="es-GT"/>
        </w:rPr>
        <w:t>iscal 20</w:t>
      </w:r>
      <w:r w:rsidR="00DE501F">
        <w:rPr>
          <w:rFonts w:ascii="Arial" w:hAnsi="Arial" w:cs="Arial"/>
          <w:b/>
          <w:lang w:val="es-GT"/>
        </w:rPr>
        <w:t>2</w:t>
      </w:r>
      <w:r w:rsidR="00857904">
        <w:rPr>
          <w:rFonts w:ascii="Arial" w:hAnsi="Arial" w:cs="Arial"/>
          <w:b/>
          <w:lang w:val="es-GT"/>
        </w:rPr>
        <w:t>5</w:t>
      </w:r>
    </w:p>
    <w:p w14:paraId="2A3DD380" w14:textId="77777777" w:rsidR="00647557" w:rsidRPr="00182ADB" w:rsidRDefault="00647557" w:rsidP="00395289">
      <w:pPr>
        <w:jc w:val="center"/>
        <w:rPr>
          <w:rFonts w:ascii="Arial" w:hAnsi="Arial" w:cs="Arial"/>
          <w:b/>
          <w:sz w:val="22"/>
          <w:szCs w:val="22"/>
          <w:lang w:val="es-GT"/>
        </w:rPr>
      </w:pPr>
    </w:p>
    <w:p w14:paraId="41ED4C03" w14:textId="2A219A8D" w:rsidR="00395289" w:rsidRPr="00182ADB" w:rsidRDefault="00F704D4" w:rsidP="00182ADB">
      <w:pPr>
        <w:jc w:val="both"/>
        <w:rPr>
          <w:rFonts w:ascii="Arial" w:hAnsi="Arial" w:cs="Arial"/>
          <w:bCs/>
          <w:sz w:val="22"/>
          <w:szCs w:val="22"/>
          <w:lang w:val="es-GT"/>
        </w:rPr>
      </w:pPr>
      <w:r>
        <w:rPr>
          <w:rFonts w:ascii="Arial" w:hAnsi="Arial" w:cs="Arial"/>
          <w:bCs/>
          <w:sz w:val="22"/>
          <w:szCs w:val="22"/>
          <w:lang w:val="es-GT"/>
        </w:rPr>
        <w:t xml:space="preserve">El Despacho Superior del Ministerio de Educación, </w:t>
      </w:r>
      <w:r w:rsidR="002722C7">
        <w:rPr>
          <w:rFonts w:ascii="Arial" w:hAnsi="Arial" w:cs="Arial"/>
          <w:bCs/>
          <w:sz w:val="22"/>
          <w:szCs w:val="22"/>
          <w:lang w:val="es-GT"/>
        </w:rPr>
        <w:t xml:space="preserve">promueve la generación de </w:t>
      </w:r>
      <w:r w:rsidR="00F9211A">
        <w:rPr>
          <w:rFonts w:ascii="Arial" w:hAnsi="Arial" w:cs="Arial"/>
          <w:bCs/>
          <w:sz w:val="22"/>
          <w:szCs w:val="22"/>
          <w:lang w:val="es-GT"/>
        </w:rPr>
        <w:t>economías,</w:t>
      </w:r>
      <w:r w:rsidR="002722C7">
        <w:rPr>
          <w:rFonts w:ascii="Arial" w:hAnsi="Arial" w:cs="Arial"/>
          <w:bCs/>
          <w:sz w:val="22"/>
          <w:szCs w:val="22"/>
          <w:lang w:val="es-GT"/>
        </w:rPr>
        <w:t xml:space="preserve"> uso eficiente de los recursos financieros que le fueron asignados, la calidad del gasto público en las erogaciones</w:t>
      </w:r>
      <w:r w:rsidR="00F9211A">
        <w:rPr>
          <w:rFonts w:ascii="Arial" w:hAnsi="Arial" w:cs="Arial"/>
          <w:bCs/>
          <w:sz w:val="22"/>
          <w:szCs w:val="22"/>
          <w:lang w:val="es-GT"/>
        </w:rPr>
        <w:t xml:space="preserve"> por </w:t>
      </w:r>
      <w:r w:rsidR="002722C7">
        <w:rPr>
          <w:rFonts w:ascii="Arial" w:hAnsi="Arial" w:cs="Arial"/>
          <w:bCs/>
          <w:sz w:val="22"/>
          <w:szCs w:val="22"/>
          <w:lang w:val="es-GT"/>
        </w:rPr>
        <w:t>adquisición de bienes y servicios; por lo que, e</w:t>
      </w:r>
      <w:r w:rsidR="00182ADB" w:rsidRPr="00182ADB">
        <w:rPr>
          <w:rFonts w:ascii="Arial" w:hAnsi="Arial" w:cs="Arial"/>
          <w:bCs/>
          <w:sz w:val="22"/>
          <w:szCs w:val="22"/>
          <w:lang w:val="es-GT"/>
        </w:rPr>
        <w:t>n cumplimiento a las disposiciones establecidas en el artículo 21, literal b; y artículo 26, ambos del Decreto Número 36-2024 “Ley del Presupuesto General de Ingresos y Egresos del Estado para el Ejercicio Fiscal Dos Mil Veinticinco”</w:t>
      </w:r>
      <w:r w:rsidR="00182ADB">
        <w:rPr>
          <w:rFonts w:ascii="Arial" w:hAnsi="Arial" w:cs="Arial"/>
          <w:bCs/>
          <w:sz w:val="22"/>
          <w:szCs w:val="22"/>
          <w:lang w:val="es-GT"/>
        </w:rPr>
        <w:t>, se emiten las siguientes normas de austeridad y contención del gasto:</w:t>
      </w:r>
    </w:p>
    <w:p w14:paraId="3EB8824F" w14:textId="77777777" w:rsidR="00182ADB" w:rsidRPr="00182ADB" w:rsidRDefault="00182ADB" w:rsidP="00182ADB">
      <w:pPr>
        <w:jc w:val="both"/>
        <w:rPr>
          <w:rFonts w:ascii="Arial" w:hAnsi="Arial" w:cs="Arial"/>
          <w:b/>
          <w:sz w:val="22"/>
          <w:szCs w:val="22"/>
          <w:lang w:val="es-GT"/>
        </w:rPr>
      </w:pPr>
    </w:p>
    <w:p w14:paraId="785970F5" w14:textId="5A27ACD0" w:rsidR="00546481" w:rsidRPr="00F9211A" w:rsidRDefault="00546481" w:rsidP="00273850">
      <w:pPr>
        <w:numPr>
          <w:ilvl w:val="0"/>
          <w:numId w:val="34"/>
        </w:numPr>
        <w:ind w:left="426" w:hanging="426"/>
        <w:jc w:val="both"/>
        <w:rPr>
          <w:rFonts w:ascii="Arial" w:hAnsi="Arial" w:cs="Arial"/>
          <w:sz w:val="22"/>
          <w:szCs w:val="22"/>
          <w:lang w:val="es-GT"/>
        </w:rPr>
      </w:pPr>
      <w:r w:rsidRPr="00F9211A">
        <w:rPr>
          <w:rFonts w:ascii="Arial" w:hAnsi="Arial" w:cs="Arial"/>
          <w:sz w:val="22"/>
          <w:szCs w:val="22"/>
          <w:lang w:val="es-GT"/>
        </w:rPr>
        <w:t xml:space="preserve">Para la adquisición de cupones de combustible, renglón presupuestario 262 “Combustibles y Lubricantes”, las Dependencias deberán </w:t>
      </w:r>
      <w:r w:rsidR="00F9211A" w:rsidRPr="00F9211A">
        <w:rPr>
          <w:rFonts w:ascii="Arial" w:hAnsi="Arial" w:cs="Arial"/>
          <w:sz w:val="22"/>
          <w:szCs w:val="22"/>
          <w:lang w:val="es-GT"/>
        </w:rPr>
        <w:t xml:space="preserve">elaborar una programación anual del consumo, </w:t>
      </w:r>
      <w:r w:rsidRPr="00F9211A">
        <w:rPr>
          <w:rFonts w:ascii="Arial" w:hAnsi="Arial" w:cs="Arial"/>
          <w:sz w:val="22"/>
          <w:szCs w:val="22"/>
          <w:lang w:val="es-GT"/>
        </w:rPr>
        <w:t>realizar un uso racional del mismo</w:t>
      </w:r>
      <w:r w:rsidR="00F9211A">
        <w:rPr>
          <w:rFonts w:ascii="Arial" w:hAnsi="Arial" w:cs="Arial"/>
          <w:sz w:val="22"/>
          <w:szCs w:val="22"/>
          <w:lang w:val="es-GT"/>
        </w:rPr>
        <w:t xml:space="preserve"> y </w:t>
      </w:r>
      <w:r w:rsidR="00F9211A" w:rsidRPr="00F9211A">
        <w:rPr>
          <w:rFonts w:ascii="Arial" w:hAnsi="Arial" w:cs="Arial"/>
          <w:sz w:val="22"/>
          <w:szCs w:val="22"/>
          <w:lang w:val="es-GT"/>
        </w:rPr>
        <w:t>revisar la existencia de cupones</w:t>
      </w:r>
      <w:r w:rsidR="00F9211A">
        <w:rPr>
          <w:rFonts w:ascii="Arial" w:hAnsi="Arial" w:cs="Arial"/>
          <w:sz w:val="22"/>
          <w:szCs w:val="22"/>
          <w:lang w:val="es-GT"/>
        </w:rPr>
        <w:t>, previo a</w:t>
      </w:r>
      <w:r w:rsidRPr="00F9211A">
        <w:rPr>
          <w:rFonts w:ascii="Arial" w:hAnsi="Arial" w:cs="Arial"/>
          <w:sz w:val="22"/>
          <w:szCs w:val="22"/>
          <w:lang w:val="es-GT"/>
        </w:rPr>
        <w:t xml:space="preserve"> programar la compra.</w:t>
      </w:r>
    </w:p>
    <w:p w14:paraId="61A23F36" w14:textId="77777777" w:rsidR="00546481" w:rsidRDefault="00546481" w:rsidP="00546481">
      <w:pPr>
        <w:ind w:left="426"/>
        <w:jc w:val="both"/>
        <w:rPr>
          <w:rFonts w:ascii="Arial" w:hAnsi="Arial" w:cs="Arial"/>
          <w:sz w:val="22"/>
          <w:szCs w:val="22"/>
          <w:lang w:val="es-GT"/>
        </w:rPr>
      </w:pPr>
    </w:p>
    <w:p w14:paraId="4789F3A5" w14:textId="427E0A2E" w:rsidR="0044425C" w:rsidRDefault="0044425C" w:rsidP="00182ADB">
      <w:pPr>
        <w:numPr>
          <w:ilvl w:val="0"/>
          <w:numId w:val="34"/>
        </w:numPr>
        <w:ind w:left="426" w:hanging="426"/>
        <w:jc w:val="both"/>
        <w:rPr>
          <w:rFonts w:ascii="Arial" w:hAnsi="Arial" w:cs="Arial"/>
          <w:sz w:val="22"/>
          <w:szCs w:val="22"/>
          <w:lang w:val="es-GT"/>
        </w:rPr>
      </w:pPr>
      <w:r w:rsidRPr="00182ADB">
        <w:rPr>
          <w:rFonts w:ascii="Arial" w:hAnsi="Arial" w:cs="Arial"/>
          <w:sz w:val="22"/>
          <w:szCs w:val="22"/>
          <w:lang w:val="es-GT"/>
        </w:rPr>
        <w:t>Previo a realizar adquisiciones de materiales y suministros de oficina, las Dependencias deberán efectuar un inventario de existencias, con la finalidad de determinar la razonabilidad de la compra.</w:t>
      </w:r>
    </w:p>
    <w:p w14:paraId="6A473DD8" w14:textId="77777777" w:rsidR="00182ADB" w:rsidRDefault="00182ADB" w:rsidP="00182ADB">
      <w:pPr>
        <w:pStyle w:val="Prrafodelista"/>
        <w:rPr>
          <w:rFonts w:ascii="Arial" w:hAnsi="Arial" w:cs="Arial"/>
          <w:sz w:val="22"/>
          <w:szCs w:val="22"/>
          <w:lang w:val="es-GT"/>
        </w:rPr>
      </w:pPr>
    </w:p>
    <w:p w14:paraId="1D3B88C5" w14:textId="1EF05138" w:rsidR="000B5D6A" w:rsidRDefault="00395289" w:rsidP="00182ADB">
      <w:pPr>
        <w:numPr>
          <w:ilvl w:val="0"/>
          <w:numId w:val="34"/>
        </w:numPr>
        <w:ind w:left="426" w:hanging="426"/>
        <w:jc w:val="both"/>
        <w:rPr>
          <w:rFonts w:ascii="Arial" w:hAnsi="Arial" w:cs="Arial"/>
          <w:sz w:val="22"/>
          <w:szCs w:val="22"/>
          <w:lang w:val="es-GT"/>
        </w:rPr>
      </w:pPr>
      <w:r w:rsidRPr="00182ADB">
        <w:rPr>
          <w:rFonts w:ascii="Arial" w:hAnsi="Arial" w:cs="Arial"/>
          <w:sz w:val="22"/>
          <w:szCs w:val="22"/>
          <w:lang w:val="es-GT"/>
        </w:rPr>
        <w:t xml:space="preserve">Las Dependencias del Ministerio de Educación, a través del personal que corresponda, deberán abstenerse de realizar gastos superfluos o innecesarios, </w:t>
      </w:r>
      <w:r w:rsidR="00C9383D" w:rsidRPr="00182ADB">
        <w:rPr>
          <w:rFonts w:ascii="Arial" w:hAnsi="Arial" w:cs="Arial"/>
          <w:sz w:val="22"/>
          <w:szCs w:val="22"/>
          <w:lang w:val="es-GT"/>
        </w:rPr>
        <w:t>que</w:t>
      </w:r>
      <w:r w:rsidRPr="00182ADB">
        <w:rPr>
          <w:rFonts w:ascii="Arial" w:hAnsi="Arial" w:cs="Arial"/>
          <w:sz w:val="22"/>
          <w:szCs w:val="22"/>
          <w:lang w:val="es-GT"/>
        </w:rPr>
        <w:t xml:space="preserve"> no respondan a la naturaleza de las funciones que les confiere el Acuerdo Gubernativo 225-2008 “Reglamento Orgánico Interno del Ministerio de Educación</w:t>
      </w:r>
      <w:r w:rsidR="00707060" w:rsidRPr="00182ADB">
        <w:rPr>
          <w:rFonts w:ascii="Arial" w:hAnsi="Arial" w:cs="Arial"/>
          <w:sz w:val="22"/>
          <w:szCs w:val="22"/>
          <w:lang w:val="es-GT"/>
        </w:rPr>
        <w:t>”</w:t>
      </w:r>
      <w:r w:rsidR="004A6FF5" w:rsidRPr="00182ADB">
        <w:rPr>
          <w:rFonts w:ascii="Arial" w:hAnsi="Arial" w:cs="Arial"/>
          <w:sz w:val="22"/>
          <w:szCs w:val="22"/>
          <w:lang w:val="es-GT"/>
        </w:rPr>
        <w:t>.</w:t>
      </w:r>
    </w:p>
    <w:p w14:paraId="105DE763" w14:textId="77777777" w:rsidR="00182ADB" w:rsidRDefault="00182ADB" w:rsidP="00182ADB">
      <w:pPr>
        <w:pStyle w:val="Prrafodelista"/>
        <w:rPr>
          <w:rFonts w:ascii="Arial" w:hAnsi="Arial" w:cs="Arial"/>
          <w:sz w:val="22"/>
          <w:szCs w:val="22"/>
          <w:lang w:val="es-GT"/>
        </w:rPr>
      </w:pPr>
    </w:p>
    <w:p w14:paraId="21CF3D52" w14:textId="7664061D" w:rsidR="00D6718D" w:rsidRDefault="00D6718D" w:rsidP="00182ADB">
      <w:pPr>
        <w:numPr>
          <w:ilvl w:val="0"/>
          <w:numId w:val="34"/>
        </w:numPr>
        <w:ind w:left="426" w:hanging="426"/>
        <w:jc w:val="both"/>
        <w:rPr>
          <w:rFonts w:ascii="Arial" w:hAnsi="Arial" w:cs="Arial"/>
          <w:sz w:val="22"/>
          <w:szCs w:val="22"/>
          <w:lang w:val="es-GT"/>
        </w:rPr>
      </w:pPr>
      <w:r w:rsidRPr="00182ADB">
        <w:rPr>
          <w:rFonts w:ascii="Arial" w:hAnsi="Arial" w:cs="Arial"/>
          <w:sz w:val="22"/>
          <w:szCs w:val="22"/>
          <w:lang w:val="es-GT"/>
        </w:rPr>
        <w:t xml:space="preserve">Para la ejecución presupuestaria y financiera del renglón </w:t>
      </w:r>
      <w:r w:rsidR="008F3558" w:rsidRPr="00182ADB">
        <w:rPr>
          <w:rFonts w:ascii="Arial" w:hAnsi="Arial" w:cs="Arial"/>
          <w:sz w:val="22"/>
          <w:szCs w:val="22"/>
          <w:lang w:val="es-GT"/>
        </w:rPr>
        <w:t xml:space="preserve">presupuestario </w:t>
      </w:r>
      <w:r w:rsidRPr="00182ADB">
        <w:rPr>
          <w:rFonts w:ascii="Arial" w:hAnsi="Arial" w:cs="Arial"/>
          <w:sz w:val="22"/>
          <w:szCs w:val="22"/>
          <w:lang w:val="es-GT"/>
        </w:rPr>
        <w:t>211 “Alimentos para personas”, l</w:t>
      </w:r>
      <w:r w:rsidR="00571F6C" w:rsidRPr="00182ADB">
        <w:rPr>
          <w:rFonts w:ascii="Arial" w:hAnsi="Arial" w:cs="Arial"/>
          <w:sz w:val="22"/>
          <w:szCs w:val="22"/>
          <w:lang w:val="es-GT"/>
        </w:rPr>
        <w:t xml:space="preserve">as Dependencias </w:t>
      </w:r>
      <w:r w:rsidRPr="00182ADB">
        <w:rPr>
          <w:rFonts w:ascii="Arial" w:hAnsi="Arial" w:cs="Arial"/>
          <w:sz w:val="22"/>
          <w:szCs w:val="22"/>
          <w:lang w:val="es-GT"/>
        </w:rPr>
        <w:t>priorizar</w:t>
      </w:r>
      <w:r w:rsidR="005C5226" w:rsidRPr="00182ADB">
        <w:rPr>
          <w:rFonts w:ascii="Arial" w:hAnsi="Arial" w:cs="Arial"/>
          <w:sz w:val="22"/>
          <w:szCs w:val="22"/>
          <w:lang w:val="es-GT"/>
        </w:rPr>
        <w:t>án</w:t>
      </w:r>
      <w:r w:rsidRPr="00182ADB">
        <w:rPr>
          <w:rFonts w:ascii="Arial" w:hAnsi="Arial" w:cs="Arial"/>
          <w:sz w:val="22"/>
          <w:szCs w:val="22"/>
          <w:lang w:val="es-GT"/>
        </w:rPr>
        <w:t xml:space="preserve"> razonablemente</w:t>
      </w:r>
      <w:r w:rsidR="00410D0B" w:rsidRPr="00182ADB">
        <w:rPr>
          <w:rFonts w:ascii="Arial" w:hAnsi="Arial" w:cs="Arial"/>
          <w:sz w:val="22"/>
          <w:szCs w:val="22"/>
          <w:lang w:val="es-GT"/>
        </w:rPr>
        <w:t xml:space="preserve"> </w:t>
      </w:r>
      <w:r w:rsidR="008F3558" w:rsidRPr="00182ADB">
        <w:rPr>
          <w:rFonts w:ascii="Arial" w:hAnsi="Arial" w:cs="Arial"/>
          <w:sz w:val="22"/>
          <w:szCs w:val="22"/>
          <w:lang w:val="es-GT"/>
        </w:rPr>
        <w:t>su adquisición con criterios de austeridad y calidad del gasto</w:t>
      </w:r>
      <w:r w:rsidR="005C5226" w:rsidRPr="00182ADB">
        <w:rPr>
          <w:rFonts w:ascii="Arial" w:hAnsi="Arial" w:cs="Arial"/>
          <w:sz w:val="22"/>
          <w:szCs w:val="22"/>
          <w:lang w:val="es-GT"/>
        </w:rPr>
        <w:t xml:space="preserve">, </w:t>
      </w:r>
      <w:r w:rsidR="00384DBB">
        <w:rPr>
          <w:rFonts w:ascii="Arial" w:hAnsi="Arial" w:cs="Arial"/>
          <w:sz w:val="22"/>
          <w:szCs w:val="22"/>
          <w:lang w:val="es-GT"/>
        </w:rPr>
        <w:t xml:space="preserve">principalmente </w:t>
      </w:r>
      <w:r w:rsidR="00410D0B" w:rsidRPr="00182ADB">
        <w:rPr>
          <w:rFonts w:ascii="Arial" w:hAnsi="Arial" w:cs="Arial"/>
          <w:sz w:val="22"/>
          <w:szCs w:val="22"/>
          <w:lang w:val="es-GT"/>
        </w:rPr>
        <w:t xml:space="preserve">para </w:t>
      </w:r>
      <w:r w:rsidRPr="00182ADB">
        <w:rPr>
          <w:rFonts w:ascii="Arial" w:hAnsi="Arial" w:cs="Arial"/>
          <w:sz w:val="22"/>
          <w:szCs w:val="22"/>
          <w:lang w:val="es-GT"/>
        </w:rPr>
        <w:t xml:space="preserve">las reuniones </w:t>
      </w:r>
      <w:r w:rsidR="00384DBB">
        <w:rPr>
          <w:rFonts w:ascii="Arial" w:hAnsi="Arial" w:cs="Arial"/>
          <w:sz w:val="22"/>
          <w:szCs w:val="22"/>
          <w:lang w:val="es-GT"/>
        </w:rPr>
        <w:t xml:space="preserve">internas </w:t>
      </w:r>
      <w:r w:rsidRPr="00182ADB">
        <w:rPr>
          <w:rFonts w:ascii="Arial" w:hAnsi="Arial" w:cs="Arial"/>
          <w:sz w:val="22"/>
          <w:szCs w:val="22"/>
          <w:lang w:val="es-GT"/>
        </w:rPr>
        <w:t>de trabajo y tiempo extraordinario</w:t>
      </w:r>
      <w:r w:rsidR="00EF5147" w:rsidRPr="00182ADB">
        <w:rPr>
          <w:rFonts w:ascii="Arial" w:hAnsi="Arial" w:cs="Arial"/>
          <w:sz w:val="22"/>
          <w:szCs w:val="22"/>
          <w:lang w:val="es-GT"/>
        </w:rPr>
        <w:t xml:space="preserve">, </w:t>
      </w:r>
      <w:r w:rsidR="00CF34AC" w:rsidRPr="00182ADB">
        <w:rPr>
          <w:rFonts w:ascii="Arial" w:hAnsi="Arial" w:cs="Arial"/>
          <w:sz w:val="22"/>
          <w:szCs w:val="22"/>
          <w:lang w:val="es-GT"/>
        </w:rPr>
        <w:t>toda vez, no se encuentren cubiertos por</w:t>
      </w:r>
      <w:r w:rsidR="00410D0B" w:rsidRPr="00182ADB">
        <w:rPr>
          <w:rFonts w:ascii="Arial" w:hAnsi="Arial" w:cs="Arial"/>
          <w:sz w:val="22"/>
          <w:szCs w:val="22"/>
          <w:lang w:val="es-GT"/>
        </w:rPr>
        <w:t xml:space="preserve"> concepto de </w:t>
      </w:r>
      <w:r w:rsidR="00CF34AC" w:rsidRPr="00182ADB">
        <w:rPr>
          <w:rFonts w:ascii="Arial" w:hAnsi="Arial" w:cs="Arial"/>
          <w:sz w:val="22"/>
          <w:szCs w:val="22"/>
          <w:lang w:val="es-GT"/>
        </w:rPr>
        <w:t>viáticos y gastos conexos.</w:t>
      </w:r>
    </w:p>
    <w:p w14:paraId="41658796" w14:textId="77777777" w:rsidR="00546481" w:rsidRDefault="00546481" w:rsidP="00546481">
      <w:pPr>
        <w:pStyle w:val="Prrafodelista"/>
        <w:rPr>
          <w:rFonts w:ascii="Arial" w:hAnsi="Arial" w:cs="Arial"/>
          <w:sz w:val="22"/>
          <w:szCs w:val="22"/>
          <w:lang w:val="es-GT"/>
        </w:rPr>
      </w:pPr>
    </w:p>
    <w:p w14:paraId="473811FB" w14:textId="50F3382F" w:rsidR="00F704D4" w:rsidRDefault="00F704D4" w:rsidP="00182ADB">
      <w:pPr>
        <w:numPr>
          <w:ilvl w:val="0"/>
          <w:numId w:val="34"/>
        </w:numPr>
        <w:ind w:left="426" w:hanging="426"/>
        <w:jc w:val="both"/>
        <w:rPr>
          <w:rFonts w:ascii="Arial" w:hAnsi="Arial" w:cs="Arial"/>
          <w:sz w:val="22"/>
          <w:szCs w:val="22"/>
          <w:lang w:val="es-GT"/>
        </w:rPr>
      </w:pPr>
      <w:r w:rsidRPr="00182ADB">
        <w:rPr>
          <w:rFonts w:ascii="Arial" w:hAnsi="Arial" w:cs="Arial"/>
          <w:sz w:val="22"/>
          <w:szCs w:val="22"/>
          <w:lang w:val="es-GT"/>
        </w:rPr>
        <w:t>Las Dependencias del Ministerio de Educación, deberán realizar toda adquisición de bienes y servicios, en función de los criterios de legalidad, transparencia, austeridad, eficiencia y eficacia.</w:t>
      </w:r>
    </w:p>
    <w:p w14:paraId="4D16A153" w14:textId="77777777" w:rsidR="00F704D4" w:rsidRDefault="00F704D4" w:rsidP="00F704D4">
      <w:pPr>
        <w:pStyle w:val="Prrafodelista"/>
        <w:rPr>
          <w:rFonts w:ascii="Arial" w:hAnsi="Arial" w:cs="Arial"/>
          <w:sz w:val="22"/>
          <w:szCs w:val="22"/>
          <w:lang w:val="es-GT"/>
        </w:rPr>
      </w:pPr>
    </w:p>
    <w:p w14:paraId="2775CB4F" w14:textId="6D8C2634" w:rsidR="00F704D4" w:rsidRDefault="00BD2CF4" w:rsidP="00182ADB">
      <w:pPr>
        <w:numPr>
          <w:ilvl w:val="0"/>
          <w:numId w:val="34"/>
        </w:numPr>
        <w:ind w:left="426" w:hanging="426"/>
        <w:jc w:val="both"/>
        <w:rPr>
          <w:rFonts w:ascii="Arial" w:hAnsi="Arial" w:cs="Arial"/>
          <w:sz w:val="22"/>
          <w:szCs w:val="22"/>
          <w:lang w:val="es-GT"/>
        </w:rPr>
      </w:pPr>
      <w:r>
        <w:rPr>
          <w:rFonts w:ascii="Arial" w:hAnsi="Arial" w:cs="Arial"/>
          <w:sz w:val="22"/>
          <w:szCs w:val="22"/>
          <w:lang w:val="es-GT"/>
        </w:rPr>
        <w:t xml:space="preserve">Las Dependencias del Ministerio de Educación, </w:t>
      </w:r>
      <w:r w:rsidR="003F6C41">
        <w:rPr>
          <w:rFonts w:ascii="Arial" w:hAnsi="Arial" w:cs="Arial"/>
          <w:sz w:val="22"/>
          <w:szCs w:val="22"/>
          <w:lang w:val="es-GT"/>
        </w:rPr>
        <w:t>deberá</w:t>
      </w:r>
      <w:r>
        <w:rPr>
          <w:rFonts w:ascii="Arial" w:hAnsi="Arial" w:cs="Arial"/>
          <w:sz w:val="22"/>
          <w:szCs w:val="22"/>
          <w:lang w:val="es-GT"/>
        </w:rPr>
        <w:t>n</w:t>
      </w:r>
      <w:r w:rsidR="001F61FE">
        <w:rPr>
          <w:rFonts w:ascii="Arial" w:hAnsi="Arial" w:cs="Arial"/>
          <w:sz w:val="22"/>
          <w:szCs w:val="22"/>
          <w:lang w:val="es-GT"/>
        </w:rPr>
        <w:t xml:space="preserve"> optimizar </w:t>
      </w:r>
      <w:r>
        <w:rPr>
          <w:rFonts w:ascii="Arial" w:hAnsi="Arial" w:cs="Arial"/>
          <w:sz w:val="22"/>
          <w:szCs w:val="22"/>
          <w:lang w:val="es-GT"/>
        </w:rPr>
        <w:t xml:space="preserve">las erogaciones por concepto de </w:t>
      </w:r>
      <w:r w:rsidR="001F61FE">
        <w:rPr>
          <w:rFonts w:ascii="Arial" w:hAnsi="Arial" w:cs="Arial"/>
          <w:sz w:val="22"/>
          <w:szCs w:val="22"/>
          <w:lang w:val="es-GT"/>
        </w:rPr>
        <w:t>viáticos</w:t>
      </w:r>
      <w:r w:rsidR="003F6C41">
        <w:rPr>
          <w:rFonts w:ascii="Arial" w:hAnsi="Arial" w:cs="Arial"/>
          <w:sz w:val="22"/>
          <w:szCs w:val="22"/>
          <w:lang w:val="es-GT"/>
        </w:rPr>
        <w:t xml:space="preserve"> </w:t>
      </w:r>
      <w:r>
        <w:rPr>
          <w:rFonts w:ascii="Arial" w:hAnsi="Arial" w:cs="Arial"/>
          <w:sz w:val="22"/>
          <w:szCs w:val="22"/>
          <w:lang w:val="es-GT"/>
        </w:rPr>
        <w:t xml:space="preserve">al interior </w:t>
      </w:r>
      <w:r w:rsidR="003F6C41">
        <w:rPr>
          <w:rFonts w:ascii="Arial" w:hAnsi="Arial" w:cs="Arial"/>
          <w:sz w:val="22"/>
          <w:szCs w:val="22"/>
          <w:lang w:val="es-GT"/>
        </w:rPr>
        <w:t xml:space="preserve">y gastos conexos, </w:t>
      </w:r>
      <w:r>
        <w:rPr>
          <w:rFonts w:ascii="Arial" w:hAnsi="Arial" w:cs="Arial"/>
          <w:sz w:val="22"/>
          <w:szCs w:val="22"/>
          <w:lang w:val="es-GT"/>
        </w:rPr>
        <w:t>en cuanto al</w:t>
      </w:r>
      <w:r w:rsidR="003F6C41">
        <w:rPr>
          <w:rFonts w:ascii="Arial" w:hAnsi="Arial" w:cs="Arial"/>
          <w:sz w:val="22"/>
          <w:szCs w:val="22"/>
          <w:lang w:val="es-GT"/>
        </w:rPr>
        <w:t xml:space="preserve"> número de servidores públicos </w:t>
      </w:r>
      <w:r>
        <w:rPr>
          <w:rFonts w:ascii="Arial" w:hAnsi="Arial" w:cs="Arial"/>
          <w:sz w:val="22"/>
          <w:szCs w:val="22"/>
          <w:lang w:val="es-GT"/>
        </w:rPr>
        <w:t>que viajan para realizar una comisión</w:t>
      </w:r>
      <w:r w:rsidR="00E87DE9">
        <w:rPr>
          <w:rFonts w:ascii="Arial" w:hAnsi="Arial" w:cs="Arial"/>
          <w:sz w:val="22"/>
          <w:szCs w:val="22"/>
          <w:lang w:val="es-GT"/>
        </w:rPr>
        <w:t xml:space="preserve"> oficial</w:t>
      </w:r>
      <w:r w:rsidR="003F6C41">
        <w:rPr>
          <w:rFonts w:ascii="Arial" w:hAnsi="Arial" w:cs="Arial"/>
          <w:sz w:val="22"/>
          <w:szCs w:val="22"/>
          <w:lang w:val="es-GT"/>
        </w:rPr>
        <w:t>.</w:t>
      </w:r>
    </w:p>
    <w:p w14:paraId="359F7558" w14:textId="73361153" w:rsidR="00546481" w:rsidRDefault="00546481" w:rsidP="00F704D4">
      <w:pPr>
        <w:jc w:val="both"/>
        <w:rPr>
          <w:rFonts w:ascii="Arial" w:hAnsi="Arial" w:cs="Arial"/>
          <w:sz w:val="22"/>
          <w:szCs w:val="22"/>
          <w:lang w:val="es-GT"/>
        </w:rPr>
      </w:pPr>
    </w:p>
    <w:p w14:paraId="3E490936" w14:textId="18B57649" w:rsidR="00F704D4" w:rsidRDefault="00F704D4" w:rsidP="00546481">
      <w:pPr>
        <w:numPr>
          <w:ilvl w:val="0"/>
          <w:numId w:val="34"/>
        </w:numPr>
        <w:ind w:left="426" w:hanging="426"/>
        <w:jc w:val="both"/>
        <w:rPr>
          <w:rFonts w:ascii="Arial" w:hAnsi="Arial" w:cs="Arial"/>
          <w:sz w:val="22"/>
          <w:szCs w:val="22"/>
          <w:lang w:val="es-GT"/>
        </w:rPr>
      </w:pPr>
      <w:r>
        <w:rPr>
          <w:rFonts w:ascii="Arial" w:hAnsi="Arial" w:cs="Arial"/>
          <w:sz w:val="22"/>
          <w:szCs w:val="22"/>
          <w:lang w:val="es-GT"/>
        </w:rPr>
        <w:t>Las dependencias del Ministerio de Educación, se deberán abstener</w:t>
      </w:r>
      <w:r w:rsidR="00815F5A">
        <w:rPr>
          <w:rFonts w:ascii="Arial" w:hAnsi="Arial" w:cs="Arial"/>
          <w:sz w:val="22"/>
          <w:szCs w:val="22"/>
          <w:lang w:val="es-GT"/>
        </w:rPr>
        <w:t xml:space="preserve"> de</w:t>
      </w:r>
      <w:r>
        <w:rPr>
          <w:rFonts w:ascii="Arial" w:hAnsi="Arial" w:cs="Arial"/>
          <w:sz w:val="22"/>
          <w:szCs w:val="22"/>
          <w:lang w:val="es-GT"/>
        </w:rPr>
        <w:t xml:space="preserve"> realizar gastos que se consideren no prioritari</w:t>
      </w:r>
      <w:r w:rsidR="00815F5A">
        <w:rPr>
          <w:rFonts w:ascii="Arial" w:hAnsi="Arial" w:cs="Arial"/>
          <w:sz w:val="22"/>
          <w:szCs w:val="22"/>
          <w:lang w:val="es-GT"/>
        </w:rPr>
        <w:t>o</w:t>
      </w:r>
      <w:r>
        <w:rPr>
          <w:rFonts w:ascii="Arial" w:hAnsi="Arial" w:cs="Arial"/>
          <w:sz w:val="22"/>
          <w:szCs w:val="22"/>
          <w:lang w:val="es-GT"/>
        </w:rPr>
        <w:t>s y no constituyan insumos críticos.</w:t>
      </w:r>
    </w:p>
    <w:p w14:paraId="0218FC26" w14:textId="77777777" w:rsidR="001D7CB5" w:rsidRPr="00182ADB" w:rsidRDefault="001D7CB5" w:rsidP="005A551E">
      <w:pPr>
        <w:widowControl w:val="0"/>
        <w:jc w:val="both"/>
        <w:rPr>
          <w:rFonts w:ascii="Arial" w:hAnsi="Arial" w:cs="Arial"/>
          <w:sz w:val="22"/>
          <w:szCs w:val="22"/>
          <w:lang w:val="es-GT"/>
        </w:rPr>
      </w:pPr>
    </w:p>
    <w:sectPr w:rsidR="001D7CB5" w:rsidRPr="00182ADB" w:rsidSect="00802FB1">
      <w:footerReference w:type="default" r:id="rId14"/>
      <w:pgSz w:w="12240" w:h="15840"/>
      <w:pgMar w:top="3005" w:right="170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DC99" w14:textId="77777777" w:rsidR="005A44D7" w:rsidRDefault="005A44D7">
      <w:r>
        <w:separator/>
      </w:r>
    </w:p>
  </w:endnote>
  <w:endnote w:type="continuationSeparator" w:id="0">
    <w:p w14:paraId="550CCAB2" w14:textId="77777777" w:rsidR="005A44D7" w:rsidRDefault="005A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A59C" w14:textId="77777777" w:rsidR="00570238" w:rsidRDefault="00570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90A7" w14:textId="77777777" w:rsidR="00570238" w:rsidRDefault="005702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CD83" w14:textId="77777777" w:rsidR="00570238" w:rsidRDefault="0057023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01872"/>
      <w:docPartObj>
        <w:docPartGallery w:val="Page Numbers (Bottom of Page)"/>
        <w:docPartUnique/>
      </w:docPartObj>
    </w:sdtPr>
    <w:sdtEndPr/>
    <w:sdtContent>
      <w:p w14:paraId="4CB62436" w14:textId="0F9FC44C" w:rsidR="00570238" w:rsidRDefault="00570238" w:rsidP="00570238">
        <w:pPr>
          <w:pStyle w:val="Piedepgina"/>
          <w:jc w:val="right"/>
        </w:pPr>
        <w:r>
          <w:fldChar w:fldCharType="begin"/>
        </w:r>
        <w:r>
          <w:instrText>PAGE   \* MERGEFORMAT</w:instrText>
        </w:r>
        <w:r>
          <w:fldChar w:fldCharType="separate"/>
        </w:r>
        <w:r>
          <w:rPr>
            <w:lang w:val="es-ES"/>
          </w:rPr>
          <w:t>2</w:t>
        </w:r>
        <w:r>
          <w:fldChar w:fldCharType="end"/>
        </w:r>
        <w:r>
          <w:t>/19</w:t>
        </w:r>
      </w:p>
    </w:sdtContent>
  </w:sdt>
  <w:p w14:paraId="01AA71D1" w14:textId="77777777" w:rsidR="00570238" w:rsidRDefault="005702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63B4" w14:textId="77777777" w:rsidR="005A44D7" w:rsidRDefault="005A44D7">
      <w:r>
        <w:separator/>
      </w:r>
    </w:p>
  </w:footnote>
  <w:footnote w:type="continuationSeparator" w:id="0">
    <w:p w14:paraId="50C83BCA" w14:textId="77777777" w:rsidR="005A44D7" w:rsidRDefault="005A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D1AF" w14:textId="77777777" w:rsidR="001844D2" w:rsidRDefault="005A44D7">
    <w:pPr>
      <w:pStyle w:val="Encabezado"/>
    </w:pPr>
    <w:r>
      <w:rPr>
        <w:szCs w:val="20"/>
        <w:lang w:val="es-ES" w:eastAsia="es-ES"/>
      </w:rPr>
      <w:pict w14:anchorId="453DC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pt;height:11in;z-index:-251659776;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1694" w14:textId="3B01A0D1" w:rsidR="001844D2" w:rsidRDefault="009525B5">
    <w:pPr>
      <w:pStyle w:val="Encabezado"/>
    </w:pPr>
    <w:r>
      <w:rPr>
        <w:noProof/>
        <w:lang w:val="es-GT" w:eastAsia="es-GT"/>
      </w:rPr>
      <mc:AlternateContent>
        <mc:Choice Requires="wps">
          <w:drawing>
            <wp:anchor distT="0" distB="0" distL="114300" distR="114300" simplePos="0" relativeHeight="251658752" behindDoc="0" locked="0" layoutInCell="0" allowOverlap="1" wp14:anchorId="6D4D459A" wp14:editId="0BCFB93A">
              <wp:simplePos x="0" y="0"/>
              <wp:positionH relativeFrom="page">
                <wp:posOffset>6939280</wp:posOffset>
              </wp:positionH>
              <wp:positionV relativeFrom="page">
                <wp:posOffset>6815455</wp:posOffset>
              </wp:positionV>
              <wp:extent cx="510540" cy="2183130"/>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A6BB" w14:textId="77777777" w:rsidR="009A6F06" w:rsidRPr="009A6F06" w:rsidRDefault="009A6F06">
                          <w:pPr>
                            <w:pStyle w:val="Piedepgin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D4D459A" id="Rectángulo 3" o:spid="_x0000_s1026" style="position:absolute;margin-left:546.4pt;margin-top:536.65pt;width:40.2pt;height:17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" o:allowincell="f" filled="f" stroked="f">
              <v:textbox style="layout-flow:vertical;mso-layout-flow-alt:bottom-to-top;mso-fit-shape-to-text:t">
                <w:txbxContent>
                  <w:p w14:paraId="2666A6BB" w14:textId="77777777" w:rsidR="009A6F06" w:rsidRPr="009A6F06" w:rsidRDefault="009A6F06">
                    <w:pPr>
                      <w:pStyle w:val="Piedepgina"/>
                      <w:rPr>
                        <w:rFonts w:ascii="Cambria" w:hAnsi="Cambria"/>
                        <w:sz w:val="44"/>
                        <w:szCs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9B7" w14:textId="77777777" w:rsidR="001844D2" w:rsidRDefault="005A44D7">
    <w:pPr>
      <w:pStyle w:val="Encabezado"/>
    </w:pPr>
    <w:r>
      <w:rPr>
        <w:szCs w:val="20"/>
        <w:lang w:val="es-ES" w:eastAsia="es-ES"/>
      </w:rPr>
      <w:pict w14:anchorId="48740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12pt;height:11in;z-index:-251658752;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BB8"/>
    <w:multiLevelType w:val="hybridMultilevel"/>
    <w:tmpl w:val="CC50D518"/>
    <w:lvl w:ilvl="0" w:tplc="1958AB70">
      <w:start w:val="1"/>
      <w:numFmt w:val="lowerLetter"/>
      <w:lvlText w:val="%1."/>
      <w:lvlJc w:val="left"/>
      <w:pPr>
        <w:ind w:left="720" w:hanging="360"/>
      </w:pPr>
      <w:rPr>
        <w:rFonts w:hint="default"/>
        <w:lang w:val="es-G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552B0C"/>
    <w:multiLevelType w:val="hybridMultilevel"/>
    <w:tmpl w:val="5BF66A0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575A0A"/>
    <w:multiLevelType w:val="multilevel"/>
    <w:tmpl w:val="7F58B6B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8302E"/>
    <w:multiLevelType w:val="hybridMultilevel"/>
    <w:tmpl w:val="4662916A"/>
    <w:lvl w:ilvl="0" w:tplc="23A6D932">
      <w:start w:val="1"/>
      <w:numFmt w:val="lowerLetter"/>
      <w:lvlText w:val="%1."/>
      <w:lvlJc w:val="left"/>
      <w:pPr>
        <w:ind w:left="1004" w:hanging="360"/>
      </w:pPr>
      <w:rPr>
        <w:rFonts w:hint="default"/>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7DB0FC7"/>
    <w:multiLevelType w:val="hybridMultilevel"/>
    <w:tmpl w:val="160663F0"/>
    <w:lvl w:ilvl="0" w:tplc="100A0003">
      <w:start w:val="1"/>
      <w:numFmt w:val="bullet"/>
      <w:lvlText w:val="o"/>
      <w:lvlJc w:val="left"/>
      <w:pPr>
        <w:ind w:left="1146" w:hanging="360"/>
      </w:pPr>
      <w:rPr>
        <w:rFonts w:ascii="Courier New" w:hAnsi="Courier New" w:cs="Courier New"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5" w15:restartNumberingAfterBreak="0">
    <w:nsid w:val="085C7489"/>
    <w:multiLevelType w:val="hybridMultilevel"/>
    <w:tmpl w:val="787A5250"/>
    <w:lvl w:ilvl="0" w:tplc="1958AB70">
      <w:start w:val="1"/>
      <w:numFmt w:val="lowerLetter"/>
      <w:lvlText w:val="%1."/>
      <w:lvlJc w:val="left"/>
      <w:pPr>
        <w:ind w:left="1080" w:hanging="360"/>
      </w:pPr>
      <w:rPr>
        <w:lang w:val="es-G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D3E441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C4495"/>
    <w:multiLevelType w:val="hybridMultilevel"/>
    <w:tmpl w:val="9C9CB6D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FCD6768"/>
    <w:multiLevelType w:val="hybridMultilevel"/>
    <w:tmpl w:val="BCF0C11A"/>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9" w15:restartNumberingAfterBreak="0">
    <w:nsid w:val="18D43744"/>
    <w:multiLevelType w:val="hybridMultilevel"/>
    <w:tmpl w:val="DFCC2086"/>
    <w:lvl w:ilvl="0" w:tplc="100A000D">
      <w:start w:val="1"/>
      <w:numFmt w:val="bullet"/>
      <w:lvlText w:val=""/>
      <w:lvlJc w:val="left"/>
      <w:pPr>
        <w:ind w:left="786" w:hanging="360"/>
      </w:pPr>
      <w:rPr>
        <w:rFonts w:ascii="Wingdings" w:hAnsi="Wingding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10" w15:restartNumberingAfterBreak="0">
    <w:nsid w:val="1DA20FA0"/>
    <w:multiLevelType w:val="hybridMultilevel"/>
    <w:tmpl w:val="40C2C73E"/>
    <w:lvl w:ilvl="0" w:tplc="DAD015E4">
      <w:start w:val="1"/>
      <w:numFmt w:val="lowerLetter"/>
      <w:lvlText w:val="%1."/>
      <w:lvlJc w:val="left"/>
      <w:pPr>
        <w:ind w:left="100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FAF3BD2"/>
    <w:multiLevelType w:val="hybridMultilevel"/>
    <w:tmpl w:val="CBF4DDDE"/>
    <w:lvl w:ilvl="0" w:tplc="100A0019">
      <w:start w:val="1"/>
      <w:numFmt w:val="lowerLetter"/>
      <w:lvlText w:val="%1."/>
      <w:lvlJc w:val="left"/>
      <w:pPr>
        <w:ind w:left="644" w:hanging="360"/>
      </w:pPr>
      <w:rPr>
        <w:lang w:val="es-G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0423C9D"/>
    <w:multiLevelType w:val="hybridMultilevel"/>
    <w:tmpl w:val="85464A18"/>
    <w:lvl w:ilvl="0" w:tplc="D382D0C8">
      <w:start w:val="1"/>
      <w:numFmt w:val="lowerLetter"/>
      <w:pStyle w:val="Listaconvietas3"/>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6D099E"/>
    <w:multiLevelType w:val="hybridMultilevel"/>
    <w:tmpl w:val="02B88658"/>
    <w:lvl w:ilvl="0" w:tplc="7A3CACC2">
      <w:start w:val="1"/>
      <w:numFmt w:val="decimal"/>
      <w:lvlText w:val="%1."/>
      <w:lvlJc w:val="left"/>
      <w:pPr>
        <w:ind w:left="720" w:hanging="360"/>
      </w:pPr>
      <w:rPr>
        <w:b w:val="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6F82849"/>
    <w:multiLevelType w:val="hybridMultilevel"/>
    <w:tmpl w:val="5A48F56E"/>
    <w:lvl w:ilvl="0" w:tplc="100A0019">
      <w:start w:val="1"/>
      <w:numFmt w:val="lowerLetter"/>
      <w:lvlText w:val="%1."/>
      <w:lvlJc w:val="left"/>
      <w:pPr>
        <w:ind w:left="1146" w:hanging="360"/>
      </w:pPr>
      <w:rPr>
        <w:rFont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5" w15:restartNumberingAfterBreak="0">
    <w:nsid w:val="2F72720F"/>
    <w:multiLevelType w:val="hybridMultilevel"/>
    <w:tmpl w:val="D1902EF6"/>
    <w:lvl w:ilvl="0" w:tplc="100A0019">
      <w:start w:val="1"/>
      <w:numFmt w:val="lowerLetter"/>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16" w15:restartNumberingAfterBreak="0">
    <w:nsid w:val="36C56704"/>
    <w:multiLevelType w:val="hybridMultilevel"/>
    <w:tmpl w:val="82E88824"/>
    <w:lvl w:ilvl="0" w:tplc="1958AB70">
      <w:start w:val="1"/>
      <w:numFmt w:val="lowerLetter"/>
      <w:lvlText w:val="%1."/>
      <w:lvlJc w:val="left"/>
      <w:pPr>
        <w:ind w:left="720" w:hanging="360"/>
      </w:pPr>
      <w:rPr>
        <w:lang w:val="es-G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70736C9"/>
    <w:multiLevelType w:val="hybridMultilevel"/>
    <w:tmpl w:val="19E6DA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070DE0"/>
    <w:multiLevelType w:val="hybridMultilevel"/>
    <w:tmpl w:val="D3E80B0A"/>
    <w:lvl w:ilvl="0" w:tplc="100A0019">
      <w:start w:val="1"/>
      <w:numFmt w:val="lowerLetter"/>
      <w:lvlText w:val="%1."/>
      <w:lvlJc w:val="left"/>
      <w:pPr>
        <w:ind w:left="1364" w:hanging="360"/>
      </w:pPr>
    </w:lvl>
    <w:lvl w:ilvl="1" w:tplc="100A0019" w:tentative="1">
      <w:start w:val="1"/>
      <w:numFmt w:val="lowerLetter"/>
      <w:lvlText w:val="%2."/>
      <w:lvlJc w:val="left"/>
      <w:pPr>
        <w:ind w:left="2084" w:hanging="360"/>
      </w:pPr>
    </w:lvl>
    <w:lvl w:ilvl="2" w:tplc="100A001B" w:tentative="1">
      <w:start w:val="1"/>
      <w:numFmt w:val="lowerRoman"/>
      <w:lvlText w:val="%3."/>
      <w:lvlJc w:val="right"/>
      <w:pPr>
        <w:ind w:left="2804" w:hanging="180"/>
      </w:pPr>
    </w:lvl>
    <w:lvl w:ilvl="3" w:tplc="100A000F" w:tentative="1">
      <w:start w:val="1"/>
      <w:numFmt w:val="decimal"/>
      <w:lvlText w:val="%4."/>
      <w:lvlJc w:val="left"/>
      <w:pPr>
        <w:ind w:left="3524" w:hanging="360"/>
      </w:pPr>
    </w:lvl>
    <w:lvl w:ilvl="4" w:tplc="100A0019" w:tentative="1">
      <w:start w:val="1"/>
      <w:numFmt w:val="lowerLetter"/>
      <w:lvlText w:val="%5."/>
      <w:lvlJc w:val="left"/>
      <w:pPr>
        <w:ind w:left="4244" w:hanging="360"/>
      </w:pPr>
    </w:lvl>
    <w:lvl w:ilvl="5" w:tplc="100A001B" w:tentative="1">
      <w:start w:val="1"/>
      <w:numFmt w:val="lowerRoman"/>
      <w:lvlText w:val="%6."/>
      <w:lvlJc w:val="right"/>
      <w:pPr>
        <w:ind w:left="4964" w:hanging="180"/>
      </w:pPr>
    </w:lvl>
    <w:lvl w:ilvl="6" w:tplc="100A000F" w:tentative="1">
      <w:start w:val="1"/>
      <w:numFmt w:val="decimal"/>
      <w:lvlText w:val="%7."/>
      <w:lvlJc w:val="left"/>
      <w:pPr>
        <w:ind w:left="5684" w:hanging="360"/>
      </w:pPr>
    </w:lvl>
    <w:lvl w:ilvl="7" w:tplc="100A0019" w:tentative="1">
      <w:start w:val="1"/>
      <w:numFmt w:val="lowerLetter"/>
      <w:lvlText w:val="%8."/>
      <w:lvlJc w:val="left"/>
      <w:pPr>
        <w:ind w:left="6404" w:hanging="360"/>
      </w:pPr>
    </w:lvl>
    <w:lvl w:ilvl="8" w:tplc="100A001B" w:tentative="1">
      <w:start w:val="1"/>
      <w:numFmt w:val="lowerRoman"/>
      <w:lvlText w:val="%9."/>
      <w:lvlJc w:val="right"/>
      <w:pPr>
        <w:ind w:left="7124" w:hanging="180"/>
      </w:pPr>
    </w:lvl>
  </w:abstractNum>
  <w:abstractNum w:abstractNumId="19" w15:restartNumberingAfterBreak="0">
    <w:nsid w:val="3D7C7577"/>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C57AA0"/>
    <w:multiLevelType w:val="hybridMultilevel"/>
    <w:tmpl w:val="02B88658"/>
    <w:lvl w:ilvl="0" w:tplc="7A3CACC2">
      <w:start w:val="1"/>
      <w:numFmt w:val="decimal"/>
      <w:lvlText w:val="%1."/>
      <w:lvlJc w:val="left"/>
      <w:pPr>
        <w:ind w:left="720" w:hanging="360"/>
      </w:pPr>
      <w:rPr>
        <w:b w:val="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F7E76AE"/>
    <w:multiLevelType w:val="hybridMultilevel"/>
    <w:tmpl w:val="787A5250"/>
    <w:lvl w:ilvl="0" w:tplc="1958AB70">
      <w:start w:val="1"/>
      <w:numFmt w:val="lowerLetter"/>
      <w:lvlText w:val="%1."/>
      <w:lvlJc w:val="left"/>
      <w:pPr>
        <w:ind w:left="1080" w:hanging="360"/>
      </w:pPr>
      <w:rPr>
        <w:lang w:val="es-G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3D03528"/>
    <w:multiLevelType w:val="hybridMultilevel"/>
    <w:tmpl w:val="32264BBE"/>
    <w:lvl w:ilvl="0" w:tplc="222400A4">
      <w:start w:val="1"/>
      <w:numFmt w:val="decimal"/>
      <w:lvlText w:val="%1."/>
      <w:lvlJc w:val="left"/>
      <w:pPr>
        <w:ind w:left="720" w:hanging="360"/>
      </w:pPr>
      <w:rPr>
        <w:lang w:val="es-G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4A10A1E"/>
    <w:multiLevelType w:val="hybridMultilevel"/>
    <w:tmpl w:val="18EA1D0C"/>
    <w:lvl w:ilvl="0" w:tplc="D076F532">
      <w:start w:val="1"/>
      <w:numFmt w:val="decimal"/>
      <w:lvlText w:val="%1."/>
      <w:lvlJc w:val="left"/>
      <w:pPr>
        <w:ind w:left="644" w:hanging="360"/>
      </w:pPr>
      <w:rPr>
        <w:rFonts w:hint="default"/>
        <w:b w:val="0"/>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24" w15:restartNumberingAfterBreak="0">
    <w:nsid w:val="46F56F20"/>
    <w:multiLevelType w:val="hybridMultilevel"/>
    <w:tmpl w:val="FE8A9C6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6FA37E0"/>
    <w:multiLevelType w:val="hybridMultilevel"/>
    <w:tmpl w:val="63D097E0"/>
    <w:lvl w:ilvl="0" w:tplc="100A0019">
      <w:start w:val="1"/>
      <w:numFmt w:val="lowerLetter"/>
      <w:lvlText w:val="%1."/>
      <w:lvlJc w:val="left"/>
      <w:pPr>
        <w:ind w:left="786" w:hanging="360"/>
      </w:pPr>
    </w:lvl>
    <w:lvl w:ilvl="1" w:tplc="100A0019">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6" w15:restartNumberingAfterBreak="0">
    <w:nsid w:val="524B5734"/>
    <w:multiLevelType w:val="hybridMultilevel"/>
    <w:tmpl w:val="51B4C7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47440BF"/>
    <w:multiLevelType w:val="hybridMultilevel"/>
    <w:tmpl w:val="41FCE7EA"/>
    <w:lvl w:ilvl="0" w:tplc="100A0003">
      <w:start w:val="1"/>
      <w:numFmt w:val="bullet"/>
      <w:lvlText w:val="o"/>
      <w:lvlJc w:val="left"/>
      <w:pPr>
        <w:ind w:left="786" w:hanging="360"/>
      </w:pPr>
      <w:rPr>
        <w:rFonts w:ascii="Courier New" w:hAnsi="Courier New" w:cs="Courier New"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28" w15:restartNumberingAfterBreak="0">
    <w:nsid w:val="56DD242C"/>
    <w:multiLevelType w:val="hybridMultilevel"/>
    <w:tmpl w:val="5A0623F2"/>
    <w:lvl w:ilvl="0" w:tplc="1F36E442">
      <w:start w:val="1"/>
      <w:numFmt w:val="decimal"/>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29" w15:restartNumberingAfterBreak="0">
    <w:nsid w:val="5C0A3CFF"/>
    <w:multiLevelType w:val="hybridMultilevel"/>
    <w:tmpl w:val="6090F8CA"/>
    <w:lvl w:ilvl="0" w:tplc="1B027880">
      <w:start w:val="1"/>
      <w:numFmt w:val="lowerLetter"/>
      <w:lvlText w:val="%1."/>
      <w:lvlJc w:val="left"/>
      <w:pPr>
        <w:ind w:left="1004" w:hanging="360"/>
      </w:pPr>
      <w:rPr>
        <w:rFonts w:hint="default"/>
        <w:b w:val="0"/>
      </w:rPr>
    </w:lvl>
    <w:lvl w:ilvl="1" w:tplc="100A0019">
      <w:start w:val="1"/>
      <w:numFmt w:val="lowerLetter"/>
      <w:lvlText w:val="%2."/>
      <w:lvlJc w:val="left"/>
      <w:pPr>
        <w:ind w:left="1724" w:hanging="360"/>
      </w:pPr>
    </w:lvl>
    <w:lvl w:ilvl="2" w:tplc="100A001B" w:tentative="1">
      <w:start w:val="1"/>
      <w:numFmt w:val="lowerRoman"/>
      <w:lvlText w:val="%3."/>
      <w:lvlJc w:val="right"/>
      <w:pPr>
        <w:ind w:left="2444" w:hanging="180"/>
      </w:pPr>
    </w:lvl>
    <w:lvl w:ilvl="3" w:tplc="100A000F" w:tentative="1">
      <w:start w:val="1"/>
      <w:numFmt w:val="decimal"/>
      <w:lvlText w:val="%4."/>
      <w:lvlJc w:val="left"/>
      <w:pPr>
        <w:ind w:left="3164" w:hanging="360"/>
      </w:pPr>
    </w:lvl>
    <w:lvl w:ilvl="4" w:tplc="100A0019" w:tentative="1">
      <w:start w:val="1"/>
      <w:numFmt w:val="lowerLetter"/>
      <w:lvlText w:val="%5."/>
      <w:lvlJc w:val="left"/>
      <w:pPr>
        <w:ind w:left="3884" w:hanging="360"/>
      </w:pPr>
    </w:lvl>
    <w:lvl w:ilvl="5" w:tplc="100A001B" w:tentative="1">
      <w:start w:val="1"/>
      <w:numFmt w:val="lowerRoman"/>
      <w:lvlText w:val="%6."/>
      <w:lvlJc w:val="right"/>
      <w:pPr>
        <w:ind w:left="4604" w:hanging="180"/>
      </w:pPr>
    </w:lvl>
    <w:lvl w:ilvl="6" w:tplc="100A000F" w:tentative="1">
      <w:start w:val="1"/>
      <w:numFmt w:val="decimal"/>
      <w:lvlText w:val="%7."/>
      <w:lvlJc w:val="left"/>
      <w:pPr>
        <w:ind w:left="5324" w:hanging="360"/>
      </w:pPr>
    </w:lvl>
    <w:lvl w:ilvl="7" w:tplc="100A0019" w:tentative="1">
      <w:start w:val="1"/>
      <w:numFmt w:val="lowerLetter"/>
      <w:lvlText w:val="%8."/>
      <w:lvlJc w:val="left"/>
      <w:pPr>
        <w:ind w:left="6044" w:hanging="360"/>
      </w:pPr>
    </w:lvl>
    <w:lvl w:ilvl="8" w:tplc="100A001B" w:tentative="1">
      <w:start w:val="1"/>
      <w:numFmt w:val="lowerRoman"/>
      <w:lvlText w:val="%9."/>
      <w:lvlJc w:val="right"/>
      <w:pPr>
        <w:ind w:left="6764" w:hanging="180"/>
      </w:pPr>
    </w:lvl>
  </w:abstractNum>
  <w:abstractNum w:abstractNumId="30" w15:restartNumberingAfterBreak="0">
    <w:nsid w:val="5CD77345"/>
    <w:multiLevelType w:val="hybridMultilevel"/>
    <w:tmpl w:val="D0106EEE"/>
    <w:lvl w:ilvl="0" w:tplc="1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66484F"/>
    <w:multiLevelType w:val="hybridMultilevel"/>
    <w:tmpl w:val="74241836"/>
    <w:lvl w:ilvl="0" w:tplc="D076F532">
      <w:start w:val="1"/>
      <w:numFmt w:val="decimal"/>
      <w:lvlText w:val="%1."/>
      <w:lvlJc w:val="left"/>
      <w:pPr>
        <w:ind w:left="644" w:hanging="360"/>
      </w:pPr>
      <w:rPr>
        <w:rFonts w:hint="default"/>
        <w:b w:val="0"/>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32" w15:restartNumberingAfterBreak="0">
    <w:nsid w:val="5E9710E1"/>
    <w:multiLevelType w:val="multilevel"/>
    <w:tmpl w:val="7F58B6B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E807D1"/>
    <w:multiLevelType w:val="hybridMultilevel"/>
    <w:tmpl w:val="1B70E8B4"/>
    <w:lvl w:ilvl="0" w:tplc="100A0017">
      <w:start w:val="1"/>
      <w:numFmt w:val="lowerLetter"/>
      <w:lvlText w:val="%1)"/>
      <w:lvlJc w:val="left"/>
      <w:pPr>
        <w:ind w:left="786" w:hanging="360"/>
      </w:p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34" w15:restartNumberingAfterBreak="0">
    <w:nsid w:val="672C5C39"/>
    <w:multiLevelType w:val="hybridMultilevel"/>
    <w:tmpl w:val="B8A4DFAA"/>
    <w:lvl w:ilvl="0" w:tplc="23A6D932">
      <w:start w:val="1"/>
      <w:numFmt w:val="lowerLetter"/>
      <w:lvlText w:val="%1."/>
      <w:lvlJc w:val="left"/>
      <w:pPr>
        <w:ind w:left="1004" w:hanging="360"/>
      </w:pPr>
      <w:rPr>
        <w:rFonts w:hint="default"/>
        <w:b w:val="0"/>
      </w:rPr>
    </w:lvl>
    <w:lvl w:ilvl="1" w:tplc="100A0019" w:tentative="1">
      <w:start w:val="1"/>
      <w:numFmt w:val="lowerLetter"/>
      <w:lvlText w:val="%2."/>
      <w:lvlJc w:val="left"/>
      <w:pPr>
        <w:ind w:left="1724" w:hanging="360"/>
      </w:pPr>
    </w:lvl>
    <w:lvl w:ilvl="2" w:tplc="100A001B" w:tentative="1">
      <w:start w:val="1"/>
      <w:numFmt w:val="lowerRoman"/>
      <w:lvlText w:val="%3."/>
      <w:lvlJc w:val="right"/>
      <w:pPr>
        <w:ind w:left="2444" w:hanging="180"/>
      </w:pPr>
    </w:lvl>
    <w:lvl w:ilvl="3" w:tplc="100A000F" w:tentative="1">
      <w:start w:val="1"/>
      <w:numFmt w:val="decimal"/>
      <w:lvlText w:val="%4."/>
      <w:lvlJc w:val="left"/>
      <w:pPr>
        <w:ind w:left="3164" w:hanging="360"/>
      </w:pPr>
    </w:lvl>
    <w:lvl w:ilvl="4" w:tplc="100A0019" w:tentative="1">
      <w:start w:val="1"/>
      <w:numFmt w:val="lowerLetter"/>
      <w:lvlText w:val="%5."/>
      <w:lvlJc w:val="left"/>
      <w:pPr>
        <w:ind w:left="3884" w:hanging="360"/>
      </w:pPr>
    </w:lvl>
    <w:lvl w:ilvl="5" w:tplc="100A001B" w:tentative="1">
      <w:start w:val="1"/>
      <w:numFmt w:val="lowerRoman"/>
      <w:lvlText w:val="%6."/>
      <w:lvlJc w:val="right"/>
      <w:pPr>
        <w:ind w:left="4604" w:hanging="180"/>
      </w:pPr>
    </w:lvl>
    <w:lvl w:ilvl="6" w:tplc="100A000F" w:tentative="1">
      <w:start w:val="1"/>
      <w:numFmt w:val="decimal"/>
      <w:lvlText w:val="%7."/>
      <w:lvlJc w:val="left"/>
      <w:pPr>
        <w:ind w:left="5324" w:hanging="360"/>
      </w:pPr>
    </w:lvl>
    <w:lvl w:ilvl="7" w:tplc="100A0019" w:tentative="1">
      <w:start w:val="1"/>
      <w:numFmt w:val="lowerLetter"/>
      <w:lvlText w:val="%8."/>
      <w:lvlJc w:val="left"/>
      <w:pPr>
        <w:ind w:left="6044" w:hanging="360"/>
      </w:pPr>
    </w:lvl>
    <w:lvl w:ilvl="8" w:tplc="100A001B" w:tentative="1">
      <w:start w:val="1"/>
      <w:numFmt w:val="lowerRoman"/>
      <w:lvlText w:val="%9."/>
      <w:lvlJc w:val="right"/>
      <w:pPr>
        <w:ind w:left="6764" w:hanging="180"/>
      </w:pPr>
    </w:lvl>
  </w:abstractNum>
  <w:abstractNum w:abstractNumId="35" w15:restartNumberingAfterBreak="0">
    <w:nsid w:val="680C696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842AAD"/>
    <w:multiLevelType w:val="hybridMultilevel"/>
    <w:tmpl w:val="DED649B2"/>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BFD12E0"/>
    <w:multiLevelType w:val="hybridMultilevel"/>
    <w:tmpl w:val="32264BBE"/>
    <w:lvl w:ilvl="0" w:tplc="222400A4">
      <w:start w:val="1"/>
      <w:numFmt w:val="decimal"/>
      <w:lvlText w:val="%1."/>
      <w:lvlJc w:val="left"/>
      <w:pPr>
        <w:ind w:left="720" w:hanging="360"/>
      </w:pPr>
      <w:rPr>
        <w:lang w:val="es-G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E40582F"/>
    <w:multiLevelType w:val="hybridMultilevel"/>
    <w:tmpl w:val="AB988E18"/>
    <w:lvl w:ilvl="0" w:tplc="100A0017">
      <w:start w:val="1"/>
      <w:numFmt w:val="lowerLetter"/>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39" w15:restartNumberingAfterBreak="0">
    <w:nsid w:val="6FDF03C2"/>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B740C5"/>
    <w:multiLevelType w:val="hybridMultilevel"/>
    <w:tmpl w:val="1F2EB26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5EE7752"/>
    <w:multiLevelType w:val="hybridMultilevel"/>
    <w:tmpl w:val="7F94EBAA"/>
    <w:lvl w:ilvl="0" w:tplc="1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E1496C"/>
    <w:multiLevelType w:val="hybridMultilevel"/>
    <w:tmpl w:val="441AEF8C"/>
    <w:lvl w:ilvl="0" w:tplc="DC52BD56">
      <w:start w:val="1"/>
      <w:numFmt w:val="lowerLetter"/>
      <w:lvlText w:val="%1."/>
      <w:lvlJc w:val="left"/>
      <w:pPr>
        <w:ind w:left="1364" w:hanging="360"/>
      </w:pPr>
      <w:rPr>
        <w:rFonts w:hint="default"/>
      </w:rPr>
    </w:lvl>
    <w:lvl w:ilvl="1" w:tplc="100A0019" w:tentative="1">
      <w:start w:val="1"/>
      <w:numFmt w:val="lowerLetter"/>
      <w:lvlText w:val="%2."/>
      <w:lvlJc w:val="left"/>
      <w:pPr>
        <w:ind w:left="2084" w:hanging="360"/>
      </w:pPr>
    </w:lvl>
    <w:lvl w:ilvl="2" w:tplc="100A001B" w:tentative="1">
      <w:start w:val="1"/>
      <w:numFmt w:val="lowerRoman"/>
      <w:lvlText w:val="%3."/>
      <w:lvlJc w:val="right"/>
      <w:pPr>
        <w:ind w:left="2804" w:hanging="180"/>
      </w:pPr>
    </w:lvl>
    <w:lvl w:ilvl="3" w:tplc="100A000F" w:tentative="1">
      <w:start w:val="1"/>
      <w:numFmt w:val="decimal"/>
      <w:lvlText w:val="%4."/>
      <w:lvlJc w:val="left"/>
      <w:pPr>
        <w:ind w:left="3524" w:hanging="360"/>
      </w:pPr>
    </w:lvl>
    <w:lvl w:ilvl="4" w:tplc="100A0019" w:tentative="1">
      <w:start w:val="1"/>
      <w:numFmt w:val="lowerLetter"/>
      <w:lvlText w:val="%5."/>
      <w:lvlJc w:val="left"/>
      <w:pPr>
        <w:ind w:left="4244" w:hanging="360"/>
      </w:pPr>
    </w:lvl>
    <w:lvl w:ilvl="5" w:tplc="100A001B" w:tentative="1">
      <w:start w:val="1"/>
      <w:numFmt w:val="lowerRoman"/>
      <w:lvlText w:val="%6."/>
      <w:lvlJc w:val="right"/>
      <w:pPr>
        <w:ind w:left="4964" w:hanging="180"/>
      </w:pPr>
    </w:lvl>
    <w:lvl w:ilvl="6" w:tplc="100A000F" w:tentative="1">
      <w:start w:val="1"/>
      <w:numFmt w:val="decimal"/>
      <w:lvlText w:val="%7."/>
      <w:lvlJc w:val="left"/>
      <w:pPr>
        <w:ind w:left="5684" w:hanging="360"/>
      </w:pPr>
    </w:lvl>
    <w:lvl w:ilvl="7" w:tplc="100A0019" w:tentative="1">
      <w:start w:val="1"/>
      <w:numFmt w:val="lowerLetter"/>
      <w:lvlText w:val="%8."/>
      <w:lvlJc w:val="left"/>
      <w:pPr>
        <w:ind w:left="6404" w:hanging="360"/>
      </w:pPr>
    </w:lvl>
    <w:lvl w:ilvl="8" w:tplc="100A001B" w:tentative="1">
      <w:start w:val="1"/>
      <w:numFmt w:val="lowerRoman"/>
      <w:lvlText w:val="%9."/>
      <w:lvlJc w:val="right"/>
      <w:pPr>
        <w:ind w:left="7124" w:hanging="180"/>
      </w:pPr>
    </w:lvl>
  </w:abstractNum>
  <w:abstractNum w:abstractNumId="43" w15:restartNumberingAfterBreak="0">
    <w:nsid w:val="7BE3072F"/>
    <w:multiLevelType w:val="hybridMultilevel"/>
    <w:tmpl w:val="7F94EBAA"/>
    <w:lvl w:ilvl="0" w:tplc="10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1C2195"/>
    <w:multiLevelType w:val="hybridMultilevel"/>
    <w:tmpl w:val="2A86A3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C36668B"/>
    <w:multiLevelType w:val="hybridMultilevel"/>
    <w:tmpl w:val="7062EB9C"/>
    <w:lvl w:ilvl="0" w:tplc="100A0011">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6" w15:restartNumberingAfterBreak="0">
    <w:nsid w:val="7D2C57A7"/>
    <w:multiLevelType w:val="hybridMultilevel"/>
    <w:tmpl w:val="DA5802D6"/>
    <w:lvl w:ilvl="0" w:tplc="100A000F">
      <w:start w:val="1"/>
      <w:numFmt w:val="decimal"/>
      <w:lvlText w:val="%1."/>
      <w:lvlJc w:val="left"/>
      <w:pPr>
        <w:ind w:left="502"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F5F312E"/>
    <w:multiLevelType w:val="hybridMultilevel"/>
    <w:tmpl w:val="D036354C"/>
    <w:lvl w:ilvl="0" w:tplc="100A0017">
      <w:start w:val="1"/>
      <w:numFmt w:val="lowerLetter"/>
      <w:lvlText w:val="%1)"/>
      <w:lvlJc w:val="left"/>
      <w:pPr>
        <w:ind w:left="786" w:hanging="360"/>
      </w:p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num w:numId="1">
    <w:abstractNumId w:val="24"/>
  </w:num>
  <w:num w:numId="2">
    <w:abstractNumId w:val="22"/>
  </w:num>
  <w:num w:numId="3">
    <w:abstractNumId w:val="37"/>
  </w:num>
  <w:num w:numId="4">
    <w:abstractNumId w:val="46"/>
  </w:num>
  <w:num w:numId="5">
    <w:abstractNumId w:val="34"/>
  </w:num>
  <w:num w:numId="6">
    <w:abstractNumId w:val="29"/>
  </w:num>
  <w:num w:numId="7">
    <w:abstractNumId w:val="42"/>
  </w:num>
  <w:num w:numId="8">
    <w:abstractNumId w:val="45"/>
  </w:num>
  <w:num w:numId="9">
    <w:abstractNumId w:val="21"/>
  </w:num>
  <w:num w:numId="10">
    <w:abstractNumId w:val="3"/>
  </w:num>
  <w:num w:numId="11">
    <w:abstractNumId w:val="11"/>
  </w:num>
  <w:num w:numId="12">
    <w:abstractNumId w:val="0"/>
  </w:num>
  <w:num w:numId="13">
    <w:abstractNumId w:val="16"/>
  </w:num>
  <w:num w:numId="14">
    <w:abstractNumId w:val="31"/>
  </w:num>
  <w:num w:numId="15">
    <w:abstractNumId w:val="18"/>
  </w:num>
  <w:num w:numId="16">
    <w:abstractNumId w:val="15"/>
  </w:num>
  <w:num w:numId="17">
    <w:abstractNumId w:val="28"/>
  </w:num>
  <w:num w:numId="18">
    <w:abstractNumId w:val="10"/>
  </w:num>
  <w:num w:numId="19">
    <w:abstractNumId w:val="12"/>
  </w:num>
  <w:num w:numId="20">
    <w:abstractNumId w:val="17"/>
  </w:num>
  <w:num w:numId="21">
    <w:abstractNumId w:val="23"/>
  </w:num>
  <w:num w:numId="22">
    <w:abstractNumId w:val="43"/>
  </w:num>
  <w:num w:numId="23">
    <w:abstractNumId w:val="30"/>
  </w:num>
  <w:num w:numId="24">
    <w:abstractNumId w:val="41"/>
  </w:num>
  <w:num w:numId="25">
    <w:abstractNumId w:val="5"/>
  </w:num>
  <w:num w:numId="26">
    <w:abstractNumId w:val="44"/>
  </w:num>
  <w:num w:numId="27">
    <w:abstractNumId w:val="8"/>
  </w:num>
  <w:num w:numId="28">
    <w:abstractNumId w:val="38"/>
  </w:num>
  <w:num w:numId="29">
    <w:abstractNumId w:val="1"/>
  </w:num>
  <w:num w:numId="30">
    <w:abstractNumId w:val="7"/>
  </w:num>
  <w:num w:numId="31">
    <w:abstractNumId w:val="40"/>
  </w:num>
  <w:num w:numId="32">
    <w:abstractNumId w:val="26"/>
  </w:num>
  <w:num w:numId="33">
    <w:abstractNumId w:val="13"/>
  </w:num>
  <w:num w:numId="34">
    <w:abstractNumId w:val="20"/>
  </w:num>
  <w:num w:numId="35">
    <w:abstractNumId w:val="6"/>
  </w:num>
  <w:num w:numId="36">
    <w:abstractNumId w:val="32"/>
  </w:num>
  <w:num w:numId="37">
    <w:abstractNumId w:val="2"/>
  </w:num>
  <w:num w:numId="38">
    <w:abstractNumId w:val="39"/>
  </w:num>
  <w:num w:numId="39">
    <w:abstractNumId w:val="35"/>
  </w:num>
  <w:num w:numId="40">
    <w:abstractNumId w:val="19"/>
  </w:num>
  <w:num w:numId="41">
    <w:abstractNumId w:val="25"/>
  </w:num>
  <w:num w:numId="42">
    <w:abstractNumId w:val="36"/>
  </w:num>
  <w:num w:numId="43">
    <w:abstractNumId w:val="4"/>
  </w:num>
  <w:num w:numId="44">
    <w:abstractNumId w:val="14"/>
  </w:num>
  <w:num w:numId="45">
    <w:abstractNumId w:val="47"/>
  </w:num>
  <w:num w:numId="46">
    <w:abstractNumId w:val="33"/>
  </w:num>
  <w:num w:numId="47">
    <w:abstractNumId w:val="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6B"/>
    <w:rsid w:val="000012DD"/>
    <w:rsid w:val="000040FC"/>
    <w:rsid w:val="000044EB"/>
    <w:rsid w:val="00004930"/>
    <w:rsid w:val="00005336"/>
    <w:rsid w:val="000104AF"/>
    <w:rsid w:val="00011766"/>
    <w:rsid w:val="00013775"/>
    <w:rsid w:val="00013BF9"/>
    <w:rsid w:val="00013DF7"/>
    <w:rsid w:val="000141DB"/>
    <w:rsid w:val="0001605B"/>
    <w:rsid w:val="00017538"/>
    <w:rsid w:val="000176CA"/>
    <w:rsid w:val="00017B8B"/>
    <w:rsid w:val="000203B7"/>
    <w:rsid w:val="0002065B"/>
    <w:rsid w:val="00022EA3"/>
    <w:rsid w:val="000241E2"/>
    <w:rsid w:val="0002442A"/>
    <w:rsid w:val="000248D1"/>
    <w:rsid w:val="00025743"/>
    <w:rsid w:val="000264E5"/>
    <w:rsid w:val="00030BDF"/>
    <w:rsid w:val="00031F68"/>
    <w:rsid w:val="00033140"/>
    <w:rsid w:val="00033D94"/>
    <w:rsid w:val="00034147"/>
    <w:rsid w:val="00035CD7"/>
    <w:rsid w:val="00041BE8"/>
    <w:rsid w:val="00042386"/>
    <w:rsid w:val="0004248F"/>
    <w:rsid w:val="0004596B"/>
    <w:rsid w:val="00046112"/>
    <w:rsid w:val="0005007B"/>
    <w:rsid w:val="00052B12"/>
    <w:rsid w:val="00052EBC"/>
    <w:rsid w:val="00053158"/>
    <w:rsid w:val="00055B36"/>
    <w:rsid w:val="000569DF"/>
    <w:rsid w:val="000570E0"/>
    <w:rsid w:val="00057321"/>
    <w:rsid w:val="00057989"/>
    <w:rsid w:val="00061429"/>
    <w:rsid w:val="00063216"/>
    <w:rsid w:val="00063BE4"/>
    <w:rsid w:val="00065466"/>
    <w:rsid w:val="000675B6"/>
    <w:rsid w:val="00067BA3"/>
    <w:rsid w:val="000703E5"/>
    <w:rsid w:val="00071923"/>
    <w:rsid w:val="000720E8"/>
    <w:rsid w:val="00075105"/>
    <w:rsid w:val="00076A36"/>
    <w:rsid w:val="00077850"/>
    <w:rsid w:val="000802DE"/>
    <w:rsid w:val="0008051C"/>
    <w:rsid w:val="00086CC1"/>
    <w:rsid w:val="0008742D"/>
    <w:rsid w:val="00087EC8"/>
    <w:rsid w:val="00090DF9"/>
    <w:rsid w:val="0009262B"/>
    <w:rsid w:val="0009374A"/>
    <w:rsid w:val="00093F0D"/>
    <w:rsid w:val="00094C31"/>
    <w:rsid w:val="000A0E35"/>
    <w:rsid w:val="000A16FD"/>
    <w:rsid w:val="000A3CDB"/>
    <w:rsid w:val="000A3E8B"/>
    <w:rsid w:val="000A3EF9"/>
    <w:rsid w:val="000A4F16"/>
    <w:rsid w:val="000A72CE"/>
    <w:rsid w:val="000A7560"/>
    <w:rsid w:val="000B2671"/>
    <w:rsid w:val="000B329B"/>
    <w:rsid w:val="000B3F0A"/>
    <w:rsid w:val="000B4658"/>
    <w:rsid w:val="000B5D6A"/>
    <w:rsid w:val="000B6932"/>
    <w:rsid w:val="000B7D24"/>
    <w:rsid w:val="000C10B5"/>
    <w:rsid w:val="000C1D32"/>
    <w:rsid w:val="000C354C"/>
    <w:rsid w:val="000C4675"/>
    <w:rsid w:val="000C6A10"/>
    <w:rsid w:val="000C6C95"/>
    <w:rsid w:val="000C7E4A"/>
    <w:rsid w:val="000D0768"/>
    <w:rsid w:val="000D0888"/>
    <w:rsid w:val="000D160E"/>
    <w:rsid w:val="000D1E44"/>
    <w:rsid w:val="000D348E"/>
    <w:rsid w:val="000D4B6E"/>
    <w:rsid w:val="000D5DB1"/>
    <w:rsid w:val="000D5E64"/>
    <w:rsid w:val="000D6F04"/>
    <w:rsid w:val="000E3B2F"/>
    <w:rsid w:val="000E45B8"/>
    <w:rsid w:val="000E4F9B"/>
    <w:rsid w:val="000E63BA"/>
    <w:rsid w:val="000E6E5E"/>
    <w:rsid w:val="000E72A2"/>
    <w:rsid w:val="000E7D52"/>
    <w:rsid w:val="000F0BDC"/>
    <w:rsid w:val="000F1A50"/>
    <w:rsid w:val="000F25D3"/>
    <w:rsid w:val="000F31F7"/>
    <w:rsid w:val="000F66CE"/>
    <w:rsid w:val="000F6B0D"/>
    <w:rsid w:val="00100177"/>
    <w:rsid w:val="00101C21"/>
    <w:rsid w:val="00103B32"/>
    <w:rsid w:val="001066D9"/>
    <w:rsid w:val="00107E96"/>
    <w:rsid w:val="00111D4C"/>
    <w:rsid w:val="00112DD3"/>
    <w:rsid w:val="001132D8"/>
    <w:rsid w:val="00113DF4"/>
    <w:rsid w:val="00115CCE"/>
    <w:rsid w:val="00116974"/>
    <w:rsid w:val="00121EFA"/>
    <w:rsid w:val="00122DD4"/>
    <w:rsid w:val="00124E5C"/>
    <w:rsid w:val="001278E5"/>
    <w:rsid w:val="00136747"/>
    <w:rsid w:val="0014354D"/>
    <w:rsid w:val="00145E33"/>
    <w:rsid w:val="00150F52"/>
    <w:rsid w:val="00151375"/>
    <w:rsid w:val="00151C48"/>
    <w:rsid w:val="00152054"/>
    <w:rsid w:val="001522D3"/>
    <w:rsid w:val="00152F0D"/>
    <w:rsid w:val="0015420D"/>
    <w:rsid w:val="001553B0"/>
    <w:rsid w:val="00155707"/>
    <w:rsid w:val="0015789C"/>
    <w:rsid w:val="00157CDC"/>
    <w:rsid w:val="00157E5B"/>
    <w:rsid w:val="00157F37"/>
    <w:rsid w:val="0016054B"/>
    <w:rsid w:val="00161F30"/>
    <w:rsid w:val="00162A46"/>
    <w:rsid w:val="001639CD"/>
    <w:rsid w:val="00163EF1"/>
    <w:rsid w:val="0016606F"/>
    <w:rsid w:val="00166CEB"/>
    <w:rsid w:val="001674AF"/>
    <w:rsid w:val="00170052"/>
    <w:rsid w:val="0017104B"/>
    <w:rsid w:val="00171173"/>
    <w:rsid w:val="00176D7D"/>
    <w:rsid w:val="001805B8"/>
    <w:rsid w:val="00181B13"/>
    <w:rsid w:val="00182ADB"/>
    <w:rsid w:val="001834C0"/>
    <w:rsid w:val="001844D2"/>
    <w:rsid w:val="00184D0D"/>
    <w:rsid w:val="001861CE"/>
    <w:rsid w:val="0018771D"/>
    <w:rsid w:val="00187D07"/>
    <w:rsid w:val="00191419"/>
    <w:rsid w:val="001918CA"/>
    <w:rsid w:val="00193D19"/>
    <w:rsid w:val="00194774"/>
    <w:rsid w:val="00194C0E"/>
    <w:rsid w:val="00194CA2"/>
    <w:rsid w:val="00195265"/>
    <w:rsid w:val="0019577A"/>
    <w:rsid w:val="00196569"/>
    <w:rsid w:val="001966A7"/>
    <w:rsid w:val="001A10F2"/>
    <w:rsid w:val="001A258E"/>
    <w:rsid w:val="001A3884"/>
    <w:rsid w:val="001A53E5"/>
    <w:rsid w:val="001A6419"/>
    <w:rsid w:val="001A6DAB"/>
    <w:rsid w:val="001A7390"/>
    <w:rsid w:val="001A7CAE"/>
    <w:rsid w:val="001B01D8"/>
    <w:rsid w:val="001B11B8"/>
    <w:rsid w:val="001B1770"/>
    <w:rsid w:val="001B1BA4"/>
    <w:rsid w:val="001B3473"/>
    <w:rsid w:val="001B46A7"/>
    <w:rsid w:val="001B6F9B"/>
    <w:rsid w:val="001B71D2"/>
    <w:rsid w:val="001B7731"/>
    <w:rsid w:val="001C06E1"/>
    <w:rsid w:val="001C0F5D"/>
    <w:rsid w:val="001C14C0"/>
    <w:rsid w:val="001C4778"/>
    <w:rsid w:val="001C4A23"/>
    <w:rsid w:val="001C558E"/>
    <w:rsid w:val="001C6927"/>
    <w:rsid w:val="001D0473"/>
    <w:rsid w:val="001D0D6D"/>
    <w:rsid w:val="001D3BEB"/>
    <w:rsid w:val="001D7CB5"/>
    <w:rsid w:val="001E09FA"/>
    <w:rsid w:val="001E2BA5"/>
    <w:rsid w:val="001E4A53"/>
    <w:rsid w:val="001E4A9E"/>
    <w:rsid w:val="001E4DBA"/>
    <w:rsid w:val="001E7BF6"/>
    <w:rsid w:val="001F4672"/>
    <w:rsid w:val="001F4E83"/>
    <w:rsid w:val="001F5087"/>
    <w:rsid w:val="001F5852"/>
    <w:rsid w:val="001F61FE"/>
    <w:rsid w:val="001F664E"/>
    <w:rsid w:val="002007B1"/>
    <w:rsid w:val="00201043"/>
    <w:rsid w:val="002031E1"/>
    <w:rsid w:val="00205CD6"/>
    <w:rsid w:val="00211F15"/>
    <w:rsid w:val="00216BF8"/>
    <w:rsid w:val="0022029C"/>
    <w:rsid w:val="002227A5"/>
    <w:rsid w:val="00222BA1"/>
    <w:rsid w:val="0023044A"/>
    <w:rsid w:val="00231B23"/>
    <w:rsid w:val="00231CE5"/>
    <w:rsid w:val="00233854"/>
    <w:rsid w:val="00233931"/>
    <w:rsid w:val="00234CA4"/>
    <w:rsid w:val="002364F5"/>
    <w:rsid w:val="00237279"/>
    <w:rsid w:val="002404E2"/>
    <w:rsid w:val="002415CB"/>
    <w:rsid w:val="0024462C"/>
    <w:rsid w:val="00245CE3"/>
    <w:rsid w:val="002470E7"/>
    <w:rsid w:val="002479C0"/>
    <w:rsid w:val="00247C9D"/>
    <w:rsid w:val="00252837"/>
    <w:rsid w:val="00253F2B"/>
    <w:rsid w:val="0025589C"/>
    <w:rsid w:val="00256523"/>
    <w:rsid w:val="002643FD"/>
    <w:rsid w:val="0026456A"/>
    <w:rsid w:val="00264FD2"/>
    <w:rsid w:val="002655F9"/>
    <w:rsid w:val="00265B6F"/>
    <w:rsid w:val="00265E34"/>
    <w:rsid w:val="00266A09"/>
    <w:rsid w:val="002722C7"/>
    <w:rsid w:val="00273D49"/>
    <w:rsid w:val="00275743"/>
    <w:rsid w:val="0027643E"/>
    <w:rsid w:val="00276C27"/>
    <w:rsid w:val="00277158"/>
    <w:rsid w:val="0027722A"/>
    <w:rsid w:val="002772BF"/>
    <w:rsid w:val="00282155"/>
    <w:rsid w:val="00283526"/>
    <w:rsid w:val="00283D72"/>
    <w:rsid w:val="002844CB"/>
    <w:rsid w:val="00284A31"/>
    <w:rsid w:val="002857F2"/>
    <w:rsid w:val="002872F5"/>
    <w:rsid w:val="00287C4F"/>
    <w:rsid w:val="002941E9"/>
    <w:rsid w:val="00294B18"/>
    <w:rsid w:val="00296932"/>
    <w:rsid w:val="002973B3"/>
    <w:rsid w:val="002A077D"/>
    <w:rsid w:val="002A21A3"/>
    <w:rsid w:val="002A288E"/>
    <w:rsid w:val="002A3224"/>
    <w:rsid w:val="002A4435"/>
    <w:rsid w:val="002A5AB7"/>
    <w:rsid w:val="002B0507"/>
    <w:rsid w:val="002B3DEE"/>
    <w:rsid w:val="002B438F"/>
    <w:rsid w:val="002B6DC2"/>
    <w:rsid w:val="002B7FBC"/>
    <w:rsid w:val="002C0015"/>
    <w:rsid w:val="002C06A1"/>
    <w:rsid w:val="002C3448"/>
    <w:rsid w:val="002C388E"/>
    <w:rsid w:val="002C39DA"/>
    <w:rsid w:val="002D0DA1"/>
    <w:rsid w:val="002D1493"/>
    <w:rsid w:val="002D1530"/>
    <w:rsid w:val="002D264C"/>
    <w:rsid w:val="002D37BE"/>
    <w:rsid w:val="002D469D"/>
    <w:rsid w:val="002D4A13"/>
    <w:rsid w:val="002D6568"/>
    <w:rsid w:val="002E03E3"/>
    <w:rsid w:val="002E0DF4"/>
    <w:rsid w:val="002E191D"/>
    <w:rsid w:val="002E1EB0"/>
    <w:rsid w:val="002E216A"/>
    <w:rsid w:val="002E4979"/>
    <w:rsid w:val="002E6FF1"/>
    <w:rsid w:val="002E704E"/>
    <w:rsid w:val="002F2347"/>
    <w:rsid w:val="002F3DDB"/>
    <w:rsid w:val="002F47AA"/>
    <w:rsid w:val="002F4DCD"/>
    <w:rsid w:val="00301C86"/>
    <w:rsid w:val="00306A61"/>
    <w:rsid w:val="003076C4"/>
    <w:rsid w:val="00307F2F"/>
    <w:rsid w:val="00310762"/>
    <w:rsid w:val="00310873"/>
    <w:rsid w:val="00310E64"/>
    <w:rsid w:val="003117BA"/>
    <w:rsid w:val="00313334"/>
    <w:rsid w:val="003139A0"/>
    <w:rsid w:val="00313D9D"/>
    <w:rsid w:val="00314DD4"/>
    <w:rsid w:val="00316754"/>
    <w:rsid w:val="003228D6"/>
    <w:rsid w:val="00325466"/>
    <w:rsid w:val="0032632B"/>
    <w:rsid w:val="00326DF0"/>
    <w:rsid w:val="00331E7A"/>
    <w:rsid w:val="003326D5"/>
    <w:rsid w:val="00334660"/>
    <w:rsid w:val="00335905"/>
    <w:rsid w:val="0033796F"/>
    <w:rsid w:val="0034155E"/>
    <w:rsid w:val="00341618"/>
    <w:rsid w:val="00342818"/>
    <w:rsid w:val="00342A39"/>
    <w:rsid w:val="003446BB"/>
    <w:rsid w:val="00345682"/>
    <w:rsid w:val="00346819"/>
    <w:rsid w:val="00347574"/>
    <w:rsid w:val="00352244"/>
    <w:rsid w:val="00353452"/>
    <w:rsid w:val="0035382A"/>
    <w:rsid w:val="0035401A"/>
    <w:rsid w:val="00354B2E"/>
    <w:rsid w:val="003550D3"/>
    <w:rsid w:val="00360049"/>
    <w:rsid w:val="00361873"/>
    <w:rsid w:val="00364DBC"/>
    <w:rsid w:val="00366135"/>
    <w:rsid w:val="00366AB2"/>
    <w:rsid w:val="00367524"/>
    <w:rsid w:val="003704C7"/>
    <w:rsid w:val="003713C5"/>
    <w:rsid w:val="00371CB0"/>
    <w:rsid w:val="003723C8"/>
    <w:rsid w:val="00372948"/>
    <w:rsid w:val="00374620"/>
    <w:rsid w:val="00374A81"/>
    <w:rsid w:val="00375E92"/>
    <w:rsid w:val="00375E95"/>
    <w:rsid w:val="003803D6"/>
    <w:rsid w:val="003823D0"/>
    <w:rsid w:val="003823D1"/>
    <w:rsid w:val="00384D8E"/>
    <w:rsid w:val="00384DBB"/>
    <w:rsid w:val="00384E54"/>
    <w:rsid w:val="00385224"/>
    <w:rsid w:val="003900F0"/>
    <w:rsid w:val="00390A66"/>
    <w:rsid w:val="00393E61"/>
    <w:rsid w:val="00393F9E"/>
    <w:rsid w:val="00393FE4"/>
    <w:rsid w:val="003947DD"/>
    <w:rsid w:val="00394AF1"/>
    <w:rsid w:val="00395289"/>
    <w:rsid w:val="003A0343"/>
    <w:rsid w:val="003A295D"/>
    <w:rsid w:val="003A475F"/>
    <w:rsid w:val="003A6018"/>
    <w:rsid w:val="003A73B5"/>
    <w:rsid w:val="003A7BEE"/>
    <w:rsid w:val="003B1BFE"/>
    <w:rsid w:val="003B1DBA"/>
    <w:rsid w:val="003B6AB8"/>
    <w:rsid w:val="003C01E4"/>
    <w:rsid w:val="003C0303"/>
    <w:rsid w:val="003C073A"/>
    <w:rsid w:val="003C0FE0"/>
    <w:rsid w:val="003C1BF2"/>
    <w:rsid w:val="003C1F70"/>
    <w:rsid w:val="003C3111"/>
    <w:rsid w:val="003C31A5"/>
    <w:rsid w:val="003C5C34"/>
    <w:rsid w:val="003D0633"/>
    <w:rsid w:val="003D1872"/>
    <w:rsid w:val="003D32B1"/>
    <w:rsid w:val="003D4C86"/>
    <w:rsid w:val="003D75A7"/>
    <w:rsid w:val="003E29FE"/>
    <w:rsid w:val="003E2D02"/>
    <w:rsid w:val="003E31AA"/>
    <w:rsid w:val="003E37BE"/>
    <w:rsid w:val="003E7071"/>
    <w:rsid w:val="003F35F5"/>
    <w:rsid w:val="003F3670"/>
    <w:rsid w:val="003F4B8C"/>
    <w:rsid w:val="003F51B0"/>
    <w:rsid w:val="003F686A"/>
    <w:rsid w:val="003F6C41"/>
    <w:rsid w:val="003F78F9"/>
    <w:rsid w:val="00401909"/>
    <w:rsid w:val="00401D11"/>
    <w:rsid w:val="004020EB"/>
    <w:rsid w:val="00402449"/>
    <w:rsid w:val="00402C51"/>
    <w:rsid w:val="00402CA2"/>
    <w:rsid w:val="00404A38"/>
    <w:rsid w:val="004066D7"/>
    <w:rsid w:val="00410D0B"/>
    <w:rsid w:val="004117A3"/>
    <w:rsid w:val="004143BE"/>
    <w:rsid w:val="00414838"/>
    <w:rsid w:val="004161E3"/>
    <w:rsid w:val="00416E0C"/>
    <w:rsid w:val="0042675E"/>
    <w:rsid w:val="00426ED9"/>
    <w:rsid w:val="00431001"/>
    <w:rsid w:val="00431501"/>
    <w:rsid w:val="00432002"/>
    <w:rsid w:val="00432D99"/>
    <w:rsid w:val="0043345C"/>
    <w:rsid w:val="00434F5E"/>
    <w:rsid w:val="0043625B"/>
    <w:rsid w:val="004374E7"/>
    <w:rsid w:val="0044066D"/>
    <w:rsid w:val="00441CFE"/>
    <w:rsid w:val="00443970"/>
    <w:rsid w:val="0044425C"/>
    <w:rsid w:val="00450895"/>
    <w:rsid w:val="00452528"/>
    <w:rsid w:val="00456070"/>
    <w:rsid w:val="0045652A"/>
    <w:rsid w:val="0045687A"/>
    <w:rsid w:val="0045721A"/>
    <w:rsid w:val="00457373"/>
    <w:rsid w:val="00461592"/>
    <w:rsid w:val="0046257C"/>
    <w:rsid w:val="00464151"/>
    <w:rsid w:val="0046519B"/>
    <w:rsid w:val="00465D1A"/>
    <w:rsid w:val="00466075"/>
    <w:rsid w:val="00470A56"/>
    <w:rsid w:val="00473044"/>
    <w:rsid w:val="00474A68"/>
    <w:rsid w:val="004750B2"/>
    <w:rsid w:val="00481FC2"/>
    <w:rsid w:val="00483CDD"/>
    <w:rsid w:val="00492B58"/>
    <w:rsid w:val="00493786"/>
    <w:rsid w:val="004938B0"/>
    <w:rsid w:val="00497575"/>
    <w:rsid w:val="004A4056"/>
    <w:rsid w:val="004A4EBB"/>
    <w:rsid w:val="004A6FF5"/>
    <w:rsid w:val="004B0CB5"/>
    <w:rsid w:val="004B132F"/>
    <w:rsid w:val="004B2F65"/>
    <w:rsid w:val="004B3C17"/>
    <w:rsid w:val="004B6430"/>
    <w:rsid w:val="004B7195"/>
    <w:rsid w:val="004C0877"/>
    <w:rsid w:val="004C20CD"/>
    <w:rsid w:val="004C3280"/>
    <w:rsid w:val="004C3DA9"/>
    <w:rsid w:val="004C7972"/>
    <w:rsid w:val="004D07AE"/>
    <w:rsid w:val="004D5B26"/>
    <w:rsid w:val="004D7E69"/>
    <w:rsid w:val="004E0C83"/>
    <w:rsid w:val="004E3483"/>
    <w:rsid w:val="004E39DB"/>
    <w:rsid w:val="004E5FCC"/>
    <w:rsid w:val="004F1E97"/>
    <w:rsid w:val="004F26A3"/>
    <w:rsid w:val="004F3215"/>
    <w:rsid w:val="004F5CC2"/>
    <w:rsid w:val="00503CDD"/>
    <w:rsid w:val="00503DF0"/>
    <w:rsid w:val="005057BF"/>
    <w:rsid w:val="00505D03"/>
    <w:rsid w:val="005104FC"/>
    <w:rsid w:val="00511562"/>
    <w:rsid w:val="005120A7"/>
    <w:rsid w:val="00512D59"/>
    <w:rsid w:val="00512E98"/>
    <w:rsid w:val="005151CD"/>
    <w:rsid w:val="00515936"/>
    <w:rsid w:val="00516F60"/>
    <w:rsid w:val="00517EE7"/>
    <w:rsid w:val="00520900"/>
    <w:rsid w:val="00521609"/>
    <w:rsid w:val="005220DC"/>
    <w:rsid w:val="00525A9E"/>
    <w:rsid w:val="00525E75"/>
    <w:rsid w:val="0053082C"/>
    <w:rsid w:val="00530965"/>
    <w:rsid w:val="00530EF8"/>
    <w:rsid w:val="00532D63"/>
    <w:rsid w:val="00532E50"/>
    <w:rsid w:val="00534321"/>
    <w:rsid w:val="00535688"/>
    <w:rsid w:val="005356A4"/>
    <w:rsid w:val="005419E7"/>
    <w:rsid w:val="00541C45"/>
    <w:rsid w:val="00542D69"/>
    <w:rsid w:val="00544768"/>
    <w:rsid w:val="00546481"/>
    <w:rsid w:val="00547340"/>
    <w:rsid w:val="005474CF"/>
    <w:rsid w:val="00550FDC"/>
    <w:rsid w:val="00552FD9"/>
    <w:rsid w:val="0055416F"/>
    <w:rsid w:val="0055448A"/>
    <w:rsid w:val="00556C4B"/>
    <w:rsid w:val="005611B3"/>
    <w:rsid w:val="00562837"/>
    <w:rsid w:val="00562988"/>
    <w:rsid w:val="0056384C"/>
    <w:rsid w:val="005657A7"/>
    <w:rsid w:val="00567BCC"/>
    <w:rsid w:val="00567F20"/>
    <w:rsid w:val="00567F55"/>
    <w:rsid w:val="00570238"/>
    <w:rsid w:val="00570CFB"/>
    <w:rsid w:val="00571143"/>
    <w:rsid w:val="00571917"/>
    <w:rsid w:val="00571F6C"/>
    <w:rsid w:val="0057257A"/>
    <w:rsid w:val="005733BC"/>
    <w:rsid w:val="005734C6"/>
    <w:rsid w:val="0057364E"/>
    <w:rsid w:val="00575564"/>
    <w:rsid w:val="00576E0D"/>
    <w:rsid w:val="0057739A"/>
    <w:rsid w:val="005808A9"/>
    <w:rsid w:val="00581E7F"/>
    <w:rsid w:val="00583FD7"/>
    <w:rsid w:val="0058450B"/>
    <w:rsid w:val="005851BF"/>
    <w:rsid w:val="0058527D"/>
    <w:rsid w:val="005875B3"/>
    <w:rsid w:val="00590EBD"/>
    <w:rsid w:val="00591AC5"/>
    <w:rsid w:val="00594D58"/>
    <w:rsid w:val="00596068"/>
    <w:rsid w:val="005A3C84"/>
    <w:rsid w:val="005A44D7"/>
    <w:rsid w:val="005A551E"/>
    <w:rsid w:val="005A6216"/>
    <w:rsid w:val="005B1652"/>
    <w:rsid w:val="005B2DF5"/>
    <w:rsid w:val="005B384E"/>
    <w:rsid w:val="005B43D9"/>
    <w:rsid w:val="005B4865"/>
    <w:rsid w:val="005C0F3D"/>
    <w:rsid w:val="005C31A4"/>
    <w:rsid w:val="005C5226"/>
    <w:rsid w:val="005C74E7"/>
    <w:rsid w:val="005D2953"/>
    <w:rsid w:val="005D3A0E"/>
    <w:rsid w:val="005D45CC"/>
    <w:rsid w:val="005D4656"/>
    <w:rsid w:val="005D63C6"/>
    <w:rsid w:val="005D6AFF"/>
    <w:rsid w:val="005D75BA"/>
    <w:rsid w:val="005E007B"/>
    <w:rsid w:val="005E4176"/>
    <w:rsid w:val="005E59D1"/>
    <w:rsid w:val="005E6036"/>
    <w:rsid w:val="005E6E5A"/>
    <w:rsid w:val="005E740F"/>
    <w:rsid w:val="005F0BC4"/>
    <w:rsid w:val="005F0DBE"/>
    <w:rsid w:val="005F1FFA"/>
    <w:rsid w:val="005F3021"/>
    <w:rsid w:val="005F537F"/>
    <w:rsid w:val="005F754B"/>
    <w:rsid w:val="005F7844"/>
    <w:rsid w:val="005F7AE0"/>
    <w:rsid w:val="00600273"/>
    <w:rsid w:val="00601713"/>
    <w:rsid w:val="00604B09"/>
    <w:rsid w:val="006065AA"/>
    <w:rsid w:val="006079B4"/>
    <w:rsid w:val="0061076E"/>
    <w:rsid w:val="0061667D"/>
    <w:rsid w:val="00616E7D"/>
    <w:rsid w:val="006201DF"/>
    <w:rsid w:val="00622DBB"/>
    <w:rsid w:val="00622F81"/>
    <w:rsid w:val="006274E3"/>
    <w:rsid w:val="00630DE2"/>
    <w:rsid w:val="00631684"/>
    <w:rsid w:val="0063209A"/>
    <w:rsid w:val="00632AFE"/>
    <w:rsid w:val="00635D9F"/>
    <w:rsid w:val="00636DF8"/>
    <w:rsid w:val="0064003D"/>
    <w:rsid w:val="0064086A"/>
    <w:rsid w:val="00640EBD"/>
    <w:rsid w:val="0064174A"/>
    <w:rsid w:val="006427EC"/>
    <w:rsid w:val="00647557"/>
    <w:rsid w:val="006514C3"/>
    <w:rsid w:val="00652E0B"/>
    <w:rsid w:val="006543C5"/>
    <w:rsid w:val="00654774"/>
    <w:rsid w:val="00654CAA"/>
    <w:rsid w:val="00656D43"/>
    <w:rsid w:val="006571D3"/>
    <w:rsid w:val="00657553"/>
    <w:rsid w:val="006638FA"/>
    <w:rsid w:val="00664434"/>
    <w:rsid w:val="006659CC"/>
    <w:rsid w:val="00672852"/>
    <w:rsid w:val="00673B7F"/>
    <w:rsid w:val="00676F72"/>
    <w:rsid w:val="00677967"/>
    <w:rsid w:val="00680006"/>
    <w:rsid w:val="00680BC1"/>
    <w:rsid w:val="0068144E"/>
    <w:rsid w:val="00681C18"/>
    <w:rsid w:val="0068410A"/>
    <w:rsid w:val="006851F0"/>
    <w:rsid w:val="00686920"/>
    <w:rsid w:val="00686A5E"/>
    <w:rsid w:val="006906AE"/>
    <w:rsid w:val="00690C37"/>
    <w:rsid w:val="00697241"/>
    <w:rsid w:val="00697246"/>
    <w:rsid w:val="0069730E"/>
    <w:rsid w:val="006A09CC"/>
    <w:rsid w:val="006A15C0"/>
    <w:rsid w:val="006A176C"/>
    <w:rsid w:val="006A269F"/>
    <w:rsid w:val="006A2B90"/>
    <w:rsid w:val="006A315E"/>
    <w:rsid w:val="006B1F70"/>
    <w:rsid w:val="006B31E4"/>
    <w:rsid w:val="006B5D6D"/>
    <w:rsid w:val="006B6557"/>
    <w:rsid w:val="006B68B4"/>
    <w:rsid w:val="006B72FB"/>
    <w:rsid w:val="006C52FD"/>
    <w:rsid w:val="006C5F0B"/>
    <w:rsid w:val="006C6006"/>
    <w:rsid w:val="006C60ED"/>
    <w:rsid w:val="006C6B60"/>
    <w:rsid w:val="006C7356"/>
    <w:rsid w:val="006D0746"/>
    <w:rsid w:val="006D160E"/>
    <w:rsid w:val="006D1BCD"/>
    <w:rsid w:val="006D2503"/>
    <w:rsid w:val="006D39F8"/>
    <w:rsid w:val="006D64AE"/>
    <w:rsid w:val="006D6B30"/>
    <w:rsid w:val="006D6E4C"/>
    <w:rsid w:val="006E0D5E"/>
    <w:rsid w:val="006E0F4B"/>
    <w:rsid w:val="006E7CD3"/>
    <w:rsid w:val="006F01B4"/>
    <w:rsid w:val="006F3117"/>
    <w:rsid w:val="006F32EA"/>
    <w:rsid w:val="006F741A"/>
    <w:rsid w:val="006F792B"/>
    <w:rsid w:val="00701023"/>
    <w:rsid w:val="00701641"/>
    <w:rsid w:val="00701C32"/>
    <w:rsid w:val="007049E8"/>
    <w:rsid w:val="00707060"/>
    <w:rsid w:val="00707D8F"/>
    <w:rsid w:val="007114F9"/>
    <w:rsid w:val="0071154D"/>
    <w:rsid w:val="00714391"/>
    <w:rsid w:val="0071619D"/>
    <w:rsid w:val="0071671A"/>
    <w:rsid w:val="0071778A"/>
    <w:rsid w:val="00720E26"/>
    <w:rsid w:val="00721BA8"/>
    <w:rsid w:val="0072286B"/>
    <w:rsid w:val="0072358C"/>
    <w:rsid w:val="00724B9F"/>
    <w:rsid w:val="00725994"/>
    <w:rsid w:val="00725B0E"/>
    <w:rsid w:val="00726639"/>
    <w:rsid w:val="00727ABC"/>
    <w:rsid w:val="00732B4B"/>
    <w:rsid w:val="00732F0A"/>
    <w:rsid w:val="00733754"/>
    <w:rsid w:val="00734521"/>
    <w:rsid w:val="00736F20"/>
    <w:rsid w:val="00740A38"/>
    <w:rsid w:val="00740EE6"/>
    <w:rsid w:val="00741C54"/>
    <w:rsid w:val="00743CA9"/>
    <w:rsid w:val="00744030"/>
    <w:rsid w:val="0074486E"/>
    <w:rsid w:val="0074574E"/>
    <w:rsid w:val="007459BD"/>
    <w:rsid w:val="00745E6F"/>
    <w:rsid w:val="00747C3B"/>
    <w:rsid w:val="007554DC"/>
    <w:rsid w:val="007567E1"/>
    <w:rsid w:val="00756D36"/>
    <w:rsid w:val="00757026"/>
    <w:rsid w:val="0075786C"/>
    <w:rsid w:val="00760B04"/>
    <w:rsid w:val="007611A8"/>
    <w:rsid w:val="007613FE"/>
    <w:rsid w:val="0076395D"/>
    <w:rsid w:val="00763BBD"/>
    <w:rsid w:val="007665CE"/>
    <w:rsid w:val="00766766"/>
    <w:rsid w:val="00766BB4"/>
    <w:rsid w:val="00770196"/>
    <w:rsid w:val="00771457"/>
    <w:rsid w:val="007749AA"/>
    <w:rsid w:val="00775762"/>
    <w:rsid w:val="00777E1F"/>
    <w:rsid w:val="007818F2"/>
    <w:rsid w:val="00781A71"/>
    <w:rsid w:val="00783C4A"/>
    <w:rsid w:val="0078474C"/>
    <w:rsid w:val="00785D4C"/>
    <w:rsid w:val="00786292"/>
    <w:rsid w:val="00787D67"/>
    <w:rsid w:val="0079028C"/>
    <w:rsid w:val="00790AA0"/>
    <w:rsid w:val="00793241"/>
    <w:rsid w:val="00793B3A"/>
    <w:rsid w:val="00793ED8"/>
    <w:rsid w:val="007949A1"/>
    <w:rsid w:val="00795DE0"/>
    <w:rsid w:val="007976F7"/>
    <w:rsid w:val="007A0AEF"/>
    <w:rsid w:val="007A0BB2"/>
    <w:rsid w:val="007A1CE7"/>
    <w:rsid w:val="007A3FAE"/>
    <w:rsid w:val="007A42F0"/>
    <w:rsid w:val="007A46D9"/>
    <w:rsid w:val="007A4E3D"/>
    <w:rsid w:val="007A7EF6"/>
    <w:rsid w:val="007B13E2"/>
    <w:rsid w:val="007B3AEE"/>
    <w:rsid w:val="007B577D"/>
    <w:rsid w:val="007B5A93"/>
    <w:rsid w:val="007B65A5"/>
    <w:rsid w:val="007B6F24"/>
    <w:rsid w:val="007C1E6D"/>
    <w:rsid w:val="007C447A"/>
    <w:rsid w:val="007C4DED"/>
    <w:rsid w:val="007C6B60"/>
    <w:rsid w:val="007C6E07"/>
    <w:rsid w:val="007C6F4F"/>
    <w:rsid w:val="007C7391"/>
    <w:rsid w:val="007D3377"/>
    <w:rsid w:val="007D43CA"/>
    <w:rsid w:val="007D7F09"/>
    <w:rsid w:val="007E089A"/>
    <w:rsid w:val="007E193F"/>
    <w:rsid w:val="007E3E00"/>
    <w:rsid w:val="007E5835"/>
    <w:rsid w:val="007F08B4"/>
    <w:rsid w:val="007F3E1C"/>
    <w:rsid w:val="007F51C2"/>
    <w:rsid w:val="007F6ADC"/>
    <w:rsid w:val="007F6C45"/>
    <w:rsid w:val="008009E9"/>
    <w:rsid w:val="00801307"/>
    <w:rsid w:val="00802FB1"/>
    <w:rsid w:val="0080340F"/>
    <w:rsid w:val="00803614"/>
    <w:rsid w:val="0080383B"/>
    <w:rsid w:val="00815B31"/>
    <w:rsid w:val="00815F5A"/>
    <w:rsid w:val="00816454"/>
    <w:rsid w:val="00816A2A"/>
    <w:rsid w:val="00820C93"/>
    <w:rsid w:val="00820CE0"/>
    <w:rsid w:val="008217B9"/>
    <w:rsid w:val="0082625A"/>
    <w:rsid w:val="00827B8B"/>
    <w:rsid w:val="00827C54"/>
    <w:rsid w:val="008306E0"/>
    <w:rsid w:val="00832359"/>
    <w:rsid w:val="008346C2"/>
    <w:rsid w:val="00834FF3"/>
    <w:rsid w:val="00837E99"/>
    <w:rsid w:val="00840444"/>
    <w:rsid w:val="00840A47"/>
    <w:rsid w:val="00840C62"/>
    <w:rsid w:val="00841B86"/>
    <w:rsid w:val="00842685"/>
    <w:rsid w:val="00842851"/>
    <w:rsid w:val="008445F6"/>
    <w:rsid w:val="00846873"/>
    <w:rsid w:val="00852269"/>
    <w:rsid w:val="00856EDE"/>
    <w:rsid w:val="00857904"/>
    <w:rsid w:val="008604DE"/>
    <w:rsid w:val="00862675"/>
    <w:rsid w:val="00862D66"/>
    <w:rsid w:val="00864DF2"/>
    <w:rsid w:val="00872DFF"/>
    <w:rsid w:val="00872FFA"/>
    <w:rsid w:val="008741E6"/>
    <w:rsid w:val="00875696"/>
    <w:rsid w:val="0087598E"/>
    <w:rsid w:val="00875B8A"/>
    <w:rsid w:val="008800C2"/>
    <w:rsid w:val="00880697"/>
    <w:rsid w:val="00881220"/>
    <w:rsid w:val="008819E2"/>
    <w:rsid w:val="008842E4"/>
    <w:rsid w:val="00885331"/>
    <w:rsid w:val="00885EC7"/>
    <w:rsid w:val="0089037D"/>
    <w:rsid w:val="00894745"/>
    <w:rsid w:val="00897620"/>
    <w:rsid w:val="00897783"/>
    <w:rsid w:val="008A14DA"/>
    <w:rsid w:val="008A35EC"/>
    <w:rsid w:val="008A50F4"/>
    <w:rsid w:val="008A5554"/>
    <w:rsid w:val="008A594E"/>
    <w:rsid w:val="008A6813"/>
    <w:rsid w:val="008A6BC6"/>
    <w:rsid w:val="008B1F96"/>
    <w:rsid w:val="008B3F73"/>
    <w:rsid w:val="008B4B1A"/>
    <w:rsid w:val="008B55DD"/>
    <w:rsid w:val="008B72CA"/>
    <w:rsid w:val="008C2DB5"/>
    <w:rsid w:val="008C3B87"/>
    <w:rsid w:val="008C5239"/>
    <w:rsid w:val="008D0165"/>
    <w:rsid w:val="008D0407"/>
    <w:rsid w:val="008D159D"/>
    <w:rsid w:val="008D1749"/>
    <w:rsid w:val="008D2178"/>
    <w:rsid w:val="008D2915"/>
    <w:rsid w:val="008D5385"/>
    <w:rsid w:val="008D7375"/>
    <w:rsid w:val="008E273F"/>
    <w:rsid w:val="008E2F3F"/>
    <w:rsid w:val="008E31BD"/>
    <w:rsid w:val="008E4429"/>
    <w:rsid w:val="008E47B1"/>
    <w:rsid w:val="008E6C88"/>
    <w:rsid w:val="008F18B6"/>
    <w:rsid w:val="008F1A41"/>
    <w:rsid w:val="008F2B8E"/>
    <w:rsid w:val="008F3558"/>
    <w:rsid w:val="008F480E"/>
    <w:rsid w:val="008F5A73"/>
    <w:rsid w:val="008F6A1A"/>
    <w:rsid w:val="00900A28"/>
    <w:rsid w:val="009013D7"/>
    <w:rsid w:val="009016EA"/>
    <w:rsid w:val="00901940"/>
    <w:rsid w:val="009024D3"/>
    <w:rsid w:val="009036AB"/>
    <w:rsid w:val="009066BB"/>
    <w:rsid w:val="00911912"/>
    <w:rsid w:val="00911BE9"/>
    <w:rsid w:val="00912D9B"/>
    <w:rsid w:val="00920D24"/>
    <w:rsid w:val="00923187"/>
    <w:rsid w:val="00923906"/>
    <w:rsid w:val="0092584A"/>
    <w:rsid w:val="00925D25"/>
    <w:rsid w:val="00927422"/>
    <w:rsid w:val="00927C1C"/>
    <w:rsid w:val="009300C1"/>
    <w:rsid w:val="00930D71"/>
    <w:rsid w:val="00930FFB"/>
    <w:rsid w:val="00931353"/>
    <w:rsid w:val="00931A47"/>
    <w:rsid w:val="00931B35"/>
    <w:rsid w:val="00932CB7"/>
    <w:rsid w:val="00934061"/>
    <w:rsid w:val="009340D4"/>
    <w:rsid w:val="0093437F"/>
    <w:rsid w:val="00936A45"/>
    <w:rsid w:val="00936C07"/>
    <w:rsid w:val="00936D0B"/>
    <w:rsid w:val="00942E58"/>
    <w:rsid w:val="00943C6C"/>
    <w:rsid w:val="00943D78"/>
    <w:rsid w:val="00945ACE"/>
    <w:rsid w:val="009463DA"/>
    <w:rsid w:val="00947F5A"/>
    <w:rsid w:val="00950F41"/>
    <w:rsid w:val="009525B5"/>
    <w:rsid w:val="00952D76"/>
    <w:rsid w:val="00953B7C"/>
    <w:rsid w:val="0095516D"/>
    <w:rsid w:val="00956ED0"/>
    <w:rsid w:val="00960E66"/>
    <w:rsid w:val="0096138F"/>
    <w:rsid w:val="009643F0"/>
    <w:rsid w:val="00966D7B"/>
    <w:rsid w:val="00972122"/>
    <w:rsid w:val="00974DBD"/>
    <w:rsid w:val="00975379"/>
    <w:rsid w:val="009762B1"/>
    <w:rsid w:val="0098470B"/>
    <w:rsid w:val="00987AD3"/>
    <w:rsid w:val="00987C96"/>
    <w:rsid w:val="00991B50"/>
    <w:rsid w:val="00991D2A"/>
    <w:rsid w:val="00993741"/>
    <w:rsid w:val="009942DD"/>
    <w:rsid w:val="0099465B"/>
    <w:rsid w:val="00994AE2"/>
    <w:rsid w:val="00995BC5"/>
    <w:rsid w:val="00996EFB"/>
    <w:rsid w:val="00996FA9"/>
    <w:rsid w:val="00997BDC"/>
    <w:rsid w:val="009A0C54"/>
    <w:rsid w:val="009A23E0"/>
    <w:rsid w:val="009A49ED"/>
    <w:rsid w:val="009A63E3"/>
    <w:rsid w:val="009A6F06"/>
    <w:rsid w:val="009B0468"/>
    <w:rsid w:val="009B0FAA"/>
    <w:rsid w:val="009B1725"/>
    <w:rsid w:val="009B3C51"/>
    <w:rsid w:val="009B4043"/>
    <w:rsid w:val="009B4D51"/>
    <w:rsid w:val="009B4E12"/>
    <w:rsid w:val="009B4F05"/>
    <w:rsid w:val="009B5DC2"/>
    <w:rsid w:val="009B76E2"/>
    <w:rsid w:val="009C2FFA"/>
    <w:rsid w:val="009C36C0"/>
    <w:rsid w:val="009C50F2"/>
    <w:rsid w:val="009C71A9"/>
    <w:rsid w:val="009C7CA4"/>
    <w:rsid w:val="009D29B6"/>
    <w:rsid w:val="009D32D6"/>
    <w:rsid w:val="009D3489"/>
    <w:rsid w:val="009D6EAE"/>
    <w:rsid w:val="009D7A36"/>
    <w:rsid w:val="009E5938"/>
    <w:rsid w:val="009E61ED"/>
    <w:rsid w:val="009E6796"/>
    <w:rsid w:val="009E6802"/>
    <w:rsid w:val="009E7C6F"/>
    <w:rsid w:val="009F47D5"/>
    <w:rsid w:val="009F59AB"/>
    <w:rsid w:val="009F6776"/>
    <w:rsid w:val="009F71D7"/>
    <w:rsid w:val="00A00C80"/>
    <w:rsid w:val="00A0120C"/>
    <w:rsid w:val="00A038F8"/>
    <w:rsid w:val="00A041EF"/>
    <w:rsid w:val="00A04911"/>
    <w:rsid w:val="00A062BE"/>
    <w:rsid w:val="00A10E73"/>
    <w:rsid w:val="00A11238"/>
    <w:rsid w:val="00A13B5D"/>
    <w:rsid w:val="00A140E6"/>
    <w:rsid w:val="00A14493"/>
    <w:rsid w:val="00A165DD"/>
    <w:rsid w:val="00A17115"/>
    <w:rsid w:val="00A21344"/>
    <w:rsid w:val="00A222AB"/>
    <w:rsid w:val="00A223CD"/>
    <w:rsid w:val="00A23104"/>
    <w:rsid w:val="00A2367F"/>
    <w:rsid w:val="00A252D3"/>
    <w:rsid w:val="00A321F6"/>
    <w:rsid w:val="00A400FD"/>
    <w:rsid w:val="00A4080C"/>
    <w:rsid w:val="00A41018"/>
    <w:rsid w:val="00A410B9"/>
    <w:rsid w:val="00A41DDA"/>
    <w:rsid w:val="00A42A70"/>
    <w:rsid w:val="00A4366B"/>
    <w:rsid w:val="00A43A5B"/>
    <w:rsid w:val="00A44DFA"/>
    <w:rsid w:val="00A452C1"/>
    <w:rsid w:val="00A46013"/>
    <w:rsid w:val="00A47F5C"/>
    <w:rsid w:val="00A50A60"/>
    <w:rsid w:val="00A53422"/>
    <w:rsid w:val="00A544DD"/>
    <w:rsid w:val="00A55AC8"/>
    <w:rsid w:val="00A55E79"/>
    <w:rsid w:val="00A564AD"/>
    <w:rsid w:val="00A56942"/>
    <w:rsid w:val="00A60ED4"/>
    <w:rsid w:val="00A6295F"/>
    <w:rsid w:val="00A6363F"/>
    <w:rsid w:val="00A66372"/>
    <w:rsid w:val="00A66458"/>
    <w:rsid w:val="00A66947"/>
    <w:rsid w:val="00A67C8F"/>
    <w:rsid w:val="00A7062B"/>
    <w:rsid w:val="00A70A9D"/>
    <w:rsid w:val="00A71E66"/>
    <w:rsid w:val="00A71FCB"/>
    <w:rsid w:val="00A72F16"/>
    <w:rsid w:val="00A74A8E"/>
    <w:rsid w:val="00A7584C"/>
    <w:rsid w:val="00A76402"/>
    <w:rsid w:val="00A771A5"/>
    <w:rsid w:val="00A77DC4"/>
    <w:rsid w:val="00A80C6E"/>
    <w:rsid w:val="00A81391"/>
    <w:rsid w:val="00A81AC7"/>
    <w:rsid w:val="00A81E74"/>
    <w:rsid w:val="00A8651C"/>
    <w:rsid w:val="00A91CD2"/>
    <w:rsid w:val="00A9280C"/>
    <w:rsid w:val="00A92C29"/>
    <w:rsid w:val="00A9398D"/>
    <w:rsid w:val="00A93D08"/>
    <w:rsid w:val="00A94C51"/>
    <w:rsid w:val="00A94D56"/>
    <w:rsid w:val="00A954CE"/>
    <w:rsid w:val="00A97130"/>
    <w:rsid w:val="00AA1FF2"/>
    <w:rsid w:val="00AA398C"/>
    <w:rsid w:val="00AA45D8"/>
    <w:rsid w:val="00AA798F"/>
    <w:rsid w:val="00AB010A"/>
    <w:rsid w:val="00AB155A"/>
    <w:rsid w:val="00AB4A21"/>
    <w:rsid w:val="00AB4C0A"/>
    <w:rsid w:val="00AB5DAB"/>
    <w:rsid w:val="00AC0416"/>
    <w:rsid w:val="00AC18FB"/>
    <w:rsid w:val="00AD4268"/>
    <w:rsid w:val="00AD47BE"/>
    <w:rsid w:val="00AD65A0"/>
    <w:rsid w:val="00AD6B34"/>
    <w:rsid w:val="00AE0556"/>
    <w:rsid w:val="00AE0E55"/>
    <w:rsid w:val="00AE1499"/>
    <w:rsid w:val="00AE15E8"/>
    <w:rsid w:val="00AE25A3"/>
    <w:rsid w:val="00AE66C0"/>
    <w:rsid w:val="00AF1E39"/>
    <w:rsid w:val="00AF2515"/>
    <w:rsid w:val="00AF27D1"/>
    <w:rsid w:val="00AF38BC"/>
    <w:rsid w:val="00AF531D"/>
    <w:rsid w:val="00AF5CE9"/>
    <w:rsid w:val="00AF6187"/>
    <w:rsid w:val="00AF68E7"/>
    <w:rsid w:val="00B0533F"/>
    <w:rsid w:val="00B07B4B"/>
    <w:rsid w:val="00B111B2"/>
    <w:rsid w:val="00B11E63"/>
    <w:rsid w:val="00B120A1"/>
    <w:rsid w:val="00B1247A"/>
    <w:rsid w:val="00B127EB"/>
    <w:rsid w:val="00B13225"/>
    <w:rsid w:val="00B1391F"/>
    <w:rsid w:val="00B16036"/>
    <w:rsid w:val="00B175A8"/>
    <w:rsid w:val="00B21F5E"/>
    <w:rsid w:val="00B22D94"/>
    <w:rsid w:val="00B24B82"/>
    <w:rsid w:val="00B25B2B"/>
    <w:rsid w:val="00B35F08"/>
    <w:rsid w:val="00B40006"/>
    <w:rsid w:val="00B4218A"/>
    <w:rsid w:val="00B42856"/>
    <w:rsid w:val="00B42CA9"/>
    <w:rsid w:val="00B42DF8"/>
    <w:rsid w:val="00B43FE2"/>
    <w:rsid w:val="00B45ACD"/>
    <w:rsid w:val="00B47969"/>
    <w:rsid w:val="00B51ED5"/>
    <w:rsid w:val="00B53552"/>
    <w:rsid w:val="00B55106"/>
    <w:rsid w:val="00B64A99"/>
    <w:rsid w:val="00B65CCE"/>
    <w:rsid w:val="00B6645F"/>
    <w:rsid w:val="00B67F30"/>
    <w:rsid w:val="00B7140E"/>
    <w:rsid w:val="00B72FEC"/>
    <w:rsid w:val="00B7406A"/>
    <w:rsid w:val="00B80CC0"/>
    <w:rsid w:val="00B815CB"/>
    <w:rsid w:val="00B8444A"/>
    <w:rsid w:val="00B85E77"/>
    <w:rsid w:val="00B91971"/>
    <w:rsid w:val="00B9216C"/>
    <w:rsid w:val="00B93CE1"/>
    <w:rsid w:val="00B96892"/>
    <w:rsid w:val="00B97B9F"/>
    <w:rsid w:val="00BA0967"/>
    <w:rsid w:val="00BA6DB8"/>
    <w:rsid w:val="00BB0BE2"/>
    <w:rsid w:val="00BB0EB4"/>
    <w:rsid w:val="00BB1888"/>
    <w:rsid w:val="00BB240E"/>
    <w:rsid w:val="00BB508A"/>
    <w:rsid w:val="00BB564E"/>
    <w:rsid w:val="00BB788A"/>
    <w:rsid w:val="00BC1B29"/>
    <w:rsid w:val="00BC1EA3"/>
    <w:rsid w:val="00BC52FC"/>
    <w:rsid w:val="00BC6050"/>
    <w:rsid w:val="00BC6ECD"/>
    <w:rsid w:val="00BC79CF"/>
    <w:rsid w:val="00BD0780"/>
    <w:rsid w:val="00BD18FC"/>
    <w:rsid w:val="00BD1907"/>
    <w:rsid w:val="00BD1BD4"/>
    <w:rsid w:val="00BD265A"/>
    <w:rsid w:val="00BD2CF4"/>
    <w:rsid w:val="00BD2F26"/>
    <w:rsid w:val="00BD40BC"/>
    <w:rsid w:val="00BD4D0E"/>
    <w:rsid w:val="00BD5592"/>
    <w:rsid w:val="00BD7296"/>
    <w:rsid w:val="00BE0114"/>
    <w:rsid w:val="00BE0FB8"/>
    <w:rsid w:val="00BE2BDC"/>
    <w:rsid w:val="00BE3A50"/>
    <w:rsid w:val="00BE5B4C"/>
    <w:rsid w:val="00BE5E89"/>
    <w:rsid w:val="00BE7698"/>
    <w:rsid w:val="00BF208A"/>
    <w:rsid w:val="00BF51FA"/>
    <w:rsid w:val="00C00052"/>
    <w:rsid w:val="00C01669"/>
    <w:rsid w:val="00C01A0F"/>
    <w:rsid w:val="00C0230C"/>
    <w:rsid w:val="00C0498E"/>
    <w:rsid w:val="00C06D82"/>
    <w:rsid w:val="00C1098C"/>
    <w:rsid w:val="00C114A5"/>
    <w:rsid w:val="00C142FB"/>
    <w:rsid w:val="00C153F2"/>
    <w:rsid w:val="00C170E4"/>
    <w:rsid w:val="00C20AAC"/>
    <w:rsid w:val="00C21091"/>
    <w:rsid w:val="00C219D6"/>
    <w:rsid w:val="00C23F0F"/>
    <w:rsid w:val="00C23F3C"/>
    <w:rsid w:val="00C25019"/>
    <w:rsid w:val="00C25470"/>
    <w:rsid w:val="00C257B6"/>
    <w:rsid w:val="00C2674A"/>
    <w:rsid w:val="00C27024"/>
    <w:rsid w:val="00C27189"/>
    <w:rsid w:val="00C30223"/>
    <w:rsid w:val="00C3067A"/>
    <w:rsid w:val="00C312E9"/>
    <w:rsid w:val="00C32CCA"/>
    <w:rsid w:val="00C33965"/>
    <w:rsid w:val="00C33D70"/>
    <w:rsid w:val="00C34047"/>
    <w:rsid w:val="00C34A1D"/>
    <w:rsid w:val="00C34E72"/>
    <w:rsid w:val="00C35E14"/>
    <w:rsid w:val="00C4034C"/>
    <w:rsid w:val="00C417BC"/>
    <w:rsid w:val="00C4256C"/>
    <w:rsid w:val="00C44CB6"/>
    <w:rsid w:val="00C452F1"/>
    <w:rsid w:val="00C46CAE"/>
    <w:rsid w:val="00C478A8"/>
    <w:rsid w:val="00C47EC9"/>
    <w:rsid w:val="00C51C00"/>
    <w:rsid w:val="00C54081"/>
    <w:rsid w:val="00C547A6"/>
    <w:rsid w:val="00C55BDB"/>
    <w:rsid w:val="00C60B09"/>
    <w:rsid w:val="00C60C44"/>
    <w:rsid w:val="00C613A2"/>
    <w:rsid w:val="00C61F35"/>
    <w:rsid w:val="00C63920"/>
    <w:rsid w:val="00C6530F"/>
    <w:rsid w:val="00C65FAD"/>
    <w:rsid w:val="00C66224"/>
    <w:rsid w:val="00C66578"/>
    <w:rsid w:val="00C66DB4"/>
    <w:rsid w:val="00C67C40"/>
    <w:rsid w:val="00C72DFD"/>
    <w:rsid w:val="00C75DCB"/>
    <w:rsid w:val="00C76201"/>
    <w:rsid w:val="00C76B09"/>
    <w:rsid w:val="00C87CA8"/>
    <w:rsid w:val="00C91105"/>
    <w:rsid w:val="00C917B1"/>
    <w:rsid w:val="00C922AB"/>
    <w:rsid w:val="00C927A3"/>
    <w:rsid w:val="00C934E2"/>
    <w:rsid w:val="00C9383D"/>
    <w:rsid w:val="00C96C24"/>
    <w:rsid w:val="00CA0DB8"/>
    <w:rsid w:val="00CA1EF1"/>
    <w:rsid w:val="00CA2719"/>
    <w:rsid w:val="00CA3A2B"/>
    <w:rsid w:val="00CA3C44"/>
    <w:rsid w:val="00CA5797"/>
    <w:rsid w:val="00CB1833"/>
    <w:rsid w:val="00CB1F6F"/>
    <w:rsid w:val="00CB26B2"/>
    <w:rsid w:val="00CB32D7"/>
    <w:rsid w:val="00CB3C3F"/>
    <w:rsid w:val="00CB4181"/>
    <w:rsid w:val="00CB4EB5"/>
    <w:rsid w:val="00CC0731"/>
    <w:rsid w:val="00CC3F51"/>
    <w:rsid w:val="00CD1756"/>
    <w:rsid w:val="00CD3338"/>
    <w:rsid w:val="00CD4766"/>
    <w:rsid w:val="00CD6977"/>
    <w:rsid w:val="00CD76BD"/>
    <w:rsid w:val="00CE0FA5"/>
    <w:rsid w:val="00CE0FC1"/>
    <w:rsid w:val="00CE2452"/>
    <w:rsid w:val="00CE2E99"/>
    <w:rsid w:val="00CE3649"/>
    <w:rsid w:val="00CE4327"/>
    <w:rsid w:val="00CE623F"/>
    <w:rsid w:val="00CE6D86"/>
    <w:rsid w:val="00CE708B"/>
    <w:rsid w:val="00CE7952"/>
    <w:rsid w:val="00CF0296"/>
    <w:rsid w:val="00CF1680"/>
    <w:rsid w:val="00CF1B63"/>
    <w:rsid w:val="00CF2E43"/>
    <w:rsid w:val="00CF34AC"/>
    <w:rsid w:val="00CF4EBF"/>
    <w:rsid w:val="00CF52CE"/>
    <w:rsid w:val="00CF6573"/>
    <w:rsid w:val="00CF70BD"/>
    <w:rsid w:val="00D00A30"/>
    <w:rsid w:val="00D00D43"/>
    <w:rsid w:val="00D02E46"/>
    <w:rsid w:val="00D04884"/>
    <w:rsid w:val="00D0564C"/>
    <w:rsid w:val="00D0564F"/>
    <w:rsid w:val="00D06F69"/>
    <w:rsid w:val="00D11F04"/>
    <w:rsid w:val="00D13740"/>
    <w:rsid w:val="00D16867"/>
    <w:rsid w:val="00D1732E"/>
    <w:rsid w:val="00D20CE6"/>
    <w:rsid w:val="00D222CE"/>
    <w:rsid w:val="00D2722F"/>
    <w:rsid w:val="00D27D05"/>
    <w:rsid w:val="00D30D17"/>
    <w:rsid w:val="00D32988"/>
    <w:rsid w:val="00D344FB"/>
    <w:rsid w:val="00D35300"/>
    <w:rsid w:val="00D35374"/>
    <w:rsid w:val="00D35C26"/>
    <w:rsid w:val="00D3672D"/>
    <w:rsid w:val="00D36AC5"/>
    <w:rsid w:val="00D41D3B"/>
    <w:rsid w:val="00D430F2"/>
    <w:rsid w:val="00D432E2"/>
    <w:rsid w:val="00D43A82"/>
    <w:rsid w:val="00D455F1"/>
    <w:rsid w:val="00D500EE"/>
    <w:rsid w:val="00D5202E"/>
    <w:rsid w:val="00D545F3"/>
    <w:rsid w:val="00D5714C"/>
    <w:rsid w:val="00D60314"/>
    <w:rsid w:val="00D61CDF"/>
    <w:rsid w:val="00D625AD"/>
    <w:rsid w:val="00D63C33"/>
    <w:rsid w:val="00D6462D"/>
    <w:rsid w:val="00D6718D"/>
    <w:rsid w:val="00D676E4"/>
    <w:rsid w:val="00D71D3F"/>
    <w:rsid w:val="00D72490"/>
    <w:rsid w:val="00D72CD5"/>
    <w:rsid w:val="00D735D2"/>
    <w:rsid w:val="00D7549F"/>
    <w:rsid w:val="00D7569A"/>
    <w:rsid w:val="00D774EC"/>
    <w:rsid w:val="00D80C65"/>
    <w:rsid w:val="00D8138E"/>
    <w:rsid w:val="00D83302"/>
    <w:rsid w:val="00D833CF"/>
    <w:rsid w:val="00D9040A"/>
    <w:rsid w:val="00D913EA"/>
    <w:rsid w:val="00D9153D"/>
    <w:rsid w:val="00D9247F"/>
    <w:rsid w:val="00D92E83"/>
    <w:rsid w:val="00D9399A"/>
    <w:rsid w:val="00D947C3"/>
    <w:rsid w:val="00D95B2E"/>
    <w:rsid w:val="00DA1533"/>
    <w:rsid w:val="00DA1725"/>
    <w:rsid w:val="00DA1897"/>
    <w:rsid w:val="00DA1C11"/>
    <w:rsid w:val="00DA2854"/>
    <w:rsid w:val="00DA2B0F"/>
    <w:rsid w:val="00DA5506"/>
    <w:rsid w:val="00DA5EAF"/>
    <w:rsid w:val="00DA6B40"/>
    <w:rsid w:val="00DB3D71"/>
    <w:rsid w:val="00DB489F"/>
    <w:rsid w:val="00DC02F4"/>
    <w:rsid w:val="00DC1099"/>
    <w:rsid w:val="00DC1B0B"/>
    <w:rsid w:val="00DC530C"/>
    <w:rsid w:val="00DC6FAE"/>
    <w:rsid w:val="00DC75D9"/>
    <w:rsid w:val="00DD0087"/>
    <w:rsid w:val="00DD0D5E"/>
    <w:rsid w:val="00DD0DFC"/>
    <w:rsid w:val="00DD2DD5"/>
    <w:rsid w:val="00DD3751"/>
    <w:rsid w:val="00DD417E"/>
    <w:rsid w:val="00DD4BBA"/>
    <w:rsid w:val="00DD5496"/>
    <w:rsid w:val="00DD7696"/>
    <w:rsid w:val="00DE0F91"/>
    <w:rsid w:val="00DE1DC3"/>
    <w:rsid w:val="00DE338B"/>
    <w:rsid w:val="00DE3C43"/>
    <w:rsid w:val="00DE3E1D"/>
    <w:rsid w:val="00DE4940"/>
    <w:rsid w:val="00DE501F"/>
    <w:rsid w:val="00DE5A18"/>
    <w:rsid w:val="00DE6B78"/>
    <w:rsid w:val="00DF0BDF"/>
    <w:rsid w:val="00DF2AD1"/>
    <w:rsid w:val="00DF3A3C"/>
    <w:rsid w:val="00DF4F7E"/>
    <w:rsid w:val="00DF5EAD"/>
    <w:rsid w:val="00DF7772"/>
    <w:rsid w:val="00DF7796"/>
    <w:rsid w:val="00DF78B5"/>
    <w:rsid w:val="00E00D18"/>
    <w:rsid w:val="00E01400"/>
    <w:rsid w:val="00E03709"/>
    <w:rsid w:val="00E03CFD"/>
    <w:rsid w:val="00E04007"/>
    <w:rsid w:val="00E057C1"/>
    <w:rsid w:val="00E05EAC"/>
    <w:rsid w:val="00E1025F"/>
    <w:rsid w:val="00E1120F"/>
    <w:rsid w:val="00E11F9D"/>
    <w:rsid w:val="00E1435C"/>
    <w:rsid w:val="00E146A8"/>
    <w:rsid w:val="00E21C24"/>
    <w:rsid w:val="00E21DA1"/>
    <w:rsid w:val="00E21F96"/>
    <w:rsid w:val="00E24574"/>
    <w:rsid w:val="00E248CD"/>
    <w:rsid w:val="00E25BD6"/>
    <w:rsid w:val="00E261D6"/>
    <w:rsid w:val="00E30236"/>
    <w:rsid w:val="00E31D9D"/>
    <w:rsid w:val="00E33309"/>
    <w:rsid w:val="00E35C89"/>
    <w:rsid w:val="00E36438"/>
    <w:rsid w:val="00E378DF"/>
    <w:rsid w:val="00E40DFE"/>
    <w:rsid w:val="00E4152E"/>
    <w:rsid w:val="00E415DF"/>
    <w:rsid w:val="00E41CE2"/>
    <w:rsid w:val="00E41DAE"/>
    <w:rsid w:val="00E420AA"/>
    <w:rsid w:val="00E43527"/>
    <w:rsid w:val="00E44215"/>
    <w:rsid w:val="00E453EC"/>
    <w:rsid w:val="00E46CB6"/>
    <w:rsid w:val="00E4721A"/>
    <w:rsid w:val="00E52D49"/>
    <w:rsid w:val="00E5441E"/>
    <w:rsid w:val="00E55440"/>
    <w:rsid w:val="00E5644C"/>
    <w:rsid w:val="00E607C1"/>
    <w:rsid w:val="00E632CD"/>
    <w:rsid w:val="00E63FDE"/>
    <w:rsid w:val="00E65594"/>
    <w:rsid w:val="00E66D18"/>
    <w:rsid w:val="00E73790"/>
    <w:rsid w:val="00E74C9F"/>
    <w:rsid w:val="00E76432"/>
    <w:rsid w:val="00E76F3E"/>
    <w:rsid w:val="00E81B6B"/>
    <w:rsid w:val="00E82D8B"/>
    <w:rsid w:val="00E830A9"/>
    <w:rsid w:val="00E83B15"/>
    <w:rsid w:val="00E83BCD"/>
    <w:rsid w:val="00E84F74"/>
    <w:rsid w:val="00E85BA7"/>
    <w:rsid w:val="00E87DE9"/>
    <w:rsid w:val="00E90BD4"/>
    <w:rsid w:val="00E91C1C"/>
    <w:rsid w:val="00E92A2D"/>
    <w:rsid w:val="00E93822"/>
    <w:rsid w:val="00E943B3"/>
    <w:rsid w:val="00E962BE"/>
    <w:rsid w:val="00EA17D2"/>
    <w:rsid w:val="00EA4E4B"/>
    <w:rsid w:val="00EA4EEC"/>
    <w:rsid w:val="00EB034F"/>
    <w:rsid w:val="00EB73B3"/>
    <w:rsid w:val="00EC0998"/>
    <w:rsid w:val="00EC1C73"/>
    <w:rsid w:val="00EC22D0"/>
    <w:rsid w:val="00EC2703"/>
    <w:rsid w:val="00EC2C1F"/>
    <w:rsid w:val="00ED211A"/>
    <w:rsid w:val="00ED28D3"/>
    <w:rsid w:val="00ED3AD3"/>
    <w:rsid w:val="00ED4179"/>
    <w:rsid w:val="00ED6729"/>
    <w:rsid w:val="00ED6899"/>
    <w:rsid w:val="00ED78E6"/>
    <w:rsid w:val="00EE00FF"/>
    <w:rsid w:val="00EE23C5"/>
    <w:rsid w:val="00EE3885"/>
    <w:rsid w:val="00EE5CC2"/>
    <w:rsid w:val="00EF26DF"/>
    <w:rsid w:val="00EF3AAC"/>
    <w:rsid w:val="00EF3AD7"/>
    <w:rsid w:val="00EF3FC3"/>
    <w:rsid w:val="00EF5147"/>
    <w:rsid w:val="00EF519C"/>
    <w:rsid w:val="00EF5601"/>
    <w:rsid w:val="00EF5776"/>
    <w:rsid w:val="00EF62EE"/>
    <w:rsid w:val="00EF6F2F"/>
    <w:rsid w:val="00F04EB3"/>
    <w:rsid w:val="00F06AF0"/>
    <w:rsid w:val="00F13A20"/>
    <w:rsid w:val="00F14C27"/>
    <w:rsid w:val="00F150F5"/>
    <w:rsid w:val="00F15871"/>
    <w:rsid w:val="00F15F5D"/>
    <w:rsid w:val="00F1681A"/>
    <w:rsid w:val="00F16ACB"/>
    <w:rsid w:val="00F21CCC"/>
    <w:rsid w:val="00F222A8"/>
    <w:rsid w:val="00F22AC9"/>
    <w:rsid w:val="00F24260"/>
    <w:rsid w:val="00F2556B"/>
    <w:rsid w:val="00F257BE"/>
    <w:rsid w:val="00F25DAB"/>
    <w:rsid w:val="00F25E90"/>
    <w:rsid w:val="00F26BF6"/>
    <w:rsid w:val="00F26CE0"/>
    <w:rsid w:val="00F30DE0"/>
    <w:rsid w:val="00F35532"/>
    <w:rsid w:val="00F35F0F"/>
    <w:rsid w:val="00F424FF"/>
    <w:rsid w:val="00F43BE4"/>
    <w:rsid w:val="00F45240"/>
    <w:rsid w:val="00F5192F"/>
    <w:rsid w:val="00F53C41"/>
    <w:rsid w:val="00F54593"/>
    <w:rsid w:val="00F56791"/>
    <w:rsid w:val="00F567CF"/>
    <w:rsid w:val="00F578F9"/>
    <w:rsid w:val="00F618E7"/>
    <w:rsid w:val="00F64526"/>
    <w:rsid w:val="00F64CC0"/>
    <w:rsid w:val="00F65D82"/>
    <w:rsid w:val="00F667E7"/>
    <w:rsid w:val="00F66C04"/>
    <w:rsid w:val="00F704D4"/>
    <w:rsid w:val="00F71BDA"/>
    <w:rsid w:val="00F72441"/>
    <w:rsid w:val="00F7276D"/>
    <w:rsid w:val="00F72BC8"/>
    <w:rsid w:val="00F74DF2"/>
    <w:rsid w:val="00F7747A"/>
    <w:rsid w:val="00F8001F"/>
    <w:rsid w:val="00F82651"/>
    <w:rsid w:val="00F82BEB"/>
    <w:rsid w:val="00F82FC3"/>
    <w:rsid w:val="00F847E5"/>
    <w:rsid w:val="00F85A3D"/>
    <w:rsid w:val="00F86CBE"/>
    <w:rsid w:val="00F920E2"/>
    <w:rsid w:val="00F9211A"/>
    <w:rsid w:val="00F92E41"/>
    <w:rsid w:val="00F942F9"/>
    <w:rsid w:val="00F94674"/>
    <w:rsid w:val="00F94F36"/>
    <w:rsid w:val="00F95778"/>
    <w:rsid w:val="00F957AD"/>
    <w:rsid w:val="00F95DA8"/>
    <w:rsid w:val="00F96195"/>
    <w:rsid w:val="00F96BBC"/>
    <w:rsid w:val="00F970CD"/>
    <w:rsid w:val="00FA0C3E"/>
    <w:rsid w:val="00FA2B2A"/>
    <w:rsid w:val="00FA3194"/>
    <w:rsid w:val="00FA4F13"/>
    <w:rsid w:val="00FA6E8E"/>
    <w:rsid w:val="00FA7A5E"/>
    <w:rsid w:val="00FA7E07"/>
    <w:rsid w:val="00FB2435"/>
    <w:rsid w:val="00FB3742"/>
    <w:rsid w:val="00FB3D7C"/>
    <w:rsid w:val="00FB5DA2"/>
    <w:rsid w:val="00FB629B"/>
    <w:rsid w:val="00FB6D54"/>
    <w:rsid w:val="00FB7E54"/>
    <w:rsid w:val="00FC03A6"/>
    <w:rsid w:val="00FC0C55"/>
    <w:rsid w:val="00FC4D61"/>
    <w:rsid w:val="00FC5C40"/>
    <w:rsid w:val="00FC5E78"/>
    <w:rsid w:val="00FC63A1"/>
    <w:rsid w:val="00FC6CF5"/>
    <w:rsid w:val="00FC718D"/>
    <w:rsid w:val="00FC7B87"/>
    <w:rsid w:val="00FD1719"/>
    <w:rsid w:val="00FD1D30"/>
    <w:rsid w:val="00FD1E59"/>
    <w:rsid w:val="00FD2F8C"/>
    <w:rsid w:val="00FD60B5"/>
    <w:rsid w:val="00FE1662"/>
    <w:rsid w:val="00FE18E7"/>
    <w:rsid w:val="00FE527A"/>
    <w:rsid w:val="00FE53A3"/>
    <w:rsid w:val="00FE600D"/>
    <w:rsid w:val="00FE702C"/>
    <w:rsid w:val="00FE7153"/>
    <w:rsid w:val="00FF2D7F"/>
    <w:rsid w:val="00FF72FA"/>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6DA1B0DA"/>
  <w15:chartTrackingRefBased/>
  <w15:docId w15:val="{14011E9D-27B1-4E63-8162-C4467017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2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2624"/>
    <w:pPr>
      <w:tabs>
        <w:tab w:val="center" w:pos="4320"/>
        <w:tab w:val="right" w:pos="8640"/>
      </w:tabs>
    </w:pPr>
  </w:style>
  <w:style w:type="paragraph" w:styleId="Piedepgina">
    <w:name w:val="footer"/>
    <w:basedOn w:val="Normal"/>
    <w:link w:val="PiedepginaCar"/>
    <w:uiPriority w:val="99"/>
    <w:rsid w:val="00942624"/>
    <w:pPr>
      <w:tabs>
        <w:tab w:val="center" w:pos="4320"/>
        <w:tab w:val="right" w:pos="8640"/>
      </w:tabs>
    </w:pPr>
  </w:style>
  <w:style w:type="paragraph" w:styleId="Ttulo">
    <w:name w:val="Title"/>
    <w:basedOn w:val="Normal"/>
    <w:link w:val="TtuloCar"/>
    <w:qFormat/>
    <w:rsid w:val="003823D0"/>
    <w:pPr>
      <w:jc w:val="center"/>
    </w:pPr>
    <w:rPr>
      <w:b/>
      <w:bCs/>
      <w:sz w:val="28"/>
      <w:lang w:val="x-none" w:eastAsia="x-none"/>
    </w:rPr>
  </w:style>
  <w:style w:type="character" w:customStyle="1" w:styleId="TtuloCar">
    <w:name w:val="Título Car"/>
    <w:link w:val="Ttulo"/>
    <w:rsid w:val="003823D0"/>
    <w:rPr>
      <w:b/>
      <w:bCs/>
      <w:sz w:val="28"/>
      <w:szCs w:val="24"/>
    </w:rPr>
  </w:style>
  <w:style w:type="paragraph" w:styleId="Textodeglobo">
    <w:name w:val="Balloon Text"/>
    <w:basedOn w:val="Normal"/>
    <w:link w:val="TextodegloboCar"/>
    <w:uiPriority w:val="99"/>
    <w:semiHidden/>
    <w:unhideWhenUsed/>
    <w:rsid w:val="003823D0"/>
    <w:rPr>
      <w:rFonts w:ascii="Tahoma" w:hAnsi="Tahoma"/>
      <w:sz w:val="16"/>
      <w:szCs w:val="16"/>
    </w:rPr>
  </w:style>
  <w:style w:type="character" w:customStyle="1" w:styleId="TextodegloboCar">
    <w:name w:val="Texto de globo Car"/>
    <w:link w:val="Textodeglobo"/>
    <w:uiPriority w:val="99"/>
    <w:semiHidden/>
    <w:rsid w:val="003823D0"/>
    <w:rPr>
      <w:rFonts w:ascii="Tahoma" w:hAnsi="Tahoma" w:cs="Tahoma"/>
      <w:sz w:val="16"/>
      <w:szCs w:val="16"/>
      <w:lang w:val="en-US" w:eastAsia="en-US"/>
    </w:rPr>
  </w:style>
  <w:style w:type="table" w:styleId="Tablaconcuadrcula">
    <w:name w:val="Table Grid"/>
    <w:basedOn w:val="Tablanormal"/>
    <w:uiPriority w:val="59"/>
    <w:rsid w:val="000F6B0D"/>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44066D"/>
    <w:rPr>
      <w:rFonts w:ascii="Calibri" w:hAnsi="Calibri"/>
      <w:sz w:val="22"/>
      <w:szCs w:val="22"/>
      <w:lang w:val="en-US" w:eastAsia="en-US"/>
    </w:rPr>
  </w:style>
  <w:style w:type="character" w:styleId="Refdecomentario">
    <w:name w:val="annotation reference"/>
    <w:uiPriority w:val="99"/>
    <w:semiHidden/>
    <w:unhideWhenUsed/>
    <w:rsid w:val="00C44CB6"/>
    <w:rPr>
      <w:sz w:val="18"/>
      <w:szCs w:val="18"/>
    </w:rPr>
  </w:style>
  <w:style w:type="paragraph" w:styleId="Textocomentario">
    <w:name w:val="annotation text"/>
    <w:basedOn w:val="Normal"/>
    <w:link w:val="TextocomentarioCar"/>
    <w:uiPriority w:val="99"/>
    <w:unhideWhenUsed/>
    <w:rsid w:val="00C44CB6"/>
  </w:style>
  <w:style w:type="character" w:customStyle="1" w:styleId="TextocomentarioCar">
    <w:name w:val="Texto comentario Car"/>
    <w:link w:val="Textocomentario"/>
    <w:uiPriority w:val="99"/>
    <w:rsid w:val="00C44CB6"/>
    <w:rPr>
      <w:sz w:val="24"/>
      <w:szCs w:val="24"/>
      <w:lang w:val="en-US" w:eastAsia="en-US"/>
    </w:rPr>
  </w:style>
  <w:style w:type="paragraph" w:styleId="Asuntodelcomentario">
    <w:name w:val="annotation subject"/>
    <w:basedOn w:val="Textocomentario"/>
    <w:next w:val="Textocomentario"/>
    <w:link w:val="AsuntodelcomentarioCar"/>
    <w:uiPriority w:val="99"/>
    <w:unhideWhenUsed/>
    <w:rsid w:val="00C44CB6"/>
    <w:rPr>
      <w:b/>
      <w:bCs/>
    </w:rPr>
  </w:style>
  <w:style w:type="character" w:customStyle="1" w:styleId="AsuntodelcomentarioCar">
    <w:name w:val="Asunto del comentario Car"/>
    <w:link w:val="Asuntodelcomentario"/>
    <w:uiPriority w:val="99"/>
    <w:rsid w:val="00C44CB6"/>
    <w:rPr>
      <w:b/>
      <w:bCs/>
      <w:sz w:val="24"/>
      <w:szCs w:val="24"/>
      <w:lang w:val="en-US" w:eastAsia="en-US"/>
    </w:rPr>
  </w:style>
  <w:style w:type="paragraph" w:styleId="Prrafodelista">
    <w:name w:val="List Paragraph"/>
    <w:basedOn w:val="Normal"/>
    <w:uiPriority w:val="34"/>
    <w:qFormat/>
    <w:rsid w:val="006851F0"/>
    <w:pPr>
      <w:ind w:left="720"/>
      <w:contextualSpacing/>
    </w:pPr>
  </w:style>
  <w:style w:type="character" w:styleId="Hipervnculo">
    <w:name w:val="Hyperlink"/>
    <w:rsid w:val="004C3280"/>
    <w:rPr>
      <w:color w:val="0000FF"/>
      <w:u w:val="single"/>
    </w:rPr>
  </w:style>
  <w:style w:type="paragraph" w:styleId="Textoindependiente">
    <w:name w:val="Body Text"/>
    <w:basedOn w:val="Normal"/>
    <w:link w:val="TextoindependienteCar"/>
    <w:uiPriority w:val="99"/>
    <w:unhideWhenUsed/>
    <w:rsid w:val="004C3280"/>
    <w:pPr>
      <w:spacing w:after="120"/>
    </w:pPr>
  </w:style>
  <w:style w:type="character" w:customStyle="1" w:styleId="TextoindependienteCar">
    <w:name w:val="Texto independiente Car"/>
    <w:link w:val="Textoindependiente"/>
    <w:uiPriority w:val="99"/>
    <w:rsid w:val="004C3280"/>
    <w:rPr>
      <w:sz w:val="24"/>
      <w:szCs w:val="24"/>
      <w:lang w:val="en-US" w:eastAsia="en-US"/>
    </w:rPr>
  </w:style>
  <w:style w:type="character" w:customStyle="1" w:styleId="PiedepginaCar">
    <w:name w:val="Pie de página Car"/>
    <w:link w:val="Piedepgina"/>
    <w:uiPriority w:val="99"/>
    <w:rsid w:val="001805B8"/>
    <w:rPr>
      <w:sz w:val="24"/>
      <w:szCs w:val="24"/>
      <w:lang w:val="en-US" w:eastAsia="en-US"/>
    </w:rPr>
  </w:style>
  <w:style w:type="paragraph" w:styleId="Listaconvietas3">
    <w:name w:val="List Bullet 3"/>
    <w:basedOn w:val="Normal"/>
    <w:autoRedefine/>
    <w:rsid w:val="00726639"/>
    <w:pPr>
      <w:widowControl w:val="0"/>
      <w:numPr>
        <w:numId w:val="19"/>
      </w:numPr>
      <w:tabs>
        <w:tab w:val="left" w:pos="0"/>
      </w:tabs>
      <w:ind w:left="709" w:hanging="283"/>
      <w:jc w:val="both"/>
    </w:pPr>
    <w:rPr>
      <w:rFonts w:ascii="Tahoma" w:hAnsi="Tahoma" w:cs="Tahoma"/>
      <w:bCs/>
      <w:iCs/>
      <w:lang w:val="es-ES_tradnl" w:eastAsia="es-ES"/>
    </w:rPr>
  </w:style>
  <w:style w:type="paragraph" w:styleId="Sangradetextonormal">
    <w:name w:val="Body Text Indent"/>
    <w:basedOn w:val="Normal"/>
    <w:link w:val="SangradetextonormalCar"/>
    <w:uiPriority w:val="99"/>
    <w:unhideWhenUsed/>
    <w:rsid w:val="00CC3F51"/>
    <w:pPr>
      <w:widowControl w:val="0"/>
      <w:ind w:left="426"/>
      <w:jc w:val="both"/>
    </w:pPr>
    <w:rPr>
      <w:rFonts w:ascii="Arial" w:hAnsi="Arial"/>
      <w:bCs/>
      <w:sz w:val="22"/>
      <w:szCs w:val="22"/>
      <w:lang w:val="es-MX"/>
    </w:rPr>
  </w:style>
  <w:style w:type="character" w:customStyle="1" w:styleId="SangradetextonormalCar">
    <w:name w:val="Sangría de texto normal Car"/>
    <w:link w:val="Sangradetextonormal"/>
    <w:uiPriority w:val="99"/>
    <w:rsid w:val="00CC3F51"/>
    <w:rPr>
      <w:rFonts w:ascii="Arial" w:hAnsi="Arial" w:cs="Arial"/>
      <w:bCs/>
      <w:sz w:val="22"/>
      <w:szCs w:val="22"/>
      <w:lang w:val="es-MX" w:eastAsia="en-US"/>
    </w:rPr>
  </w:style>
  <w:style w:type="character" w:styleId="nfasis">
    <w:name w:val="Emphasis"/>
    <w:uiPriority w:val="20"/>
    <w:qFormat/>
    <w:rsid w:val="0082625A"/>
    <w:rPr>
      <w:i/>
      <w:iCs/>
    </w:rPr>
  </w:style>
  <w:style w:type="character" w:customStyle="1" w:styleId="style2">
    <w:name w:val="style2"/>
    <w:rsid w:val="002B6DC2"/>
  </w:style>
  <w:style w:type="character" w:customStyle="1" w:styleId="style1">
    <w:name w:val="style1"/>
    <w:rsid w:val="002B6DC2"/>
  </w:style>
  <w:style w:type="character" w:customStyle="1" w:styleId="style35">
    <w:name w:val="style35"/>
    <w:rsid w:val="002B6DC2"/>
  </w:style>
  <w:style w:type="character" w:customStyle="1" w:styleId="style19">
    <w:name w:val="style19"/>
    <w:rsid w:val="00D00A30"/>
  </w:style>
  <w:style w:type="character" w:styleId="Textoennegrita">
    <w:name w:val="Strong"/>
    <w:uiPriority w:val="22"/>
    <w:qFormat/>
    <w:rsid w:val="00D00A30"/>
    <w:rPr>
      <w:b/>
      <w:bCs/>
    </w:rPr>
  </w:style>
  <w:style w:type="character" w:customStyle="1" w:styleId="style7">
    <w:name w:val="style7"/>
    <w:rsid w:val="009013D7"/>
  </w:style>
  <w:style w:type="character" w:customStyle="1" w:styleId="style20">
    <w:name w:val="style20"/>
    <w:rsid w:val="00B64A99"/>
  </w:style>
  <w:style w:type="character" w:customStyle="1" w:styleId="style8">
    <w:name w:val="style8"/>
    <w:rsid w:val="00B6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9559">
      <w:bodyDiv w:val="1"/>
      <w:marLeft w:val="0"/>
      <w:marRight w:val="0"/>
      <w:marTop w:val="0"/>
      <w:marBottom w:val="0"/>
      <w:divBdr>
        <w:top w:val="none" w:sz="0" w:space="0" w:color="auto"/>
        <w:left w:val="none" w:sz="0" w:space="0" w:color="auto"/>
        <w:bottom w:val="none" w:sz="0" w:space="0" w:color="auto"/>
        <w:right w:val="none" w:sz="0" w:space="0" w:color="auto"/>
      </w:divBdr>
    </w:div>
    <w:div w:id="10523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B129-6607-4771-81AC-8351B2BD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9236</Words>
  <Characters>50799</Characters>
  <Application>Microsoft Office Word</Application>
  <DocSecurity>0</DocSecurity>
  <Lines>423</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MINEDUC</Company>
  <LinksUpToDate>false</LinksUpToDate>
  <CharactersWithSpaces>59916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Martha Lidia Marroquin Itzol</cp:lastModifiedBy>
  <cp:revision>2</cp:revision>
  <cp:lastPrinted>2025-01-16T21:53:00Z</cp:lastPrinted>
  <dcterms:created xsi:type="dcterms:W3CDTF">2025-01-29T16:43:00Z</dcterms:created>
  <dcterms:modified xsi:type="dcterms:W3CDTF">2025-01-29T16:43:00Z</dcterms:modified>
</cp:coreProperties>
</file>