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115F" w14:textId="77777777" w:rsidR="00AD3C89" w:rsidRDefault="00B020AE">
      <w:pPr>
        <w:spacing w:after="4739"/>
        <w:ind w:left="1844" w:right="2074"/>
        <w:jc w:val="center"/>
      </w:pPr>
      <w:r>
        <w:rPr>
          <w:sz w:val="28"/>
        </w:rPr>
        <w:t>MINISTERIO DE EDUCACIÓN</w:t>
      </w:r>
    </w:p>
    <w:p w14:paraId="187F211C" w14:textId="77777777" w:rsidR="00AD3C89" w:rsidRDefault="00B020AE">
      <w:pPr>
        <w:ind w:left="1844" w:right="2074"/>
        <w:jc w:val="center"/>
      </w:pPr>
      <w:r>
        <w:rPr>
          <w:sz w:val="28"/>
        </w:rPr>
        <w:t>INFORME DE AUDITORÍA INTERNA</w:t>
      </w:r>
    </w:p>
    <w:p w14:paraId="60260078" w14:textId="77777777" w:rsidR="00AD3C89" w:rsidRDefault="00B020AE">
      <w:pPr>
        <w:spacing w:after="0" w:line="259" w:lineRule="auto"/>
        <w:ind w:left="902" w:firstLine="0"/>
        <w:jc w:val="left"/>
      </w:pPr>
      <w:r>
        <w:rPr>
          <w:sz w:val="28"/>
        </w:rPr>
        <w:t>DIRECCIÓN DEPARTAMENTAL DE EDUCACIÓN DE TOTONICAPÁN</w:t>
      </w:r>
    </w:p>
    <w:p w14:paraId="2CECD882" w14:textId="77777777" w:rsidR="00AD3C89" w:rsidRDefault="00B020AE">
      <w:pPr>
        <w:spacing w:after="5026"/>
        <w:ind w:left="1844" w:right="2074"/>
        <w:jc w:val="center"/>
      </w:pPr>
      <w:r>
        <w:rPr>
          <w:sz w:val="28"/>
        </w:rPr>
        <w:t xml:space="preserve">Del 1 de </w:t>
      </w:r>
      <w:proofErr w:type="gramStart"/>
      <w:r>
        <w:rPr>
          <w:sz w:val="28"/>
        </w:rPr>
        <w:t>Enero</w:t>
      </w:r>
      <w:proofErr w:type="gramEnd"/>
      <w:r>
        <w:rPr>
          <w:sz w:val="28"/>
        </w:rPr>
        <w:t xml:space="preserve"> de 2022 al 31 de Marzo de 2022 CAI 00036</w:t>
      </w:r>
    </w:p>
    <w:p w14:paraId="153AAFB2" w14:textId="77777777" w:rsidR="00AD3C89" w:rsidRDefault="00B020AE">
      <w:pPr>
        <w:ind w:left="1844" w:right="2074"/>
        <w:jc w:val="center"/>
      </w:pPr>
      <w:r>
        <w:rPr>
          <w:sz w:val="28"/>
        </w:rPr>
        <w:t>GUATEMALA, 11 de Julio de 2022</w:t>
      </w:r>
    </w:p>
    <w:p w14:paraId="0773098C" w14:textId="77777777" w:rsidR="00035B79" w:rsidRDefault="00035B79">
      <w:pPr>
        <w:spacing w:after="1933"/>
        <w:ind w:right="240"/>
        <w:jc w:val="right"/>
      </w:pPr>
    </w:p>
    <w:p w14:paraId="6341F714" w14:textId="77777777" w:rsidR="00AD3C89" w:rsidRDefault="00B020AE">
      <w:pPr>
        <w:spacing w:after="1933"/>
        <w:ind w:right="240"/>
        <w:jc w:val="right"/>
      </w:pPr>
      <w:r>
        <w:lastRenderedPageBreak/>
        <w:t>Guatemala, 11 de Julio de 2022</w:t>
      </w:r>
    </w:p>
    <w:p w14:paraId="74B0B572" w14:textId="77777777" w:rsidR="00AD3C89" w:rsidRDefault="00B020AE">
      <w:pPr>
        <w:ind w:left="16"/>
        <w:jc w:val="left"/>
      </w:pPr>
      <w:r>
        <w:t>Licenciado:</w:t>
      </w:r>
    </w:p>
    <w:p w14:paraId="3A2DC7EE" w14:textId="77777777" w:rsidR="00AD3C89" w:rsidRDefault="00B020AE">
      <w:pPr>
        <w:ind w:left="-50"/>
        <w:jc w:val="left"/>
      </w:pPr>
      <w:r>
        <w:t xml:space="preserve"> Salomón Anastacio García Bulux</w:t>
      </w:r>
    </w:p>
    <w:p w14:paraId="095BD67F" w14:textId="77777777" w:rsidR="00AD3C89" w:rsidRDefault="00B020AE">
      <w:pPr>
        <w:spacing w:after="813"/>
        <w:ind w:left="-50" w:right="6898"/>
        <w:jc w:val="left"/>
      </w:pPr>
      <w:r>
        <w:t xml:space="preserve"> MINISTERIO DE </w:t>
      </w:r>
      <w:proofErr w:type="gramStart"/>
      <w:r>
        <w:t>EDUCACIÓN  Su</w:t>
      </w:r>
      <w:proofErr w:type="gramEnd"/>
      <w:r>
        <w:t xml:space="preserve"> despacho</w:t>
      </w:r>
    </w:p>
    <w:p w14:paraId="2340823B" w14:textId="77777777" w:rsidR="00AD3C89" w:rsidRDefault="00B020AE">
      <w:pPr>
        <w:spacing w:after="527"/>
        <w:ind w:left="16"/>
        <w:jc w:val="left"/>
      </w:pPr>
      <w:r>
        <w:t>Señor(a):</w:t>
      </w:r>
    </w:p>
    <w:p w14:paraId="7CD0DED5" w14:textId="77777777" w:rsidR="00AD3C89" w:rsidRDefault="00B020AE">
      <w:pPr>
        <w:spacing w:after="562" w:line="234" w:lineRule="auto"/>
        <w:ind w:right="90"/>
        <w:jc w:val="left"/>
      </w:pPr>
      <w:r>
        <w:t xml:space="preserve">De acuerdo a nombramiento de auditoría interna No. NAI-035-2022, emitido con fecha 19-05-2022, hago de su conocimiento en el informe de auditoría interna, actuamos de conformidad con la ordenanza de auditoría interna Gubernamental y Manual de Auditoría Interna </w:t>
      </w:r>
    </w:p>
    <w:p w14:paraId="74018391" w14:textId="77777777" w:rsidR="00AD3C89" w:rsidRDefault="00B020AE">
      <w:pPr>
        <w:spacing w:after="527"/>
        <w:ind w:left="16"/>
        <w:jc w:val="left"/>
      </w:pPr>
      <w:r>
        <w:t>Sin otro particular, atentamente</w:t>
      </w:r>
    </w:p>
    <w:p w14:paraId="79214AFB" w14:textId="77777777" w:rsidR="00AD3C89" w:rsidRDefault="00B020AE">
      <w:pPr>
        <w:tabs>
          <w:tab w:val="right" w:pos="10240"/>
        </w:tabs>
        <w:ind w:left="0" w:firstLine="0"/>
        <w:jc w:val="left"/>
      </w:pPr>
      <w:r>
        <w:t>F. ____________________________________________</w:t>
      </w:r>
      <w:r>
        <w:tab/>
        <w:t>F. ____________________________________________</w:t>
      </w:r>
    </w:p>
    <w:p w14:paraId="0D468263" w14:textId="77777777" w:rsidR="00AD3C89" w:rsidRDefault="00B020AE">
      <w:pPr>
        <w:tabs>
          <w:tab w:val="center" w:pos="2470"/>
          <w:tab w:val="center" w:pos="7670"/>
        </w:tabs>
        <w:ind w:left="0" w:firstLine="0"/>
        <w:jc w:val="left"/>
      </w:pPr>
      <w:r>
        <w:rPr>
          <w:rFonts w:ascii="Calibri" w:eastAsia="Calibri" w:hAnsi="Calibri" w:cs="Calibri"/>
          <w:sz w:val="22"/>
        </w:rPr>
        <w:tab/>
      </w:r>
      <w:r>
        <w:t xml:space="preserve"> Martha Michelle Ovando Lopez</w:t>
      </w:r>
      <w:r>
        <w:tab/>
        <w:t xml:space="preserve"> Yahaira Natiana Vega Maldonado</w:t>
      </w:r>
    </w:p>
    <w:p w14:paraId="6504C589" w14:textId="77777777" w:rsidR="00AD3C89" w:rsidRDefault="00B020AE">
      <w:pPr>
        <w:tabs>
          <w:tab w:val="center" w:pos="6865"/>
        </w:tabs>
        <w:ind w:left="-245" w:firstLine="0"/>
        <w:jc w:val="left"/>
      </w:pPr>
      <w:r>
        <w:t xml:space="preserve">                            Auditor,</w:t>
      </w:r>
      <w:r w:rsidR="00035B79">
        <w:t xml:space="preserve"> </w:t>
      </w:r>
      <w:r>
        <w:t>Coordinador</w:t>
      </w:r>
      <w:r>
        <w:tab/>
        <w:t xml:space="preserve">                            Supervisor</w:t>
      </w:r>
    </w:p>
    <w:p w14:paraId="031B141B" w14:textId="77777777" w:rsidR="00035B79" w:rsidRDefault="00035B79">
      <w:pPr>
        <w:ind w:left="1844" w:right="2074"/>
        <w:jc w:val="center"/>
        <w:rPr>
          <w:sz w:val="28"/>
        </w:rPr>
      </w:pPr>
    </w:p>
    <w:p w14:paraId="40DF0289" w14:textId="77777777" w:rsidR="00035B79" w:rsidRDefault="00035B79">
      <w:pPr>
        <w:ind w:left="1844" w:right="2074"/>
        <w:jc w:val="center"/>
        <w:rPr>
          <w:sz w:val="28"/>
        </w:rPr>
      </w:pPr>
    </w:p>
    <w:p w14:paraId="46711A7D" w14:textId="77777777" w:rsidR="00035B79" w:rsidRDefault="00035B79">
      <w:pPr>
        <w:ind w:left="1844" w:right="2074"/>
        <w:jc w:val="center"/>
        <w:rPr>
          <w:sz w:val="28"/>
        </w:rPr>
      </w:pPr>
    </w:p>
    <w:p w14:paraId="7C11FA49" w14:textId="77777777" w:rsidR="00035B79" w:rsidRDefault="00035B79">
      <w:pPr>
        <w:ind w:left="1844" w:right="2074"/>
        <w:jc w:val="center"/>
        <w:rPr>
          <w:sz w:val="28"/>
        </w:rPr>
      </w:pPr>
    </w:p>
    <w:p w14:paraId="58BBAA4B" w14:textId="77777777" w:rsidR="00035B79" w:rsidRDefault="00035B79">
      <w:pPr>
        <w:ind w:left="1844" w:right="2074"/>
        <w:jc w:val="center"/>
        <w:rPr>
          <w:sz w:val="28"/>
        </w:rPr>
      </w:pPr>
    </w:p>
    <w:p w14:paraId="3280EF1D" w14:textId="77777777" w:rsidR="00035B79" w:rsidRDefault="00035B79">
      <w:pPr>
        <w:ind w:left="1844" w:right="2074"/>
        <w:jc w:val="center"/>
        <w:rPr>
          <w:sz w:val="28"/>
        </w:rPr>
      </w:pPr>
    </w:p>
    <w:p w14:paraId="17620CA5" w14:textId="77777777" w:rsidR="00035B79" w:rsidRDefault="00035B79">
      <w:pPr>
        <w:ind w:left="1844" w:right="2074"/>
        <w:jc w:val="center"/>
        <w:rPr>
          <w:sz w:val="28"/>
        </w:rPr>
      </w:pPr>
    </w:p>
    <w:p w14:paraId="278BD901" w14:textId="77777777" w:rsidR="00035B79" w:rsidRDefault="00035B79">
      <w:pPr>
        <w:ind w:left="1844" w:right="2074"/>
        <w:jc w:val="center"/>
        <w:rPr>
          <w:sz w:val="28"/>
        </w:rPr>
      </w:pPr>
    </w:p>
    <w:p w14:paraId="3B10C4A5" w14:textId="77777777" w:rsidR="00035B79" w:rsidRDefault="00035B79">
      <w:pPr>
        <w:ind w:left="1844" w:right="2074"/>
        <w:jc w:val="center"/>
        <w:rPr>
          <w:sz w:val="28"/>
        </w:rPr>
      </w:pPr>
    </w:p>
    <w:p w14:paraId="0D54BA26" w14:textId="77777777" w:rsidR="00035B79" w:rsidRDefault="00035B79">
      <w:pPr>
        <w:ind w:left="1844" w:right="2074"/>
        <w:jc w:val="center"/>
        <w:rPr>
          <w:sz w:val="28"/>
        </w:rPr>
      </w:pPr>
    </w:p>
    <w:p w14:paraId="0675ECDF" w14:textId="77777777" w:rsidR="00035B79" w:rsidRDefault="00035B79">
      <w:pPr>
        <w:ind w:left="1844" w:right="2074"/>
        <w:jc w:val="center"/>
        <w:rPr>
          <w:sz w:val="28"/>
        </w:rPr>
      </w:pPr>
    </w:p>
    <w:p w14:paraId="750CC8CD" w14:textId="77777777" w:rsidR="00035B79" w:rsidRDefault="00035B79">
      <w:pPr>
        <w:ind w:left="1844" w:right="2074"/>
        <w:jc w:val="center"/>
        <w:rPr>
          <w:sz w:val="28"/>
        </w:rPr>
      </w:pPr>
    </w:p>
    <w:p w14:paraId="06805D9B" w14:textId="77777777" w:rsidR="00AD3C89" w:rsidRDefault="00035B79">
      <w:pPr>
        <w:ind w:left="1844" w:right="2074"/>
        <w:jc w:val="center"/>
      </w:pPr>
      <w:r>
        <w:rPr>
          <w:sz w:val="28"/>
        </w:rPr>
        <w:lastRenderedPageBreak/>
        <w:t>Índice</w:t>
      </w:r>
    </w:p>
    <w:sdt>
      <w:sdtPr>
        <w:id w:val="-546919151"/>
        <w:docPartObj>
          <w:docPartGallery w:val="Table of Contents"/>
        </w:docPartObj>
      </w:sdtPr>
      <w:sdtEndPr/>
      <w:sdtContent>
        <w:p w14:paraId="0593C3FA" w14:textId="77777777" w:rsidR="00AD3C89" w:rsidRDefault="00B020AE">
          <w:pPr>
            <w:pStyle w:val="TDC1"/>
            <w:tabs>
              <w:tab w:val="right" w:pos="10240"/>
            </w:tabs>
          </w:pPr>
          <w:r>
            <w:fldChar w:fldCharType="begin"/>
          </w:r>
          <w:r>
            <w:instrText xml:space="preserve"> TOC \o "1-2" \h \z \u </w:instrText>
          </w:r>
          <w:r>
            <w:fldChar w:fldCharType="separate"/>
          </w:r>
          <w:hyperlink w:anchor="_Toc11489">
            <w:r>
              <w:t>1. INFORMACIÓN GENERAL</w:t>
            </w:r>
            <w:r>
              <w:tab/>
            </w:r>
            <w:r>
              <w:fldChar w:fldCharType="begin"/>
            </w:r>
            <w:r>
              <w:instrText>PAGEREF _Toc11489 \h</w:instrText>
            </w:r>
            <w:r>
              <w:fldChar w:fldCharType="separate"/>
            </w:r>
            <w:r>
              <w:t>4</w:t>
            </w:r>
            <w:r>
              <w:fldChar w:fldCharType="end"/>
            </w:r>
          </w:hyperlink>
        </w:p>
        <w:p w14:paraId="10D1F7EF" w14:textId="77777777" w:rsidR="00AD3C89" w:rsidRDefault="00C93CE1">
          <w:pPr>
            <w:pStyle w:val="TDC1"/>
            <w:tabs>
              <w:tab w:val="right" w:pos="10240"/>
            </w:tabs>
          </w:pPr>
          <w:hyperlink w:anchor="_Toc11490">
            <w:r w:rsidR="00B020AE">
              <w:t>2. FUNDAMENTO LEGAL</w:t>
            </w:r>
            <w:r w:rsidR="00B020AE">
              <w:tab/>
            </w:r>
            <w:r w:rsidR="00B020AE">
              <w:fldChar w:fldCharType="begin"/>
            </w:r>
            <w:r w:rsidR="00B020AE">
              <w:instrText>PAGEREF _Toc11490 \h</w:instrText>
            </w:r>
            <w:r w:rsidR="00B020AE">
              <w:fldChar w:fldCharType="separate"/>
            </w:r>
            <w:r w:rsidR="00B020AE">
              <w:t>4</w:t>
            </w:r>
            <w:r w:rsidR="00B020AE">
              <w:fldChar w:fldCharType="end"/>
            </w:r>
          </w:hyperlink>
        </w:p>
        <w:p w14:paraId="62214272" w14:textId="77777777" w:rsidR="00AD3C89" w:rsidRDefault="00C93CE1">
          <w:pPr>
            <w:pStyle w:val="TDC1"/>
            <w:tabs>
              <w:tab w:val="right" w:pos="10240"/>
            </w:tabs>
          </w:pPr>
          <w:hyperlink w:anchor="_Toc11491">
            <w:r w:rsidR="00B020AE">
              <w:t>3. IDENTIFICACIÓN DE LAS NORMAS DE AUDITORIA INTERNA OBSERVADAS</w:t>
            </w:r>
            <w:r w:rsidR="00B020AE">
              <w:tab/>
            </w:r>
            <w:r w:rsidR="00B020AE">
              <w:fldChar w:fldCharType="begin"/>
            </w:r>
            <w:r w:rsidR="00B020AE">
              <w:instrText>PAGEREF _Toc11491 \h</w:instrText>
            </w:r>
            <w:r w:rsidR="00B020AE">
              <w:fldChar w:fldCharType="separate"/>
            </w:r>
            <w:r w:rsidR="00B020AE">
              <w:t>4</w:t>
            </w:r>
            <w:r w:rsidR="00B020AE">
              <w:fldChar w:fldCharType="end"/>
            </w:r>
          </w:hyperlink>
        </w:p>
        <w:p w14:paraId="30FEF937" w14:textId="77777777" w:rsidR="00AD3C89" w:rsidRDefault="00C93CE1">
          <w:pPr>
            <w:pStyle w:val="TDC1"/>
            <w:tabs>
              <w:tab w:val="right" w:pos="10240"/>
            </w:tabs>
          </w:pPr>
          <w:hyperlink w:anchor="_Toc11492">
            <w:r w:rsidR="00B020AE">
              <w:t>4. OBJETIVOS</w:t>
            </w:r>
            <w:r w:rsidR="00B020AE">
              <w:tab/>
            </w:r>
            <w:r w:rsidR="00B020AE">
              <w:fldChar w:fldCharType="begin"/>
            </w:r>
            <w:r w:rsidR="00B020AE">
              <w:instrText>PAGEREF _Toc11492 \h</w:instrText>
            </w:r>
            <w:r w:rsidR="00B020AE">
              <w:fldChar w:fldCharType="separate"/>
            </w:r>
            <w:r w:rsidR="00B020AE">
              <w:t>5</w:t>
            </w:r>
            <w:r w:rsidR="00B020AE">
              <w:fldChar w:fldCharType="end"/>
            </w:r>
          </w:hyperlink>
        </w:p>
        <w:p w14:paraId="40AB78BD" w14:textId="77777777" w:rsidR="00AD3C89" w:rsidRDefault="00C93CE1">
          <w:pPr>
            <w:pStyle w:val="TDC2"/>
            <w:tabs>
              <w:tab w:val="right" w:pos="10240"/>
            </w:tabs>
          </w:pPr>
          <w:hyperlink w:anchor="_Toc11493">
            <w:r w:rsidR="00B020AE">
              <w:t>4.1 GENERAL</w:t>
            </w:r>
            <w:r w:rsidR="00B020AE">
              <w:tab/>
            </w:r>
            <w:r w:rsidR="00B020AE">
              <w:fldChar w:fldCharType="begin"/>
            </w:r>
            <w:r w:rsidR="00B020AE">
              <w:instrText>PAGEREF _Toc11493 \h</w:instrText>
            </w:r>
            <w:r w:rsidR="00B020AE">
              <w:fldChar w:fldCharType="separate"/>
            </w:r>
            <w:r w:rsidR="00B020AE">
              <w:t>5</w:t>
            </w:r>
            <w:r w:rsidR="00B020AE">
              <w:fldChar w:fldCharType="end"/>
            </w:r>
          </w:hyperlink>
        </w:p>
        <w:p w14:paraId="0D43C8A0" w14:textId="77777777" w:rsidR="00AD3C89" w:rsidRDefault="00C93CE1">
          <w:pPr>
            <w:pStyle w:val="TDC2"/>
            <w:tabs>
              <w:tab w:val="right" w:pos="10240"/>
            </w:tabs>
          </w:pPr>
          <w:hyperlink w:anchor="_Toc11494">
            <w:r w:rsidR="00B020AE">
              <w:t>4.2 ESPECÍFICOS</w:t>
            </w:r>
            <w:r w:rsidR="00B020AE">
              <w:tab/>
            </w:r>
            <w:r w:rsidR="00B020AE">
              <w:fldChar w:fldCharType="begin"/>
            </w:r>
            <w:r w:rsidR="00B020AE">
              <w:instrText>PAGEREF _Toc11494 \h</w:instrText>
            </w:r>
            <w:r w:rsidR="00B020AE">
              <w:fldChar w:fldCharType="separate"/>
            </w:r>
            <w:r w:rsidR="00B020AE">
              <w:t>5</w:t>
            </w:r>
            <w:r w:rsidR="00B020AE">
              <w:fldChar w:fldCharType="end"/>
            </w:r>
          </w:hyperlink>
        </w:p>
        <w:p w14:paraId="7C744D0E" w14:textId="77777777" w:rsidR="00AD3C89" w:rsidRDefault="00C93CE1">
          <w:pPr>
            <w:pStyle w:val="TDC1"/>
            <w:tabs>
              <w:tab w:val="right" w:pos="10240"/>
            </w:tabs>
          </w:pPr>
          <w:hyperlink w:anchor="_Toc11495">
            <w:r w:rsidR="00B020AE">
              <w:t>5. ALCANCE</w:t>
            </w:r>
            <w:r w:rsidR="00B020AE">
              <w:tab/>
            </w:r>
            <w:r w:rsidR="00B020AE">
              <w:fldChar w:fldCharType="begin"/>
            </w:r>
            <w:r w:rsidR="00B020AE">
              <w:instrText>PAGEREF _Toc11495 \h</w:instrText>
            </w:r>
            <w:r w:rsidR="00B020AE">
              <w:fldChar w:fldCharType="separate"/>
            </w:r>
            <w:r w:rsidR="00B020AE">
              <w:t>5</w:t>
            </w:r>
            <w:r w:rsidR="00B020AE">
              <w:fldChar w:fldCharType="end"/>
            </w:r>
          </w:hyperlink>
        </w:p>
        <w:p w14:paraId="14BD155D" w14:textId="77777777" w:rsidR="00AD3C89" w:rsidRDefault="00C93CE1">
          <w:pPr>
            <w:pStyle w:val="TDC2"/>
            <w:tabs>
              <w:tab w:val="right" w:pos="10240"/>
            </w:tabs>
          </w:pPr>
          <w:hyperlink w:anchor="_Toc11496">
            <w:r w:rsidR="00B020AE">
              <w:t>5.1 LIMITACIONES AL ALCANCE</w:t>
            </w:r>
            <w:r w:rsidR="00B020AE">
              <w:tab/>
            </w:r>
            <w:r w:rsidR="00B020AE">
              <w:fldChar w:fldCharType="begin"/>
            </w:r>
            <w:r w:rsidR="00B020AE">
              <w:instrText>PAGEREF _Toc11496 \h</w:instrText>
            </w:r>
            <w:r w:rsidR="00B020AE">
              <w:fldChar w:fldCharType="separate"/>
            </w:r>
            <w:r w:rsidR="00B020AE">
              <w:t>6</w:t>
            </w:r>
            <w:r w:rsidR="00B020AE">
              <w:fldChar w:fldCharType="end"/>
            </w:r>
          </w:hyperlink>
        </w:p>
        <w:p w14:paraId="34E94D41" w14:textId="77777777" w:rsidR="00AD3C89" w:rsidRDefault="00C93CE1">
          <w:pPr>
            <w:pStyle w:val="TDC1"/>
            <w:tabs>
              <w:tab w:val="right" w:pos="10240"/>
            </w:tabs>
          </w:pPr>
          <w:hyperlink w:anchor="_Toc11497">
            <w:r w:rsidR="00B020AE">
              <w:t>6. ESTRATEGIAS</w:t>
            </w:r>
            <w:r w:rsidR="00B020AE">
              <w:tab/>
            </w:r>
            <w:r w:rsidR="00B020AE">
              <w:fldChar w:fldCharType="begin"/>
            </w:r>
            <w:r w:rsidR="00B020AE">
              <w:instrText>PAGEREF _Toc11497 \h</w:instrText>
            </w:r>
            <w:r w:rsidR="00B020AE">
              <w:fldChar w:fldCharType="separate"/>
            </w:r>
            <w:r w:rsidR="00B020AE">
              <w:t>6</w:t>
            </w:r>
            <w:r w:rsidR="00B020AE">
              <w:fldChar w:fldCharType="end"/>
            </w:r>
          </w:hyperlink>
        </w:p>
        <w:p w14:paraId="7545807D" w14:textId="77777777" w:rsidR="00AD3C89" w:rsidRDefault="00C93CE1">
          <w:pPr>
            <w:pStyle w:val="TDC1"/>
            <w:tabs>
              <w:tab w:val="right" w:pos="10240"/>
            </w:tabs>
          </w:pPr>
          <w:hyperlink w:anchor="_Toc11498">
            <w:r w:rsidR="00B020AE">
              <w:t>7. RESULTADOS DE LA AUDITORÍA</w:t>
            </w:r>
            <w:r w:rsidR="00B020AE">
              <w:tab/>
            </w:r>
            <w:r w:rsidR="00B020AE">
              <w:fldChar w:fldCharType="begin"/>
            </w:r>
            <w:r w:rsidR="00B020AE">
              <w:instrText>PAGEREF _Toc11498 \h</w:instrText>
            </w:r>
            <w:r w:rsidR="00B020AE">
              <w:fldChar w:fldCharType="separate"/>
            </w:r>
            <w:r w:rsidR="00B020AE">
              <w:t>6</w:t>
            </w:r>
            <w:r w:rsidR="00B020AE">
              <w:fldChar w:fldCharType="end"/>
            </w:r>
          </w:hyperlink>
        </w:p>
        <w:p w14:paraId="065F3F5D" w14:textId="77777777" w:rsidR="00AD3C89" w:rsidRDefault="00C93CE1">
          <w:pPr>
            <w:pStyle w:val="TDC2"/>
            <w:tabs>
              <w:tab w:val="right" w:pos="10240"/>
            </w:tabs>
          </w:pPr>
          <w:hyperlink w:anchor="_Toc11499">
            <w:r w:rsidR="00B020AE">
              <w:t>7.1 DEFICIENCIAS SIN ACCIÓN</w:t>
            </w:r>
            <w:r w:rsidR="00B020AE">
              <w:tab/>
            </w:r>
            <w:r w:rsidR="00B020AE">
              <w:fldChar w:fldCharType="begin"/>
            </w:r>
            <w:r w:rsidR="00B020AE">
              <w:instrText>PAGEREF _Toc11499 \h</w:instrText>
            </w:r>
            <w:r w:rsidR="00B020AE">
              <w:fldChar w:fldCharType="separate"/>
            </w:r>
            <w:r w:rsidR="00B020AE">
              <w:t>6</w:t>
            </w:r>
            <w:r w:rsidR="00B020AE">
              <w:fldChar w:fldCharType="end"/>
            </w:r>
          </w:hyperlink>
        </w:p>
        <w:p w14:paraId="0F0E8152" w14:textId="77777777" w:rsidR="00AD3C89" w:rsidRDefault="00C93CE1">
          <w:pPr>
            <w:pStyle w:val="TDC1"/>
            <w:tabs>
              <w:tab w:val="right" w:pos="10240"/>
            </w:tabs>
          </w:pPr>
          <w:hyperlink w:anchor="_Toc11500">
            <w:r w:rsidR="00B020AE">
              <w:t>8. CONCLUSIÓN ESPECÍFICA</w:t>
            </w:r>
            <w:r w:rsidR="00B020AE">
              <w:tab/>
            </w:r>
            <w:r w:rsidR="00B020AE">
              <w:fldChar w:fldCharType="begin"/>
            </w:r>
            <w:r w:rsidR="00B020AE">
              <w:instrText>PAGEREF _Toc11500 \h</w:instrText>
            </w:r>
            <w:r w:rsidR="00B020AE">
              <w:fldChar w:fldCharType="separate"/>
            </w:r>
            <w:r w:rsidR="00B020AE">
              <w:t>7</w:t>
            </w:r>
            <w:r w:rsidR="00B020AE">
              <w:fldChar w:fldCharType="end"/>
            </w:r>
          </w:hyperlink>
        </w:p>
        <w:p w14:paraId="3A83D28C" w14:textId="77777777" w:rsidR="00AD3C89" w:rsidRDefault="00C93CE1">
          <w:pPr>
            <w:pStyle w:val="TDC1"/>
            <w:tabs>
              <w:tab w:val="right" w:pos="10240"/>
            </w:tabs>
          </w:pPr>
          <w:hyperlink w:anchor="_Toc11501">
            <w:r w:rsidR="00B020AE">
              <w:t>9. EQUIPO DE AUDITORÍA</w:t>
            </w:r>
            <w:r w:rsidR="00B020AE">
              <w:tab/>
            </w:r>
            <w:r w:rsidR="00B020AE">
              <w:fldChar w:fldCharType="begin"/>
            </w:r>
            <w:r w:rsidR="00B020AE">
              <w:instrText>PAGEREF _Toc11501 \h</w:instrText>
            </w:r>
            <w:r w:rsidR="00B020AE">
              <w:fldChar w:fldCharType="separate"/>
            </w:r>
            <w:r w:rsidR="00B020AE">
              <w:t>7</w:t>
            </w:r>
            <w:r w:rsidR="00B020AE">
              <w:fldChar w:fldCharType="end"/>
            </w:r>
          </w:hyperlink>
        </w:p>
        <w:p w14:paraId="6E3121B1" w14:textId="77777777" w:rsidR="00AD3C89" w:rsidRDefault="00C93CE1">
          <w:pPr>
            <w:pStyle w:val="TDC1"/>
            <w:tabs>
              <w:tab w:val="right" w:pos="10240"/>
            </w:tabs>
          </w:pPr>
          <w:hyperlink w:anchor="_Toc11502">
            <w:r w:rsidR="00B020AE">
              <w:t>ANEXO</w:t>
            </w:r>
            <w:r w:rsidR="00B020AE">
              <w:tab/>
            </w:r>
            <w:r w:rsidR="00B020AE">
              <w:fldChar w:fldCharType="begin"/>
            </w:r>
            <w:r w:rsidR="00B020AE">
              <w:instrText>PAGEREF _Toc11502 \h</w:instrText>
            </w:r>
            <w:r w:rsidR="00B020AE">
              <w:fldChar w:fldCharType="separate"/>
            </w:r>
            <w:r w:rsidR="00B020AE">
              <w:t>8</w:t>
            </w:r>
            <w:r w:rsidR="00B020AE">
              <w:fldChar w:fldCharType="end"/>
            </w:r>
          </w:hyperlink>
        </w:p>
        <w:p w14:paraId="6DE68586" w14:textId="77777777" w:rsidR="00AD3C89" w:rsidRDefault="00B020AE">
          <w:r>
            <w:fldChar w:fldCharType="end"/>
          </w:r>
        </w:p>
      </w:sdtContent>
    </w:sdt>
    <w:p w14:paraId="3F9D5A32" w14:textId="77777777" w:rsidR="00AD3C89" w:rsidRDefault="00B020AE">
      <w:pPr>
        <w:ind w:left="-5"/>
      </w:pPr>
      <w:r>
        <w:br w:type="page"/>
      </w:r>
    </w:p>
    <w:p w14:paraId="1299F507" w14:textId="77777777" w:rsidR="00AD3C89" w:rsidRDefault="00B020AE">
      <w:pPr>
        <w:pStyle w:val="Ttulo1"/>
        <w:spacing w:after="245"/>
        <w:ind w:left="243" w:hanging="258"/>
      </w:pPr>
      <w:bookmarkStart w:id="0" w:name="_Toc11489"/>
      <w:r>
        <w:lastRenderedPageBreak/>
        <w:t>INFORMACIÓN GENERAL</w:t>
      </w:r>
      <w:bookmarkEnd w:id="0"/>
    </w:p>
    <w:p w14:paraId="3759BE3F" w14:textId="77777777" w:rsidR="00AD3C89" w:rsidRDefault="00B020AE">
      <w:pPr>
        <w:ind w:left="410"/>
      </w:pPr>
      <w:r>
        <w:t>1.1 MISIÓN</w:t>
      </w:r>
    </w:p>
    <w:p w14:paraId="08E45347" w14:textId="77777777" w:rsidR="00AD3C89" w:rsidRDefault="00B020AE">
      <w:pPr>
        <w:spacing w:after="250"/>
        <w:ind w:left="750"/>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3A5B7CD9" w14:textId="77777777" w:rsidR="00AD3C89" w:rsidRDefault="00B020AE">
      <w:pPr>
        <w:ind w:left="410"/>
      </w:pPr>
      <w:r>
        <w:t>1.2 VISIÓN</w:t>
      </w:r>
    </w:p>
    <w:p w14:paraId="62D15132" w14:textId="77777777" w:rsidR="00AD3C89" w:rsidRDefault="00B020AE">
      <w:pPr>
        <w:spacing w:after="532"/>
        <w:ind w:left="750"/>
      </w:pPr>
      <w:r>
        <w:t>Formar ciudadanos con carácter, capaces de aprender por sí mismos, orgullosos de ser guatemaltecos, empeñados en conseguir su desarrollo integral, con principios, valores y convicciones que fundamentan su conducta.</w:t>
      </w:r>
    </w:p>
    <w:p w14:paraId="1324C621" w14:textId="77777777" w:rsidR="00AD3C89" w:rsidRDefault="00B020AE">
      <w:pPr>
        <w:pStyle w:val="Ttulo1"/>
        <w:ind w:left="243" w:hanging="258"/>
      </w:pPr>
      <w:bookmarkStart w:id="1" w:name="_Toc11490"/>
      <w:r>
        <w:t>FUNDAMENTO LEGAL</w:t>
      </w:r>
      <w:bookmarkEnd w:id="1"/>
    </w:p>
    <w:p w14:paraId="04D1A719" w14:textId="77777777" w:rsidR="00AD3C89" w:rsidRDefault="00B020AE">
      <w:pPr>
        <w:ind w:left="51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42732E8" wp14:editId="0ED8BC0F">
                <wp:simplePos x="0" y="0"/>
                <wp:positionH relativeFrom="column">
                  <wp:posOffset>317500</wp:posOffset>
                </wp:positionH>
                <wp:positionV relativeFrom="paragraph">
                  <wp:posOffset>65187</wp:posOffset>
                </wp:positionV>
                <wp:extent cx="50800" cy="1122363"/>
                <wp:effectExtent l="0" t="0" r="0" b="0"/>
                <wp:wrapSquare wrapText="bothSides"/>
                <wp:docPr id="10592" name="Group 10592"/>
                <wp:cNvGraphicFramePr/>
                <a:graphic xmlns:a="http://schemas.openxmlformats.org/drawingml/2006/main">
                  <a:graphicData uri="http://schemas.microsoft.com/office/word/2010/wordprocessingGroup">
                    <wpg:wgp>
                      <wpg:cNvGrpSpPr/>
                      <wpg:grpSpPr>
                        <a:xfrm>
                          <a:off x="0" y="0"/>
                          <a:ext cx="50800" cy="1122363"/>
                          <a:chOff x="0" y="0"/>
                          <a:chExt cx="50800" cy="1122363"/>
                        </a:xfrm>
                      </wpg:grpSpPr>
                      <wps:wsp>
                        <wps:cNvPr id="392" name="Shape 392"/>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Shape 404"/>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Shape 412"/>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Shape 432"/>
                        <wps:cNvSpPr/>
                        <wps:spPr>
                          <a:xfrm>
                            <a:off x="0" y="892969"/>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 name="Shape 447"/>
                        <wps:cNvSpPr/>
                        <wps:spPr>
                          <a:xfrm>
                            <a:off x="0" y="107156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92" style="width:4pt;height:88.375pt;position:absolute;mso-position-horizontal-relative:text;mso-position-horizontal:absolute;margin-left:25pt;mso-position-vertical-relative:text;margin-top:5.13281pt;" coordsize="508,11223">
                <v:shape id="Shape 392"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398"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404"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12"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417"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432" style="position:absolute;width:508;height:508;left:0;top:8929;" coordsize="50800,50800" path="m25400,0c39428,0,50800,11372,50800,25400c50800,39428,39428,50800,25400,50800c11372,50800,0,39428,0,25400c0,11372,11372,0,25400,0x">
                  <v:stroke weight="0pt" endcap="flat" joinstyle="miter" miterlimit="10" on="false" color="#000000" opacity="0"/>
                  <v:fill on="true" color="#000000"/>
                </v:shape>
                <v:shape id="Shape 447" style="position:absolute;width:508;height:508;left:0;top:10715;"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Ordenanza de Auditoría Interna Gubernamental.</w:t>
      </w:r>
    </w:p>
    <w:p w14:paraId="7A042C04" w14:textId="77777777" w:rsidR="00AD3C89" w:rsidRDefault="00B020AE">
      <w:pPr>
        <w:ind w:left="510"/>
      </w:pPr>
      <w:r>
        <w:t>Manual de Auditoría Interna Gubernamental.</w:t>
      </w:r>
    </w:p>
    <w:p w14:paraId="0D198FAA" w14:textId="77777777" w:rsidR="00AD3C89" w:rsidRDefault="00B020AE">
      <w:pPr>
        <w:ind w:left="510"/>
      </w:pPr>
      <w:r>
        <w:t>Normas de Auditoría Interna Gubernamental.</w:t>
      </w:r>
    </w:p>
    <w:p w14:paraId="28A92A20" w14:textId="77777777" w:rsidR="00AD3C89" w:rsidRDefault="00B020AE">
      <w:pPr>
        <w:ind w:left="510"/>
      </w:pPr>
      <w:r>
        <w:t>Sistema Nacional de Control Interno Gubernamental-SINACIG.</w:t>
      </w:r>
    </w:p>
    <w:p w14:paraId="7CC1DE65" w14:textId="77777777" w:rsidR="00AD3C89" w:rsidRDefault="00B020AE">
      <w:pPr>
        <w:ind w:left="510"/>
      </w:pPr>
      <w:r>
        <w:t>Sistema SAG UDAI WEB.</w:t>
      </w:r>
    </w:p>
    <w:p w14:paraId="347DC18D" w14:textId="77777777" w:rsidR="00AD3C89" w:rsidRDefault="00B020AE">
      <w:pPr>
        <w:spacing w:after="0" w:line="234" w:lineRule="auto"/>
        <w:ind w:left="510" w:right="90"/>
        <w:jc w:val="left"/>
      </w:pPr>
      <w:r>
        <w:t xml:space="preserve">Decreto No. 16-2017, de fecha 19 de octubre de 2017, Ley de Alimentación Escolar. Acuerdo Gubernativo No. 202-2010, de fecha 06 de julio de 2010, Reglamento para la aprobación de los estatutos, reconocimiento de la personalidad jurídica y funcionamiento de los Consejos de los Centros Educativos Públicos. </w:t>
      </w:r>
    </w:p>
    <w:p w14:paraId="5777179C" w14:textId="77777777" w:rsidR="00AD3C89" w:rsidRDefault="00B020AE">
      <w:pPr>
        <w:spacing w:after="381" w:line="234" w:lineRule="auto"/>
        <w:ind w:left="510" w:right="90"/>
        <w:jc w:val="left"/>
      </w:pPr>
      <w:r>
        <w:rPr>
          <w:rFonts w:ascii="Calibri" w:eastAsia="Calibri" w:hAnsi="Calibri" w:cs="Calibri"/>
          <w:noProof/>
          <w:sz w:val="22"/>
        </w:rPr>
        <mc:AlternateContent>
          <mc:Choice Requires="wpg">
            <w:drawing>
              <wp:inline distT="0" distB="0" distL="0" distR="0" wp14:anchorId="2BB353C2" wp14:editId="19A0F7D2">
                <wp:extent cx="50800" cy="50800"/>
                <wp:effectExtent l="0" t="0" r="0" b="0"/>
                <wp:docPr id="10593" name="Group 10593"/>
                <wp:cNvGraphicFramePr/>
                <a:graphic xmlns:a="http://schemas.openxmlformats.org/drawingml/2006/main">
                  <a:graphicData uri="http://schemas.microsoft.com/office/word/2010/wordprocessingGroup">
                    <wpg:wgp>
                      <wpg:cNvGrpSpPr/>
                      <wpg:grpSpPr>
                        <a:xfrm>
                          <a:off x="0" y="0"/>
                          <a:ext cx="50800" cy="50800"/>
                          <a:chOff x="0" y="0"/>
                          <a:chExt cx="50800" cy="50800"/>
                        </a:xfrm>
                      </wpg:grpSpPr>
                      <wps:wsp>
                        <wps:cNvPr id="480" name="Shape 480"/>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93" style="width:4pt;height:4pt;mso-position-horizontal-relative:char;mso-position-vertical-relative:line" coordsize="508,508">
                <v:shape id="Shape 480"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group>
            </w:pict>
          </mc:Fallback>
        </mc:AlternateContent>
      </w:r>
      <w:r>
        <w:t xml:space="preserve"> Circular DIGEPSA-DIGEFOCE No. 02-2022, de fecha 08 de febrero de 2022, Lineamientos técnicos para la adquisición de alimentos para el programa escolar en modalidad de entrega de raciones alimenticias en Centros Educativos Públicos, de los niveles educativos de preprimaria y primaria con organización escolar. Primera entrega. </w:t>
      </w:r>
      <w:r>
        <w:rPr>
          <w:rFonts w:ascii="Calibri" w:eastAsia="Calibri" w:hAnsi="Calibri" w:cs="Calibri"/>
          <w:noProof/>
          <w:sz w:val="22"/>
        </w:rPr>
        <mc:AlternateContent>
          <mc:Choice Requires="wpg">
            <w:drawing>
              <wp:inline distT="0" distB="0" distL="0" distR="0" wp14:anchorId="4F4FEB8F" wp14:editId="480CB699">
                <wp:extent cx="50800" cy="50800"/>
                <wp:effectExtent l="0" t="0" r="0" b="0"/>
                <wp:docPr id="10594" name="Group 10594"/>
                <wp:cNvGraphicFramePr/>
                <a:graphic xmlns:a="http://schemas.openxmlformats.org/drawingml/2006/main">
                  <a:graphicData uri="http://schemas.microsoft.com/office/word/2010/wordprocessingGroup">
                    <wpg:wgp>
                      <wpg:cNvGrpSpPr/>
                      <wpg:grpSpPr>
                        <a:xfrm>
                          <a:off x="0" y="0"/>
                          <a:ext cx="50800" cy="50800"/>
                          <a:chOff x="0" y="0"/>
                          <a:chExt cx="50800" cy="50800"/>
                        </a:xfrm>
                      </wpg:grpSpPr>
                      <wps:wsp>
                        <wps:cNvPr id="527" name="Shape 527"/>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94" style="width:4pt;height:4pt;mso-position-horizontal-relative:char;mso-position-vertical-relative:line" coordsize="508,508">
                <v:shape id="Shape 527"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group>
            </w:pict>
          </mc:Fallback>
        </mc:AlternateContent>
      </w:r>
      <w:r>
        <w:t xml:space="preserve"> Circular DIGEPSA No. 04-2022, Lineamientos para la primera entrega del programa de alimentación escolar. Circular DIGEPSA No. 05-2022, Entrega de útiles escolares y materiales de recursos de enseñanza (valija didáctica) para el ciclo escolar 2022. </w:t>
      </w:r>
      <w:r>
        <w:rPr>
          <w:rFonts w:ascii="Calibri" w:eastAsia="Calibri" w:hAnsi="Calibri" w:cs="Calibri"/>
          <w:noProof/>
          <w:sz w:val="22"/>
        </w:rPr>
        <mc:AlternateContent>
          <mc:Choice Requires="wpg">
            <w:drawing>
              <wp:inline distT="0" distB="0" distL="0" distR="0" wp14:anchorId="2AC5E9C5" wp14:editId="05A5EA69">
                <wp:extent cx="50800" cy="50800"/>
                <wp:effectExtent l="0" t="0" r="0" b="0"/>
                <wp:docPr id="10595" name="Group 10595"/>
                <wp:cNvGraphicFramePr/>
                <a:graphic xmlns:a="http://schemas.openxmlformats.org/drawingml/2006/main">
                  <a:graphicData uri="http://schemas.microsoft.com/office/word/2010/wordprocessingGroup">
                    <wpg:wgp>
                      <wpg:cNvGrpSpPr/>
                      <wpg:grpSpPr>
                        <a:xfrm>
                          <a:off x="0" y="0"/>
                          <a:ext cx="50800" cy="50800"/>
                          <a:chOff x="0" y="0"/>
                          <a:chExt cx="50800" cy="50800"/>
                        </a:xfrm>
                      </wpg:grpSpPr>
                      <wps:wsp>
                        <wps:cNvPr id="564" name="Shape 564"/>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95" style="width:4pt;height:4pt;mso-position-horizontal-relative:char;mso-position-vertical-relative:line" coordsize="508,508">
                <v:shape id="Shape 564"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group>
            </w:pict>
          </mc:Fallback>
        </mc:AlternateContent>
      </w:r>
      <w:r>
        <w:t xml:space="preserve"> Circular DIGEPSA-DIGEFOCE No. 07-2022, de fecha 09 de marzo de 2022, Lineamientos técnicos para la adquisición de alimentos para el programa escolar en modalidad de entrega de raciones alimenticias en Centros Educativos Públicos, de los niveles educativos de preprimaria y primaria con organización escolar. Segunda entrega. </w:t>
      </w:r>
    </w:p>
    <w:p w14:paraId="0ED1B043" w14:textId="77777777" w:rsidR="00AD3C89" w:rsidRDefault="00B020AE">
      <w:pPr>
        <w:ind w:left="410"/>
      </w:pPr>
      <w:r>
        <w:t>Nombramiento(s)</w:t>
      </w:r>
    </w:p>
    <w:p w14:paraId="1D63C618" w14:textId="77777777" w:rsidR="00AD3C89" w:rsidRDefault="00B020AE">
      <w:pPr>
        <w:spacing w:after="527"/>
        <w:ind w:left="410"/>
      </w:pPr>
      <w:r>
        <w:t>No. 035-2022</w:t>
      </w:r>
    </w:p>
    <w:p w14:paraId="17B352B3" w14:textId="77777777" w:rsidR="00AD3C89" w:rsidRDefault="00B020AE">
      <w:pPr>
        <w:pStyle w:val="Ttulo1"/>
        <w:ind w:left="243" w:hanging="258"/>
      </w:pPr>
      <w:bookmarkStart w:id="2" w:name="_Toc11491"/>
      <w:r>
        <w:t>IDENTIFICACIÓN DE LAS NORMAS DE AUDITORIA INTERNA OBSERVADAS</w:t>
      </w:r>
      <w:bookmarkEnd w:id="2"/>
    </w:p>
    <w:p w14:paraId="5578578C" w14:textId="77777777" w:rsidR="00AD3C89" w:rsidRDefault="00B020AE">
      <w:pPr>
        <w:spacing w:after="250"/>
        <w:ind w:left="410"/>
      </w:pPr>
      <w:r>
        <w:t>Para la realización de la auditoría se observaron las Normas de Auditoría Interna Gubernamental siguientes:</w:t>
      </w:r>
    </w:p>
    <w:p w14:paraId="04C36A62" w14:textId="77777777" w:rsidR="00AD3C89" w:rsidRDefault="00B020AE">
      <w:pPr>
        <w:ind w:left="410"/>
      </w:pPr>
      <w:r>
        <w:lastRenderedPageBreak/>
        <w:t>NAIGUB-1 Requerimientos generales;</w:t>
      </w:r>
    </w:p>
    <w:p w14:paraId="57D4E0E1" w14:textId="77777777" w:rsidR="00AD3C89" w:rsidRDefault="00B020AE">
      <w:pPr>
        <w:ind w:left="410"/>
      </w:pPr>
      <w:r>
        <w:t>NAIGUB-2 Requerimientos para el personal de auditoría interna;</w:t>
      </w:r>
    </w:p>
    <w:p w14:paraId="1CC4092F" w14:textId="77777777" w:rsidR="00AD3C89" w:rsidRDefault="00B020AE">
      <w:pPr>
        <w:ind w:left="410"/>
      </w:pPr>
      <w:r>
        <w:t>NAIGUB-3 Evaluaciones a la actividad de auditoría interna;</w:t>
      </w:r>
    </w:p>
    <w:p w14:paraId="27A103B4" w14:textId="77777777" w:rsidR="00AD3C89" w:rsidRDefault="00B020AE">
      <w:pPr>
        <w:ind w:left="410"/>
      </w:pPr>
      <w:r>
        <w:t>NAIGUB-4 Plan Anual de Auditoría;</w:t>
      </w:r>
    </w:p>
    <w:p w14:paraId="6717C9A2" w14:textId="77777777" w:rsidR="00AD3C89" w:rsidRDefault="00B020AE">
      <w:pPr>
        <w:ind w:left="410"/>
      </w:pPr>
      <w:r>
        <w:t>NAIGUB-5 Planificación de la auditoría;</w:t>
      </w:r>
    </w:p>
    <w:p w14:paraId="169F435D" w14:textId="77777777" w:rsidR="00AD3C89" w:rsidRDefault="00B020AE">
      <w:pPr>
        <w:spacing w:after="562" w:line="234" w:lineRule="auto"/>
        <w:ind w:left="410" w:right="4803"/>
        <w:jc w:val="left"/>
      </w:pPr>
      <w:r>
        <w:t>NAIGUB-6 Realización de la auditoría; NAIGUB-7 Comunicación de resultados; NAIGUB-8 Seguimiento a recomendaciones.</w:t>
      </w:r>
    </w:p>
    <w:p w14:paraId="76E815C2" w14:textId="77777777" w:rsidR="00AD3C89" w:rsidRDefault="00B020AE">
      <w:pPr>
        <w:pStyle w:val="Ttulo1"/>
        <w:spacing w:after="245"/>
        <w:ind w:left="243" w:hanging="258"/>
      </w:pPr>
      <w:bookmarkStart w:id="3" w:name="_Toc11492"/>
      <w:r>
        <w:t>OBJETIVOS</w:t>
      </w:r>
      <w:bookmarkEnd w:id="3"/>
    </w:p>
    <w:p w14:paraId="40979E8D" w14:textId="77777777" w:rsidR="00AD3C89" w:rsidRDefault="00B020AE">
      <w:pPr>
        <w:pStyle w:val="Ttulo2"/>
        <w:ind w:left="793" w:hanging="393"/>
      </w:pPr>
      <w:bookmarkStart w:id="4" w:name="_Toc11493"/>
      <w:r>
        <w:t>GENERAL</w:t>
      </w:r>
      <w:bookmarkEnd w:id="4"/>
    </w:p>
    <w:p w14:paraId="13AA506E" w14:textId="77777777" w:rsidR="00AD3C89" w:rsidRDefault="00B020AE">
      <w:pPr>
        <w:spacing w:after="532"/>
        <w:ind w:left="750"/>
      </w:pPr>
      <w:r>
        <w:t xml:space="preserve">Verificar el cumplimiento de la normativa aplicable en el proceso de la ejecución de los programas de apoyo por parte de la OPF y DIDEDUC. </w:t>
      </w:r>
    </w:p>
    <w:p w14:paraId="07DC5133" w14:textId="77777777" w:rsidR="00AD3C89" w:rsidRDefault="00B020AE">
      <w:pPr>
        <w:pStyle w:val="Ttulo2"/>
        <w:ind w:left="793" w:hanging="393"/>
      </w:pPr>
      <w:bookmarkStart w:id="5" w:name="_Toc11494"/>
      <w:r>
        <w:t>ESPECÍFICOS</w:t>
      </w:r>
      <w:bookmarkEnd w:id="5"/>
    </w:p>
    <w:p w14:paraId="2A23BEB6" w14:textId="77777777" w:rsidR="00AD3C89" w:rsidRDefault="00B020AE">
      <w:pPr>
        <w:ind w:left="105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91E6854" wp14:editId="2E954279">
                <wp:simplePos x="0" y="0"/>
                <wp:positionH relativeFrom="column">
                  <wp:posOffset>660400</wp:posOffset>
                </wp:positionH>
                <wp:positionV relativeFrom="paragraph">
                  <wp:posOffset>65187</wp:posOffset>
                </wp:positionV>
                <wp:extent cx="50800" cy="765175"/>
                <wp:effectExtent l="0" t="0" r="0" b="0"/>
                <wp:wrapSquare wrapText="bothSides"/>
                <wp:docPr id="10758" name="Group 10758"/>
                <wp:cNvGraphicFramePr/>
                <a:graphic xmlns:a="http://schemas.openxmlformats.org/drawingml/2006/main">
                  <a:graphicData uri="http://schemas.microsoft.com/office/word/2010/wordprocessingGroup">
                    <wpg:wgp>
                      <wpg:cNvGrpSpPr/>
                      <wpg:grpSpPr>
                        <a:xfrm>
                          <a:off x="0" y="0"/>
                          <a:ext cx="50800" cy="765175"/>
                          <a:chOff x="0" y="0"/>
                          <a:chExt cx="50800" cy="765175"/>
                        </a:xfrm>
                      </wpg:grpSpPr>
                      <wps:wsp>
                        <wps:cNvPr id="770" name="Shape 770"/>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 name="Shape 785"/>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 name="Shape 805"/>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58" style="width:4pt;height:60.25pt;position:absolute;mso-position-horizontal-relative:text;mso-position-horizontal:absolute;margin-left:52pt;mso-position-vertical-relative:text;margin-top:5.13281pt;" coordsize="508,7651">
                <v:shape id="Shape 770"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785"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805"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 xml:space="preserve">Verificar que la organización de padres de familia ejecutó los fondos transferidos adecuadamente. </w:t>
      </w:r>
    </w:p>
    <w:p w14:paraId="385813E6" w14:textId="77777777" w:rsidR="00AD3C89" w:rsidRDefault="00B020AE">
      <w:pPr>
        <w:ind w:left="1050"/>
      </w:pPr>
      <w:r>
        <w:t>Verificar que la organización de padres de familia cumpla con el adecuado registro de los gastos efectuados y rendición de cuentas.</w:t>
      </w:r>
    </w:p>
    <w:p w14:paraId="260038D8" w14:textId="77777777" w:rsidR="00AD3C89" w:rsidRDefault="00B020AE">
      <w:pPr>
        <w:ind w:left="1050" w:right="400"/>
      </w:pPr>
      <w:r>
        <w:t xml:space="preserve">Verificar que la DIDEDUC ejecutó adecuadamente los fondos para los establecimientos que no cuentan con OPF y la entrega oportuna a los beneficiarios. </w:t>
      </w:r>
    </w:p>
    <w:p w14:paraId="71918B96" w14:textId="77777777" w:rsidR="00AD3C89" w:rsidRDefault="00B020AE">
      <w:pPr>
        <w:spacing w:after="632"/>
        <w:ind w:left="1298" w:hanging="258"/>
      </w:pPr>
      <w:r>
        <w:rPr>
          <w:rFonts w:ascii="Calibri" w:eastAsia="Calibri" w:hAnsi="Calibri" w:cs="Calibri"/>
          <w:noProof/>
          <w:sz w:val="22"/>
        </w:rPr>
        <mc:AlternateContent>
          <mc:Choice Requires="wpg">
            <w:drawing>
              <wp:inline distT="0" distB="0" distL="0" distR="0" wp14:anchorId="2F23DB46" wp14:editId="0D9FD291">
                <wp:extent cx="50800" cy="50800"/>
                <wp:effectExtent l="0" t="0" r="0" b="0"/>
                <wp:docPr id="10759" name="Group 10759"/>
                <wp:cNvGraphicFramePr/>
                <a:graphic xmlns:a="http://schemas.openxmlformats.org/drawingml/2006/main">
                  <a:graphicData uri="http://schemas.microsoft.com/office/word/2010/wordprocessingGroup">
                    <wpg:wgp>
                      <wpg:cNvGrpSpPr/>
                      <wpg:grpSpPr>
                        <a:xfrm>
                          <a:off x="0" y="0"/>
                          <a:ext cx="50800" cy="50800"/>
                          <a:chOff x="0" y="0"/>
                          <a:chExt cx="50800" cy="50800"/>
                        </a:xfrm>
                      </wpg:grpSpPr>
                      <wps:wsp>
                        <wps:cNvPr id="832" name="Shape 832"/>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59" style="width:4pt;height:4pt;mso-position-horizontal-relative:char;mso-position-vertical-relative:line" coordsize="508,508">
                <v:shape id="Shape 832"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group>
            </w:pict>
          </mc:Fallback>
        </mc:AlternateContent>
      </w:r>
      <w:r>
        <w:t xml:space="preserve"> Verificar que el proceso de compra de los productos y materiales de los programas de apoyo sea transparente de conformidad a la normativa.</w:t>
      </w:r>
    </w:p>
    <w:p w14:paraId="77A4E084" w14:textId="77777777" w:rsidR="00AD3C89" w:rsidRDefault="00B020AE">
      <w:pPr>
        <w:pStyle w:val="Ttulo1"/>
        <w:ind w:left="243" w:hanging="258"/>
      </w:pPr>
      <w:bookmarkStart w:id="6" w:name="_Toc11495"/>
      <w:r>
        <w:t>ALCANCE</w:t>
      </w:r>
      <w:bookmarkEnd w:id="6"/>
    </w:p>
    <w:p w14:paraId="0B461EDE" w14:textId="77777777" w:rsidR="00AD3C89" w:rsidRDefault="00B020AE">
      <w:pPr>
        <w:ind w:left="750" w:right="400"/>
      </w:pPr>
      <w:r>
        <w:t xml:space="preserve">Se verificó el 100% de los programas de apoyo asignados a 10 establecimientos educativos oficiales de nivel primario, ubicados en los municipios de San Andrés Xecul y San Cristóbal (Ver anexo 1), que cuentan con Organización de Padres de </w:t>
      </w:r>
    </w:p>
    <w:p w14:paraId="1C1AE851" w14:textId="77777777" w:rsidR="00AD3C89" w:rsidRDefault="00B020AE">
      <w:pPr>
        <w:ind w:left="750"/>
      </w:pPr>
      <w:r>
        <w:t xml:space="preserve">Familia - OPF-, bajo la jurisdicción de la Dirección Departamental de Educación de </w:t>
      </w:r>
    </w:p>
    <w:p w14:paraId="4F4F31B5" w14:textId="77777777" w:rsidR="00AD3C89" w:rsidRDefault="00B020AE">
      <w:pPr>
        <w:ind w:left="750"/>
      </w:pPr>
      <w:r>
        <w:t xml:space="preserve">Totonicapán. De igual forma se revisó la correcta ejecución y administración del </w:t>
      </w:r>
    </w:p>
    <w:p w14:paraId="2C32D521" w14:textId="77777777" w:rsidR="00AD3C89" w:rsidRDefault="00B020AE">
      <w:pPr>
        <w:spacing w:after="255"/>
        <w:ind w:left="750" w:right="400"/>
      </w:pPr>
      <w:r>
        <w:t xml:space="preserve">Programa de Alimentación Escolar, Útiles Escolares, Valija Didáctica y Gratuidad de la Educación. Así mismo, se verificaron los registros contables de los 4 programas de apoyo, además de los gastos realizados por los miembros de la Organización de Padres de Familia -OPF-. Se aplicaron técnicas, herramientas y cálculos aritméticos necesarios en los procesos de ejecución y rendición de cuentas de los 4 programas de apoyo, por el período del 01 de enero al 22 de abril de 2022. </w:t>
      </w:r>
    </w:p>
    <w:tbl>
      <w:tblPr>
        <w:tblStyle w:val="TableGrid"/>
        <w:tblW w:w="10280" w:type="dxa"/>
        <w:tblInd w:w="10" w:type="dxa"/>
        <w:tblCellMar>
          <w:top w:w="50" w:type="dxa"/>
          <w:left w:w="90" w:type="dxa"/>
          <w:right w:w="87" w:type="dxa"/>
        </w:tblCellMar>
        <w:tblLook w:val="04A0" w:firstRow="1" w:lastRow="0" w:firstColumn="1" w:lastColumn="0" w:noHBand="0" w:noVBand="1"/>
      </w:tblPr>
      <w:tblGrid>
        <w:gridCol w:w="580"/>
        <w:gridCol w:w="3180"/>
        <w:gridCol w:w="1380"/>
        <w:gridCol w:w="1980"/>
        <w:gridCol w:w="1580"/>
        <w:gridCol w:w="1580"/>
      </w:tblGrid>
      <w:tr w:rsidR="00AD3C89" w14:paraId="7AC825CC" w14:textId="77777777">
        <w:trPr>
          <w:trHeight w:val="663"/>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35272DCD" w14:textId="77777777" w:rsidR="00AD3C89" w:rsidRDefault="00B020AE">
            <w:pPr>
              <w:spacing w:after="0" w:line="259" w:lineRule="auto"/>
              <w:ind w:left="0" w:firstLine="0"/>
            </w:pPr>
            <w:r>
              <w:rPr>
                <w:color w:val="444444"/>
              </w:rPr>
              <w:lastRenderedPageBreak/>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3B14F102" w14:textId="77777777" w:rsidR="00AD3C89" w:rsidRDefault="00B020AE">
            <w:pPr>
              <w:spacing w:after="0" w:line="259" w:lineRule="auto"/>
              <w:ind w:left="0" w:firstLine="0"/>
              <w:jc w:val="left"/>
            </w:pPr>
            <w:r>
              <w:rPr>
                <w:color w:val="444444"/>
              </w:rPr>
              <w:t>Área 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2D6EA3E8" w14:textId="77777777" w:rsidR="00AD3C89" w:rsidRDefault="00B020AE">
            <w:pPr>
              <w:spacing w:after="0" w:line="259" w:lineRule="auto"/>
              <w:ind w:left="0" w:firstLine="0"/>
              <w:jc w:val="left"/>
            </w:pPr>
            <w:r>
              <w:rPr>
                <w:color w:val="444444"/>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0892CE61" w14:textId="77777777" w:rsidR="00AD3C89" w:rsidRDefault="00B020AE">
            <w:pPr>
              <w:spacing w:after="0" w:line="259" w:lineRule="auto"/>
              <w:ind w:left="0" w:firstLine="0"/>
              <w:jc w:val="left"/>
            </w:pPr>
            <w:r>
              <w:rPr>
                <w:color w:val="444444"/>
              </w:rPr>
              <w:t xml:space="preserve">Cálculo </w:t>
            </w:r>
          </w:p>
          <w:p w14:paraId="03042394" w14:textId="77777777" w:rsidR="00AD3C89" w:rsidRDefault="00B020AE">
            <w:pPr>
              <w:spacing w:after="0" w:line="259" w:lineRule="auto"/>
              <w:ind w:left="0" w:firstLine="0"/>
              <w:jc w:val="left"/>
            </w:pPr>
            <w:r>
              <w:rPr>
                <w:color w:val="444444"/>
              </w:rPr>
              <w:t>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50D58B0E" w14:textId="77777777" w:rsidR="00AD3C89" w:rsidRDefault="00B020AE">
            <w:pPr>
              <w:spacing w:after="0" w:line="259" w:lineRule="auto"/>
              <w:ind w:left="0" w:firstLine="0"/>
              <w:jc w:val="left"/>
            </w:pPr>
            <w:r>
              <w:rPr>
                <w:color w:val="444444"/>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2B446AF6" w14:textId="77777777" w:rsidR="00AD3C89" w:rsidRDefault="00B020AE">
            <w:pPr>
              <w:spacing w:after="0" w:line="259" w:lineRule="auto"/>
              <w:ind w:left="0" w:firstLine="0"/>
              <w:jc w:val="left"/>
            </w:pPr>
            <w:r>
              <w:rPr>
                <w:color w:val="444444"/>
              </w:rPr>
              <w:t>Muestreo no estadístico</w:t>
            </w:r>
          </w:p>
        </w:tc>
      </w:tr>
      <w:tr w:rsidR="00AD3C89" w14:paraId="083C34BB"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6B5EF96B" w14:textId="77777777" w:rsidR="00AD3C89" w:rsidRDefault="00B020AE">
            <w:pPr>
              <w:spacing w:after="0" w:line="259" w:lineRule="auto"/>
              <w:ind w:left="0" w:firstLine="0"/>
              <w:jc w:val="left"/>
            </w:pPr>
            <w:r>
              <w:rPr>
                <w:color w:val="444444"/>
                <w:sz w:val="16"/>
              </w:rPr>
              <w:t>1</w:t>
            </w:r>
          </w:p>
        </w:tc>
        <w:tc>
          <w:tcPr>
            <w:tcW w:w="3180" w:type="dxa"/>
            <w:tcBorders>
              <w:top w:val="single" w:sz="8" w:space="0" w:color="000000"/>
              <w:left w:val="single" w:sz="8" w:space="0" w:color="000000"/>
              <w:bottom w:val="single" w:sz="8" w:space="0" w:color="000000"/>
              <w:right w:val="single" w:sz="8" w:space="0" w:color="000000"/>
            </w:tcBorders>
          </w:tcPr>
          <w:p w14:paraId="359376E2" w14:textId="77777777" w:rsidR="00AD3C89" w:rsidRDefault="00B020AE">
            <w:pPr>
              <w:spacing w:after="0" w:line="259" w:lineRule="auto"/>
              <w:ind w:left="0" w:firstLine="0"/>
              <w:jc w:val="left"/>
            </w:pPr>
            <w:r>
              <w:rPr>
                <w:color w:val="444444"/>
                <w:sz w:val="16"/>
              </w:rPr>
              <w:t xml:space="preserve">Área general </w:t>
            </w:r>
          </w:p>
        </w:tc>
        <w:tc>
          <w:tcPr>
            <w:tcW w:w="1380" w:type="dxa"/>
            <w:tcBorders>
              <w:top w:val="single" w:sz="8" w:space="0" w:color="000000"/>
              <w:left w:val="single" w:sz="8" w:space="0" w:color="000000"/>
              <w:bottom w:val="single" w:sz="8" w:space="0" w:color="000000"/>
              <w:right w:val="single" w:sz="8" w:space="0" w:color="000000"/>
            </w:tcBorders>
          </w:tcPr>
          <w:p w14:paraId="75447D10" w14:textId="77777777" w:rsidR="00AD3C89" w:rsidRDefault="00B020AE">
            <w:pPr>
              <w:spacing w:after="0" w:line="259" w:lineRule="auto"/>
              <w:ind w:left="0" w:right="3" w:firstLine="0"/>
              <w:jc w:val="center"/>
            </w:pPr>
            <w:r>
              <w:rPr>
                <w:color w:val="444444"/>
                <w:sz w:val="16"/>
              </w:rPr>
              <w:t>0</w:t>
            </w:r>
          </w:p>
        </w:tc>
        <w:tc>
          <w:tcPr>
            <w:tcW w:w="1980" w:type="dxa"/>
            <w:tcBorders>
              <w:top w:val="single" w:sz="8" w:space="0" w:color="000000"/>
              <w:left w:val="single" w:sz="8" w:space="0" w:color="000000"/>
              <w:bottom w:val="single" w:sz="8" w:space="0" w:color="000000"/>
              <w:right w:val="single" w:sz="8" w:space="0" w:color="000000"/>
            </w:tcBorders>
          </w:tcPr>
          <w:p w14:paraId="5F7EBB28" w14:textId="77777777" w:rsidR="00AD3C89" w:rsidRDefault="00B020AE">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1BDEE08C" w14:textId="77777777" w:rsidR="00AD3C89" w:rsidRDefault="00AD3C89">
            <w:pPr>
              <w:spacing w:after="160" w:line="259" w:lineRule="auto"/>
              <w:ind w:lef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50592DBB" w14:textId="77777777" w:rsidR="00AD3C89" w:rsidRDefault="00B020AE">
            <w:pPr>
              <w:spacing w:after="0" w:line="259" w:lineRule="auto"/>
              <w:ind w:left="0" w:right="3" w:firstLine="0"/>
              <w:jc w:val="center"/>
            </w:pPr>
            <w:r>
              <w:rPr>
                <w:color w:val="444444"/>
                <w:sz w:val="16"/>
              </w:rPr>
              <w:t>0</w:t>
            </w:r>
          </w:p>
        </w:tc>
      </w:tr>
      <w:tr w:rsidR="00AD3C89" w14:paraId="4E5DDFB1" w14:textId="77777777">
        <w:trPr>
          <w:trHeight w:val="475"/>
        </w:trPr>
        <w:tc>
          <w:tcPr>
            <w:tcW w:w="580" w:type="dxa"/>
            <w:tcBorders>
              <w:top w:val="single" w:sz="8" w:space="0" w:color="000000"/>
              <w:left w:val="single" w:sz="8" w:space="0" w:color="000000"/>
              <w:bottom w:val="single" w:sz="8" w:space="0" w:color="000000"/>
              <w:right w:val="single" w:sz="8" w:space="0" w:color="000000"/>
            </w:tcBorders>
          </w:tcPr>
          <w:p w14:paraId="08BF9C97" w14:textId="77777777" w:rsidR="00AD3C89" w:rsidRDefault="00B020AE">
            <w:pPr>
              <w:spacing w:after="0" w:line="259" w:lineRule="auto"/>
              <w:ind w:left="0" w:firstLine="0"/>
              <w:jc w:val="left"/>
            </w:pPr>
            <w:r>
              <w:rPr>
                <w:color w:val="444444"/>
                <w:sz w:val="16"/>
              </w:rPr>
              <w:t>2</w:t>
            </w:r>
          </w:p>
        </w:tc>
        <w:tc>
          <w:tcPr>
            <w:tcW w:w="3180" w:type="dxa"/>
            <w:tcBorders>
              <w:top w:val="single" w:sz="8" w:space="0" w:color="000000"/>
              <w:left w:val="single" w:sz="8" w:space="0" w:color="000000"/>
              <w:bottom w:val="single" w:sz="8" w:space="0" w:color="000000"/>
              <w:right w:val="single" w:sz="8" w:space="0" w:color="000000"/>
            </w:tcBorders>
          </w:tcPr>
          <w:p w14:paraId="39E6F83D" w14:textId="77777777" w:rsidR="00AD3C89" w:rsidRDefault="00B020AE">
            <w:pPr>
              <w:spacing w:after="0" w:line="259" w:lineRule="auto"/>
              <w:ind w:left="0" w:firstLine="0"/>
              <w:jc w:val="left"/>
            </w:pPr>
            <w:r>
              <w:rPr>
                <w:color w:val="444444"/>
                <w:sz w:val="16"/>
              </w:rPr>
              <w:t xml:space="preserve">Verificar el cumplimiento de la normativa legal e instrucciones giradas </w:t>
            </w:r>
          </w:p>
        </w:tc>
        <w:tc>
          <w:tcPr>
            <w:tcW w:w="1380" w:type="dxa"/>
            <w:tcBorders>
              <w:top w:val="single" w:sz="8" w:space="0" w:color="000000"/>
              <w:left w:val="single" w:sz="8" w:space="0" w:color="000000"/>
              <w:bottom w:val="single" w:sz="8" w:space="0" w:color="000000"/>
              <w:right w:val="single" w:sz="8" w:space="0" w:color="000000"/>
            </w:tcBorders>
          </w:tcPr>
          <w:p w14:paraId="6CCE1C84" w14:textId="77777777" w:rsidR="00AD3C89" w:rsidRDefault="00B020AE">
            <w:pPr>
              <w:spacing w:after="0" w:line="259" w:lineRule="auto"/>
              <w:ind w:left="25" w:firstLine="0"/>
              <w:jc w:val="center"/>
            </w:pPr>
            <w:r>
              <w:rPr>
                <w:color w:val="444444"/>
                <w:sz w:val="16"/>
              </w:rPr>
              <w:t>960</w:t>
            </w:r>
          </w:p>
        </w:tc>
        <w:tc>
          <w:tcPr>
            <w:tcW w:w="1980" w:type="dxa"/>
            <w:tcBorders>
              <w:top w:val="single" w:sz="8" w:space="0" w:color="000000"/>
              <w:left w:val="single" w:sz="8" w:space="0" w:color="000000"/>
              <w:bottom w:val="single" w:sz="8" w:space="0" w:color="000000"/>
              <w:right w:val="single" w:sz="8" w:space="0" w:color="000000"/>
            </w:tcBorders>
          </w:tcPr>
          <w:p w14:paraId="3A28E46C" w14:textId="77777777" w:rsidR="00AD3C89" w:rsidRDefault="00B020AE">
            <w:pPr>
              <w:spacing w:after="0" w:line="259" w:lineRule="auto"/>
              <w:ind w:left="25"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4DCFCF70" w14:textId="77777777" w:rsidR="00AD3C89" w:rsidRDefault="00AD3C89">
            <w:pPr>
              <w:spacing w:after="160" w:line="259" w:lineRule="auto"/>
              <w:ind w:lef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3855CB1D" w14:textId="77777777" w:rsidR="00AD3C89" w:rsidRDefault="00B020AE">
            <w:pPr>
              <w:spacing w:after="0" w:line="259" w:lineRule="auto"/>
              <w:ind w:left="25" w:firstLine="0"/>
              <w:jc w:val="center"/>
            </w:pPr>
            <w:r>
              <w:rPr>
                <w:color w:val="444444"/>
                <w:sz w:val="16"/>
              </w:rPr>
              <w:t>10</w:t>
            </w:r>
          </w:p>
        </w:tc>
      </w:tr>
    </w:tbl>
    <w:p w14:paraId="025B6012" w14:textId="77777777" w:rsidR="00AD3C89" w:rsidRDefault="00B020AE">
      <w:pPr>
        <w:pStyle w:val="Ttulo2"/>
        <w:spacing w:after="532"/>
        <w:ind w:left="793" w:right="6088" w:hanging="393"/>
      </w:pPr>
      <w:bookmarkStart w:id="7" w:name="_Toc11496"/>
      <w:r>
        <w:t>LIMITACIONES AL ALCANCE</w:t>
      </w:r>
      <w:bookmarkEnd w:id="7"/>
    </w:p>
    <w:p w14:paraId="0681530E" w14:textId="77777777" w:rsidR="00AD3C89" w:rsidRDefault="00B020AE">
      <w:pPr>
        <w:spacing w:after="532"/>
        <w:ind w:left="740" w:right="6088" w:hanging="340"/>
      </w:pPr>
      <w:r>
        <w:t xml:space="preserve">No hubo limitación al alcance. </w:t>
      </w:r>
    </w:p>
    <w:p w14:paraId="2A5C02A0" w14:textId="77777777" w:rsidR="00AD3C89" w:rsidRDefault="00B020AE">
      <w:pPr>
        <w:pStyle w:val="Ttulo1"/>
        <w:ind w:left="243" w:hanging="258"/>
      </w:pPr>
      <w:bookmarkStart w:id="8" w:name="_Toc11497"/>
      <w:r>
        <w:t>ESTRATEGIAS</w:t>
      </w:r>
      <w:bookmarkEnd w:id="8"/>
    </w:p>
    <w:p w14:paraId="26DD89FC" w14:textId="77777777" w:rsidR="00AD3C89" w:rsidRDefault="00B020AE">
      <w:pPr>
        <w:spacing w:after="532"/>
        <w:ind w:left="750" w:right="800"/>
      </w:pPr>
      <w:r>
        <w:t xml:space="preserve">Para la realización de la auditoría, se tomó en cuenta aspectos relacionados con las actividades de control para poder determinar los recursos financieros, presupuestarios, físicos y humanos en consideración de los diferentes procedimientos; los cuales fueron solicitados mediante requerimientos de información, así como otros aspectos verificados de forma presencial mediante visita de campo a establecimientos educativos oficiales, que cuentan con Organización de Padres de Familia -OPF-, según muestra seleccionada. </w:t>
      </w:r>
    </w:p>
    <w:p w14:paraId="1C035949" w14:textId="77777777" w:rsidR="00AD3C89" w:rsidRDefault="00B020AE">
      <w:pPr>
        <w:pStyle w:val="Ttulo1"/>
        <w:ind w:left="243" w:hanging="258"/>
      </w:pPr>
      <w:bookmarkStart w:id="9" w:name="_Toc11498"/>
      <w:r>
        <w:t>RESULTADOS DE LA AUDITORÍA</w:t>
      </w:r>
      <w:bookmarkEnd w:id="9"/>
    </w:p>
    <w:p w14:paraId="4785015A" w14:textId="77777777" w:rsidR="00AD3C89" w:rsidRDefault="00B020AE">
      <w:pPr>
        <w:spacing w:after="250"/>
        <w:ind w:left="410"/>
      </w:pPr>
      <w:r>
        <w:t>De acuerdo al trabajo de auditoría realizado y cumplir con los procesos administrativos correspondientes, se presentan los riesgos materializados siguientes:</w:t>
      </w:r>
    </w:p>
    <w:p w14:paraId="5491A1E3" w14:textId="77777777" w:rsidR="00AD3C89" w:rsidRDefault="00B020AE">
      <w:pPr>
        <w:pStyle w:val="Ttulo2"/>
        <w:spacing w:after="245"/>
        <w:ind w:left="793" w:hanging="393"/>
      </w:pPr>
      <w:bookmarkStart w:id="10" w:name="_Toc11499"/>
      <w:r>
        <w:t>DEFICIENCIAS SIN ACCIÓN</w:t>
      </w:r>
      <w:bookmarkEnd w:id="10"/>
    </w:p>
    <w:p w14:paraId="71FC6EDC" w14:textId="77777777" w:rsidR="00AD3C89" w:rsidRDefault="00B020AE">
      <w:pPr>
        <w:spacing w:after="245"/>
        <w:ind w:left="350"/>
        <w:jc w:val="left"/>
      </w:pPr>
      <w:r>
        <w:t xml:space="preserve"> 1.  Verificar el cumplimiento de la normativa legal e instrucciones giradas </w:t>
      </w:r>
    </w:p>
    <w:p w14:paraId="7C35CF40" w14:textId="77777777" w:rsidR="00AD3C89" w:rsidRDefault="00B020AE">
      <w:pPr>
        <w:spacing w:after="245"/>
        <w:ind w:left="350"/>
        <w:jc w:val="left"/>
      </w:pPr>
      <w:r>
        <w:t xml:space="preserve"> Riesgo materializado</w:t>
      </w:r>
    </w:p>
    <w:p w14:paraId="375CC8A8" w14:textId="77777777" w:rsidR="00AD3C89" w:rsidRDefault="00B020AE">
      <w:pPr>
        <w:spacing w:after="250"/>
        <w:ind w:left="410" w:right="240"/>
      </w:pPr>
      <w:r>
        <w:t xml:space="preserve">En la auditoría de cumplimiento y financiera, para verificar el cumplimiento de la normativa aplicable en el proceso de ejecución de los programas de apoyo, por parte de las Organizaciones de Padres de Familia -OPF- y DIDEDUC, por el período del 01 de enero al 22 de abril de 2022, en la Dirección Departamental de Educación de Totonicapán, se estableció que, al revisar las pruebas de cumplimiento del cuestionario de control interno, el Departamento de Fortalecimiento a la Comunidad Educativa -DEFOCE-, no elabora ni traslada informe al Director Departamental de Educación, donde se describa el estado actual en que se encuentran las liquidaciones y ejecución de los Programas de Apoyo, por parte de las Organizaciones de Padres de Familia. </w:t>
      </w:r>
    </w:p>
    <w:p w14:paraId="7D8A98FD" w14:textId="77777777" w:rsidR="00AD3C89" w:rsidRDefault="00B020AE">
      <w:pPr>
        <w:spacing w:after="245"/>
        <w:ind w:left="410"/>
        <w:jc w:val="left"/>
      </w:pPr>
      <w:r>
        <w:lastRenderedPageBreak/>
        <w:t>Comentario de la Auditoría</w:t>
      </w:r>
    </w:p>
    <w:p w14:paraId="491C1872" w14:textId="77777777" w:rsidR="00AD3C89" w:rsidRDefault="00B020AE">
      <w:pPr>
        <w:spacing w:after="250"/>
        <w:ind w:left="410" w:right="240"/>
      </w:pPr>
      <w:r>
        <w:t xml:space="preserve">De conformidad con los comentarios y documentos presentados por los responsables, se confirma la deficiencia planteada, derivado a que los responsables no presentaron copia de los informes de los meses de enero, febrero y abril de 2022, presentados al Director Departamental de Educación de Totonicapán. </w:t>
      </w:r>
    </w:p>
    <w:p w14:paraId="55E2B50A" w14:textId="77777777" w:rsidR="00AD3C89" w:rsidRDefault="00B020AE">
      <w:pPr>
        <w:ind w:left="410"/>
        <w:jc w:val="left"/>
      </w:pPr>
      <w:r>
        <w:t>Comentario de los Responsables</w:t>
      </w:r>
    </w:p>
    <w:p w14:paraId="7548227C" w14:textId="77777777" w:rsidR="00AD3C89" w:rsidRDefault="00B020AE">
      <w:pPr>
        <w:spacing w:after="250"/>
        <w:ind w:left="410" w:right="240"/>
      </w:pPr>
      <w:r>
        <w:t xml:space="preserve">Por medio del oficio No. 380-2022 de fecha 22 de junio de 2022, el Director de la DIDEDUC de Totonicapán, indico que: "En atención al requerimiento de Auditoría Interna practicada en relación al cumplimiento y financiera comprendido por el periodo del 01 al 22 de abril de 2022. Según deficiencia donde se indica que no se elabora ni se informa al Director Departamental de Educación, el estado actual de las liquidaciones y ejecución de los programas de apoyo. Por lo anterior me permito remitirle el oficio No. 085-2022 REF: </w:t>
      </w:r>
      <w:proofErr w:type="spellStart"/>
      <w:r>
        <w:t>rbvp</w:t>
      </w:r>
      <w:proofErr w:type="spellEnd"/>
      <w:r>
        <w:t xml:space="preserve">/ DEFOCE.T. de fecha 21 de junio del presente año, recibido el día de hoy, en donde da a conocer a este Despacho el respectivo informe de desvanecimiento que presentó el Licenciado Regino Baltazar Velásquez".  Así mismo, por medio del oficio arriba indicado, el Jefe del Departamento de Fortalecimiento a la Comunidad Educativa, indicó que: "Se ha informado a través de los informes en reuniones de trabajo en las fechas 03 de marzo y 18 de abril y 21 de junio de 2022". </w:t>
      </w:r>
    </w:p>
    <w:p w14:paraId="6B5FF7CA" w14:textId="77777777" w:rsidR="00AD3C89" w:rsidRDefault="00B020AE">
      <w:pPr>
        <w:spacing w:after="245"/>
        <w:ind w:left="410"/>
        <w:jc w:val="left"/>
      </w:pPr>
      <w:r>
        <w:t xml:space="preserve">Responsables del área </w:t>
      </w:r>
    </w:p>
    <w:p w14:paraId="5BB1ED41" w14:textId="77777777" w:rsidR="00AD3C89" w:rsidRDefault="00B020AE">
      <w:pPr>
        <w:ind w:left="410"/>
      </w:pPr>
      <w:r>
        <w:t>SALOMON ANASTACIO GARCIA BULUX</w:t>
      </w:r>
    </w:p>
    <w:p w14:paraId="53E7AD9B" w14:textId="77777777" w:rsidR="00AD3C89" w:rsidRDefault="00B020AE">
      <w:pPr>
        <w:ind w:left="410"/>
      </w:pPr>
      <w:r>
        <w:t>REGINO BALTAZAR VELASQUEZ PACHECO</w:t>
      </w:r>
    </w:p>
    <w:p w14:paraId="79FBE8B9" w14:textId="77777777" w:rsidR="00AD3C89" w:rsidRDefault="00B020AE">
      <w:pPr>
        <w:spacing w:after="245"/>
        <w:ind w:left="410"/>
      </w:pPr>
      <w:r>
        <w:t xml:space="preserve">JULIO MIGUEL TZUL </w:t>
      </w:r>
      <w:proofErr w:type="spellStart"/>
      <w:r>
        <w:t>TZUL</w:t>
      </w:r>
      <w:proofErr w:type="spellEnd"/>
    </w:p>
    <w:p w14:paraId="501C041B" w14:textId="77777777" w:rsidR="00AD3C89" w:rsidRDefault="00B020AE">
      <w:pPr>
        <w:ind w:left="410"/>
        <w:jc w:val="left"/>
      </w:pPr>
      <w:r>
        <w:t>Recomendaciones</w:t>
      </w:r>
    </w:p>
    <w:tbl>
      <w:tblPr>
        <w:tblStyle w:val="TableGrid"/>
        <w:tblW w:w="9420" w:type="dxa"/>
        <w:tblInd w:w="410" w:type="dxa"/>
        <w:tblCellMar>
          <w:top w:w="50" w:type="dxa"/>
          <w:left w:w="90" w:type="dxa"/>
          <w:right w:w="115" w:type="dxa"/>
        </w:tblCellMar>
        <w:tblLook w:val="04A0" w:firstRow="1" w:lastRow="0" w:firstColumn="1" w:lastColumn="0" w:noHBand="0" w:noVBand="1"/>
      </w:tblPr>
      <w:tblGrid>
        <w:gridCol w:w="1068"/>
        <w:gridCol w:w="6396"/>
        <w:gridCol w:w="1956"/>
      </w:tblGrid>
      <w:tr w:rsidR="00AD3C89" w14:paraId="774D4DE7"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5DD6663C" w14:textId="77777777" w:rsidR="00AD3C89" w:rsidRDefault="00B020AE">
            <w:pPr>
              <w:spacing w:after="0" w:line="259" w:lineRule="auto"/>
              <w:ind w:lef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051CF141" w14:textId="77777777" w:rsidR="00AD3C89" w:rsidRDefault="00B020AE">
            <w:pPr>
              <w:spacing w:after="0" w:line="259" w:lineRule="auto"/>
              <w:ind w:lef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425FFBD7" w14:textId="77777777" w:rsidR="00AD3C89" w:rsidRDefault="00B020AE">
            <w:pPr>
              <w:spacing w:after="0" w:line="259" w:lineRule="auto"/>
              <w:ind w:left="0" w:firstLine="0"/>
              <w:jc w:val="left"/>
            </w:pPr>
            <w:r>
              <w:rPr>
                <w:color w:val="444444"/>
              </w:rPr>
              <w:t>Fecha creación</w:t>
            </w:r>
          </w:p>
        </w:tc>
      </w:tr>
      <w:tr w:rsidR="00AD3C89" w14:paraId="63D0022B" w14:textId="77777777">
        <w:trPr>
          <w:trHeight w:val="2163"/>
        </w:trPr>
        <w:tc>
          <w:tcPr>
            <w:tcW w:w="1068" w:type="dxa"/>
            <w:tcBorders>
              <w:top w:val="single" w:sz="8" w:space="0" w:color="000000"/>
              <w:left w:val="single" w:sz="8" w:space="0" w:color="000000"/>
              <w:bottom w:val="single" w:sz="8" w:space="0" w:color="000000"/>
              <w:right w:val="single" w:sz="8" w:space="0" w:color="000000"/>
            </w:tcBorders>
          </w:tcPr>
          <w:p w14:paraId="6BB29F36" w14:textId="77777777" w:rsidR="00AD3C89" w:rsidRDefault="00B020AE">
            <w:pPr>
              <w:spacing w:after="0" w:line="259" w:lineRule="auto"/>
              <w:ind w:lef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3E92C40B" w14:textId="77777777" w:rsidR="00AD3C89" w:rsidRDefault="00B020AE">
            <w:pPr>
              <w:spacing w:after="0" w:line="234" w:lineRule="auto"/>
              <w:ind w:left="0" w:firstLine="0"/>
              <w:jc w:val="left"/>
            </w:pPr>
            <w:r>
              <w:rPr>
                <w:color w:val="444444"/>
                <w:sz w:val="16"/>
              </w:rPr>
              <w:t xml:space="preserve">Que el </w:t>
            </w:r>
            <w:proofErr w:type="gramStart"/>
            <w:r>
              <w:rPr>
                <w:color w:val="444444"/>
                <w:sz w:val="16"/>
              </w:rPr>
              <w:t>Director</w:t>
            </w:r>
            <w:proofErr w:type="gramEnd"/>
            <w:r>
              <w:rPr>
                <w:color w:val="444444"/>
                <w:sz w:val="16"/>
              </w:rPr>
              <w:t xml:space="preserve"> de la Dirección Departamental de Educación de Totonicapán, gire instrucciones por escrito al Jefe de Fortalecimiento a la Comunidad Educativa y éste a su vez al Jefe de Programas de apoyo para que en lo sucesivo, realice las siguientes acciones:</w:t>
            </w:r>
          </w:p>
          <w:p w14:paraId="1F77A35A" w14:textId="77777777" w:rsidR="00AD3C89" w:rsidRDefault="00B020AE">
            <w:pPr>
              <w:numPr>
                <w:ilvl w:val="0"/>
                <w:numId w:val="1"/>
              </w:numPr>
              <w:spacing w:after="0" w:line="234" w:lineRule="auto"/>
              <w:ind w:firstLine="0"/>
              <w:jc w:val="left"/>
            </w:pPr>
            <w:r>
              <w:rPr>
                <w:color w:val="444444"/>
                <w:sz w:val="16"/>
              </w:rPr>
              <w:t xml:space="preserve">Que de forma mensual presenten por medio de informe circunstanciado, el estado </w:t>
            </w:r>
            <w:proofErr w:type="gramStart"/>
            <w:r>
              <w:rPr>
                <w:color w:val="444444"/>
                <w:sz w:val="16"/>
              </w:rPr>
              <w:t>actual  de</w:t>
            </w:r>
            <w:proofErr w:type="gramEnd"/>
            <w:r>
              <w:rPr>
                <w:color w:val="444444"/>
                <w:sz w:val="16"/>
              </w:rPr>
              <w:t xml:space="preserve"> la ejecución de cada uno de los Programas de Apoyo, así como también cualquier dificultad que presenten las Organizaciones de Padres de Familia -OPF- y/o los Técnicos de Servicios de Apoyo.</w:t>
            </w:r>
          </w:p>
          <w:p w14:paraId="4BC286DE" w14:textId="77777777" w:rsidR="00AD3C89" w:rsidRDefault="00B020AE">
            <w:pPr>
              <w:numPr>
                <w:ilvl w:val="0"/>
                <w:numId w:val="1"/>
              </w:numPr>
              <w:spacing w:after="0" w:line="259" w:lineRule="auto"/>
              <w:ind w:firstLine="0"/>
              <w:jc w:val="left"/>
            </w:pPr>
            <w:r>
              <w:rPr>
                <w:color w:val="444444"/>
                <w:sz w:val="16"/>
              </w:rPr>
              <w:t>Dar seguimiento a las instrucciones giradas y acciones realizadas,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00BCBDF5" w14:textId="77777777" w:rsidR="00AD3C89" w:rsidRDefault="00B020AE">
            <w:pPr>
              <w:spacing w:after="0" w:line="259" w:lineRule="auto"/>
              <w:ind w:left="0" w:firstLine="0"/>
              <w:jc w:val="left"/>
            </w:pPr>
            <w:r>
              <w:rPr>
                <w:color w:val="444444"/>
                <w:sz w:val="16"/>
              </w:rPr>
              <w:t>24/06/2022</w:t>
            </w:r>
          </w:p>
        </w:tc>
      </w:tr>
    </w:tbl>
    <w:p w14:paraId="3DF0253B" w14:textId="77777777" w:rsidR="00AD3C89" w:rsidRDefault="00B020AE">
      <w:pPr>
        <w:pStyle w:val="Ttulo1"/>
        <w:ind w:left="243" w:hanging="258"/>
      </w:pPr>
      <w:bookmarkStart w:id="11" w:name="_Toc11500"/>
      <w:r>
        <w:t>CONCLUSIÓN ESPECÍFICA</w:t>
      </w:r>
      <w:bookmarkEnd w:id="11"/>
    </w:p>
    <w:p w14:paraId="40D1262B" w14:textId="77777777" w:rsidR="00AD3C89" w:rsidRDefault="00B020AE">
      <w:pPr>
        <w:spacing w:after="532"/>
        <w:ind w:left="750" w:right="400"/>
      </w:pPr>
      <w:r>
        <w:t xml:space="preserve">De acuerdo a los resultados obtenidos en relación al riesgo evaluado del cumplimiento a la normativa aplicable en el proceso de ejecución de los programas de apoyo por parte de las Organizaciones de Padres de Familia -OPF- y DIDEDUC, se concluye la existencia del riesgo objeto de la presente auditoría en la Dirección Departamental de </w:t>
      </w:r>
      <w:r>
        <w:lastRenderedPageBreak/>
        <w:t xml:space="preserve">Educación de Totonicapán, unidad ejecutora No. 308, por lo que los responsables deberán atender las recomendaciones emitidas para la mitigación del riesgo. </w:t>
      </w:r>
    </w:p>
    <w:p w14:paraId="32B22261" w14:textId="77777777" w:rsidR="00AD3C89" w:rsidRDefault="00B020AE">
      <w:pPr>
        <w:pStyle w:val="Ttulo1"/>
        <w:ind w:left="243" w:hanging="258"/>
      </w:pPr>
      <w:bookmarkStart w:id="12" w:name="_Toc11501"/>
      <w:r>
        <w:t>EQUIPO DE AUDITORÍA</w:t>
      </w:r>
      <w:bookmarkEnd w:id="12"/>
    </w:p>
    <w:p w14:paraId="76DDA625" w14:textId="77777777" w:rsidR="00AD3C89" w:rsidRDefault="00B020AE">
      <w:pPr>
        <w:tabs>
          <w:tab w:val="right" w:pos="10240"/>
        </w:tabs>
        <w:spacing w:after="0"/>
        <w:ind w:left="0" w:firstLine="0"/>
        <w:jc w:val="left"/>
      </w:pPr>
      <w:r>
        <w:t>F. ____________________________________________</w:t>
      </w:r>
      <w:r>
        <w:tab/>
        <w:t>F. ____________________________________________</w:t>
      </w:r>
    </w:p>
    <w:p w14:paraId="303BE183" w14:textId="77777777" w:rsidR="00AD3C89" w:rsidRDefault="00B020AE">
      <w:pPr>
        <w:tabs>
          <w:tab w:val="center" w:pos="2470"/>
          <w:tab w:val="center" w:pos="7670"/>
        </w:tabs>
        <w:ind w:left="0" w:firstLine="0"/>
        <w:jc w:val="left"/>
      </w:pPr>
      <w:r>
        <w:rPr>
          <w:rFonts w:ascii="Calibri" w:eastAsia="Calibri" w:hAnsi="Calibri" w:cs="Calibri"/>
          <w:sz w:val="22"/>
        </w:rPr>
        <w:tab/>
      </w:r>
      <w:r>
        <w:t xml:space="preserve"> Martha Michelle Ovando Lopez</w:t>
      </w:r>
      <w:r>
        <w:tab/>
        <w:t xml:space="preserve"> Yahaira Natiana Vega Maldonado</w:t>
      </w:r>
    </w:p>
    <w:p w14:paraId="0447330A" w14:textId="77777777" w:rsidR="00AD3C89" w:rsidRDefault="00B020AE">
      <w:pPr>
        <w:tabs>
          <w:tab w:val="center" w:pos="6865"/>
        </w:tabs>
        <w:spacing w:after="527"/>
        <w:ind w:left="-245" w:firstLine="0"/>
        <w:jc w:val="left"/>
      </w:pPr>
      <w:r>
        <w:t xml:space="preserve">                            </w:t>
      </w:r>
      <w:proofErr w:type="spellStart"/>
      <w:proofErr w:type="gramStart"/>
      <w:r>
        <w:t>Auditor,Coordinador</w:t>
      </w:r>
      <w:proofErr w:type="spellEnd"/>
      <w:proofErr w:type="gramEnd"/>
      <w:r>
        <w:tab/>
        <w:t xml:space="preserve">                            Supervisor</w:t>
      </w:r>
    </w:p>
    <w:p w14:paraId="3A7DAEF2" w14:textId="77777777" w:rsidR="00035B79" w:rsidRDefault="00035B79">
      <w:pPr>
        <w:pStyle w:val="Ttulo1"/>
        <w:numPr>
          <w:ilvl w:val="0"/>
          <w:numId w:val="0"/>
        </w:numPr>
        <w:spacing w:after="245"/>
        <w:ind w:left="-5"/>
      </w:pPr>
      <w:bookmarkStart w:id="13" w:name="_Toc11502"/>
    </w:p>
    <w:p w14:paraId="02AD491E" w14:textId="77777777" w:rsidR="00035B79" w:rsidRDefault="00035B79">
      <w:pPr>
        <w:pStyle w:val="Ttulo1"/>
        <w:numPr>
          <w:ilvl w:val="0"/>
          <w:numId w:val="0"/>
        </w:numPr>
        <w:spacing w:after="245"/>
        <w:ind w:left="-5"/>
      </w:pPr>
    </w:p>
    <w:p w14:paraId="4CDAB726" w14:textId="77777777" w:rsidR="00035B79" w:rsidRDefault="00035B79">
      <w:pPr>
        <w:pStyle w:val="Ttulo1"/>
        <w:numPr>
          <w:ilvl w:val="0"/>
          <w:numId w:val="0"/>
        </w:numPr>
        <w:spacing w:after="245"/>
        <w:ind w:left="-5"/>
      </w:pPr>
    </w:p>
    <w:p w14:paraId="7DB10FEF" w14:textId="77777777" w:rsidR="00035B79" w:rsidRDefault="00035B79">
      <w:pPr>
        <w:pStyle w:val="Ttulo1"/>
        <w:numPr>
          <w:ilvl w:val="0"/>
          <w:numId w:val="0"/>
        </w:numPr>
        <w:spacing w:after="245"/>
        <w:ind w:left="-5"/>
      </w:pPr>
    </w:p>
    <w:p w14:paraId="0CBD4095" w14:textId="77777777" w:rsidR="00035B79" w:rsidRDefault="00035B79">
      <w:pPr>
        <w:pStyle w:val="Ttulo1"/>
        <w:numPr>
          <w:ilvl w:val="0"/>
          <w:numId w:val="0"/>
        </w:numPr>
        <w:spacing w:after="245"/>
        <w:ind w:left="-5"/>
      </w:pPr>
    </w:p>
    <w:p w14:paraId="5363583D" w14:textId="77777777" w:rsidR="00035B79" w:rsidRDefault="00035B79">
      <w:pPr>
        <w:pStyle w:val="Ttulo1"/>
        <w:numPr>
          <w:ilvl w:val="0"/>
          <w:numId w:val="0"/>
        </w:numPr>
        <w:spacing w:after="245"/>
        <w:ind w:left="-5"/>
      </w:pPr>
    </w:p>
    <w:p w14:paraId="253CFA46" w14:textId="77777777" w:rsidR="00035B79" w:rsidRDefault="00035B79">
      <w:pPr>
        <w:pStyle w:val="Ttulo1"/>
        <w:numPr>
          <w:ilvl w:val="0"/>
          <w:numId w:val="0"/>
        </w:numPr>
        <w:spacing w:after="245"/>
        <w:ind w:left="-5"/>
      </w:pPr>
    </w:p>
    <w:p w14:paraId="2F5A084D" w14:textId="77777777" w:rsidR="00035B79" w:rsidRDefault="00035B79">
      <w:pPr>
        <w:pStyle w:val="Ttulo1"/>
        <w:numPr>
          <w:ilvl w:val="0"/>
          <w:numId w:val="0"/>
        </w:numPr>
        <w:spacing w:after="245"/>
        <w:ind w:left="-5"/>
      </w:pPr>
    </w:p>
    <w:p w14:paraId="2BFD46A5" w14:textId="77777777" w:rsidR="00035B79" w:rsidRDefault="00035B79">
      <w:pPr>
        <w:pStyle w:val="Ttulo1"/>
        <w:numPr>
          <w:ilvl w:val="0"/>
          <w:numId w:val="0"/>
        </w:numPr>
        <w:spacing w:after="245"/>
        <w:ind w:left="-5"/>
      </w:pPr>
    </w:p>
    <w:p w14:paraId="2E8BE529" w14:textId="77777777" w:rsidR="00035B79" w:rsidRDefault="00035B79">
      <w:pPr>
        <w:pStyle w:val="Ttulo1"/>
        <w:numPr>
          <w:ilvl w:val="0"/>
          <w:numId w:val="0"/>
        </w:numPr>
        <w:spacing w:after="245"/>
        <w:ind w:left="-5"/>
      </w:pPr>
    </w:p>
    <w:p w14:paraId="47E318BB" w14:textId="77777777" w:rsidR="00035B79" w:rsidRDefault="00035B79">
      <w:pPr>
        <w:pStyle w:val="Ttulo1"/>
        <w:numPr>
          <w:ilvl w:val="0"/>
          <w:numId w:val="0"/>
        </w:numPr>
        <w:spacing w:after="245"/>
        <w:ind w:left="-5"/>
      </w:pPr>
    </w:p>
    <w:p w14:paraId="6E3898AB" w14:textId="77777777" w:rsidR="00035B79" w:rsidRDefault="00035B79">
      <w:pPr>
        <w:pStyle w:val="Ttulo1"/>
        <w:numPr>
          <w:ilvl w:val="0"/>
          <w:numId w:val="0"/>
        </w:numPr>
        <w:spacing w:after="245"/>
        <w:ind w:left="-5"/>
      </w:pPr>
    </w:p>
    <w:p w14:paraId="0C45D70E" w14:textId="77777777" w:rsidR="00035B79" w:rsidRDefault="00035B79">
      <w:pPr>
        <w:pStyle w:val="Ttulo1"/>
        <w:numPr>
          <w:ilvl w:val="0"/>
          <w:numId w:val="0"/>
        </w:numPr>
        <w:spacing w:after="245"/>
        <w:ind w:left="-5"/>
      </w:pPr>
    </w:p>
    <w:p w14:paraId="6E57DC2C" w14:textId="77777777" w:rsidR="00035B79" w:rsidRDefault="00035B79">
      <w:pPr>
        <w:pStyle w:val="Ttulo1"/>
        <w:numPr>
          <w:ilvl w:val="0"/>
          <w:numId w:val="0"/>
        </w:numPr>
        <w:spacing w:after="245"/>
        <w:ind w:left="-5"/>
      </w:pPr>
    </w:p>
    <w:p w14:paraId="3BA664A4" w14:textId="77777777" w:rsidR="00035B79" w:rsidRDefault="00035B79">
      <w:pPr>
        <w:pStyle w:val="Ttulo1"/>
        <w:numPr>
          <w:ilvl w:val="0"/>
          <w:numId w:val="0"/>
        </w:numPr>
        <w:spacing w:after="245"/>
        <w:ind w:left="-5"/>
      </w:pPr>
    </w:p>
    <w:p w14:paraId="796FCDB4" w14:textId="77777777" w:rsidR="00035B79" w:rsidRDefault="00035B79">
      <w:pPr>
        <w:pStyle w:val="Ttulo1"/>
        <w:numPr>
          <w:ilvl w:val="0"/>
          <w:numId w:val="0"/>
        </w:numPr>
        <w:spacing w:after="245"/>
        <w:ind w:left="-5"/>
      </w:pPr>
    </w:p>
    <w:p w14:paraId="51336255" w14:textId="77777777" w:rsidR="00035B79" w:rsidRDefault="00035B79">
      <w:pPr>
        <w:pStyle w:val="Ttulo1"/>
        <w:numPr>
          <w:ilvl w:val="0"/>
          <w:numId w:val="0"/>
        </w:numPr>
        <w:spacing w:after="245"/>
        <w:ind w:left="-5"/>
      </w:pPr>
    </w:p>
    <w:p w14:paraId="3B503F1B" w14:textId="77777777" w:rsidR="00035B79" w:rsidRDefault="00035B79">
      <w:pPr>
        <w:pStyle w:val="Ttulo1"/>
        <w:numPr>
          <w:ilvl w:val="0"/>
          <w:numId w:val="0"/>
        </w:numPr>
        <w:spacing w:after="245"/>
        <w:ind w:left="-5"/>
      </w:pPr>
    </w:p>
    <w:p w14:paraId="1091BBB0" w14:textId="77777777" w:rsidR="00035B79" w:rsidRDefault="00035B79">
      <w:pPr>
        <w:pStyle w:val="Ttulo1"/>
        <w:numPr>
          <w:ilvl w:val="0"/>
          <w:numId w:val="0"/>
        </w:numPr>
        <w:spacing w:after="245"/>
        <w:ind w:left="-5"/>
      </w:pPr>
    </w:p>
    <w:p w14:paraId="41DA105A" w14:textId="77777777" w:rsidR="00035B79" w:rsidRDefault="00035B79">
      <w:pPr>
        <w:pStyle w:val="Ttulo1"/>
        <w:numPr>
          <w:ilvl w:val="0"/>
          <w:numId w:val="0"/>
        </w:numPr>
        <w:spacing w:after="245"/>
        <w:ind w:left="-5"/>
      </w:pPr>
    </w:p>
    <w:p w14:paraId="65B21620" w14:textId="77777777" w:rsidR="00035B79" w:rsidRDefault="00035B79">
      <w:pPr>
        <w:pStyle w:val="Ttulo1"/>
        <w:numPr>
          <w:ilvl w:val="0"/>
          <w:numId w:val="0"/>
        </w:numPr>
        <w:spacing w:after="245"/>
        <w:ind w:left="-5"/>
      </w:pPr>
    </w:p>
    <w:p w14:paraId="7C07A3C3" w14:textId="77777777" w:rsidR="00035B79" w:rsidRDefault="00035B79">
      <w:pPr>
        <w:pStyle w:val="Ttulo1"/>
        <w:numPr>
          <w:ilvl w:val="0"/>
          <w:numId w:val="0"/>
        </w:numPr>
        <w:spacing w:after="245"/>
        <w:ind w:left="-5"/>
      </w:pPr>
    </w:p>
    <w:p w14:paraId="4C225D62" w14:textId="77777777" w:rsidR="00035B79" w:rsidRDefault="00035B79">
      <w:pPr>
        <w:pStyle w:val="Ttulo1"/>
        <w:numPr>
          <w:ilvl w:val="0"/>
          <w:numId w:val="0"/>
        </w:numPr>
        <w:spacing w:after="245"/>
        <w:ind w:left="-5"/>
      </w:pPr>
    </w:p>
    <w:p w14:paraId="5D656805" w14:textId="77777777" w:rsidR="00AD3C89" w:rsidRDefault="00B020AE">
      <w:pPr>
        <w:pStyle w:val="Ttulo1"/>
        <w:numPr>
          <w:ilvl w:val="0"/>
          <w:numId w:val="0"/>
        </w:numPr>
        <w:spacing w:after="245"/>
        <w:ind w:left="-5"/>
      </w:pPr>
      <w:r>
        <w:lastRenderedPageBreak/>
        <w:t>ANEXO</w:t>
      </w:r>
      <w:bookmarkEnd w:id="13"/>
    </w:p>
    <w:p w14:paraId="1654657B" w14:textId="77777777" w:rsidR="00AD3C89" w:rsidRDefault="00B020AE">
      <w:pPr>
        <w:ind w:left="410"/>
      </w:pPr>
      <w:r>
        <w:t xml:space="preserve">Anexo No. 1 </w:t>
      </w:r>
    </w:p>
    <w:p w14:paraId="3EC5D51C" w14:textId="77777777" w:rsidR="00035B79" w:rsidRDefault="00035B79">
      <w:pPr>
        <w:ind w:left="410"/>
      </w:pPr>
    </w:p>
    <w:p w14:paraId="468D5A34" w14:textId="77777777" w:rsidR="00035B79" w:rsidRPr="0097000C" w:rsidRDefault="00035B79" w:rsidP="00035B79">
      <w:pPr>
        <w:jc w:val="center"/>
        <w:rPr>
          <w:rFonts w:ascii="Arial" w:eastAsiaTheme="minorHAnsi" w:hAnsi="Arial" w:cs="Arial"/>
          <w:b/>
          <w:sz w:val="22"/>
        </w:rPr>
      </w:pPr>
      <w:r w:rsidRPr="0097000C">
        <w:rPr>
          <w:rFonts w:ascii="Arial" w:hAnsi="Arial" w:cs="Arial"/>
          <w:b/>
          <w:sz w:val="22"/>
        </w:rPr>
        <w:t>ANEXO 1</w:t>
      </w:r>
    </w:p>
    <w:p w14:paraId="37CA5E39" w14:textId="77777777" w:rsidR="00035B79" w:rsidRPr="0097000C" w:rsidRDefault="00035B79" w:rsidP="00035B79">
      <w:pPr>
        <w:jc w:val="center"/>
        <w:rPr>
          <w:rFonts w:ascii="Arial" w:hAnsi="Arial" w:cs="Arial"/>
          <w:sz w:val="22"/>
        </w:rPr>
      </w:pPr>
      <w:r w:rsidRPr="0097000C">
        <w:rPr>
          <w:rFonts w:ascii="Arial" w:hAnsi="Arial" w:cs="Arial"/>
          <w:sz w:val="22"/>
        </w:rPr>
        <w:t>Dirección Departamental de Educación de Totonicapán</w:t>
      </w:r>
    </w:p>
    <w:p w14:paraId="698D88AC" w14:textId="77777777" w:rsidR="00035B79" w:rsidRPr="0097000C" w:rsidRDefault="00035B79" w:rsidP="00035B79">
      <w:pPr>
        <w:jc w:val="center"/>
        <w:rPr>
          <w:rFonts w:ascii="Arial" w:hAnsi="Arial" w:cs="Arial"/>
          <w:sz w:val="22"/>
          <w:shd w:val="clear" w:color="auto" w:fill="FFFFFF"/>
        </w:rPr>
      </w:pPr>
      <w:r w:rsidRPr="0097000C">
        <w:rPr>
          <w:rFonts w:ascii="Arial" w:hAnsi="Arial" w:cs="Arial"/>
          <w:sz w:val="22"/>
          <w:shd w:val="clear" w:color="auto" w:fill="FFFFFF"/>
        </w:rPr>
        <w:t>Auditoría de Cumplimiento y Financiera de los Programas de Apoyo (alimentación escolar, valija didáctica, útiles escolares y gratuidad)</w:t>
      </w:r>
    </w:p>
    <w:p w14:paraId="75C111C3" w14:textId="77777777" w:rsidR="00035B79" w:rsidRPr="0097000C" w:rsidRDefault="00035B79" w:rsidP="00035B79">
      <w:pPr>
        <w:jc w:val="center"/>
        <w:rPr>
          <w:rFonts w:ascii="Arial" w:hAnsi="Arial" w:cs="Arial"/>
          <w:b/>
          <w:spacing w:val="9"/>
          <w:sz w:val="22"/>
          <w:shd w:val="clear" w:color="auto" w:fill="FFFFFF"/>
        </w:rPr>
      </w:pPr>
      <w:r w:rsidRPr="0097000C">
        <w:rPr>
          <w:rFonts w:ascii="Arial" w:hAnsi="Arial" w:cs="Arial"/>
          <w:b/>
          <w:spacing w:val="9"/>
          <w:sz w:val="22"/>
          <w:shd w:val="clear" w:color="auto" w:fill="FFFFFF"/>
        </w:rPr>
        <w:t>Organizaciones de Padres de Familia –OPF- Visitadas</w:t>
      </w:r>
    </w:p>
    <w:p w14:paraId="0AD35988" w14:textId="77777777" w:rsidR="00035B79" w:rsidRPr="0097000C" w:rsidRDefault="00035B79" w:rsidP="00035B79">
      <w:pPr>
        <w:jc w:val="center"/>
        <w:rPr>
          <w:rFonts w:ascii="Arial" w:hAnsi="Arial" w:cs="Arial"/>
          <w:spacing w:val="9"/>
          <w:sz w:val="22"/>
          <w:shd w:val="clear" w:color="auto" w:fill="FFFFFF"/>
        </w:rPr>
      </w:pPr>
      <w:r w:rsidRPr="0097000C">
        <w:rPr>
          <w:rFonts w:ascii="Arial" w:hAnsi="Arial" w:cs="Arial"/>
          <w:spacing w:val="9"/>
          <w:sz w:val="22"/>
          <w:shd w:val="clear" w:color="auto" w:fill="FFFFFF"/>
        </w:rPr>
        <w:t>Período del 1 de enero al 22 de abril de 2022</w:t>
      </w:r>
    </w:p>
    <w:p w14:paraId="691E7B43" w14:textId="77777777" w:rsidR="00035B79" w:rsidRDefault="00035B79" w:rsidP="00035B79">
      <w:pPr>
        <w:jc w:val="center"/>
        <w:rPr>
          <w:rFonts w:ascii="Arial" w:hAnsi="Arial" w:cs="Arial"/>
          <w:b/>
          <w:spacing w:val="9"/>
          <w:sz w:val="18"/>
          <w:szCs w:val="18"/>
          <w:shd w:val="clear" w:color="auto" w:fill="FFFFFF"/>
        </w:rPr>
      </w:pP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2370"/>
        <w:gridCol w:w="1541"/>
        <w:gridCol w:w="1418"/>
        <w:gridCol w:w="1306"/>
        <w:gridCol w:w="1322"/>
      </w:tblGrid>
      <w:tr w:rsidR="00035B79" w:rsidRPr="00704C2B" w14:paraId="07098D5F" w14:textId="77777777" w:rsidTr="00507241">
        <w:trPr>
          <w:trHeight w:val="471"/>
          <w:jc w:val="center"/>
        </w:trPr>
        <w:tc>
          <w:tcPr>
            <w:tcW w:w="620" w:type="dxa"/>
            <w:vMerge w:val="restart"/>
            <w:shd w:val="clear" w:color="000000" w:fill="D9D9D9"/>
            <w:vAlign w:val="center"/>
            <w:hideMark/>
          </w:tcPr>
          <w:p w14:paraId="516BB6C5" w14:textId="77777777" w:rsidR="00035B79" w:rsidRPr="00704C2B" w:rsidRDefault="00035B79" w:rsidP="00507241">
            <w:pPr>
              <w:jc w:val="center"/>
              <w:rPr>
                <w:rFonts w:ascii="Arial" w:eastAsia="Times New Roman" w:hAnsi="Arial" w:cs="Arial"/>
                <w:b/>
                <w:bCs/>
                <w:sz w:val="20"/>
                <w:szCs w:val="20"/>
              </w:rPr>
            </w:pPr>
            <w:r w:rsidRPr="00704C2B">
              <w:rPr>
                <w:rFonts w:ascii="Arial" w:eastAsia="Times New Roman" w:hAnsi="Arial" w:cs="Arial"/>
                <w:b/>
                <w:bCs/>
                <w:sz w:val="20"/>
                <w:szCs w:val="20"/>
              </w:rPr>
              <w:t>No.</w:t>
            </w:r>
          </w:p>
        </w:tc>
        <w:tc>
          <w:tcPr>
            <w:tcW w:w="2370" w:type="dxa"/>
            <w:vMerge w:val="restart"/>
            <w:shd w:val="clear" w:color="000000" w:fill="D9D9D9"/>
            <w:vAlign w:val="center"/>
            <w:hideMark/>
          </w:tcPr>
          <w:p w14:paraId="2C4F7FF4" w14:textId="77777777" w:rsidR="00035B79" w:rsidRPr="00704C2B" w:rsidRDefault="00035B79" w:rsidP="00507241">
            <w:pPr>
              <w:jc w:val="center"/>
              <w:rPr>
                <w:rFonts w:ascii="Arial" w:eastAsia="Times New Roman" w:hAnsi="Arial" w:cs="Arial"/>
                <w:b/>
                <w:bCs/>
                <w:sz w:val="20"/>
                <w:szCs w:val="20"/>
              </w:rPr>
            </w:pPr>
            <w:r w:rsidRPr="00704C2B">
              <w:rPr>
                <w:rFonts w:ascii="Arial" w:eastAsia="Times New Roman" w:hAnsi="Arial" w:cs="Arial"/>
                <w:b/>
                <w:bCs/>
                <w:sz w:val="20"/>
                <w:szCs w:val="20"/>
              </w:rPr>
              <w:t>NOMBRE DEL ESTABLECIMIENTO</w:t>
            </w:r>
          </w:p>
        </w:tc>
        <w:tc>
          <w:tcPr>
            <w:tcW w:w="1541" w:type="dxa"/>
            <w:vMerge w:val="restart"/>
            <w:shd w:val="clear" w:color="000000" w:fill="D9D9D9"/>
            <w:vAlign w:val="center"/>
            <w:hideMark/>
          </w:tcPr>
          <w:p w14:paraId="00EC8C0F" w14:textId="77777777" w:rsidR="00035B79" w:rsidRPr="00704C2B" w:rsidRDefault="00035B79" w:rsidP="00507241">
            <w:pPr>
              <w:jc w:val="center"/>
              <w:rPr>
                <w:rFonts w:ascii="Arial" w:eastAsia="Times New Roman" w:hAnsi="Arial" w:cs="Arial"/>
                <w:b/>
                <w:bCs/>
                <w:sz w:val="20"/>
                <w:szCs w:val="20"/>
              </w:rPr>
            </w:pPr>
            <w:r w:rsidRPr="00704C2B">
              <w:rPr>
                <w:rFonts w:ascii="Arial" w:eastAsia="Times New Roman" w:hAnsi="Arial" w:cs="Arial"/>
                <w:b/>
                <w:bCs/>
                <w:sz w:val="20"/>
                <w:szCs w:val="20"/>
              </w:rPr>
              <w:t>CODIGO</w:t>
            </w:r>
          </w:p>
        </w:tc>
        <w:tc>
          <w:tcPr>
            <w:tcW w:w="1418" w:type="dxa"/>
            <w:vMerge w:val="restart"/>
            <w:shd w:val="clear" w:color="000000" w:fill="D9D9D9"/>
            <w:vAlign w:val="center"/>
            <w:hideMark/>
          </w:tcPr>
          <w:p w14:paraId="0DC5DBD1" w14:textId="77777777" w:rsidR="00035B79" w:rsidRPr="00704C2B" w:rsidRDefault="00035B79" w:rsidP="00507241">
            <w:pPr>
              <w:jc w:val="center"/>
              <w:rPr>
                <w:rFonts w:ascii="Arial" w:eastAsia="Times New Roman" w:hAnsi="Arial" w:cs="Arial"/>
                <w:b/>
                <w:bCs/>
                <w:sz w:val="20"/>
                <w:szCs w:val="20"/>
              </w:rPr>
            </w:pPr>
            <w:r w:rsidRPr="00704C2B">
              <w:rPr>
                <w:rFonts w:ascii="Arial" w:eastAsia="Times New Roman" w:hAnsi="Arial" w:cs="Arial"/>
                <w:b/>
                <w:bCs/>
                <w:sz w:val="20"/>
                <w:szCs w:val="20"/>
              </w:rPr>
              <w:t>MUNICIPIO</w:t>
            </w:r>
          </w:p>
        </w:tc>
        <w:tc>
          <w:tcPr>
            <w:tcW w:w="1306" w:type="dxa"/>
            <w:vMerge w:val="restart"/>
            <w:shd w:val="clear" w:color="000000" w:fill="D9D9D9"/>
            <w:vAlign w:val="center"/>
            <w:hideMark/>
          </w:tcPr>
          <w:p w14:paraId="7A8E9586" w14:textId="77777777" w:rsidR="00035B79" w:rsidRPr="00704C2B" w:rsidRDefault="00035B79" w:rsidP="00507241">
            <w:pPr>
              <w:jc w:val="center"/>
              <w:rPr>
                <w:rFonts w:ascii="Arial" w:eastAsia="Times New Roman" w:hAnsi="Arial" w:cs="Arial"/>
                <w:b/>
                <w:bCs/>
                <w:sz w:val="20"/>
                <w:szCs w:val="20"/>
              </w:rPr>
            </w:pPr>
            <w:r w:rsidRPr="00704C2B">
              <w:rPr>
                <w:rFonts w:ascii="Arial" w:eastAsia="Times New Roman" w:hAnsi="Arial" w:cs="Arial"/>
                <w:b/>
                <w:bCs/>
                <w:sz w:val="20"/>
                <w:szCs w:val="20"/>
              </w:rPr>
              <w:t>NIVEL</w:t>
            </w:r>
          </w:p>
        </w:tc>
        <w:tc>
          <w:tcPr>
            <w:tcW w:w="1322" w:type="dxa"/>
            <w:vMerge w:val="restart"/>
            <w:shd w:val="clear" w:color="000000" w:fill="D9D9D9"/>
            <w:vAlign w:val="center"/>
            <w:hideMark/>
          </w:tcPr>
          <w:p w14:paraId="4B0B2EA7" w14:textId="77777777" w:rsidR="00035B79" w:rsidRPr="00704C2B" w:rsidRDefault="00035B79" w:rsidP="00507241">
            <w:pPr>
              <w:jc w:val="center"/>
              <w:rPr>
                <w:rFonts w:ascii="Arial" w:eastAsia="Times New Roman" w:hAnsi="Arial" w:cs="Arial"/>
                <w:b/>
                <w:bCs/>
                <w:sz w:val="20"/>
                <w:szCs w:val="20"/>
              </w:rPr>
            </w:pPr>
            <w:r w:rsidRPr="00704C2B">
              <w:rPr>
                <w:rFonts w:ascii="Arial" w:eastAsia="Times New Roman" w:hAnsi="Arial" w:cs="Arial"/>
                <w:b/>
                <w:bCs/>
                <w:sz w:val="20"/>
                <w:szCs w:val="20"/>
              </w:rPr>
              <w:t>JORNADA</w:t>
            </w:r>
          </w:p>
        </w:tc>
      </w:tr>
      <w:tr w:rsidR="00035B79" w:rsidRPr="005039B3" w14:paraId="30B33B74" w14:textId="77777777" w:rsidTr="00507241">
        <w:trPr>
          <w:trHeight w:val="471"/>
          <w:jc w:val="center"/>
        </w:trPr>
        <w:tc>
          <w:tcPr>
            <w:tcW w:w="620" w:type="dxa"/>
            <w:vMerge/>
            <w:vAlign w:val="center"/>
            <w:hideMark/>
          </w:tcPr>
          <w:p w14:paraId="14811AAE" w14:textId="77777777" w:rsidR="00035B79" w:rsidRPr="005039B3" w:rsidRDefault="00035B79" w:rsidP="00507241">
            <w:pPr>
              <w:rPr>
                <w:rFonts w:ascii="Arial" w:eastAsia="Times New Roman" w:hAnsi="Arial" w:cs="Arial"/>
                <w:b/>
                <w:bCs/>
              </w:rPr>
            </w:pPr>
          </w:p>
        </w:tc>
        <w:tc>
          <w:tcPr>
            <w:tcW w:w="2370" w:type="dxa"/>
            <w:vMerge/>
            <w:vAlign w:val="center"/>
            <w:hideMark/>
          </w:tcPr>
          <w:p w14:paraId="37E93C49" w14:textId="77777777" w:rsidR="00035B79" w:rsidRPr="005039B3" w:rsidRDefault="00035B79" w:rsidP="00507241">
            <w:pPr>
              <w:rPr>
                <w:rFonts w:ascii="Arial" w:eastAsia="Times New Roman" w:hAnsi="Arial" w:cs="Arial"/>
                <w:b/>
                <w:bCs/>
              </w:rPr>
            </w:pPr>
          </w:p>
        </w:tc>
        <w:tc>
          <w:tcPr>
            <w:tcW w:w="1541" w:type="dxa"/>
            <w:vMerge/>
            <w:vAlign w:val="center"/>
            <w:hideMark/>
          </w:tcPr>
          <w:p w14:paraId="09BA8368" w14:textId="77777777" w:rsidR="00035B79" w:rsidRPr="005039B3" w:rsidRDefault="00035B79" w:rsidP="00507241">
            <w:pPr>
              <w:rPr>
                <w:rFonts w:ascii="Arial" w:eastAsia="Times New Roman" w:hAnsi="Arial" w:cs="Arial"/>
                <w:b/>
                <w:bCs/>
              </w:rPr>
            </w:pPr>
          </w:p>
        </w:tc>
        <w:tc>
          <w:tcPr>
            <w:tcW w:w="1418" w:type="dxa"/>
            <w:vMerge/>
            <w:vAlign w:val="center"/>
            <w:hideMark/>
          </w:tcPr>
          <w:p w14:paraId="534FD9D0" w14:textId="77777777" w:rsidR="00035B79" w:rsidRPr="005039B3" w:rsidRDefault="00035B79" w:rsidP="00507241">
            <w:pPr>
              <w:rPr>
                <w:rFonts w:ascii="Arial" w:eastAsia="Times New Roman" w:hAnsi="Arial" w:cs="Arial"/>
                <w:b/>
                <w:bCs/>
              </w:rPr>
            </w:pPr>
          </w:p>
        </w:tc>
        <w:tc>
          <w:tcPr>
            <w:tcW w:w="1306" w:type="dxa"/>
            <w:vMerge/>
            <w:vAlign w:val="center"/>
            <w:hideMark/>
          </w:tcPr>
          <w:p w14:paraId="3963E0C5" w14:textId="77777777" w:rsidR="00035B79" w:rsidRPr="005039B3" w:rsidRDefault="00035B79" w:rsidP="00507241">
            <w:pPr>
              <w:rPr>
                <w:rFonts w:ascii="Arial" w:eastAsia="Times New Roman" w:hAnsi="Arial" w:cs="Arial"/>
                <w:b/>
                <w:bCs/>
              </w:rPr>
            </w:pPr>
          </w:p>
        </w:tc>
        <w:tc>
          <w:tcPr>
            <w:tcW w:w="1322" w:type="dxa"/>
            <w:vMerge/>
            <w:vAlign w:val="center"/>
            <w:hideMark/>
          </w:tcPr>
          <w:p w14:paraId="47B2C819" w14:textId="77777777" w:rsidR="00035B79" w:rsidRPr="005039B3" w:rsidRDefault="00035B79" w:rsidP="00507241">
            <w:pPr>
              <w:rPr>
                <w:rFonts w:ascii="Arial" w:eastAsia="Times New Roman" w:hAnsi="Arial" w:cs="Arial"/>
                <w:b/>
                <w:bCs/>
              </w:rPr>
            </w:pPr>
          </w:p>
        </w:tc>
      </w:tr>
      <w:tr w:rsidR="00035B79" w:rsidRPr="0097000C" w14:paraId="60C1D94F" w14:textId="77777777" w:rsidTr="00507241">
        <w:trPr>
          <w:trHeight w:val="645"/>
          <w:jc w:val="center"/>
        </w:trPr>
        <w:tc>
          <w:tcPr>
            <w:tcW w:w="620" w:type="dxa"/>
            <w:shd w:val="clear" w:color="auto" w:fill="auto"/>
            <w:noWrap/>
            <w:vAlign w:val="center"/>
            <w:hideMark/>
          </w:tcPr>
          <w:p w14:paraId="66FC98D8" w14:textId="77777777" w:rsidR="00035B79" w:rsidRPr="0097000C" w:rsidRDefault="00035B79" w:rsidP="00507241">
            <w:pPr>
              <w:jc w:val="center"/>
              <w:rPr>
                <w:rFonts w:eastAsia="Times New Roman" w:cs="Calibri"/>
                <w:b/>
                <w:bCs/>
                <w:sz w:val="20"/>
                <w:szCs w:val="20"/>
              </w:rPr>
            </w:pPr>
            <w:r w:rsidRPr="0097000C">
              <w:rPr>
                <w:rFonts w:eastAsia="Times New Roman" w:cs="Calibri"/>
                <w:b/>
                <w:bCs/>
                <w:sz w:val="20"/>
                <w:szCs w:val="20"/>
              </w:rPr>
              <w:t>1</w:t>
            </w:r>
          </w:p>
        </w:tc>
        <w:tc>
          <w:tcPr>
            <w:tcW w:w="2370" w:type="dxa"/>
            <w:shd w:val="clear" w:color="auto" w:fill="auto"/>
            <w:vAlign w:val="bottom"/>
            <w:hideMark/>
          </w:tcPr>
          <w:p w14:paraId="03809028"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EORM ALDEA SAN FELIPE XEJUYUP J.M.</w:t>
            </w:r>
          </w:p>
        </w:tc>
        <w:tc>
          <w:tcPr>
            <w:tcW w:w="1541" w:type="dxa"/>
            <w:shd w:val="clear" w:color="auto" w:fill="auto"/>
            <w:vAlign w:val="bottom"/>
            <w:hideMark/>
          </w:tcPr>
          <w:p w14:paraId="76270168"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08-04-0173-43</w:t>
            </w:r>
          </w:p>
        </w:tc>
        <w:tc>
          <w:tcPr>
            <w:tcW w:w="1418" w:type="dxa"/>
            <w:vMerge w:val="restart"/>
            <w:shd w:val="clear" w:color="auto" w:fill="auto"/>
            <w:noWrap/>
            <w:vAlign w:val="center"/>
            <w:hideMark/>
          </w:tcPr>
          <w:p w14:paraId="516DD96F"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SAN ANDRES XECUL</w:t>
            </w:r>
          </w:p>
        </w:tc>
        <w:tc>
          <w:tcPr>
            <w:tcW w:w="1306" w:type="dxa"/>
            <w:shd w:val="clear" w:color="auto" w:fill="auto"/>
            <w:noWrap/>
            <w:vAlign w:val="center"/>
            <w:hideMark/>
          </w:tcPr>
          <w:p w14:paraId="7E3B4B77"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PRIMARIA</w:t>
            </w:r>
          </w:p>
        </w:tc>
        <w:tc>
          <w:tcPr>
            <w:tcW w:w="1322" w:type="dxa"/>
            <w:shd w:val="clear" w:color="auto" w:fill="auto"/>
            <w:noWrap/>
            <w:vAlign w:val="center"/>
            <w:hideMark/>
          </w:tcPr>
          <w:p w14:paraId="43CB13C2"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MATUTINA</w:t>
            </w:r>
          </w:p>
        </w:tc>
      </w:tr>
      <w:tr w:rsidR="00035B79" w:rsidRPr="0097000C" w14:paraId="30728BE6" w14:textId="77777777" w:rsidTr="00507241">
        <w:trPr>
          <w:trHeight w:val="645"/>
          <w:jc w:val="center"/>
        </w:trPr>
        <w:tc>
          <w:tcPr>
            <w:tcW w:w="620" w:type="dxa"/>
            <w:shd w:val="clear" w:color="auto" w:fill="auto"/>
            <w:noWrap/>
            <w:vAlign w:val="center"/>
            <w:hideMark/>
          </w:tcPr>
          <w:p w14:paraId="07BA91C1" w14:textId="77777777" w:rsidR="00035B79" w:rsidRPr="0097000C" w:rsidRDefault="00035B79" w:rsidP="00507241">
            <w:pPr>
              <w:jc w:val="center"/>
              <w:rPr>
                <w:rFonts w:eastAsia="Times New Roman" w:cs="Calibri"/>
                <w:b/>
                <w:bCs/>
                <w:sz w:val="20"/>
                <w:szCs w:val="20"/>
              </w:rPr>
            </w:pPr>
            <w:r w:rsidRPr="0097000C">
              <w:rPr>
                <w:rFonts w:eastAsia="Times New Roman" w:cs="Calibri"/>
                <w:b/>
                <w:bCs/>
                <w:sz w:val="20"/>
                <w:szCs w:val="20"/>
              </w:rPr>
              <w:t>2</w:t>
            </w:r>
          </w:p>
        </w:tc>
        <w:tc>
          <w:tcPr>
            <w:tcW w:w="2370" w:type="dxa"/>
            <w:shd w:val="clear" w:color="auto" w:fill="auto"/>
            <w:vAlign w:val="bottom"/>
            <w:hideMark/>
          </w:tcPr>
          <w:p w14:paraId="1B765BBA"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EORM ALDEA SAN FELIPE XEJUYUP J.V.</w:t>
            </w:r>
          </w:p>
        </w:tc>
        <w:tc>
          <w:tcPr>
            <w:tcW w:w="1541" w:type="dxa"/>
            <w:shd w:val="clear" w:color="auto" w:fill="auto"/>
            <w:vAlign w:val="bottom"/>
            <w:hideMark/>
          </w:tcPr>
          <w:p w14:paraId="26A9B468"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08-04-1717-43</w:t>
            </w:r>
          </w:p>
        </w:tc>
        <w:tc>
          <w:tcPr>
            <w:tcW w:w="1418" w:type="dxa"/>
            <w:vMerge/>
            <w:vAlign w:val="center"/>
            <w:hideMark/>
          </w:tcPr>
          <w:p w14:paraId="577AB858" w14:textId="77777777" w:rsidR="00035B79" w:rsidRPr="0097000C" w:rsidRDefault="00035B79" w:rsidP="00507241">
            <w:pPr>
              <w:jc w:val="center"/>
              <w:rPr>
                <w:rFonts w:eastAsia="Times New Roman" w:cs="Calibri"/>
                <w:sz w:val="20"/>
                <w:szCs w:val="20"/>
              </w:rPr>
            </w:pPr>
          </w:p>
        </w:tc>
        <w:tc>
          <w:tcPr>
            <w:tcW w:w="1306" w:type="dxa"/>
            <w:shd w:val="clear" w:color="auto" w:fill="auto"/>
            <w:noWrap/>
            <w:vAlign w:val="center"/>
            <w:hideMark/>
          </w:tcPr>
          <w:p w14:paraId="19FEFB83"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PRIMARIA</w:t>
            </w:r>
          </w:p>
        </w:tc>
        <w:tc>
          <w:tcPr>
            <w:tcW w:w="1322" w:type="dxa"/>
            <w:shd w:val="clear" w:color="auto" w:fill="auto"/>
            <w:noWrap/>
            <w:vAlign w:val="center"/>
            <w:hideMark/>
          </w:tcPr>
          <w:p w14:paraId="66038783"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VESPERTINA</w:t>
            </w:r>
          </w:p>
        </w:tc>
      </w:tr>
      <w:tr w:rsidR="00035B79" w:rsidRPr="0097000C" w14:paraId="674C55AF" w14:textId="77777777" w:rsidTr="00507241">
        <w:trPr>
          <w:trHeight w:val="645"/>
          <w:jc w:val="center"/>
        </w:trPr>
        <w:tc>
          <w:tcPr>
            <w:tcW w:w="620" w:type="dxa"/>
            <w:shd w:val="clear" w:color="auto" w:fill="auto"/>
            <w:noWrap/>
            <w:vAlign w:val="center"/>
            <w:hideMark/>
          </w:tcPr>
          <w:p w14:paraId="356DD231" w14:textId="77777777" w:rsidR="00035B79" w:rsidRPr="0097000C" w:rsidRDefault="00035B79" w:rsidP="00507241">
            <w:pPr>
              <w:jc w:val="center"/>
              <w:rPr>
                <w:rFonts w:eastAsia="Times New Roman" w:cs="Calibri"/>
                <w:b/>
                <w:bCs/>
                <w:sz w:val="20"/>
                <w:szCs w:val="20"/>
              </w:rPr>
            </w:pPr>
            <w:r w:rsidRPr="0097000C">
              <w:rPr>
                <w:rFonts w:eastAsia="Times New Roman" w:cs="Calibri"/>
                <w:b/>
                <w:bCs/>
                <w:sz w:val="20"/>
                <w:szCs w:val="20"/>
              </w:rPr>
              <w:t>3</w:t>
            </w:r>
          </w:p>
        </w:tc>
        <w:tc>
          <w:tcPr>
            <w:tcW w:w="2370" w:type="dxa"/>
            <w:shd w:val="clear" w:color="auto" w:fill="auto"/>
            <w:vAlign w:val="bottom"/>
            <w:hideMark/>
          </w:tcPr>
          <w:p w14:paraId="51258142"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EOUM JUAN BAUTISTA GUTIERREZ JM</w:t>
            </w:r>
          </w:p>
        </w:tc>
        <w:tc>
          <w:tcPr>
            <w:tcW w:w="1541" w:type="dxa"/>
            <w:shd w:val="clear" w:color="auto" w:fill="auto"/>
            <w:vAlign w:val="bottom"/>
            <w:hideMark/>
          </w:tcPr>
          <w:p w14:paraId="26DCAA8D"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08-02-0113-43</w:t>
            </w:r>
          </w:p>
        </w:tc>
        <w:tc>
          <w:tcPr>
            <w:tcW w:w="1418" w:type="dxa"/>
            <w:vMerge w:val="restart"/>
            <w:shd w:val="clear" w:color="auto" w:fill="auto"/>
            <w:noWrap/>
            <w:vAlign w:val="center"/>
            <w:hideMark/>
          </w:tcPr>
          <w:p w14:paraId="7A87BA70"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SAN CRISTOBAL</w:t>
            </w:r>
          </w:p>
        </w:tc>
        <w:tc>
          <w:tcPr>
            <w:tcW w:w="1306" w:type="dxa"/>
            <w:shd w:val="clear" w:color="auto" w:fill="auto"/>
            <w:noWrap/>
            <w:vAlign w:val="center"/>
            <w:hideMark/>
          </w:tcPr>
          <w:p w14:paraId="44084503"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PRIMARIA</w:t>
            </w:r>
          </w:p>
        </w:tc>
        <w:tc>
          <w:tcPr>
            <w:tcW w:w="1322" w:type="dxa"/>
            <w:shd w:val="clear" w:color="auto" w:fill="auto"/>
            <w:noWrap/>
            <w:vAlign w:val="center"/>
            <w:hideMark/>
          </w:tcPr>
          <w:p w14:paraId="0C4C5457"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MATUTINA</w:t>
            </w:r>
          </w:p>
        </w:tc>
      </w:tr>
      <w:tr w:rsidR="00035B79" w:rsidRPr="0097000C" w14:paraId="649DC0FB" w14:textId="77777777" w:rsidTr="00507241">
        <w:trPr>
          <w:trHeight w:val="645"/>
          <w:jc w:val="center"/>
        </w:trPr>
        <w:tc>
          <w:tcPr>
            <w:tcW w:w="620" w:type="dxa"/>
            <w:shd w:val="clear" w:color="auto" w:fill="auto"/>
            <w:noWrap/>
            <w:vAlign w:val="center"/>
            <w:hideMark/>
          </w:tcPr>
          <w:p w14:paraId="768010BC" w14:textId="77777777" w:rsidR="00035B79" w:rsidRPr="0097000C" w:rsidRDefault="00035B79" w:rsidP="00507241">
            <w:pPr>
              <w:jc w:val="center"/>
              <w:rPr>
                <w:rFonts w:eastAsia="Times New Roman" w:cs="Calibri"/>
                <w:b/>
                <w:bCs/>
                <w:sz w:val="20"/>
                <w:szCs w:val="20"/>
              </w:rPr>
            </w:pPr>
            <w:r w:rsidRPr="0097000C">
              <w:rPr>
                <w:rFonts w:eastAsia="Times New Roman" w:cs="Calibri"/>
                <w:b/>
                <w:bCs/>
                <w:sz w:val="20"/>
                <w:szCs w:val="20"/>
              </w:rPr>
              <w:t>4</w:t>
            </w:r>
          </w:p>
        </w:tc>
        <w:tc>
          <w:tcPr>
            <w:tcW w:w="2370" w:type="dxa"/>
            <w:shd w:val="clear" w:color="auto" w:fill="auto"/>
            <w:vAlign w:val="bottom"/>
            <w:hideMark/>
          </w:tcPr>
          <w:p w14:paraId="2A0EE74C"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EOUM JUAN BAUTISTA GUTIERREZ JV</w:t>
            </w:r>
          </w:p>
        </w:tc>
        <w:tc>
          <w:tcPr>
            <w:tcW w:w="1541" w:type="dxa"/>
            <w:shd w:val="clear" w:color="auto" w:fill="auto"/>
            <w:vAlign w:val="bottom"/>
            <w:hideMark/>
          </w:tcPr>
          <w:p w14:paraId="18CC10C6"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08-02-1916-43</w:t>
            </w:r>
          </w:p>
        </w:tc>
        <w:tc>
          <w:tcPr>
            <w:tcW w:w="1418" w:type="dxa"/>
            <w:vMerge/>
            <w:vAlign w:val="center"/>
            <w:hideMark/>
          </w:tcPr>
          <w:p w14:paraId="67AC3E50" w14:textId="77777777" w:rsidR="00035B79" w:rsidRPr="0097000C" w:rsidRDefault="00035B79" w:rsidP="00507241">
            <w:pPr>
              <w:jc w:val="center"/>
              <w:rPr>
                <w:rFonts w:eastAsia="Times New Roman" w:cs="Calibri"/>
                <w:sz w:val="20"/>
                <w:szCs w:val="20"/>
              </w:rPr>
            </w:pPr>
          </w:p>
        </w:tc>
        <w:tc>
          <w:tcPr>
            <w:tcW w:w="1306" w:type="dxa"/>
            <w:shd w:val="clear" w:color="auto" w:fill="auto"/>
            <w:noWrap/>
            <w:vAlign w:val="center"/>
            <w:hideMark/>
          </w:tcPr>
          <w:p w14:paraId="55DF80B7"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PRIMARIA</w:t>
            </w:r>
          </w:p>
        </w:tc>
        <w:tc>
          <w:tcPr>
            <w:tcW w:w="1322" w:type="dxa"/>
            <w:shd w:val="clear" w:color="auto" w:fill="auto"/>
            <w:noWrap/>
            <w:vAlign w:val="center"/>
            <w:hideMark/>
          </w:tcPr>
          <w:p w14:paraId="7A59DDC5"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VESPERTINA</w:t>
            </w:r>
          </w:p>
        </w:tc>
      </w:tr>
      <w:tr w:rsidR="00035B79" w:rsidRPr="0097000C" w14:paraId="45016505" w14:textId="77777777" w:rsidTr="00507241">
        <w:trPr>
          <w:trHeight w:val="645"/>
          <w:jc w:val="center"/>
        </w:trPr>
        <w:tc>
          <w:tcPr>
            <w:tcW w:w="620" w:type="dxa"/>
            <w:shd w:val="clear" w:color="auto" w:fill="auto"/>
            <w:noWrap/>
            <w:vAlign w:val="center"/>
            <w:hideMark/>
          </w:tcPr>
          <w:p w14:paraId="1301451D" w14:textId="77777777" w:rsidR="00035B79" w:rsidRPr="0097000C" w:rsidRDefault="00035B79" w:rsidP="00507241">
            <w:pPr>
              <w:jc w:val="center"/>
              <w:rPr>
                <w:rFonts w:eastAsia="Times New Roman" w:cs="Calibri"/>
                <w:b/>
                <w:bCs/>
                <w:sz w:val="20"/>
                <w:szCs w:val="20"/>
              </w:rPr>
            </w:pPr>
            <w:r w:rsidRPr="0097000C">
              <w:rPr>
                <w:rFonts w:eastAsia="Times New Roman" w:cs="Calibri"/>
                <w:b/>
                <w:bCs/>
                <w:sz w:val="20"/>
                <w:szCs w:val="20"/>
              </w:rPr>
              <w:t>5</w:t>
            </w:r>
          </w:p>
        </w:tc>
        <w:tc>
          <w:tcPr>
            <w:tcW w:w="2370" w:type="dxa"/>
            <w:shd w:val="clear" w:color="auto" w:fill="auto"/>
            <w:vAlign w:val="bottom"/>
            <w:hideMark/>
          </w:tcPr>
          <w:p w14:paraId="32C51A8A"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EOUM JUAN RUPERTO CHUC AGUILAR JM</w:t>
            </w:r>
          </w:p>
        </w:tc>
        <w:tc>
          <w:tcPr>
            <w:tcW w:w="1541" w:type="dxa"/>
            <w:shd w:val="clear" w:color="auto" w:fill="auto"/>
            <w:vAlign w:val="bottom"/>
            <w:hideMark/>
          </w:tcPr>
          <w:p w14:paraId="4E97F207"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08-04-0170-43</w:t>
            </w:r>
          </w:p>
        </w:tc>
        <w:tc>
          <w:tcPr>
            <w:tcW w:w="1418" w:type="dxa"/>
            <w:vMerge w:val="restart"/>
            <w:shd w:val="clear" w:color="auto" w:fill="auto"/>
            <w:noWrap/>
            <w:vAlign w:val="center"/>
            <w:hideMark/>
          </w:tcPr>
          <w:p w14:paraId="362CE4D7"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SAN ANDRES XECUL</w:t>
            </w:r>
          </w:p>
        </w:tc>
        <w:tc>
          <w:tcPr>
            <w:tcW w:w="1306" w:type="dxa"/>
            <w:shd w:val="clear" w:color="auto" w:fill="auto"/>
            <w:noWrap/>
            <w:vAlign w:val="center"/>
            <w:hideMark/>
          </w:tcPr>
          <w:p w14:paraId="7353CDF7"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PRIMARIA</w:t>
            </w:r>
          </w:p>
        </w:tc>
        <w:tc>
          <w:tcPr>
            <w:tcW w:w="1322" w:type="dxa"/>
            <w:shd w:val="clear" w:color="auto" w:fill="auto"/>
            <w:noWrap/>
            <w:vAlign w:val="center"/>
            <w:hideMark/>
          </w:tcPr>
          <w:p w14:paraId="71116FF8"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MATUTINA</w:t>
            </w:r>
          </w:p>
        </w:tc>
      </w:tr>
      <w:tr w:rsidR="00035B79" w:rsidRPr="0097000C" w14:paraId="45F7CDB6" w14:textId="77777777" w:rsidTr="00507241">
        <w:trPr>
          <w:trHeight w:val="645"/>
          <w:jc w:val="center"/>
        </w:trPr>
        <w:tc>
          <w:tcPr>
            <w:tcW w:w="620" w:type="dxa"/>
            <w:shd w:val="clear" w:color="auto" w:fill="auto"/>
            <w:noWrap/>
            <w:vAlign w:val="center"/>
            <w:hideMark/>
          </w:tcPr>
          <w:p w14:paraId="618D4842" w14:textId="77777777" w:rsidR="00035B79" w:rsidRPr="0097000C" w:rsidRDefault="00035B79" w:rsidP="00507241">
            <w:pPr>
              <w:jc w:val="center"/>
              <w:rPr>
                <w:rFonts w:eastAsia="Times New Roman" w:cs="Calibri"/>
                <w:b/>
                <w:bCs/>
                <w:sz w:val="20"/>
                <w:szCs w:val="20"/>
              </w:rPr>
            </w:pPr>
            <w:r w:rsidRPr="0097000C">
              <w:rPr>
                <w:rFonts w:eastAsia="Times New Roman" w:cs="Calibri"/>
                <w:b/>
                <w:bCs/>
                <w:sz w:val="20"/>
                <w:szCs w:val="20"/>
              </w:rPr>
              <w:t>6</w:t>
            </w:r>
          </w:p>
        </w:tc>
        <w:tc>
          <w:tcPr>
            <w:tcW w:w="2370" w:type="dxa"/>
            <w:shd w:val="clear" w:color="auto" w:fill="auto"/>
            <w:vAlign w:val="bottom"/>
            <w:hideMark/>
          </w:tcPr>
          <w:p w14:paraId="0419E4D8"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EOUV BARRIO CEMENTERIO JV</w:t>
            </w:r>
          </w:p>
        </w:tc>
        <w:tc>
          <w:tcPr>
            <w:tcW w:w="1541" w:type="dxa"/>
            <w:shd w:val="clear" w:color="auto" w:fill="auto"/>
            <w:vAlign w:val="bottom"/>
            <w:hideMark/>
          </w:tcPr>
          <w:p w14:paraId="706CF647"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08-04-2418-43</w:t>
            </w:r>
          </w:p>
        </w:tc>
        <w:tc>
          <w:tcPr>
            <w:tcW w:w="1418" w:type="dxa"/>
            <w:vMerge/>
            <w:vAlign w:val="center"/>
            <w:hideMark/>
          </w:tcPr>
          <w:p w14:paraId="1F30EA65" w14:textId="77777777" w:rsidR="00035B79" w:rsidRPr="0097000C" w:rsidRDefault="00035B79" w:rsidP="00507241">
            <w:pPr>
              <w:jc w:val="center"/>
              <w:rPr>
                <w:rFonts w:eastAsia="Times New Roman" w:cs="Calibri"/>
                <w:sz w:val="20"/>
                <w:szCs w:val="20"/>
              </w:rPr>
            </w:pPr>
          </w:p>
        </w:tc>
        <w:tc>
          <w:tcPr>
            <w:tcW w:w="1306" w:type="dxa"/>
            <w:shd w:val="clear" w:color="auto" w:fill="auto"/>
            <w:noWrap/>
            <w:vAlign w:val="center"/>
            <w:hideMark/>
          </w:tcPr>
          <w:p w14:paraId="329CEE0C"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PRIMARIA</w:t>
            </w:r>
          </w:p>
        </w:tc>
        <w:tc>
          <w:tcPr>
            <w:tcW w:w="1322" w:type="dxa"/>
            <w:shd w:val="clear" w:color="auto" w:fill="auto"/>
            <w:noWrap/>
            <w:vAlign w:val="center"/>
            <w:hideMark/>
          </w:tcPr>
          <w:p w14:paraId="49651588"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VESPERTINA</w:t>
            </w:r>
          </w:p>
        </w:tc>
      </w:tr>
      <w:tr w:rsidR="00035B79" w:rsidRPr="0097000C" w14:paraId="68DBBB7E" w14:textId="77777777" w:rsidTr="00507241">
        <w:trPr>
          <w:trHeight w:val="630"/>
          <w:jc w:val="center"/>
        </w:trPr>
        <w:tc>
          <w:tcPr>
            <w:tcW w:w="620" w:type="dxa"/>
            <w:shd w:val="clear" w:color="auto" w:fill="auto"/>
            <w:noWrap/>
            <w:vAlign w:val="center"/>
            <w:hideMark/>
          </w:tcPr>
          <w:p w14:paraId="4E9B87A6" w14:textId="77777777" w:rsidR="00035B79" w:rsidRPr="0097000C" w:rsidRDefault="00035B79" w:rsidP="00507241">
            <w:pPr>
              <w:jc w:val="center"/>
              <w:rPr>
                <w:rFonts w:eastAsia="Times New Roman" w:cs="Calibri"/>
                <w:b/>
                <w:bCs/>
                <w:sz w:val="20"/>
                <w:szCs w:val="20"/>
              </w:rPr>
            </w:pPr>
            <w:r w:rsidRPr="0097000C">
              <w:rPr>
                <w:rFonts w:eastAsia="Times New Roman" w:cs="Calibri"/>
                <w:b/>
                <w:bCs/>
                <w:sz w:val="20"/>
                <w:szCs w:val="20"/>
              </w:rPr>
              <w:t>7</w:t>
            </w:r>
          </w:p>
        </w:tc>
        <w:tc>
          <w:tcPr>
            <w:tcW w:w="2370" w:type="dxa"/>
            <w:shd w:val="clear" w:color="auto" w:fill="auto"/>
            <w:vAlign w:val="bottom"/>
            <w:hideMark/>
          </w:tcPr>
          <w:p w14:paraId="3FAFBE8D"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EORM  PARAJE ORATORIO CANTON XECANCHAVOX JM</w:t>
            </w:r>
          </w:p>
        </w:tc>
        <w:tc>
          <w:tcPr>
            <w:tcW w:w="1541" w:type="dxa"/>
            <w:shd w:val="clear" w:color="auto" w:fill="auto"/>
            <w:vAlign w:val="bottom"/>
            <w:hideMark/>
          </w:tcPr>
          <w:p w14:paraId="542DF97E"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08-02-0015-43</w:t>
            </w:r>
          </w:p>
        </w:tc>
        <w:tc>
          <w:tcPr>
            <w:tcW w:w="1418" w:type="dxa"/>
            <w:shd w:val="clear" w:color="auto" w:fill="auto"/>
            <w:noWrap/>
            <w:vAlign w:val="center"/>
            <w:hideMark/>
          </w:tcPr>
          <w:p w14:paraId="02C9418D"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SAN CRISTOBAL</w:t>
            </w:r>
          </w:p>
        </w:tc>
        <w:tc>
          <w:tcPr>
            <w:tcW w:w="1306" w:type="dxa"/>
            <w:shd w:val="clear" w:color="auto" w:fill="auto"/>
            <w:noWrap/>
            <w:vAlign w:val="center"/>
            <w:hideMark/>
          </w:tcPr>
          <w:p w14:paraId="7DE46B7A"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PRIMARIA</w:t>
            </w:r>
          </w:p>
        </w:tc>
        <w:tc>
          <w:tcPr>
            <w:tcW w:w="1322" w:type="dxa"/>
            <w:shd w:val="clear" w:color="auto" w:fill="auto"/>
            <w:noWrap/>
            <w:vAlign w:val="center"/>
            <w:hideMark/>
          </w:tcPr>
          <w:p w14:paraId="3EFC1C70"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MATUTINA</w:t>
            </w:r>
          </w:p>
        </w:tc>
      </w:tr>
      <w:tr w:rsidR="00035B79" w:rsidRPr="0097000C" w14:paraId="31A63503" w14:textId="77777777" w:rsidTr="00507241">
        <w:trPr>
          <w:trHeight w:val="630"/>
          <w:jc w:val="center"/>
        </w:trPr>
        <w:tc>
          <w:tcPr>
            <w:tcW w:w="620" w:type="dxa"/>
            <w:shd w:val="clear" w:color="auto" w:fill="auto"/>
            <w:noWrap/>
            <w:vAlign w:val="center"/>
            <w:hideMark/>
          </w:tcPr>
          <w:p w14:paraId="50B4C390" w14:textId="77777777" w:rsidR="00035B79" w:rsidRPr="0097000C" w:rsidRDefault="00035B79" w:rsidP="00507241">
            <w:pPr>
              <w:jc w:val="center"/>
              <w:rPr>
                <w:rFonts w:eastAsia="Times New Roman" w:cs="Calibri"/>
                <w:b/>
                <w:bCs/>
                <w:sz w:val="20"/>
                <w:szCs w:val="20"/>
              </w:rPr>
            </w:pPr>
            <w:r w:rsidRPr="0097000C">
              <w:rPr>
                <w:rFonts w:eastAsia="Times New Roman" w:cs="Calibri"/>
                <w:b/>
                <w:bCs/>
                <w:sz w:val="20"/>
                <w:szCs w:val="20"/>
              </w:rPr>
              <w:t>8</w:t>
            </w:r>
          </w:p>
        </w:tc>
        <w:tc>
          <w:tcPr>
            <w:tcW w:w="2370" w:type="dxa"/>
            <w:shd w:val="clear" w:color="auto" w:fill="auto"/>
            <w:vAlign w:val="bottom"/>
            <w:hideMark/>
          </w:tcPr>
          <w:p w14:paraId="41BF4FA4"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EORM PARAJE CHITUCUR J.M.</w:t>
            </w:r>
          </w:p>
        </w:tc>
        <w:tc>
          <w:tcPr>
            <w:tcW w:w="1541" w:type="dxa"/>
            <w:shd w:val="clear" w:color="auto" w:fill="auto"/>
            <w:vAlign w:val="bottom"/>
            <w:hideMark/>
          </w:tcPr>
          <w:p w14:paraId="635F28BB"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08-04-0176-43</w:t>
            </w:r>
          </w:p>
        </w:tc>
        <w:tc>
          <w:tcPr>
            <w:tcW w:w="1418" w:type="dxa"/>
            <w:shd w:val="clear" w:color="auto" w:fill="auto"/>
            <w:noWrap/>
            <w:vAlign w:val="center"/>
            <w:hideMark/>
          </w:tcPr>
          <w:p w14:paraId="54AA8C30"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SAN ANDRES XECUL</w:t>
            </w:r>
          </w:p>
        </w:tc>
        <w:tc>
          <w:tcPr>
            <w:tcW w:w="1306" w:type="dxa"/>
            <w:shd w:val="clear" w:color="auto" w:fill="auto"/>
            <w:noWrap/>
            <w:vAlign w:val="center"/>
            <w:hideMark/>
          </w:tcPr>
          <w:p w14:paraId="2DD0E9C0"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PRIMARIA</w:t>
            </w:r>
          </w:p>
        </w:tc>
        <w:tc>
          <w:tcPr>
            <w:tcW w:w="1322" w:type="dxa"/>
            <w:shd w:val="clear" w:color="auto" w:fill="auto"/>
            <w:noWrap/>
            <w:vAlign w:val="center"/>
            <w:hideMark/>
          </w:tcPr>
          <w:p w14:paraId="42A43C32"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MATUTINA</w:t>
            </w:r>
          </w:p>
        </w:tc>
      </w:tr>
      <w:tr w:rsidR="00035B79" w:rsidRPr="0097000C" w14:paraId="6A16A5E7" w14:textId="77777777" w:rsidTr="00507241">
        <w:trPr>
          <w:trHeight w:val="525"/>
          <w:jc w:val="center"/>
        </w:trPr>
        <w:tc>
          <w:tcPr>
            <w:tcW w:w="620" w:type="dxa"/>
            <w:shd w:val="clear" w:color="auto" w:fill="auto"/>
            <w:noWrap/>
            <w:vAlign w:val="center"/>
            <w:hideMark/>
          </w:tcPr>
          <w:p w14:paraId="504C8EAD" w14:textId="77777777" w:rsidR="00035B79" w:rsidRPr="0097000C" w:rsidRDefault="00035B79" w:rsidP="00507241">
            <w:pPr>
              <w:jc w:val="center"/>
              <w:rPr>
                <w:rFonts w:eastAsia="Times New Roman" w:cs="Calibri"/>
                <w:b/>
                <w:bCs/>
                <w:sz w:val="20"/>
                <w:szCs w:val="20"/>
              </w:rPr>
            </w:pPr>
            <w:r w:rsidRPr="0097000C">
              <w:rPr>
                <w:rFonts w:eastAsia="Times New Roman" w:cs="Calibri"/>
                <w:b/>
                <w:bCs/>
                <w:sz w:val="20"/>
                <w:szCs w:val="20"/>
              </w:rPr>
              <w:t>9</w:t>
            </w:r>
          </w:p>
        </w:tc>
        <w:tc>
          <w:tcPr>
            <w:tcW w:w="2370" w:type="dxa"/>
            <w:shd w:val="clear" w:color="auto" w:fill="auto"/>
            <w:vAlign w:val="bottom"/>
            <w:hideMark/>
          </w:tcPr>
          <w:p w14:paraId="240A73D7"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EOUM 5TA. AVENIDA 13-62 ZONA 7, BARRIO LA CIENAGA JM</w:t>
            </w:r>
          </w:p>
        </w:tc>
        <w:tc>
          <w:tcPr>
            <w:tcW w:w="1541" w:type="dxa"/>
            <w:shd w:val="clear" w:color="auto" w:fill="auto"/>
            <w:vAlign w:val="bottom"/>
            <w:hideMark/>
          </w:tcPr>
          <w:p w14:paraId="400AD5A6"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08-02-0114-43</w:t>
            </w:r>
          </w:p>
        </w:tc>
        <w:tc>
          <w:tcPr>
            <w:tcW w:w="1418" w:type="dxa"/>
            <w:shd w:val="clear" w:color="auto" w:fill="auto"/>
            <w:noWrap/>
            <w:vAlign w:val="center"/>
            <w:hideMark/>
          </w:tcPr>
          <w:p w14:paraId="7AB31346"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SAN CRISTOBAL</w:t>
            </w:r>
          </w:p>
        </w:tc>
        <w:tc>
          <w:tcPr>
            <w:tcW w:w="1306" w:type="dxa"/>
            <w:shd w:val="clear" w:color="auto" w:fill="auto"/>
            <w:noWrap/>
            <w:vAlign w:val="center"/>
            <w:hideMark/>
          </w:tcPr>
          <w:p w14:paraId="42F759B1"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PRIMARIA</w:t>
            </w:r>
          </w:p>
        </w:tc>
        <w:tc>
          <w:tcPr>
            <w:tcW w:w="1322" w:type="dxa"/>
            <w:shd w:val="clear" w:color="auto" w:fill="auto"/>
            <w:noWrap/>
            <w:vAlign w:val="center"/>
            <w:hideMark/>
          </w:tcPr>
          <w:p w14:paraId="2638BF7B"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MATUTINA</w:t>
            </w:r>
          </w:p>
        </w:tc>
      </w:tr>
      <w:tr w:rsidR="00035B79" w:rsidRPr="0097000C" w14:paraId="3CA71E6A" w14:textId="77777777" w:rsidTr="00507241">
        <w:trPr>
          <w:trHeight w:val="525"/>
          <w:jc w:val="center"/>
        </w:trPr>
        <w:tc>
          <w:tcPr>
            <w:tcW w:w="620" w:type="dxa"/>
            <w:shd w:val="clear" w:color="auto" w:fill="auto"/>
            <w:noWrap/>
            <w:vAlign w:val="center"/>
            <w:hideMark/>
          </w:tcPr>
          <w:p w14:paraId="01E76F0E" w14:textId="77777777" w:rsidR="00035B79" w:rsidRPr="0097000C" w:rsidRDefault="00035B79" w:rsidP="00507241">
            <w:pPr>
              <w:jc w:val="center"/>
              <w:rPr>
                <w:rFonts w:eastAsia="Times New Roman" w:cs="Calibri"/>
                <w:b/>
                <w:bCs/>
                <w:sz w:val="20"/>
                <w:szCs w:val="20"/>
              </w:rPr>
            </w:pPr>
            <w:r w:rsidRPr="0097000C">
              <w:rPr>
                <w:rFonts w:eastAsia="Times New Roman" w:cs="Calibri"/>
                <w:b/>
                <w:bCs/>
                <w:sz w:val="20"/>
                <w:szCs w:val="20"/>
              </w:rPr>
              <w:t>10</w:t>
            </w:r>
          </w:p>
        </w:tc>
        <w:tc>
          <w:tcPr>
            <w:tcW w:w="2370" w:type="dxa"/>
            <w:shd w:val="clear" w:color="auto" w:fill="auto"/>
            <w:vAlign w:val="bottom"/>
            <w:hideMark/>
          </w:tcPr>
          <w:p w14:paraId="269C2149"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EORM "LAZARO CHIGUIL ELIAS" ALDEA XETACABAJ JM</w:t>
            </w:r>
          </w:p>
        </w:tc>
        <w:tc>
          <w:tcPr>
            <w:tcW w:w="1541" w:type="dxa"/>
            <w:shd w:val="clear" w:color="auto" w:fill="auto"/>
            <w:vAlign w:val="bottom"/>
            <w:hideMark/>
          </w:tcPr>
          <w:p w14:paraId="4EB5C603" w14:textId="77777777" w:rsidR="00035B79" w:rsidRPr="0097000C" w:rsidRDefault="00035B79" w:rsidP="00507241">
            <w:pPr>
              <w:jc w:val="center"/>
              <w:rPr>
                <w:rFonts w:ascii="Arial" w:eastAsia="Times New Roman" w:hAnsi="Arial" w:cs="Arial"/>
                <w:sz w:val="20"/>
                <w:szCs w:val="20"/>
              </w:rPr>
            </w:pPr>
            <w:r w:rsidRPr="0097000C">
              <w:rPr>
                <w:rFonts w:ascii="Arial" w:eastAsia="Times New Roman" w:hAnsi="Arial" w:cs="Arial"/>
                <w:sz w:val="20"/>
                <w:szCs w:val="20"/>
              </w:rPr>
              <w:t>08-02-0125-43</w:t>
            </w:r>
          </w:p>
        </w:tc>
        <w:tc>
          <w:tcPr>
            <w:tcW w:w="1418" w:type="dxa"/>
            <w:shd w:val="clear" w:color="auto" w:fill="auto"/>
            <w:noWrap/>
            <w:vAlign w:val="center"/>
            <w:hideMark/>
          </w:tcPr>
          <w:p w14:paraId="2E7A3F6D"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SAN CRISTOBAL</w:t>
            </w:r>
          </w:p>
        </w:tc>
        <w:tc>
          <w:tcPr>
            <w:tcW w:w="1306" w:type="dxa"/>
            <w:shd w:val="clear" w:color="auto" w:fill="auto"/>
            <w:noWrap/>
            <w:vAlign w:val="center"/>
            <w:hideMark/>
          </w:tcPr>
          <w:p w14:paraId="22E00660"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PRIMARIA</w:t>
            </w:r>
          </w:p>
        </w:tc>
        <w:tc>
          <w:tcPr>
            <w:tcW w:w="1322" w:type="dxa"/>
            <w:shd w:val="clear" w:color="auto" w:fill="auto"/>
            <w:noWrap/>
            <w:vAlign w:val="center"/>
            <w:hideMark/>
          </w:tcPr>
          <w:p w14:paraId="0761592F" w14:textId="77777777" w:rsidR="00035B79" w:rsidRPr="0097000C" w:rsidRDefault="00035B79" w:rsidP="00507241">
            <w:pPr>
              <w:jc w:val="center"/>
              <w:rPr>
                <w:rFonts w:eastAsia="Times New Roman" w:cs="Calibri"/>
                <w:sz w:val="20"/>
                <w:szCs w:val="20"/>
              </w:rPr>
            </w:pPr>
            <w:r w:rsidRPr="0097000C">
              <w:rPr>
                <w:rFonts w:eastAsia="Times New Roman" w:cs="Calibri"/>
                <w:sz w:val="20"/>
                <w:szCs w:val="20"/>
              </w:rPr>
              <w:t>MATUTINA</w:t>
            </w:r>
          </w:p>
        </w:tc>
      </w:tr>
    </w:tbl>
    <w:p w14:paraId="7246A724" w14:textId="77777777" w:rsidR="00035B79" w:rsidRPr="005039B3" w:rsidRDefault="00035B79" w:rsidP="00035B79">
      <w:pPr>
        <w:ind w:firstLine="708"/>
        <w:rPr>
          <w:rFonts w:ascii="Arial" w:eastAsiaTheme="minorHAnsi" w:hAnsi="Arial" w:cs="Arial"/>
          <w:spacing w:val="9"/>
          <w:sz w:val="14"/>
          <w:szCs w:val="14"/>
          <w:shd w:val="clear" w:color="auto" w:fill="FFFFFF"/>
        </w:rPr>
      </w:pPr>
      <w:r>
        <w:rPr>
          <w:rFonts w:ascii="Arial" w:eastAsiaTheme="minorHAnsi" w:hAnsi="Arial" w:cs="Arial"/>
          <w:b/>
          <w:spacing w:val="9"/>
          <w:sz w:val="14"/>
          <w:szCs w:val="14"/>
          <w:shd w:val="clear" w:color="auto" w:fill="FFFFFF"/>
        </w:rPr>
        <w:t xml:space="preserve">  FUENTE: </w:t>
      </w:r>
      <w:r>
        <w:rPr>
          <w:rFonts w:ascii="Arial" w:eastAsiaTheme="minorHAnsi" w:hAnsi="Arial" w:cs="Arial"/>
          <w:spacing w:val="9"/>
          <w:sz w:val="14"/>
          <w:szCs w:val="14"/>
          <w:shd w:val="clear" w:color="auto" w:fill="FFFFFF"/>
        </w:rPr>
        <w:t>La información fue generada del Sistema de Dotación de Recursos –SDR-.</w:t>
      </w:r>
    </w:p>
    <w:p w14:paraId="1B86F9BB" w14:textId="77777777" w:rsidR="00035B79" w:rsidRDefault="00035B79">
      <w:pPr>
        <w:ind w:left="410"/>
      </w:pPr>
    </w:p>
    <w:sectPr w:rsidR="00035B79">
      <w:footerReference w:type="even" r:id="rId7"/>
      <w:footerReference w:type="default" r:id="rId8"/>
      <w:footerReference w:type="first" r:id="rId9"/>
      <w:pgSz w:w="12240" w:h="15840"/>
      <w:pgMar w:top="1920" w:right="1000" w:bottom="1048" w:left="1000" w:header="72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F25D" w14:textId="77777777" w:rsidR="00B020AE" w:rsidRDefault="00B020AE">
      <w:pPr>
        <w:spacing w:after="0" w:line="240" w:lineRule="auto"/>
      </w:pPr>
      <w:r>
        <w:separator/>
      </w:r>
    </w:p>
  </w:endnote>
  <w:endnote w:type="continuationSeparator" w:id="0">
    <w:p w14:paraId="65CF057E" w14:textId="77777777" w:rsidR="00B020AE" w:rsidRDefault="00B0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EE3E" w14:textId="77777777" w:rsidR="00AD3C89" w:rsidRDefault="00B020AE">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8</w:t>
      </w:r>
    </w:fldSimple>
  </w:p>
  <w:p w14:paraId="7C188BAC" w14:textId="77777777" w:rsidR="00AD3C89" w:rsidRDefault="00B020AE">
    <w:pPr>
      <w:spacing w:after="0" w:line="259" w:lineRule="auto"/>
      <w:ind w:left="0" w:firstLine="0"/>
      <w:jc w:val="center"/>
    </w:pPr>
    <w:r>
      <w:rPr>
        <w:sz w:val="16"/>
      </w:rPr>
      <w:t>MINISTERIO DE EDUCACIÓN (1113-0008-000-00)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5678" w14:textId="77777777" w:rsidR="00AD3C89" w:rsidRDefault="00B020AE">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sidR="00035B79" w:rsidRPr="00035B79">
      <w:rPr>
        <w:noProof/>
        <w:sz w:val="16"/>
      </w:rPr>
      <w:t>9</w:t>
    </w:r>
    <w:r>
      <w:rPr>
        <w:sz w:val="16"/>
      </w:rPr>
      <w:fldChar w:fldCharType="end"/>
    </w:r>
    <w:r>
      <w:rPr>
        <w:sz w:val="16"/>
      </w:rPr>
      <w:t xml:space="preserve"> de </w:t>
    </w:r>
    <w:fldSimple w:instr=" NUMPAGES   \* MERGEFORMAT ">
      <w:r w:rsidR="00035B79" w:rsidRPr="00035B79">
        <w:rPr>
          <w:noProof/>
          <w:sz w:val="16"/>
        </w:rPr>
        <w:t>10</w:t>
      </w:r>
    </w:fldSimple>
  </w:p>
  <w:p w14:paraId="0B803F6B" w14:textId="77777777" w:rsidR="00AD3C89" w:rsidRDefault="00B020AE">
    <w:pPr>
      <w:spacing w:after="0" w:line="259" w:lineRule="auto"/>
      <w:ind w:left="0" w:firstLine="0"/>
      <w:jc w:val="center"/>
    </w:pPr>
    <w:r>
      <w:rPr>
        <w:sz w:val="16"/>
      </w:rPr>
      <w:t>MINISTERIO DE EDUCACIÓN (1113-0008-000-00)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4F96" w14:textId="77777777" w:rsidR="00AD3C89" w:rsidRDefault="00B020AE">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8</w:t>
      </w:r>
    </w:fldSimple>
  </w:p>
  <w:p w14:paraId="43E20F93" w14:textId="77777777" w:rsidR="00AD3C89" w:rsidRDefault="00B020AE">
    <w:pPr>
      <w:spacing w:after="0" w:line="259" w:lineRule="auto"/>
      <w:ind w:left="0" w:firstLine="0"/>
      <w:jc w:val="center"/>
    </w:pPr>
    <w:r>
      <w:rPr>
        <w:sz w:val="16"/>
      </w:rPr>
      <w:t>MINISTERIO DE EDUCACIÓN (1113-0008-000-00)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B8C0" w14:textId="77777777" w:rsidR="00B020AE" w:rsidRDefault="00B020AE">
      <w:pPr>
        <w:spacing w:after="0" w:line="240" w:lineRule="auto"/>
      </w:pPr>
      <w:r>
        <w:separator/>
      </w:r>
    </w:p>
  </w:footnote>
  <w:footnote w:type="continuationSeparator" w:id="0">
    <w:p w14:paraId="29AB3D9F" w14:textId="77777777" w:rsidR="00B020AE" w:rsidRDefault="00B02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65AEC"/>
    <w:multiLevelType w:val="hybridMultilevel"/>
    <w:tmpl w:val="C4045F38"/>
    <w:lvl w:ilvl="0" w:tplc="5E101C88">
      <w:start w:val="1"/>
      <w:numFmt w:val="decimal"/>
      <w:lvlText w:val="%1."/>
      <w:lvlJc w:val="left"/>
      <w:pPr>
        <w:ind w:left="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1" w:tplc="CC7C57A0">
      <w:start w:val="1"/>
      <w:numFmt w:val="lowerLetter"/>
      <w:lvlText w:val="%2"/>
      <w:lvlJc w:val="left"/>
      <w:pPr>
        <w:ind w:left="11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2" w:tplc="1158B9E0">
      <w:start w:val="1"/>
      <w:numFmt w:val="lowerRoman"/>
      <w:lvlText w:val="%3"/>
      <w:lvlJc w:val="left"/>
      <w:pPr>
        <w:ind w:left="18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3" w:tplc="7D801F6E">
      <w:start w:val="1"/>
      <w:numFmt w:val="decimal"/>
      <w:lvlText w:val="%4"/>
      <w:lvlJc w:val="left"/>
      <w:pPr>
        <w:ind w:left="26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4" w:tplc="184EE12E">
      <w:start w:val="1"/>
      <w:numFmt w:val="lowerLetter"/>
      <w:lvlText w:val="%5"/>
      <w:lvlJc w:val="left"/>
      <w:pPr>
        <w:ind w:left="333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5" w:tplc="42F2B90A">
      <w:start w:val="1"/>
      <w:numFmt w:val="lowerRoman"/>
      <w:lvlText w:val="%6"/>
      <w:lvlJc w:val="left"/>
      <w:pPr>
        <w:ind w:left="405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6" w:tplc="5CC8B7CE">
      <w:start w:val="1"/>
      <w:numFmt w:val="decimal"/>
      <w:lvlText w:val="%7"/>
      <w:lvlJc w:val="left"/>
      <w:pPr>
        <w:ind w:left="47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7" w:tplc="DD045BEE">
      <w:start w:val="1"/>
      <w:numFmt w:val="lowerLetter"/>
      <w:lvlText w:val="%8"/>
      <w:lvlJc w:val="left"/>
      <w:pPr>
        <w:ind w:left="54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8" w:tplc="537AC2B6">
      <w:start w:val="1"/>
      <w:numFmt w:val="lowerRoman"/>
      <w:lvlText w:val="%9"/>
      <w:lvlJc w:val="left"/>
      <w:pPr>
        <w:ind w:left="62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abstractNum>
  <w:abstractNum w:abstractNumId="1" w15:restartNumberingAfterBreak="0">
    <w:nsid w:val="3C4F65F2"/>
    <w:multiLevelType w:val="multilevel"/>
    <w:tmpl w:val="906E7278"/>
    <w:lvl w:ilvl="0">
      <w:start w:val="1"/>
      <w:numFmt w:val="decimal"/>
      <w:pStyle w:val="Ttulo1"/>
      <w:lvlText w:val="%1."/>
      <w:lvlJc w:val="left"/>
      <w:pPr>
        <w:ind w:left="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num w:numId="1" w16cid:durableId="358438405">
    <w:abstractNumId w:val="0"/>
  </w:num>
  <w:num w:numId="2" w16cid:durableId="1645617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89"/>
    <w:rsid w:val="00035B79"/>
    <w:rsid w:val="00AD3C89"/>
    <w:rsid w:val="00B020AE"/>
    <w:rsid w:val="00C93CE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58E2"/>
  <w15:docId w15:val="{19ECF4AA-8936-48A1-AE39-BC6A2BDA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hanging="10"/>
      <w:jc w:val="both"/>
    </w:pPr>
    <w:rPr>
      <w:rFonts w:ascii="Roboto" w:eastAsia="Roboto" w:hAnsi="Roboto" w:cs="Roboto"/>
      <w:color w:val="000000"/>
      <w:sz w:val="24"/>
    </w:rPr>
  </w:style>
  <w:style w:type="paragraph" w:styleId="Ttulo1">
    <w:name w:val="heading 1"/>
    <w:next w:val="Normal"/>
    <w:link w:val="Ttulo1Car"/>
    <w:uiPriority w:val="9"/>
    <w:unhideWhenUsed/>
    <w:qFormat/>
    <w:pPr>
      <w:keepNext/>
      <w:keepLines/>
      <w:numPr>
        <w:numId w:val="2"/>
      </w:numPr>
      <w:spacing w:after="3" w:line="265" w:lineRule="auto"/>
      <w:ind w:left="10" w:hanging="10"/>
      <w:jc w:val="both"/>
      <w:outlineLvl w:val="0"/>
    </w:pPr>
    <w:rPr>
      <w:rFonts w:ascii="Roboto" w:eastAsia="Roboto" w:hAnsi="Roboto" w:cs="Roboto"/>
      <w:color w:val="000000"/>
      <w:sz w:val="24"/>
    </w:rPr>
  </w:style>
  <w:style w:type="paragraph" w:styleId="Ttulo2">
    <w:name w:val="heading 2"/>
    <w:next w:val="Normal"/>
    <w:link w:val="Ttulo2Car"/>
    <w:uiPriority w:val="9"/>
    <w:unhideWhenUsed/>
    <w:qFormat/>
    <w:pPr>
      <w:keepNext/>
      <w:keepLines/>
      <w:numPr>
        <w:ilvl w:val="1"/>
        <w:numId w:val="2"/>
      </w:numPr>
      <w:spacing w:after="3" w:line="265" w:lineRule="auto"/>
      <w:ind w:left="10" w:hanging="10"/>
      <w:jc w:val="both"/>
      <w:outlineLvl w:val="1"/>
    </w:pPr>
    <w:rPr>
      <w:rFonts w:ascii="Roboto" w:eastAsia="Roboto" w:hAnsi="Roboto" w:cs="Roboto"/>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Roboto" w:eastAsia="Roboto" w:hAnsi="Roboto" w:cs="Roboto"/>
      <w:color w:val="000000"/>
      <w:sz w:val="24"/>
    </w:rPr>
  </w:style>
  <w:style w:type="character" w:customStyle="1" w:styleId="Ttulo2Car">
    <w:name w:val="Título 2 Car"/>
    <w:link w:val="Ttulo2"/>
    <w:rPr>
      <w:rFonts w:ascii="Roboto" w:eastAsia="Roboto" w:hAnsi="Roboto" w:cs="Roboto"/>
      <w:color w:val="000000"/>
      <w:sz w:val="24"/>
    </w:rPr>
  </w:style>
  <w:style w:type="paragraph" w:styleId="TDC1">
    <w:name w:val="toc 1"/>
    <w:hidden/>
    <w:pPr>
      <w:spacing w:after="44" w:line="265" w:lineRule="auto"/>
      <w:ind w:left="25" w:right="23" w:hanging="10"/>
      <w:jc w:val="both"/>
    </w:pPr>
    <w:rPr>
      <w:rFonts w:ascii="Roboto" w:eastAsia="Roboto" w:hAnsi="Roboto" w:cs="Roboto"/>
      <w:color w:val="000000"/>
      <w:sz w:val="24"/>
    </w:rPr>
  </w:style>
  <w:style w:type="paragraph" w:styleId="TDC2">
    <w:name w:val="toc 2"/>
    <w:hidden/>
    <w:pPr>
      <w:spacing w:after="44" w:line="265" w:lineRule="auto"/>
      <w:ind w:left="25" w:right="23" w:hanging="10"/>
      <w:jc w:val="both"/>
    </w:pPr>
    <w:rPr>
      <w:rFonts w:ascii="Roboto" w:eastAsia="Roboto" w:hAnsi="Roboto" w:cs="Roboto"/>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1899</Words>
  <Characters>10450</Characters>
  <Application>Microsoft Office Word</Application>
  <DocSecurity>0</DocSecurity>
  <Lines>87</Lines>
  <Paragraphs>24</Paragraphs>
  <ScaleCrop>false</ScaleCrop>
  <Company>MINISTERIO DE EDUCACIÓN</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Michelle Ovando lopez</dc:creator>
  <cp:keywords/>
  <cp:lastModifiedBy>Wendy Gabriela De Paz Meléndez</cp:lastModifiedBy>
  <cp:revision>2</cp:revision>
  <dcterms:created xsi:type="dcterms:W3CDTF">2022-07-28T16:15:00Z</dcterms:created>
  <dcterms:modified xsi:type="dcterms:W3CDTF">2022-07-28T16:15:00Z</dcterms:modified>
</cp:coreProperties>
</file>