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F7D5" w14:textId="77777777" w:rsidR="00556997" w:rsidRPr="00BA3E16" w:rsidRDefault="00556997" w:rsidP="00E441E5">
      <w:pPr>
        <w:ind w:left="1418" w:right="957"/>
        <w:jc w:val="center"/>
        <w:rPr>
          <w:b/>
          <w:sz w:val="24"/>
          <w:szCs w:val="24"/>
        </w:rPr>
      </w:pPr>
      <w:r w:rsidRPr="00BA3E16">
        <w:rPr>
          <w:b/>
          <w:sz w:val="24"/>
          <w:szCs w:val="24"/>
        </w:rPr>
        <w:t>MINISTERIO DE EDUCACIÓN</w:t>
      </w:r>
    </w:p>
    <w:p w14:paraId="1DF751FD" w14:textId="77777777" w:rsidR="00556997" w:rsidRPr="00BA3E16" w:rsidRDefault="00E441E5" w:rsidP="00E441E5">
      <w:pPr>
        <w:ind w:left="1418" w:firstLine="706"/>
        <w:rPr>
          <w:b/>
          <w:sz w:val="24"/>
          <w:szCs w:val="24"/>
        </w:rPr>
      </w:pPr>
      <w:r>
        <w:rPr>
          <w:b/>
          <w:sz w:val="24"/>
          <w:szCs w:val="24"/>
        </w:rPr>
        <w:t xml:space="preserve">      </w:t>
      </w:r>
      <w:r w:rsidR="00556997" w:rsidRPr="00BA3E16">
        <w:rPr>
          <w:b/>
          <w:sz w:val="24"/>
          <w:szCs w:val="24"/>
        </w:rPr>
        <w:t>DIRECCIÓN DE AUDITORIA INTERNA</w:t>
      </w:r>
    </w:p>
    <w:p w14:paraId="341125D0" w14:textId="1F6C6495" w:rsidR="00556997" w:rsidRPr="00BA3E16" w:rsidRDefault="00556997" w:rsidP="00E441E5">
      <w:pPr>
        <w:ind w:left="2126" w:firstLine="706"/>
        <w:rPr>
          <w:b/>
          <w:sz w:val="24"/>
          <w:szCs w:val="24"/>
        </w:rPr>
      </w:pPr>
      <w:r w:rsidRPr="00BA3E16">
        <w:rPr>
          <w:b/>
          <w:sz w:val="24"/>
          <w:szCs w:val="24"/>
        </w:rPr>
        <w:t>INFORME O-DIDAI/SUB-</w:t>
      </w:r>
      <w:r>
        <w:rPr>
          <w:b/>
          <w:sz w:val="24"/>
          <w:szCs w:val="24"/>
        </w:rPr>
        <w:t>2</w:t>
      </w:r>
      <w:r w:rsidR="00EA0306">
        <w:rPr>
          <w:b/>
          <w:sz w:val="24"/>
          <w:szCs w:val="24"/>
        </w:rPr>
        <w:t>57</w:t>
      </w:r>
      <w:r w:rsidRPr="00BA3E16">
        <w:rPr>
          <w:b/>
          <w:sz w:val="24"/>
          <w:szCs w:val="24"/>
        </w:rPr>
        <w:t>-2022</w:t>
      </w:r>
    </w:p>
    <w:p w14:paraId="10E45A4E" w14:textId="4B23A132" w:rsidR="00556997" w:rsidRPr="00BA3E16" w:rsidRDefault="00E441E5" w:rsidP="00E441E5">
      <w:pPr>
        <w:ind w:left="2126" w:firstLine="706"/>
        <w:rPr>
          <w:b/>
          <w:sz w:val="24"/>
          <w:szCs w:val="24"/>
        </w:rPr>
      </w:pPr>
      <w:r>
        <w:rPr>
          <w:b/>
          <w:sz w:val="24"/>
          <w:szCs w:val="24"/>
        </w:rPr>
        <w:t xml:space="preserve">                </w:t>
      </w:r>
      <w:r w:rsidR="00556997" w:rsidRPr="00BA3E16">
        <w:rPr>
          <w:b/>
          <w:sz w:val="24"/>
          <w:szCs w:val="24"/>
        </w:rPr>
        <w:t xml:space="preserve">SIAD: </w:t>
      </w:r>
      <w:r w:rsidR="00556997">
        <w:rPr>
          <w:b/>
          <w:sz w:val="24"/>
          <w:szCs w:val="24"/>
        </w:rPr>
        <w:t>61</w:t>
      </w:r>
      <w:r w:rsidR="00EA0306">
        <w:rPr>
          <w:b/>
          <w:sz w:val="24"/>
          <w:szCs w:val="24"/>
        </w:rPr>
        <w:t>3387</w:t>
      </w:r>
    </w:p>
    <w:p w14:paraId="23692F97" w14:textId="77777777" w:rsidR="00556997" w:rsidRPr="00BA3E16" w:rsidRDefault="00556997" w:rsidP="00E441E5">
      <w:pPr>
        <w:pStyle w:val="Textoindependiente"/>
        <w:ind w:left="1418"/>
        <w:jc w:val="center"/>
        <w:rPr>
          <w:b/>
        </w:rPr>
      </w:pPr>
    </w:p>
    <w:p w14:paraId="155371C0" w14:textId="77777777" w:rsidR="00556997" w:rsidRDefault="00556997" w:rsidP="00556997">
      <w:pPr>
        <w:pStyle w:val="Textoindependiente"/>
        <w:ind w:left="1418"/>
        <w:rPr>
          <w:b/>
          <w:sz w:val="26"/>
        </w:rPr>
      </w:pPr>
    </w:p>
    <w:p w14:paraId="3D3F8793" w14:textId="77777777" w:rsidR="00556997" w:rsidRDefault="00556997" w:rsidP="00556997">
      <w:pPr>
        <w:pStyle w:val="Textoindependiente"/>
        <w:ind w:left="1418"/>
        <w:rPr>
          <w:b/>
          <w:sz w:val="26"/>
        </w:rPr>
      </w:pPr>
    </w:p>
    <w:p w14:paraId="4940EE6A" w14:textId="77777777" w:rsidR="00556997" w:rsidRDefault="00556997" w:rsidP="00556997">
      <w:pPr>
        <w:pStyle w:val="Textoindependiente"/>
        <w:ind w:left="1418"/>
        <w:rPr>
          <w:b/>
          <w:sz w:val="26"/>
        </w:rPr>
      </w:pPr>
    </w:p>
    <w:p w14:paraId="5B073472" w14:textId="77777777" w:rsidR="00B8333B" w:rsidRDefault="00B8333B" w:rsidP="00556997">
      <w:pPr>
        <w:pStyle w:val="Textoindependiente"/>
        <w:ind w:left="1418"/>
        <w:rPr>
          <w:b/>
          <w:sz w:val="26"/>
        </w:rPr>
      </w:pPr>
    </w:p>
    <w:p w14:paraId="3E73CE62" w14:textId="77777777" w:rsidR="00B8333B" w:rsidRDefault="00B8333B" w:rsidP="00556997">
      <w:pPr>
        <w:pStyle w:val="Textoindependiente"/>
        <w:ind w:left="1418"/>
        <w:rPr>
          <w:b/>
          <w:sz w:val="26"/>
        </w:rPr>
      </w:pPr>
    </w:p>
    <w:p w14:paraId="7BC15EB0" w14:textId="5EB3FAC2" w:rsidR="00556997" w:rsidRDefault="00556997" w:rsidP="00556997">
      <w:pPr>
        <w:pStyle w:val="Textoindependiente"/>
        <w:ind w:left="1418"/>
        <w:rPr>
          <w:b/>
          <w:sz w:val="26"/>
        </w:rPr>
      </w:pPr>
    </w:p>
    <w:p w14:paraId="39A7CDE7" w14:textId="7592E032" w:rsidR="00EA0306" w:rsidRDefault="00EA0306" w:rsidP="00556997">
      <w:pPr>
        <w:pStyle w:val="Textoindependiente"/>
        <w:ind w:left="1418"/>
        <w:rPr>
          <w:b/>
          <w:sz w:val="26"/>
        </w:rPr>
      </w:pPr>
    </w:p>
    <w:p w14:paraId="1EAFD0BB" w14:textId="59E7656E" w:rsidR="00EA0306" w:rsidRDefault="00EA0306" w:rsidP="00556997">
      <w:pPr>
        <w:pStyle w:val="Textoindependiente"/>
        <w:ind w:left="1418"/>
        <w:rPr>
          <w:b/>
          <w:sz w:val="26"/>
        </w:rPr>
      </w:pPr>
    </w:p>
    <w:p w14:paraId="1D2B2273" w14:textId="1AD5686D" w:rsidR="00EA0306" w:rsidRDefault="00EA0306" w:rsidP="00556997">
      <w:pPr>
        <w:pStyle w:val="Textoindependiente"/>
        <w:ind w:left="1418"/>
        <w:rPr>
          <w:b/>
          <w:sz w:val="26"/>
        </w:rPr>
      </w:pPr>
    </w:p>
    <w:p w14:paraId="0813DE7D" w14:textId="77777777" w:rsidR="00EA0306" w:rsidRDefault="00EA0306" w:rsidP="00556997">
      <w:pPr>
        <w:pStyle w:val="Textoindependiente"/>
        <w:ind w:left="1418"/>
        <w:rPr>
          <w:b/>
          <w:sz w:val="26"/>
        </w:rPr>
      </w:pPr>
    </w:p>
    <w:p w14:paraId="28AC3EC8" w14:textId="77777777" w:rsidR="00556997" w:rsidRPr="001B46D4" w:rsidRDefault="00556997" w:rsidP="00B8333B">
      <w:pPr>
        <w:pStyle w:val="Textoindependiente"/>
        <w:ind w:left="1418"/>
        <w:jc w:val="center"/>
        <w:rPr>
          <w:b/>
          <w:sz w:val="24"/>
          <w:szCs w:val="24"/>
        </w:rPr>
      </w:pPr>
    </w:p>
    <w:p w14:paraId="72F14742" w14:textId="77777777" w:rsidR="00556997" w:rsidRDefault="00556997" w:rsidP="00B8333B">
      <w:pPr>
        <w:pStyle w:val="Textoindependiente"/>
        <w:ind w:left="1418"/>
        <w:jc w:val="center"/>
        <w:rPr>
          <w:b/>
          <w:sz w:val="20"/>
        </w:rPr>
      </w:pPr>
    </w:p>
    <w:p w14:paraId="2D47AF8E" w14:textId="77777777" w:rsidR="00556997" w:rsidRDefault="00556997" w:rsidP="00B8333B">
      <w:pPr>
        <w:pStyle w:val="Textoindependiente"/>
        <w:ind w:left="1418"/>
        <w:jc w:val="center"/>
        <w:rPr>
          <w:b/>
          <w:sz w:val="20"/>
        </w:rPr>
      </w:pPr>
    </w:p>
    <w:p w14:paraId="3226A8BD" w14:textId="1399BDFA" w:rsidR="00556997" w:rsidRPr="00EA0306" w:rsidRDefault="00EA0306" w:rsidP="00EA0306">
      <w:pPr>
        <w:pStyle w:val="Textoindependiente"/>
        <w:ind w:left="1418"/>
        <w:jc w:val="center"/>
        <w:rPr>
          <w:b/>
          <w:sz w:val="24"/>
          <w:szCs w:val="24"/>
        </w:rPr>
      </w:pPr>
      <w:r w:rsidRPr="00EA0306">
        <w:rPr>
          <w:b/>
          <w:bCs/>
          <w:sz w:val="24"/>
          <w:szCs w:val="24"/>
          <w:lang w:val="es-GT"/>
        </w:rPr>
        <w:t xml:space="preserve">Consejo o consultoría de primer seguimiento a las recomendaciones emitidas por la Dirección de Auditoría Interna, en el informe ejecutivo O-DIDAI/SUB-210-2022, sobre el arqueo de fondos rotativos, caja chica y cupones de combustible en la Dirección General de Acreditación y Certificación   </w:t>
      </w:r>
      <w:r w:rsidR="004D315D">
        <w:rPr>
          <w:b/>
          <w:bCs/>
          <w:sz w:val="24"/>
          <w:szCs w:val="24"/>
          <w:lang w:val="es-GT"/>
        </w:rPr>
        <w:t xml:space="preserve">           </w:t>
      </w:r>
      <w:r w:rsidRPr="00EA0306">
        <w:rPr>
          <w:b/>
          <w:bCs/>
          <w:sz w:val="24"/>
          <w:szCs w:val="24"/>
          <w:lang w:val="es-GT"/>
        </w:rPr>
        <w:t xml:space="preserve">             -DIGEACE-</w:t>
      </w:r>
    </w:p>
    <w:p w14:paraId="10241F73" w14:textId="77777777" w:rsidR="00556997" w:rsidRDefault="00556997" w:rsidP="00EA0306">
      <w:pPr>
        <w:pStyle w:val="Textoindependiente"/>
        <w:ind w:left="1418"/>
        <w:jc w:val="center"/>
        <w:rPr>
          <w:b/>
          <w:sz w:val="20"/>
        </w:rPr>
      </w:pPr>
    </w:p>
    <w:p w14:paraId="54D72883" w14:textId="77777777" w:rsidR="00556997" w:rsidRDefault="00556997" w:rsidP="00EA0306">
      <w:pPr>
        <w:pStyle w:val="Textoindependiente"/>
        <w:ind w:left="1418"/>
        <w:jc w:val="center"/>
        <w:rPr>
          <w:b/>
          <w:sz w:val="20"/>
        </w:rPr>
      </w:pPr>
    </w:p>
    <w:p w14:paraId="5D3A0A19" w14:textId="77777777" w:rsidR="00556997" w:rsidRDefault="00556997" w:rsidP="00556997">
      <w:pPr>
        <w:pStyle w:val="Textoindependiente"/>
        <w:ind w:left="1418"/>
        <w:rPr>
          <w:b/>
          <w:sz w:val="20"/>
        </w:rPr>
      </w:pPr>
    </w:p>
    <w:p w14:paraId="16A23920" w14:textId="77777777" w:rsidR="00556997" w:rsidRDefault="00556997" w:rsidP="00556997">
      <w:pPr>
        <w:pStyle w:val="Textoindependiente"/>
        <w:ind w:left="1418"/>
        <w:rPr>
          <w:b/>
          <w:sz w:val="20"/>
        </w:rPr>
      </w:pPr>
    </w:p>
    <w:p w14:paraId="68764482" w14:textId="77777777" w:rsidR="00556997" w:rsidRDefault="00556997" w:rsidP="00556997">
      <w:pPr>
        <w:pStyle w:val="Textoindependiente"/>
        <w:ind w:left="1418"/>
        <w:rPr>
          <w:b/>
          <w:sz w:val="20"/>
        </w:rPr>
      </w:pPr>
    </w:p>
    <w:p w14:paraId="1C2F1ECC" w14:textId="77777777" w:rsidR="00556997" w:rsidRDefault="00556997" w:rsidP="00556997">
      <w:pPr>
        <w:pStyle w:val="Textoindependiente"/>
        <w:ind w:left="1418"/>
        <w:rPr>
          <w:b/>
          <w:sz w:val="20"/>
        </w:rPr>
      </w:pPr>
    </w:p>
    <w:p w14:paraId="56BD3D58" w14:textId="77777777" w:rsidR="00556997" w:rsidRDefault="00556997" w:rsidP="00556997">
      <w:pPr>
        <w:pStyle w:val="Textoindependiente"/>
        <w:ind w:left="1418"/>
        <w:rPr>
          <w:b/>
          <w:sz w:val="20"/>
        </w:rPr>
      </w:pPr>
    </w:p>
    <w:p w14:paraId="34E72C84" w14:textId="77777777" w:rsidR="00556997" w:rsidRDefault="00556997" w:rsidP="00556997">
      <w:pPr>
        <w:pStyle w:val="Textoindependiente"/>
        <w:ind w:left="1418"/>
        <w:rPr>
          <w:b/>
          <w:sz w:val="20"/>
        </w:rPr>
      </w:pPr>
    </w:p>
    <w:p w14:paraId="23A38BBD" w14:textId="77777777" w:rsidR="00556997" w:rsidRDefault="00556997" w:rsidP="00556997">
      <w:pPr>
        <w:pStyle w:val="Textoindependiente"/>
        <w:ind w:left="1418"/>
        <w:rPr>
          <w:b/>
          <w:sz w:val="20"/>
        </w:rPr>
      </w:pPr>
    </w:p>
    <w:p w14:paraId="54348596" w14:textId="7D4B206C" w:rsidR="00556997" w:rsidRDefault="00556997" w:rsidP="00556997">
      <w:pPr>
        <w:pStyle w:val="Textoindependiente"/>
        <w:ind w:left="1418"/>
        <w:rPr>
          <w:b/>
          <w:sz w:val="20"/>
        </w:rPr>
      </w:pPr>
    </w:p>
    <w:p w14:paraId="4627C638" w14:textId="7EEC3D43" w:rsidR="00EA0306" w:rsidRDefault="00EA0306" w:rsidP="00556997">
      <w:pPr>
        <w:pStyle w:val="Textoindependiente"/>
        <w:ind w:left="1418"/>
        <w:rPr>
          <w:b/>
          <w:sz w:val="20"/>
        </w:rPr>
      </w:pPr>
    </w:p>
    <w:p w14:paraId="47F73B42" w14:textId="72A93FFF" w:rsidR="00EA0306" w:rsidRDefault="00EA0306" w:rsidP="00556997">
      <w:pPr>
        <w:pStyle w:val="Textoindependiente"/>
        <w:ind w:left="1418"/>
        <w:rPr>
          <w:b/>
          <w:sz w:val="20"/>
        </w:rPr>
      </w:pPr>
    </w:p>
    <w:p w14:paraId="6208FE7D" w14:textId="0E17EE22" w:rsidR="00EA0306" w:rsidRDefault="00EA0306" w:rsidP="00556997">
      <w:pPr>
        <w:pStyle w:val="Textoindependiente"/>
        <w:ind w:left="1418"/>
        <w:rPr>
          <w:b/>
          <w:sz w:val="20"/>
        </w:rPr>
      </w:pPr>
    </w:p>
    <w:p w14:paraId="47175755" w14:textId="657E2E92" w:rsidR="00EA0306" w:rsidRDefault="00EA0306" w:rsidP="00556997">
      <w:pPr>
        <w:pStyle w:val="Textoindependiente"/>
        <w:ind w:left="1418"/>
        <w:rPr>
          <w:b/>
          <w:sz w:val="20"/>
        </w:rPr>
      </w:pPr>
    </w:p>
    <w:p w14:paraId="34CD76F3" w14:textId="49590EEF" w:rsidR="00EA0306" w:rsidRDefault="00EA0306" w:rsidP="00556997">
      <w:pPr>
        <w:pStyle w:val="Textoindependiente"/>
        <w:ind w:left="1418"/>
        <w:rPr>
          <w:b/>
          <w:sz w:val="20"/>
        </w:rPr>
      </w:pPr>
    </w:p>
    <w:p w14:paraId="789ECBAD" w14:textId="7EF8986A" w:rsidR="00EA0306" w:rsidRDefault="00EA0306" w:rsidP="00556997">
      <w:pPr>
        <w:pStyle w:val="Textoindependiente"/>
        <w:ind w:left="1418"/>
        <w:rPr>
          <w:b/>
          <w:sz w:val="20"/>
        </w:rPr>
      </w:pPr>
    </w:p>
    <w:p w14:paraId="21FC225B" w14:textId="60BEBCAC" w:rsidR="00EA0306" w:rsidRDefault="00EA0306" w:rsidP="00556997">
      <w:pPr>
        <w:pStyle w:val="Textoindependiente"/>
        <w:ind w:left="1418"/>
        <w:rPr>
          <w:b/>
          <w:sz w:val="20"/>
        </w:rPr>
      </w:pPr>
    </w:p>
    <w:p w14:paraId="1058F47E" w14:textId="77777777" w:rsidR="00EA0306" w:rsidRDefault="00EA0306" w:rsidP="00556997">
      <w:pPr>
        <w:pStyle w:val="Textoindependiente"/>
        <w:ind w:left="1418"/>
        <w:rPr>
          <w:b/>
          <w:sz w:val="20"/>
        </w:rPr>
      </w:pPr>
    </w:p>
    <w:p w14:paraId="7DF5A09B" w14:textId="77777777" w:rsidR="00556997" w:rsidRDefault="00556997" w:rsidP="00556997">
      <w:pPr>
        <w:pStyle w:val="Textoindependiente"/>
        <w:ind w:left="1418"/>
        <w:rPr>
          <w:b/>
          <w:sz w:val="20"/>
        </w:rPr>
      </w:pPr>
    </w:p>
    <w:p w14:paraId="531F67B3" w14:textId="77777777" w:rsidR="00556997" w:rsidRDefault="00556997" w:rsidP="00556997">
      <w:pPr>
        <w:pStyle w:val="Textoindependiente"/>
        <w:ind w:left="1418"/>
        <w:rPr>
          <w:b/>
          <w:sz w:val="20"/>
        </w:rPr>
      </w:pPr>
    </w:p>
    <w:p w14:paraId="76DA0E92" w14:textId="77777777" w:rsidR="00556997" w:rsidRDefault="00556997" w:rsidP="00B8333B">
      <w:pPr>
        <w:pStyle w:val="Textoindependiente"/>
        <w:spacing w:before="8"/>
        <w:ind w:left="1418"/>
        <w:jc w:val="center"/>
        <w:rPr>
          <w:b/>
          <w:sz w:val="26"/>
        </w:rPr>
      </w:pPr>
    </w:p>
    <w:p w14:paraId="266E015C" w14:textId="65EA2EFB" w:rsidR="00827961" w:rsidRDefault="00556997" w:rsidP="00B8333B">
      <w:pPr>
        <w:jc w:val="center"/>
        <w:rPr>
          <w:b/>
          <w:sz w:val="24"/>
          <w:szCs w:val="24"/>
        </w:rPr>
      </w:pPr>
      <w:r w:rsidRPr="00FB39E9">
        <w:rPr>
          <w:b/>
          <w:sz w:val="24"/>
          <w:szCs w:val="24"/>
        </w:rPr>
        <w:t xml:space="preserve">GUATEMALA, </w:t>
      </w:r>
      <w:r w:rsidR="00EA0306">
        <w:rPr>
          <w:b/>
          <w:sz w:val="24"/>
          <w:szCs w:val="24"/>
        </w:rPr>
        <w:t>DIC</w:t>
      </w:r>
      <w:r>
        <w:rPr>
          <w:b/>
          <w:sz w:val="24"/>
          <w:szCs w:val="24"/>
        </w:rPr>
        <w:t>IEMBRE</w:t>
      </w:r>
      <w:r w:rsidRPr="00FB39E9">
        <w:rPr>
          <w:b/>
          <w:sz w:val="24"/>
          <w:szCs w:val="24"/>
        </w:rPr>
        <w:t xml:space="preserve"> DE 2022</w:t>
      </w:r>
    </w:p>
    <w:p w14:paraId="384AEBB0" w14:textId="77777777" w:rsidR="000E490A" w:rsidRDefault="000E490A" w:rsidP="000E490A">
      <w:pPr>
        <w:pStyle w:val="Ttulo1"/>
        <w:jc w:val="left"/>
      </w:pPr>
    </w:p>
    <w:p w14:paraId="4FCAC175" w14:textId="38BCA677" w:rsidR="000E490A" w:rsidRDefault="000E490A" w:rsidP="000E490A">
      <w:pPr>
        <w:pStyle w:val="Ttulo1"/>
      </w:pPr>
      <w:r>
        <w:t>INDICE</w:t>
      </w:r>
    </w:p>
    <w:sdt>
      <w:sdtPr>
        <w:id w:val="1580712209"/>
        <w:docPartObj>
          <w:docPartGallery w:val="Table of Contents"/>
          <w:docPartUnique/>
        </w:docPartObj>
      </w:sdtPr>
      <w:sdtEndPr/>
      <w:sdtContent>
        <w:p w14:paraId="306C8A95" w14:textId="77777777" w:rsidR="000E490A" w:rsidRPr="000B21B2" w:rsidRDefault="003919BB" w:rsidP="000E490A">
          <w:pPr>
            <w:pStyle w:val="TDC1"/>
            <w:tabs>
              <w:tab w:val="right" w:pos="9427"/>
            </w:tabs>
            <w:spacing w:before="741"/>
          </w:pPr>
          <w:hyperlink w:anchor="_TOC_250003" w:history="1">
            <w:r w:rsidR="000E490A" w:rsidRPr="000B21B2">
              <w:t>INTRODUCCION</w:t>
            </w:r>
            <w:r w:rsidR="000E490A" w:rsidRPr="000B21B2">
              <w:tab/>
            </w:r>
            <w:r w:rsidR="000E490A" w:rsidRPr="000B21B2">
              <w:rPr>
                <w:position w:val="-3"/>
              </w:rPr>
              <w:t>1</w:t>
            </w:r>
          </w:hyperlink>
        </w:p>
        <w:p w14:paraId="4F0D513E" w14:textId="77777777" w:rsidR="000E490A" w:rsidRPr="000B21B2" w:rsidRDefault="000E490A" w:rsidP="000E490A">
          <w:pPr>
            <w:pStyle w:val="TDC1"/>
            <w:tabs>
              <w:tab w:val="right" w:pos="9427"/>
            </w:tabs>
          </w:pPr>
          <w:r w:rsidRPr="000B21B2">
            <w:t>OBJETIVOS</w:t>
          </w:r>
          <w:r w:rsidRPr="000B21B2">
            <w:tab/>
          </w:r>
          <w:r w:rsidRPr="000B21B2">
            <w:rPr>
              <w:position w:val="-3"/>
            </w:rPr>
            <w:t>1</w:t>
          </w:r>
        </w:p>
        <w:p w14:paraId="4CF28C91" w14:textId="77777777" w:rsidR="000E490A" w:rsidRPr="000B21B2" w:rsidRDefault="003919BB" w:rsidP="000E490A">
          <w:pPr>
            <w:pStyle w:val="TDC1"/>
            <w:tabs>
              <w:tab w:val="right" w:pos="9427"/>
            </w:tabs>
            <w:spacing w:before="154"/>
          </w:pPr>
          <w:hyperlink w:anchor="_TOC_250002" w:history="1">
            <w:r w:rsidR="000E490A" w:rsidRPr="000B21B2">
              <w:t>ALCANCE DE</w:t>
            </w:r>
            <w:r w:rsidR="000E490A" w:rsidRPr="000B21B2">
              <w:rPr>
                <w:spacing w:val="-3"/>
              </w:rPr>
              <w:t xml:space="preserve"> </w:t>
            </w:r>
            <w:r w:rsidR="000E490A" w:rsidRPr="000B21B2">
              <w:t>LA</w:t>
            </w:r>
            <w:r w:rsidR="000E490A" w:rsidRPr="000B21B2">
              <w:rPr>
                <w:spacing w:val="-1"/>
              </w:rPr>
              <w:t xml:space="preserve"> </w:t>
            </w:r>
            <w:r w:rsidR="000E490A" w:rsidRPr="000B21B2">
              <w:t>ACTIVIDAD</w:t>
            </w:r>
            <w:r w:rsidR="000E490A" w:rsidRPr="000B21B2">
              <w:tab/>
            </w:r>
            <w:r w:rsidR="000E490A" w:rsidRPr="000B21B2">
              <w:rPr>
                <w:position w:val="-3"/>
              </w:rPr>
              <w:t>1</w:t>
            </w:r>
          </w:hyperlink>
        </w:p>
        <w:p w14:paraId="100776BD" w14:textId="77777777" w:rsidR="000E490A" w:rsidRPr="000B21B2" w:rsidRDefault="003919BB" w:rsidP="000E490A">
          <w:pPr>
            <w:pStyle w:val="TDC1"/>
            <w:tabs>
              <w:tab w:val="right" w:pos="9427"/>
            </w:tabs>
          </w:pPr>
          <w:hyperlink w:anchor="_TOC_250001" w:history="1">
            <w:r w:rsidR="000E490A" w:rsidRPr="000B21B2">
              <w:t>RESULTADOS DE</w:t>
            </w:r>
            <w:r w:rsidR="000E490A" w:rsidRPr="000B21B2">
              <w:rPr>
                <w:spacing w:val="-3"/>
              </w:rPr>
              <w:t xml:space="preserve"> </w:t>
            </w:r>
            <w:r w:rsidR="000E490A" w:rsidRPr="000B21B2">
              <w:t>LA</w:t>
            </w:r>
            <w:r w:rsidR="000E490A" w:rsidRPr="000B21B2">
              <w:rPr>
                <w:spacing w:val="-1"/>
              </w:rPr>
              <w:t xml:space="preserve"> </w:t>
            </w:r>
            <w:r w:rsidR="000E490A" w:rsidRPr="000B21B2">
              <w:t>ACTIVIDAD</w:t>
            </w:r>
            <w:r w:rsidR="000E490A" w:rsidRPr="000B21B2">
              <w:tab/>
            </w:r>
            <w:r w:rsidR="000E490A" w:rsidRPr="000B21B2">
              <w:rPr>
                <w:position w:val="-3"/>
              </w:rPr>
              <w:t>1</w:t>
            </w:r>
          </w:hyperlink>
        </w:p>
        <w:p w14:paraId="0962DEE5" w14:textId="77777777" w:rsidR="000E490A" w:rsidRPr="000B21B2" w:rsidRDefault="003919BB" w:rsidP="000E490A">
          <w:pPr>
            <w:pStyle w:val="TDC1"/>
            <w:tabs>
              <w:tab w:val="right" w:pos="9427"/>
            </w:tabs>
            <w:spacing w:before="154"/>
          </w:pPr>
          <w:hyperlink w:anchor="_TOC_250000" w:history="1">
            <w:r w:rsidR="000E490A" w:rsidRPr="000B21B2">
              <w:t>ANEXOS</w:t>
            </w:r>
            <w:r w:rsidR="000E490A" w:rsidRPr="000B21B2">
              <w:tab/>
            </w:r>
          </w:hyperlink>
          <w:r w:rsidR="000E490A" w:rsidRPr="000B21B2">
            <w:rPr>
              <w:position w:val="-3"/>
            </w:rPr>
            <w:t>3</w:t>
          </w:r>
        </w:p>
      </w:sdtContent>
    </w:sdt>
    <w:p w14:paraId="061E098A" w14:textId="77777777" w:rsidR="00827961" w:rsidRDefault="00827961" w:rsidP="00556997">
      <w:pPr>
        <w:jc w:val="center"/>
        <w:rPr>
          <w:b/>
          <w:sz w:val="24"/>
          <w:szCs w:val="24"/>
        </w:rPr>
      </w:pPr>
    </w:p>
    <w:p w14:paraId="614BCCF9" w14:textId="77777777" w:rsidR="00104835" w:rsidRDefault="00104835" w:rsidP="00556997">
      <w:pPr>
        <w:jc w:val="center"/>
        <w:rPr>
          <w:b/>
          <w:sz w:val="24"/>
          <w:szCs w:val="24"/>
        </w:rPr>
        <w:sectPr w:rsidR="00104835" w:rsidSect="005614B4">
          <w:footerReference w:type="default" r:id="rId8"/>
          <w:headerReference w:type="first" r:id="rId9"/>
          <w:footerReference w:type="first" r:id="rId10"/>
          <w:pgSz w:w="12240" w:h="15840"/>
          <w:pgMar w:top="1417" w:right="1701" w:bottom="1417" w:left="1701" w:header="708" w:footer="708" w:gutter="0"/>
          <w:pgNumType w:start="1"/>
          <w:cols w:space="708"/>
          <w:docGrid w:linePitch="360"/>
        </w:sectPr>
      </w:pPr>
    </w:p>
    <w:p w14:paraId="15440D6F" w14:textId="77777777" w:rsidR="008B19FC" w:rsidRDefault="008B19FC" w:rsidP="008B19FC">
      <w:pPr>
        <w:rPr>
          <w:b/>
          <w:lang w:val="es-GT"/>
        </w:rPr>
      </w:pPr>
      <w:bookmarkStart w:id="0" w:name="_TOC_250003"/>
      <w:bookmarkEnd w:id="0"/>
      <w:r w:rsidRPr="0006273F">
        <w:rPr>
          <w:b/>
          <w:lang w:val="es-GT"/>
        </w:rPr>
        <w:lastRenderedPageBreak/>
        <w:t>INTRODUCCIÓN</w:t>
      </w:r>
    </w:p>
    <w:p w14:paraId="3B80285F" w14:textId="77777777" w:rsidR="00225F5F" w:rsidRPr="0006273F" w:rsidRDefault="00225F5F" w:rsidP="008B19FC">
      <w:pPr>
        <w:rPr>
          <w:b/>
          <w:lang w:val="es-GT"/>
        </w:rPr>
      </w:pPr>
    </w:p>
    <w:p w14:paraId="6EC40D3A" w14:textId="618B0B66" w:rsidR="008B19FC" w:rsidRDefault="00AE305B" w:rsidP="008B19FC">
      <w:pPr>
        <w:jc w:val="both"/>
        <w:rPr>
          <w:rFonts w:eastAsia="Calibri"/>
        </w:rPr>
      </w:pPr>
      <w:r w:rsidRPr="00280995">
        <w:t>De conformidad con el nombramiento</w:t>
      </w:r>
      <w:r>
        <w:t xml:space="preserve"> de auditoría No. </w:t>
      </w:r>
      <w:r w:rsidRPr="00EF2069">
        <w:rPr>
          <w:bCs/>
          <w:lang w:val="es-GT"/>
        </w:rPr>
        <w:t>O-DIDAI/SUB-257-2022</w:t>
      </w:r>
      <w:r>
        <w:rPr>
          <w:bCs/>
          <w:lang w:val="es-GT"/>
        </w:rPr>
        <w:t xml:space="preserve"> de fecha 30 de noviembre de 2022, fui nombrada para realizar,</w:t>
      </w:r>
      <w:r w:rsidRPr="0006273F">
        <w:rPr>
          <w:rFonts w:eastAsia="Calibri"/>
        </w:rPr>
        <w:t xml:space="preserve"> </w:t>
      </w:r>
      <w:r>
        <w:rPr>
          <w:rFonts w:eastAsia="Calibri"/>
        </w:rPr>
        <w:t>c</w:t>
      </w:r>
      <w:r w:rsidR="008B19FC" w:rsidRPr="0006273F">
        <w:rPr>
          <w:rFonts w:eastAsia="Calibri"/>
        </w:rPr>
        <w:t>onsejo o consultoría de primer seguimiento a las recomendaciones emitidas por la Dirección de Auditoría Interna, en el informe</w:t>
      </w:r>
      <w:r>
        <w:rPr>
          <w:lang w:val="es-GT"/>
        </w:rPr>
        <w:t xml:space="preserve"> </w:t>
      </w:r>
      <w:r w:rsidR="008B19FC" w:rsidRPr="00EF2069">
        <w:rPr>
          <w:lang w:val="es-GT"/>
        </w:rPr>
        <w:t xml:space="preserve">ejecutivo </w:t>
      </w:r>
      <w:r w:rsidR="008B19FC" w:rsidRPr="00EF2069">
        <w:rPr>
          <w:bCs/>
          <w:lang w:val="es-GT"/>
        </w:rPr>
        <w:t xml:space="preserve">O-DIDAI/SUB-210-2022, sobre el arqueo de fondos rotativos, caja chica y cupones de combustible en la Dirección General de Acreditación y Certificación </w:t>
      </w:r>
      <w:r>
        <w:rPr>
          <w:bCs/>
          <w:lang w:val="es-GT"/>
        </w:rPr>
        <w:t xml:space="preserve">                       </w:t>
      </w:r>
      <w:r w:rsidR="008B19FC" w:rsidRPr="00EF2069">
        <w:rPr>
          <w:bCs/>
          <w:lang w:val="es-GT"/>
        </w:rPr>
        <w:t>-DIGEACE-</w:t>
      </w:r>
      <w:r w:rsidR="008B19FC" w:rsidRPr="00EF2069">
        <w:rPr>
          <w:bCs/>
        </w:rPr>
        <w:t>.</w:t>
      </w:r>
    </w:p>
    <w:p w14:paraId="723C4E5C" w14:textId="77777777" w:rsidR="008B19FC" w:rsidRPr="0006273F" w:rsidRDefault="008B19FC" w:rsidP="008B19FC">
      <w:pPr>
        <w:jc w:val="both"/>
        <w:rPr>
          <w:lang w:val="es-GT"/>
        </w:rPr>
      </w:pPr>
    </w:p>
    <w:p w14:paraId="0E971164" w14:textId="77777777" w:rsidR="008B19FC" w:rsidRPr="0006273F" w:rsidRDefault="008B19FC" w:rsidP="008B19FC">
      <w:pPr>
        <w:rPr>
          <w:b/>
          <w:lang w:val="es-GT"/>
        </w:rPr>
      </w:pPr>
      <w:r w:rsidRPr="0006273F">
        <w:rPr>
          <w:b/>
          <w:lang w:val="es-GT"/>
        </w:rPr>
        <w:t>OBJETIVOS</w:t>
      </w:r>
    </w:p>
    <w:p w14:paraId="5482E771" w14:textId="77777777" w:rsidR="008B19FC" w:rsidRPr="0006273F" w:rsidRDefault="008B19FC" w:rsidP="008B19FC">
      <w:pPr>
        <w:rPr>
          <w:b/>
          <w:lang w:val="es-GT"/>
        </w:rPr>
      </w:pPr>
    </w:p>
    <w:p w14:paraId="3CF5CA25" w14:textId="77777777" w:rsidR="008B19FC" w:rsidRPr="0006273F" w:rsidRDefault="008B19FC" w:rsidP="008B19FC">
      <w:pPr>
        <w:rPr>
          <w:lang w:val="es-GT"/>
        </w:rPr>
      </w:pPr>
      <w:r w:rsidRPr="0006273F">
        <w:rPr>
          <w:b/>
          <w:lang w:val="es-GT"/>
        </w:rPr>
        <w:t>GENERAL:</w:t>
      </w:r>
    </w:p>
    <w:p w14:paraId="3C58BD17" w14:textId="77777777" w:rsidR="008B19FC" w:rsidRPr="0006273F" w:rsidRDefault="008B19FC" w:rsidP="008B19FC">
      <w:pPr>
        <w:jc w:val="both"/>
        <w:rPr>
          <w:lang w:val="es-GT"/>
        </w:rPr>
      </w:pPr>
    </w:p>
    <w:p w14:paraId="335AF86B" w14:textId="77777777" w:rsidR="008B19FC" w:rsidRPr="0006273F" w:rsidRDefault="008B19FC" w:rsidP="008B19FC">
      <w:pPr>
        <w:jc w:val="both"/>
        <w:rPr>
          <w:lang w:val="es-GT"/>
        </w:rPr>
      </w:pPr>
      <w:r w:rsidRPr="0006273F">
        <w:rPr>
          <w:lang w:val="es-GT"/>
        </w:rPr>
        <w:t>Realizar primer seguimiento a las recomendaciones emitidas por la Dirección de Auditoría Interna.</w:t>
      </w:r>
    </w:p>
    <w:p w14:paraId="43F8EB46" w14:textId="77777777" w:rsidR="008B19FC" w:rsidRPr="0006273F" w:rsidRDefault="008B19FC" w:rsidP="008B19FC">
      <w:pPr>
        <w:jc w:val="both"/>
        <w:rPr>
          <w:lang w:val="es-GT"/>
        </w:rPr>
      </w:pPr>
    </w:p>
    <w:p w14:paraId="3F66C46E" w14:textId="77777777" w:rsidR="008B19FC" w:rsidRPr="0006273F" w:rsidRDefault="008B19FC" w:rsidP="008B19FC">
      <w:pPr>
        <w:rPr>
          <w:b/>
          <w:lang w:val="es-GT"/>
        </w:rPr>
      </w:pPr>
      <w:r w:rsidRPr="0006273F">
        <w:rPr>
          <w:b/>
          <w:lang w:val="es-GT"/>
        </w:rPr>
        <w:t>ESPECÍFICO:</w:t>
      </w:r>
    </w:p>
    <w:p w14:paraId="648A8E4B" w14:textId="77777777" w:rsidR="008B19FC" w:rsidRPr="0006273F" w:rsidRDefault="008B19FC" w:rsidP="008B19FC">
      <w:pPr>
        <w:rPr>
          <w:lang w:val="es-GT"/>
        </w:rPr>
      </w:pPr>
    </w:p>
    <w:p w14:paraId="3281C763" w14:textId="77777777" w:rsidR="008B19FC" w:rsidRPr="0006273F" w:rsidRDefault="008B19FC" w:rsidP="008B19FC">
      <w:pPr>
        <w:rPr>
          <w:lang w:val="es-GT"/>
        </w:rPr>
      </w:pPr>
      <w:r w:rsidRPr="0006273F">
        <w:rPr>
          <w:lang w:val="es-GT"/>
        </w:rPr>
        <w:t>Verificar si existen recomendaciones implementadas, en proceso o incumplidas.</w:t>
      </w:r>
    </w:p>
    <w:p w14:paraId="37CAE945" w14:textId="77777777" w:rsidR="008B19FC" w:rsidRPr="0006273F" w:rsidRDefault="008B19FC" w:rsidP="008B19FC">
      <w:pPr>
        <w:rPr>
          <w:lang w:val="es-GT"/>
        </w:rPr>
      </w:pPr>
    </w:p>
    <w:p w14:paraId="7E63E0C4" w14:textId="77777777" w:rsidR="008B19FC" w:rsidRPr="0006273F" w:rsidRDefault="008B19FC" w:rsidP="008B19FC">
      <w:pPr>
        <w:rPr>
          <w:b/>
          <w:lang w:val="es-GT"/>
        </w:rPr>
      </w:pPr>
      <w:r w:rsidRPr="0006273F">
        <w:rPr>
          <w:b/>
          <w:lang w:val="es-GT"/>
        </w:rPr>
        <w:t>ALCANCE DE LA ACTIVIDAD</w:t>
      </w:r>
    </w:p>
    <w:p w14:paraId="58B2C433" w14:textId="77777777" w:rsidR="008B19FC" w:rsidRPr="0006273F" w:rsidRDefault="008B19FC" w:rsidP="008B19FC">
      <w:pPr>
        <w:jc w:val="both"/>
        <w:rPr>
          <w:lang w:val="es-GT"/>
        </w:rPr>
      </w:pPr>
    </w:p>
    <w:p w14:paraId="5D1DC240" w14:textId="77777777" w:rsidR="008B19FC" w:rsidRDefault="008B19FC" w:rsidP="008B19FC">
      <w:pPr>
        <w:jc w:val="both"/>
        <w:rPr>
          <w:rFonts w:eastAsia="Calibri"/>
        </w:rPr>
      </w:pPr>
      <w:r w:rsidRPr="0006273F">
        <w:rPr>
          <w:lang w:val="es-GT"/>
        </w:rPr>
        <w:t xml:space="preserve">Se efectuó primer seguimiento </w:t>
      </w:r>
      <w:r w:rsidRPr="0006273F">
        <w:rPr>
          <w:rFonts w:eastAsia="Calibri"/>
        </w:rPr>
        <w:t xml:space="preserve">a </w:t>
      </w:r>
      <w:r>
        <w:rPr>
          <w:rFonts w:eastAsia="Calibri"/>
        </w:rPr>
        <w:t>las</w:t>
      </w:r>
      <w:r w:rsidRPr="0006273F">
        <w:rPr>
          <w:rFonts w:eastAsia="Calibri"/>
        </w:rPr>
        <w:t xml:space="preserve"> recomendaciones emitidas por la Dirección de Auditoría Interna, en el informe de auditoría</w:t>
      </w:r>
      <w:r>
        <w:rPr>
          <w:rFonts w:eastAsia="Calibri"/>
        </w:rPr>
        <w:t xml:space="preserve"> </w:t>
      </w:r>
      <w:r w:rsidRPr="00EF2069">
        <w:rPr>
          <w:bCs/>
          <w:lang w:val="es-GT"/>
        </w:rPr>
        <w:t>O-DIDAI/SUB-210-2022</w:t>
      </w:r>
      <w:r w:rsidRPr="0006273F">
        <w:rPr>
          <w:rFonts w:eastAsia="Calibri"/>
        </w:rPr>
        <w:t xml:space="preserve">, </w:t>
      </w:r>
      <w:r w:rsidRPr="00EF2069">
        <w:rPr>
          <w:bCs/>
          <w:lang w:val="es-GT"/>
        </w:rPr>
        <w:t>sobre el arqueo de fondos rotativos, caja chica y cupones de combustible en la Dirección General de Acreditación y Certificación -DIGEACE-</w:t>
      </w:r>
      <w:r w:rsidRPr="00EF2069">
        <w:rPr>
          <w:bCs/>
        </w:rPr>
        <w:t>.</w:t>
      </w:r>
    </w:p>
    <w:p w14:paraId="59B1F667" w14:textId="77777777" w:rsidR="008B19FC" w:rsidRPr="0006273F" w:rsidRDefault="008B19FC" w:rsidP="008B19FC">
      <w:pPr>
        <w:jc w:val="both"/>
        <w:rPr>
          <w:lang w:val="es-GT"/>
        </w:rPr>
      </w:pPr>
    </w:p>
    <w:p w14:paraId="1B46AF80" w14:textId="77777777" w:rsidR="008B19FC" w:rsidRPr="0006273F" w:rsidRDefault="008B19FC" w:rsidP="008B19FC">
      <w:pPr>
        <w:jc w:val="both"/>
        <w:rPr>
          <w:b/>
          <w:lang w:val="es-GT"/>
        </w:rPr>
      </w:pPr>
      <w:r w:rsidRPr="0006273F">
        <w:rPr>
          <w:b/>
          <w:lang w:val="es-GT"/>
        </w:rPr>
        <w:t>RESULTADOS DE LA ACTIVIDAD</w:t>
      </w:r>
    </w:p>
    <w:p w14:paraId="01C7926D" w14:textId="77777777" w:rsidR="008B19FC" w:rsidRPr="0006273F" w:rsidRDefault="008B19FC" w:rsidP="008B19FC">
      <w:pPr>
        <w:jc w:val="both"/>
        <w:rPr>
          <w:b/>
          <w:lang w:val="es-GT"/>
        </w:rPr>
      </w:pPr>
    </w:p>
    <w:p w14:paraId="604919AA" w14:textId="77777777" w:rsidR="008B19FC" w:rsidRDefault="008B19FC" w:rsidP="008B19FC">
      <w:pPr>
        <w:jc w:val="both"/>
        <w:rPr>
          <w:lang w:val="es-GT"/>
        </w:rPr>
      </w:pPr>
      <w:r w:rsidRPr="0006273F">
        <w:rPr>
          <w:lang w:val="es-GT"/>
        </w:rPr>
        <w:t>El resultado del trabajo se resume a continuación:</w:t>
      </w:r>
    </w:p>
    <w:p w14:paraId="6F6A8631" w14:textId="77777777" w:rsidR="008B19FC" w:rsidRDefault="008B19FC" w:rsidP="008B19FC">
      <w:pPr>
        <w:jc w:val="both"/>
        <w:rPr>
          <w:lang w:val="es-GT"/>
        </w:rPr>
      </w:pPr>
    </w:p>
    <w:p w14:paraId="64AB0B2C" w14:textId="77777777" w:rsidR="008B19FC" w:rsidRDefault="008B19FC" w:rsidP="008B19FC">
      <w:pPr>
        <w:jc w:val="both"/>
        <w:rPr>
          <w:b/>
        </w:rPr>
      </w:pPr>
      <w:r w:rsidRPr="0006273F">
        <w:rPr>
          <w:b/>
        </w:rPr>
        <w:t xml:space="preserve">RECOMENDACIONES </w:t>
      </w:r>
      <w:r>
        <w:rPr>
          <w:b/>
        </w:rPr>
        <w:t>CUMPLIDAS</w:t>
      </w:r>
      <w:r w:rsidRPr="0006273F">
        <w:rPr>
          <w:b/>
        </w:rPr>
        <w:t xml:space="preserve"> (Ver anexo formulario SR1)</w:t>
      </w:r>
    </w:p>
    <w:p w14:paraId="10D87D1D" w14:textId="77777777" w:rsidR="008B19FC" w:rsidRPr="00367051" w:rsidRDefault="008B19FC" w:rsidP="008B19FC">
      <w:pPr>
        <w:pStyle w:val="Prrafodelista"/>
        <w:ind w:left="0"/>
        <w:jc w:val="both"/>
        <w:rPr>
          <w:rFonts w:ascii="Arial" w:hAnsi="Arial" w:cs="Arial"/>
          <w:sz w:val="22"/>
          <w:szCs w:val="22"/>
        </w:rPr>
      </w:pPr>
    </w:p>
    <w:p w14:paraId="5C448B1D" w14:textId="6F130594" w:rsidR="008B19FC" w:rsidRDefault="008B19FC" w:rsidP="008B19FC">
      <w:pPr>
        <w:pStyle w:val="xmsonormal"/>
        <w:shd w:val="clear" w:color="auto" w:fill="FFFFFF"/>
        <w:spacing w:before="0" w:beforeAutospacing="0" w:after="0" w:afterAutospacing="0"/>
        <w:jc w:val="both"/>
        <w:rPr>
          <w:rStyle w:val="xcontentpasted0"/>
          <w:rFonts w:ascii="Arial" w:hAnsi="Arial" w:cs="Arial"/>
          <w:color w:val="000000"/>
          <w:sz w:val="22"/>
          <w:szCs w:val="22"/>
          <w:bdr w:val="none" w:sz="0" w:space="0" w:color="auto" w:frame="1"/>
        </w:rPr>
      </w:pPr>
      <w:r w:rsidRPr="002A3681">
        <w:rPr>
          <w:rFonts w:ascii="Arial" w:hAnsi="Arial" w:cs="Arial"/>
          <w:sz w:val="22"/>
          <w:szCs w:val="22"/>
        </w:rPr>
        <w:t>De conformidad con el formulario SR1 “</w:t>
      </w:r>
      <w:r w:rsidR="00D05B8C">
        <w:rPr>
          <w:rFonts w:ascii="Arial" w:hAnsi="Arial" w:cs="Arial"/>
          <w:sz w:val="22"/>
          <w:szCs w:val="22"/>
        </w:rPr>
        <w:t>Seguimiento</w:t>
      </w:r>
      <w:r w:rsidRPr="002A3681">
        <w:rPr>
          <w:rFonts w:ascii="Arial" w:hAnsi="Arial" w:cs="Arial"/>
          <w:sz w:val="22"/>
          <w:szCs w:val="22"/>
        </w:rPr>
        <w:t xml:space="preserve"> de Recomendaciones”</w:t>
      </w:r>
      <w:r>
        <w:rPr>
          <w:rFonts w:ascii="Arial" w:hAnsi="Arial" w:cs="Arial"/>
          <w:sz w:val="22"/>
          <w:szCs w:val="22"/>
        </w:rPr>
        <w:t xml:space="preserve"> y a la evidencia proporcionada y analizada se determinó que las </w:t>
      </w:r>
      <w:r w:rsidR="00D05B8C">
        <w:rPr>
          <w:rFonts w:ascii="Arial" w:hAnsi="Arial" w:cs="Arial"/>
          <w:sz w:val="22"/>
          <w:szCs w:val="22"/>
        </w:rPr>
        <w:t xml:space="preserve">recomendaciones de las </w:t>
      </w:r>
      <w:r>
        <w:rPr>
          <w:rFonts w:ascii="Arial" w:hAnsi="Arial" w:cs="Arial"/>
          <w:sz w:val="22"/>
          <w:szCs w:val="22"/>
        </w:rPr>
        <w:t>deficiencias</w:t>
      </w:r>
      <w:r w:rsidRPr="00F67A39">
        <w:rPr>
          <w:rFonts w:ascii="Arial" w:hAnsi="Arial" w:cs="Arial"/>
          <w:sz w:val="22"/>
          <w:szCs w:val="22"/>
        </w:rPr>
        <w:t>: No. 1 Deficiencias determinadas en el arqueo de cupones de combustible, No</w:t>
      </w:r>
      <w:r w:rsidRPr="00F67A39">
        <w:rPr>
          <w:rStyle w:val="xcontentpasted0"/>
          <w:rFonts w:ascii="Arial" w:hAnsi="Arial" w:cs="Arial"/>
          <w:color w:val="000000"/>
          <w:sz w:val="22"/>
          <w:szCs w:val="22"/>
          <w:bdr w:val="none" w:sz="0" w:space="0" w:color="auto" w:frame="1"/>
        </w:rPr>
        <w:t>. 2 Falta de registro de movimientos de caja fiscal en el Sistema de Gestión Financiera y No. 3 Falta de nombramiento de persona responsable del fondo</w:t>
      </w:r>
      <w:r w:rsidR="00225F5F">
        <w:rPr>
          <w:rStyle w:val="xcontentpasted0"/>
          <w:rFonts w:ascii="Arial" w:hAnsi="Arial" w:cs="Arial"/>
          <w:color w:val="000000"/>
          <w:sz w:val="22"/>
          <w:szCs w:val="22"/>
          <w:bdr w:val="none" w:sz="0" w:space="0" w:color="auto" w:frame="1"/>
        </w:rPr>
        <w:t xml:space="preserve">, están </w:t>
      </w:r>
      <w:r>
        <w:rPr>
          <w:rStyle w:val="xcontentpasted0"/>
          <w:rFonts w:ascii="Arial" w:hAnsi="Arial" w:cs="Arial"/>
          <w:color w:val="000000"/>
          <w:sz w:val="22"/>
          <w:szCs w:val="22"/>
          <w:bdr w:val="none" w:sz="0" w:space="0" w:color="auto" w:frame="1"/>
        </w:rPr>
        <w:t>cumplidas.</w:t>
      </w:r>
    </w:p>
    <w:p w14:paraId="578E622D" w14:textId="77777777" w:rsidR="00CF58B4" w:rsidRDefault="00CF58B4" w:rsidP="008B19FC">
      <w:pPr>
        <w:pStyle w:val="xmsonormal"/>
        <w:shd w:val="clear" w:color="auto" w:fill="FFFFFF"/>
        <w:spacing w:before="0" w:beforeAutospacing="0" w:after="0" w:afterAutospacing="0"/>
        <w:jc w:val="both"/>
        <w:rPr>
          <w:rStyle w:val="xcontentpasted0"/>
          <w:rFonts w:ascii="Arial" w:hAnsi="Arial" w:cs="Arial"/>
          <w:color w:val="000000"/>
          <w:sz w:val="22"/>
          <w:szCs w:val="22"/>
          <w:bdr w:val="none" w:sz="0" w:space="0" w:color="auto" w:frame="1"/>
        </w:rPr>
      </w:pPr>
    </w:p>
    <w:p w14:paraId="0769BAC3" w14:textId="08A53150" w:rsidR="00CF58B4" w:rsidRPr="00D32973" w:rsidRDefault="00CF58B4" w:rsidP="00CF58B4">
      <w:pPr>
        <w:pStyle w:val="Ttulo1"/>
        <w:spacing w:before="1"/>
        <w:jc w:val="both"/>
        <w:rPr>
          <w:b w:val="0"/>
          <w:sz w:val="22"/>
          <w:szCs w:val="22"/>
        </w:rPr>
      </w:pPr>
      <w:r w:rsidRPr="00145740">
        <w:rPr>
          <w:b w:val="0"/>
          <w:sz w:val="22"/>
          <w:szCs w:val="22"/>
        </w:rPr>
        <w:t>El beneficio y resultado de la implementación de la recomendación propicia, asegurar el cumplimiento de los requisitos legales</w:t>
      </w:r>
      <w:r>
        <w:rPr>
          <w:b w:val="0"/>
          <w:sz w:val="22"/>
          <w:szCs w:val="22"/>
        </w:rPr>
        <w:t xml:space="preserve"> y </w:t>
      </w:r>
      <w:r w:rsidRPr="00D32973">
        <w:rPr>
          <w:b w:val="0"/>
          <w:sz w:val="22"/>
          <w:szCs w:val="22"/>
        </w:rPr>
        <w:t>de control interno</w:t>
      </w:r>
      <w:r>
        <w:rPr>
          <w:b w:val="0"/>
          <w:sz w:val="22"/>
          <w:szCs w:val="22"/>
        </w:rPr>
        <w:t>,</w:t>
      </w:r>
      <w:r w:rsidRPr="00D32973">
        <w:rPr>
          <w:b w:val="0"/>
          <w:sz w:val="22"/>
          <w:szCs w:val="22"/>
        </w:rPr>
        <w:t xml:space="preserve"> que facilitan la toma de decisiones</w:t>
      </w:r>
      <w:r>
        <w:rPr>
          <w:b w:val="0"/>
          <w:sz w:val="22"/>
          <w:szCs w:val="22"/>
        </w:rPr>
        <w:t xml:space="preserve">, así como </w:t>
      </w:r>
      <w:r w:rsidR="001C2CE2">
        <w:rPr>
          <w:b w:val="0"/>
          <w:sz w:val="22"/>
          <w:szCs w:val="22"/>
        </w:rPr>
        <w:t>una rendición de cuentas transparente</w:t>
      </w:r>
      <w:r w:rsidRPr="00D32973">
        <w:rPr>
          <w:b w:val="0"/>
          <w:sz w:val="22"/>
          <w:szCs w:val="22"/>
        </w:rPr>
        <w:t>.</w:t>
      </w:r>
    </w:p>
    <w:p w14:paraId="4FC4CDE9" w14:textId="77777777" w:rsidR="00F14E40" w:rsidRPr="00F67A39" w:rsidRDefault="00F14E40" w:rsidP="008B19FC">
      <w:pPr>
        <w:pStyle w:val="xmsonormal"/>
        <w:shd w:val="clear" w:color="auto" w:fill="FFFFFF"/>
        <w:spacing w:before="0" w:beforeAutospacing="0" w:after="0" w:afterAutospacing="0"/>
        <w:jc w:val="both"/>
        <w:rPr>
          <w:rStyle w:val="xcontentpasted0"/>
          <w:rFonts w:ascii="Arial" w:hAnsi="Arial" w:cs="Arial"/>
          <w:color w:val="000000"/>
          <w:sz w:val="22"/>
          <w:szCs w:val="22"/>
          <w:bdr w:val="none" w:sz="0" w:space="0" w:color="auto" w:frame="1"/>
        </w:rPr>
      </w:pPr>
    </w:p>
    <w:p w14:paraId="4158A8FA" w14:textId="5535C075" w:rsidR="008B19FC" w:rsidRPr="0006273F" w:rsidRDefault="008B19FC" w:rsidP="00CF58B4">
      <w:pPr>
        <w:pStyle w:val="xmsonormal"/>
        <w:shd w:val="clear" w:color="auto" w:fill="FFFFFF"/>
        <w:spacing w:before="0" w:beforeAutospacing="0" w:after="0" w:afterAutospacing="0"/>
        <w:jc w:val="both"/>
        <w:rPr>
          <w:b/>
        </w:rPr>
      </w:pPr>
      <w:r w:rsidRPr="00CF58B4">
        <w:rPr>
          <w:rStyle w:val="xcontentpasted0"/>
          <w:rFonts w:ascii="Arial" w:hAnsi="Arial" w:cs="Arial"/>
          <w:color w:val="000000"/>
          <w:sz w:val="22"/>
          <w:szCs w:val="22"/>
          <w:bdr w:val="none" w:sz="0" w:space="0" w:color="auto" w:frame="1"/>
        </w:rPr>
        <w:t xml:space="preserve"> </w:t>
      </w:r>
      <w:r w:rsidRPr="00CF58B4">
        <w:rPr>
          <w:rFonts w:ascii="Arial" w:hAnsi="Arial" w:cs="Arial"/>
          <w:b/>
          <w:sz w:val="22"/>
          <w:szCs w:val="22"/>
        </w:rPr>
        <w:t>RECOMENDACION EN PROCESO (Ver anexo formulario SR1</w:t>
      </w:r>
      <w:r w:rsidRPr="0006273F">
        <w:rPr>
          <w:b/>
        </w:rPr>
        <w:t>)</w:t>
      </w:r>
    </w:p>
    <w:p w14:paraId="0157487B" w14:textId="77777777" w:rsidR="008B19FC" w:rsidRPr="0006273F" w:rsidRDefault="008B19FC" w:rsidP="008B19FC">
      <w:pPr>
        <w:jc w:val="both"/>
        <w:rPr>
          <w:b/>
        </w:rPr>
      </w:pPr>
    </w:p>
    <w:p w14:paraId="0C843901" w14:textId="13477F80" w:rsidR="008B19FC" w:rsidRDefault="008B19FC" w:rsidP="008B19FC">
      <w:pPr>
        <w:jc w:val="both"/>
        <w:rPr>
          <w:bCs/>
          <w:color w:val="000000"/>
        </w:rPr>
      </w:pPr>
      <w:r w:rsidRPr="0006273F">
        <w:rPr>
          <w:color w:val="000000"/>
          <w:spacing w:val="9"/>
          <w:shd w:val="clear" w:color="auto" w:fill="FFFFFF"/>
        </w:rPr>
        <w:t xml:space="preserve">La recomendación vertida en la deficiencia </w:t>
      </w:r>
      <w:r w:rsidRPr="008C22FD">
        <w:rPr>
          <w:bCs/>
          <w:color w:val="000000"/>
        </w:rPr>
        <w:t xml:space="preserve">No. 4 Falta </w:t>
      </w:r>
      <w:r w:rsidR="00225F5F">
        <w:rPr>
          <w:bCs/>
          <w:color w:val="000000"/>
        </w:rPr>
        <w:t>de separación de funciones, queda</w:t>
      </w:r>
      <w:r w:rsidRPr="008C22FD">
        <w:rPr>
          <w:bCs/>
          <w:color w:val="000000"/>
        </w:rPr>
        <w:t xml:space="preserve"> en proceso debido a que, de acuerdo a la documentación presentada, lo relacionado a la estructura organizacional se encuentra en calidad de proyecto</w:t>
      </w:r>
      <w:r>
        <w:rPr>
          <w:bCs/>
          <w:color w:val="000000"/>
        </w:rPr>
        <w:t>.</w:t>
      </w:r>
    </w:p>
    <w:p w14:paraId="510D5E9B" w14:textId="77777777" w:rsidR="008B19FC" w:rsidRPr="0006273F" w:rsidRDefault="008B19FC" w:rsidP="008B19FC">
      <w:pPr>
        <w:jc w:val="both"/>
        <w:rPr>
          <w:highlight w:val="yellow"/>
        </w:rPr>
      </w:pPr>
      <w:r>
        <w:rPr>
          <w:color w:val="000000"/>
          <w:spacing w:val="9"/>
          <w:shd w:val="clear" w:color="auto" w:fill="FFFFFF"/>
        </w:rPr>
        <w:lastRenderedPageBreak/>
        <w:t>El resultado que la recomendación esté en proceso, propicia que se mantenga firme la acción correctiva, así como atrasos y deficiencias en el desarrollo del proceso administrativo.</w:t>
      </w:r>
    </w:p>
    <w:p w14:paraId="08F33415" w14:textId="5F9555AF" w:rsidR="008B19FC" w:rsidRDefault="008B19FC" w:rsidP="008B19FC">
      <w:pPr>
        <w:jc w:val="both"/>
        <w:rPr>
          <w:b/>
        </w:rPr>
      </w:pPr>
    </w:p>
    <w:p w14:paraId="2ACDC191" w14:textId="77777777" w:rsidR="008B19FC" w:rsidRDefault="008B19FC" w:rsidP="008B19FC">
      <w:pPr>
        <w:jc w:val="both"/>
        <w:rPr>
          <w:b/>
        </w:rPr>
      </w:pPr>
      <w:r w:rsidRPr="0006273F">
        <w:rPr>
          <w:b/>
        </w:rPr>
        <w:t>COMPROMISO ADQUIRIDO POR PARTE DE LOS RESPONSABLES</w:t>
      </w:r>
    </w:p>
    <w:p w14:paraId="1E8A5233" w14:textId="77777777" w:rsidR="00225F5F" w:rsidRDefault="00225F5F" w:rsidP="008B19FC">
      <w:pPr>
        <w:jc w:val="both"/>
        <w:rPr>
          <w:b/>
        </w:rPr>
      </w:pPr>
    </w:p>
    <w:p w14:paraId="36FFC972" w14:textId="5A787DEF" w:rsidR="008B19FC" w:rsidRPr="00225F5F" w:rsidRDefault="008B19FC" w:rsidP="008B19FC">
      <w:pPr>
        <w:jc w:val="both"/>
        <w:rPr>
          <w:b/>
        </w:rPr>
      </w:pPr>
      <w:r w:rsidRPr="007455E6">
        <w:t xml:space="preserve">En </w:t>
      </w:r>
      <w:r>
        <w:t>O</w:t>
      </w:r>
      <w:r w:rsidRPr="007455E6">
        <w:t>ficio No</w:t>
      </w:r>
      <w:r>
        <w:t>. 1129-2022/DIGEACE/VFPN/</w:t>
      </w:r>
      <w:proofErr w:type="spellStart"/>
      <w:r>
        <w:t>lfe</w:t>
      </w:r>
      <w:proofErr w:type="spellEnd"/>
      <w:r>
        <w:t xml:space="preserve"> </w:t>
      </w:r>
      <w:r w:rsidRPr="00CF6B21">
        <w:t xml:space="preserve">de fecha 6 de diciembre de 2022, </w:t>
      </w:r>
      <w:r>
        <w:t>manifiesta</w:t>
      </w:r>
      <w:r w:rsidR="00225F5F">
        <w:t xml:space="preserve"> literalmente</w:t>
      </w:r>
      <w:r>
        <w:t xml:space="preserve"> la directora general</w:t>
      </w:r>
      <w:r w:rsidRPr="00CF6B21">
        <w:t>:</w:t>
      </w:r>
      <w:r w:rsidRPr="00CF6B21">
        <w:rPr>
          <w:b/>
        </w:rPr>
        <w:t xml:space="preserve"> </w:t>
      </w:r>
      <w:r w:rsidRPr="00CF6B21">
        <w:rPr>
          <w:bCs/>
          <w:color w:val="000000"/>
          <w:lang w:eastAsia="es-ES"/>
        </w:rPr>
        <w:t>“…</w:t>
      </w:r>
      <w:r w:rsidR="004957C2">
        <w:rPr>
          <w:bCs/>
          <w:color w:val="000000"/>
          <w:lang w:eastAsia="es-ES"/>
        </w:rPr>
        <w:t xml:space="preserve">me permito trasladar el presente para </w:t>
      </w:r>
      <w:r w:rsidRPr="00CF6B21">
        <w:rPr>
          <w:bCs/>
          <w:color w:val="000000"/>
          <w:lang w:eastAsia="es-ES"/>
        </w:rPr>
        <w:t xml:space="preserve">manifestar mi compromiso, para cumplir con la recomendación que aún </w:t>
      </w:r>
      <w:r w:rsidR="007E721C" w:rsidRPr="00CF6B21">
        <w:rPr>
          <w:bCs/>
          <w:color w:val="000000"/>
          <w:lang w:eastAsia="es-ES"/>
        </w:rPr>
        <w:t>está</w:t>
      </w:r>
      <w:r w:rsidRPr="00CF6B21">
        <w:rPr>
          <w:bCs/>
          <w:color w:val="000000"/>
          <w:lang w:eastAsia="es-ES"/>
        </w:rPr>
        <w:t xml:space="preserve"> en proceso en referencia a la falta de separación de funciones, por lo que se notifica que se procederá a realizar la consulta con la Dirección de Desarrollo y Fortalecimiento Institucional, DIDEFI, para la revisión de los descriptores de puestos para la creación del departamento/unidad administrativo-financiero.</w:t>
      </w:r>
      <w:r w:rsidR="006F3D8E">
        <w:rPr>
          <w:bCs/>
          <w:color w:val="000000"/>
          <w:lang w:eastAsia="es-ES"/>
        </w:rPr>
        <w:t xml:space="preserve"> </w:t>
      </w:r>
      <w:r w:rsidRPr="00CF6B21">
        <w:rPr>
          <w:bCs/>
          <w:color w:val="000000"/>
          <w:lang w:eastAsia="es-ES"/>
        </w:rPr>
        <w:t>Dichas gestiones se programarán en el primer cuatrimestre del año 2023. Sin embargo, la culminación del proceso dependerá de las instancias externas a esta Dirección…”.</w:t>
      </w:r>
    </w:p>
    <w:p w14:paraId="630CC4C7" w14:textId="7BE5F5B5" w:rsidR="00B340C7" w:rsidRDefault="00B340C7" w:rsidP="00556997">
      <w:pPr>
        <w:jc w:val="center"/>
        <w:rPr>
          <w:b/>
          <w:sz w:val="24"/>
          <w:szCs w:val="24"/>
        </w:rPr>
      </w:pPr>
    </w:p>
    <w:p w14:paraId="401024C7" w14:textId="465FC23B" w:rsidR="00B340C7" w:rsidRDefault="00B340C7" w:rsidP="00556997">
      <w:pPr>
        <w:jc w:val="center"/>
        <w:rPr>
          <w:b/>
          <w:sz w:val="24"/>
          <w:szCs w:val="24"/>
        </w:rPr>
      </w:pPr>
    </w:p>
    <w:p w14:paraId="62AB2667" w14:textId="5AED1682" w:rsidR="00B340C7" w:rsidRDefault="00B340C7" w:rsidP="00556997">
      <w:pPr>
        <w:jc w:val="center"/>
        <w:rPr>
          <w:b/>
          <w:sz w:val="24"/>
          <w:szCs w:val="24"/>
        </w:rPr>
      </w:pPr>
    </w:p>
    <w:p w14:paraId="548551F1" w14:textId="19A566CA" w:rsidR="00B340C7" w:rsidRDefault="00B340C7" w:rsidP="00556997">
      <w:pPr>
        <w:jc w:val="center"/>
        <w:rPr>
          <w:b/>
          <w:sz w:val="24"/>
          <w:szCs w:val="24"/>
        </w:rPr>
      </w:pPr>
    </w:p>
    <w:p w14:paraId="79651DDC" w14:textId="37376FE4" w:rsidR="00B340C7" w:rsidRDefault="00B340C7" w:rsidP="00556997">
      <w:pPr>
        <w:jc w:val="center"/>
        <w:rPr>
          <w:b/>
          <w:sz w:val="24"/>
          <w:szCs w:val="24"/>
        </w:rPr>
      </w:pPr>
    </w:p>
    <w:p w14:paraId="64CC581D" w14:textId="0E5D4C05" w:rsidR="00B340C7" w:rsidRDefault="00B340C7" w:rsidP="00556997">
      <w:pPr>
        <w:jc w:val="center"/>
        <w:rPr>
          <w:b/>
          <w:sz w:val="24"/>
          <w:szCs w:val="24"/>
        </w:rPr>
      </w:pPr>
    </w:p>
    <w:p w14:paraId="2C3A1C7B" w14:textId="4C636B28" w:rsidR="00B340C7" w:rsidRDefault="00B340C7" w:rsidP="00556997">
      <w:pPr>
        <w:jc w:val="center"/>
        <w:rPr>
          <w:b/>
          <w:sz w:val="24"/>
          <w:szCs w:val="24"/>
        </w:rPr>
      </w:pPr>
    </w:p>
    <w:p w14:paraId="1D12BA85" w14:textId="728A43C0" w:rsidR="00B340C7" w:rsidRDefault="00B340C7" w:rsidP="00556997">
      <w:pPr>
        <w:jc w:val="center"/>
        <w:rPr>
          <w:b/>
          <w:sz w:val="24"/>
          <w:szCs w:val="24"/>
        </w:rPr>
      </w:pPr>
    </w:p>
    <w:p w14:paraId="3D5608DF" w14:textId="289F310C" w:rsidR="00B340C7" w:rsidRDefault="00B340C7" w:rsidP="00556997">
      <w:pPr>
        <w:jc w:val="center"/>
        <w:rPr>
          <w:b/>
          <w:sz w:val="24"/>
          <w:szCs w:val="24"/>
        </w:rPr>
      </w:pPr>
    </w:p>
    <w:p w14:paraId="7E29719F" w14:textId="16F8DFEB" w:rsidR="00B340C7" w:rsidRDefault="00B340C7" w:rsidP="00556997">
      <w:pPr>
        <w:jc w:val="center"/>
        <w:rPr>
          <w:b/>
          <w:sz w:val="24"/>
          <w:szCs w:val="24"/>
        </w:rPr>
      </w:pPr>
    </w:p>
    <w:p w14:paraId="64B2F749" w14:textId="40C59F36" w:rsidR="00B340C7" w:rsidRDefault="00B340C7" w:rsidP="00556997">
      <w:pPr>
        <w:jc w:val="center"/>
        <w:rPr>
          <w:b/>
          <w:sz w:val="24"/>
          <w:szCs w:val="24"/>
        </w:rPr>
      </w:pPr>
    </w:p>
    <w:p w14:paraId="78799F79" w14:textId="6CE7E262" w:rsidR="00B340C7" w:rsidRDefault="00B340C7" w:rsidP="00556997">
      <w:pPr>
        <w:jc w:val="center"/>
        <w:rPr>
          <w:b/>
          <w:sz w:val="24"/>
          <w:szCs w:val="24"/>
        </w:rPr>
      </w:pPr>
    </w:p>
    <w:p w14:paraId="16E4CC81" w14:textId="628630ED" w:rsidR="00B340C7" w:rsidRDefault="00B340C7" w:rsidP="00556997">
      <w:pPr>
        <w:jc w:val="center"/>
        <w:rPr>
          <w:b/>
          <w:sz w:val="24"/>
          <w:szCs w:val="24"/>
        </w:rPr>
      </w:pPr>
    </w:p>
    <w:p w14:paraId="637965D4" w14:textId="77777777" w:rsidR="00B340C7" w:rsidRDefault="00B340C7" w:rsidP="00556997">
      <w:pPr>
        <w:jc w:val="center"/>
        <w:rPr>
          <w:b/>
          <w:sz w:val="24"/>
          <w:szCs w:val="24"/>
        </w:rPr>
        <w:sectPr w:rsidR="00B340C7" w:rsidSect="00506A88">
          <w:headerReference w:type="default" r:id="rId11"/>
          <w:footerReference w:type="default" r:id="rId12"/>
          <w:pgSz w:w="12240" w:h="15840"/>
          <w:pgMar w:top="1417" w:right="1701" w:bottom="1417" w:left="1701" w:header="708" w:footer="708" w:gutter="0"/>
          <w:pgNumType w:start="1"/>
          <w:cols w:space="708"/>
          <w:titlePg/>
          <w:docGrid w:linePitch="360"/>
        </w:sectPr>
      </w:pPr>
    </w:p>
    <w:p w14:paraId="0F9554B8" w14:textId="67D94E16" w:rsidR="003B5A43" w:rsidRDefault="003B5A43" w:rsidP="003B5A43">
      <w:pPr>
        <w:pStyle w:val="Ttulo1"/>
        <w:rPr>
          <w:sz w:val="24"/>
        </w:rPr>
      </w:pPr>
    </w:p>
    <w:p w14:paraId="2FB7C357" w14:textId="55C2070D" w:rsidR="003B5A43" w:rsidRPr="00CC5B03" w:rsidRDefault="003B5A43" w:rsidP="003B5A43">
      <w:pPr>
        <w:pStyle w:val="Ttulo1"/>
        <w:rPr>
          <w:sz w:val="24"/>
        </w:rPr>
      </w:pPr>
      <w:r w:rsidRPr="00CC5B03">
        <w:rPr>
          <w:sz w:val="24"/>
        </w:rPr>
        <w:t>SEGUIMIENTO DE RECOMENDACIONES</w:t>
      </w:r>
    </w:p>
    <w:p w14:paraId="37CDBEDE" w14:textId="2C78CFFC" w:rsidR="003B5A43" w:rsidRPr="00CC5B03" w:rsidRDefault="003B5A43" w:rsidP="003B5A43">
      <w:pPr>
        <w:jc w:val="center"/>
        <w:rPr>
          <w:b/>
          <w:bCs/>
        </w:rPr>
      </w:pPr>
      <w:r w:rsidRPr="00CC5B03">
        <w:rPr>
          <w:b/>
          <w:bCs/>
        </w:rPr>
        <w:t xml:space="preserve">EMITIDAS POR LA </w:t>
      </w:r>
      <w:r>
        <w:rPr>
          <w:b/>
          <w:bCs/>
        </w:rPr>
        <w:t>DIRECCIÓN DE AUDITORÍA INTERNA</w:t>
      </w:r>
      <w:r w:rsidRPr="00CC5B03">
        <w:rPr>
          <w:b/>
          <w:bCs/>
        </w:rPr>
        <w:t xml:space="preserve">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749"/>
        <w:gridCol w:w="1951"/>
        <w:gridCol w:w="1701"/>
        <w:gridCol w:w="848"/>
        <w:gridCol w:w="144"/>
        <w:gridCol w:w="851"/>
        <w:gridCol w:w="976"/>
        <w:gridCol w:w="16"/>
        <w:gridCol w:w="5028"/>
      </w:tblGrid>
      <w:tr w:rsidR="003B5A43" w14:paraId="6D676BCA" w14:textId="77777777" w:rsidTr="00693FEC">
        <w:trPr>
          <w:trHeight w:val="495"/>
        </w:trPr>
        <w:tc>
          <w:tcPr>
            <w:tcW w:w="2230" w:type="dxa"/>
            <w:gridSpan w:val="2"/>
            <w:vAlign w:val="bottom"/>
          </w:tcPr>
          <w:p w14:paraId="6B201174" w14:textId="77777777" w:rsidR="003B5A43" w:rsidRPr="000847FF" w:rsidRDefault="003B5A43" w:rsidP="00693FEC">
            <w:pPr>
              <w:jc w:val="center"/>
              <w:rPr>
                <w:b/>
                <w:bCs/>
                <w:sz w:val="18"/>
                <w:szCs w:val="18"/>
              </w:rPr>
            </w:pPr>
            <w:r w:rsidRPr="000847FF">
              <w:rPr>
                <w:b/>
                <w:bCs/>
                <w:sz w:val="18"/>
                <w:szCs w:val="18"/>
              </w:rPr>
              <w:t>Entidad:</w:t>
            </w:r>
          </w:p>
        </w:tc>
        <w:tc>
          <w:tcPr>
            <w:tcW w:w="11515" w:type="dxa"/>
            <w:gridSpan w:val="8"/>
            <w:vAlign w:val="bottom"/>
          </w:tcPr>
          <w:p w14:paraId="484A81EE" w14:textId="25538025" w:rsidR="003B5A43" w:rsidRPr="000847FF" w:rsidRDefault="003B5A43" w:rsidP="00693FEC">
            <w:pPr>
              <w:rPr>
                <w:b/>
                <w:sz w:val="18"/>
                <w:szCs w:val="18"/>
              </w:rPr>
            </w:pPr>
            <w:r>
              <w:rPr>
                <w:b/>
                <w:sz w:val="18"/>
                <w:szCs w:val="18"/>
              </w:rPr>
              <w:t>Dirección General de Acreditación y Certificación -DIGEACE-</w:t>
            </w:r>
          </w:p>
        </w:tc>
      </w:tr>
      <w:tr w:rsidR="003B5A43" w14:paraId="596EE63B" w14:textId="77777777" w:rsidTr="00693FEC">
        <w:trPr>
          <w:trHeight w:val="360"/>
        </w:trPr>
        <w:tc>
          <w:tcPr>
            <w:tcW w:w="2230" w:type="dxa"/>
            <w:gridSpan w:val="2"/>
            <w:vAlign w:val="bottom"/>
          </w:tcPr>
          <w:p w14:paraId="339F068A" w14:textId="77777777" w:rsidR="003B5A43" w:rsidRPr="000847FF" w:rsidRDefault="003B5A43" w:rsidP="00693FEC">
            <w:pPr>
              <w:jc w:val="center"/>
              <w:rPr>
                <w:b/>
                <w:bCs/>
                <w:sz w:val="18"/>
                <w:szCs w:val="18"/>
              </w:rPr>
            </w:pPr>
            <w:r w:rsidRPr="000847FF">
              <w:rPr>
                <w:b/>
                <w:bCs/>
                <w:sz w:val="18"/>
                <w:szCs w:val="18"/>
              </w:rPr>
              <w:t>Tipo de Auditoria:</w:t>
            </w:r>
          </w:p>
        </w:tc>
        <w:tc>
          <w:tcPr>
            <w:tcW w:w="11515" w:type="dxa"/>
            <w:gridSpan w:val="8"/>
            <w:vAlign w:val="bottom"/>
          </w:tcPr>
          <w:p w14:paraId="76CAB42C" w14:textId="3ECB7C9E" w:rsidR="003B5A43" w:rsidRPr="00BC5B81" w:rsidRDefault="003B5A43" w:rsidP="00693FEC">
            <w:pPr>
              <w:jc w:val="both"/>
              <w:rPr>
                <w:b/>
                <w:sz w:val="18"/>
                <w:szCs w:val="18"/>
              </w:rPr>
            </w:pPr>
            <w:r w:rsidRPr="00BC5B81">
              <w:rPr>
                <w:rFonts w:eastAsia="Calibri"/>
                <w:b/>
                <w:sz w:val="18"/>
                <w:szCs w:val="18"/>
              </w:rPr>
              <w:t xml:space="preserve">Consejo o consultoría de </w:t>
            </w:r>
            <w:r>
              <w:rPr>
                <w:rFonts w:eastAsia="Calibri"/>
                <w:b/>
                <w:sz w:val="18"/>
                <w:szCs w:val="18"/>
              </w:rPr>
              <w:t xml:space="preserve">primer </w:t>
            </w:r>
            <w:r w:rsidRPr="00BC5B81">
              <w:rPr>
                <w:rFonts w:eastAsia="Calibri"/>
                <w:b/>
                <w:sz w:val="18"/>
                <w:szCs w:val="18"/>
              </w:rPr>
              <w:t xml:space="preserve">seguimiento a las recomendaciones emitidas por la </w:t>
            </w:r>
            <w:r>
              <w:rPr>
                <w:rFonts w:eastAsia="Calibri"/>
                <w:b/>
                <w:sz w:val="18"/>
                <w:szCs w:val="18"/>
              </w:rPr>
              <w:t>Dirección de Auditoría Interna, en el</w:t>
            </w:r>
            <w:r w:rsidRPr="00BC5B81">
              <w:rPr>
                <w:rFonts w:eastAsia="Calibri"/>
                <w:b/>
                <w:sz w:val="18"/>
                <w:szCs w:val="18"/>
              </w:rPr>
              <w:t xml:space="preserve"> informe de </w:t>
            </w:r>
            <w:r>
              <w:rPr>
                <w:rFonts w:eastAsia="Calibri"/>
                <w:b/>
                <w:sz w:val="18"/>
                <w:szCs w:val="18"/>
              </w:rPr>
              <w:t xml:space="preserve">Ejecutivo O-DIDAI/SUB-210-2022, sobre el arqueo de fondos rotativos, caja chica y cupones de combustible en la Dirección General de Acreditación y Certificación -DIGEACE-. </w:t>
            </w:r>
          </w:p>
        </w:tc>
      </w:tr>
      <w:tr w:rsidR="003B5A43" w14:paraId="0B8D417E" w14:textId="77777777" w:rsidTr="00693FEC">
        <w:trPr>
          <w:trHeight w:val="351"/>
        </w:trPr>
        <w:tc>
          <w:tcPr>
            <w:tcW w:w="2230" w:type="dxa"/>
            <w:gridSpan w:val="2"/>
            <w:vAlign w:val="bottom"/>
          </w:tcPr>
          <w:p w14:paraId="0E835528" w14:textId="77777777" w:rsidR="003B5A43" w:rsidRPr="000847FF" w:rsidRDefault="003B5A43" w:rsidP="00693FEC">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00" w:type="dxa"/>
            <w:gridSpan w:val="3"/>
            <w:vAlign w:val="bottom"/>
          </w:tcPr>
          <w:p w14:paraId="5F668C56" w14:textId="7D291F05" w:rsidR="003B5A43" w:rsidRPr="000847FF" w:rsidRDefault="003B5A43" w:rsidP="00693FEC">
            <w:pPr>
              <w:rPr>
                <w:b/>
                <w:bCs/>
                <w:sz w:val="18"/>
                <w:szCs w:val="18"/>
              </w:rPr>
            </w:pPr>
            <w:r>
              <w:rPr>
                <w:b/>
                <w:bCs/>
                <w:sz w:val="18"/>
                <w:szCs w:val="18"/>
              </w:rPr>
              <w:t xml:space="preserve">O-DIDAI/SUB-257-2022 </w:t>
            </w:r>
          </w:p>
        </w:tc>
        <w:tc>
          <w:tcPr>
            <w:tcW w:w="1971" w:type="dxa"/>
            <w:gridSpan w:val="3"/>
          </w:tcPr>
          <w:p w14:paraId="7C22B0E8" w14:textId="77777777" w:rsidR="003B5A43" w:rsidRPr="000847FF" w:rsidRDefault="003B5A43" w:rsidP="00693FEC">
            <w:pPr>
              <w:rPr>
                <w:b/>
                <w:bCs/>
                <w:sz w:val="18"/>
                <w:szCs w:val="18"/>
              </w:rPr>
            </w:pPr>
          </w:p>
          <w:p w14:paraId="59E9A32D" w14:textId="77777777" w:rsidR="003B5A43" w:rsidRPr="000847FF" w:rsidRDefault="003B5A43" w:rsidP="00693FEC">
            <w:pPr>
              <w:rPr>
                <w:b/>
                <w:bCs/>
                <w:sz w:val="18"/>
                <w:szCs w:val="18"/>
              </w:rPr>
            </w:pPr>
            <w:r w:rsidRPr="000847FF">
              <w:rPr>
                <w:b/>
                <w:bCs/>
                <w:sz w:val="18"/>
                <w:szCs w:val="18"/>
              </w:rPr>
              <w:t>Informe</w:t>
            </w:r>
            <w:r>
              <w:rPr>
                <w:b/>
                <w:bCs/>
                <w:sz w:val="18"/>
                <w:szCs w:val="18"/>
              </w:rPr>
              <w:t xml:space="preserve"> No</w:t>
            </w:r>
            <w:r w:rsidRPr="000847FF">
              <w:rPr>
                <w:b/>
                <w:bCs/>
                <w:sz w:val="18"/>
                <w:szCs w:val="18"/>
              </w:rPr>
              <w:t>:</w:t>
            </w:r>
          </w:p>
        </w:tc>
        <w:tc>
          <w:tcPr>
            <w:tcW w:w="5044" w:type="dxa"/>
            <w:gridSpan w:val="2"/>
            <w:vAlign w:val="bottom"/>
          </w:tcPr>
          <w:p w14:paraId="7325C897" w14:textId="77777777" w:rsidR="003B5A43" w:rsidRPr="000847FF" w:rsidRDefault="003B5A43" w:rsidP="00693FEC">
            <w:pPr>
              <w:rPr>
                <w:b/>
                <w:bCs/>
                <w:sz w:val="18"/>
                <w:szCs w:val="18"/>
              </w:rPr>
            </w:pPr>
            <w:r>
              <w:rPr>
                <w:b/>
                <w:bCs/>
                <w:sz w:val="18"/>
                <w:szCs w:val="18"/>
              </w:rPr>
              <w:t>O-DIDAI/SUB-257-2022</w:t>
            </w:r>
          </w:p>
        </w:tc>
      </w:tr>
      <w:tr w:rsidR="003B5A43" w14:paraId="100A8D94" w14:textId="77777777" w:rsidTr="00910A1A">
        <w:trPr>
          <w:trHeight w:val="326"/>
        </w:trPr>
        <w:tc>
          <w:tcPr>
            <w:tcW w:w="2230" w:type="dxa"/>
            <w:gridSpan w:val="2"/>
            <w:vAlign w:val="bottom"/>
          </w:tcPr>
          <w:p w14:paraId="45164355" w14:textId="77777777" w:rsidR="003B5A43" w:rsidRPr="000847FF" w:rsidRDefault="003B5A43" w:rsidP="00693FEC">
            <w:pPr>
              <w:jc w:val="center"/>
              <w:rPr>
                <w:b/>
                <w:bCs/>
                <w:sz w:val="18"/>
                <w:szCs w:val="18"/>
              </w:rPr>
            </w:pPr>
            <w:r w:rsidRPr="000847FF">
              <w:rPr>
                <w:b/>
                <w:bCs/>
                <w:sz w:val="18"/>
                <w:szCs w:val="18"/>
              </w:rPr>
              <w:t>Auditor Encargado:</w:t>
            </w:r>
          </w:p>
        </w:tc>
        <w:tc>
          <w:tcPr>
            <w:tcW w:w="4500" w:type="dxa"/>
            <w:gridSpan w:val="3"/>
          </w:tcPr>
          <w:p w14:paraId="0221F571" w14:textId="3002C2A8" w:rsidR="003B5A43" w:rsidRPr="000847FF" w:rsidRDefault="003B5A43" w:rsidP="00693FEC">
            <w:pPr>
              <w:rPr>
                <w:b/>
                <w:bCs/>
                <w:sz w:val="18"/>
                <w:szCs w:val="18"/>
              </w:rPr>
            </w:pPr>
          </w:p>
          <w:p w14:paraId="6BD19031" w14:textId="77777777" w:rsidR="003B5A43" w:rsidRPr="000847FF" w:rsidRDefault="003B5A43" w:rsidP="00693FEC">
            <w:pPr>
              <w:rPr>
                <w:b/>
                <w:bCs/>
                <w:sz w:val="18"/>
                <w:szCs w:val="18"/>
              </w:rPr>
            </w:pPr>
            <w:r w:rsidRPr="000847FF">
              <w:rPr>
                <w:b/>
                <w:bCs/>
                <w:sz w:val="18"/>
                <w:szCs w:val="18"/>
              </w:rPr>
              <w:t>Lic</w:t>
            </w:r>
            <w:r>
              <w:rPr>
                <w:b/>
                <w:bCs/>
                <w:sz w:val="18"/>
                <w:szCs w:val="18"/>
              </w:rPr>
              <w:t>da</w:t>
            </w:r>
            <w:r w:rsidRPr="000847FF">
              <w:rPr>
                <w:b/>
                <w:bCs/>
                <w:sz w:val="18"/>
                <w:szCs w:val="18"/>
              </w:rPr>
              <w:t xml:space="preserve">. </w:t>
            </w:r>
            <w:r>
              <w:rPr>
                <w:b/>
                <w:bCs/>
                <w:sz w:val="18"/>
                <w:szCs w:val="18"/>
              </w:rPr>
              <w:t>Cristina Pérez Tercero</w:t>
            </w:r>
          </w:p>
        </w:tc>
        <w:tc>
          <w:tcPr>
            <w:tcW w:w="1971" w:type="dxa"/>
            <w:gridSpan w:val="3"/>
          </w:tcPr>
          <w:p w14:paraId="6195A515" w14:textId="77777777" w:rsidR="003B5A43" w:rsidRPr="000847FF" w:rsidRDefault="003B5A43" w:rsidP="00693FEC">
            <w:pPr>
              <w:rPr>
                <w:b/>
                <w:bCs/>
                <w:sz w:val="18"/>
                <w:szCs w:val="18"/>
              </w:rPr>
            </w:pPr>
          </w:p>
          <w:p w14:paraId="44EAFC28" w14:textId="77777777" w:rsidR="003B5A43" w:rsidRPr="000847FF" w:rsidRDefault="003B5A43" w:rsidP="00693FEC">
            <w:pPr>
              <w:rPr>
                <w:b/>
                <w:bCs/>
                <w:sz w:val="18"/>
                <w:szCs w:val="18"/>
              </w:rPr>
            </w:pPr>
            <w:r w:rsidRPr="000847FF">
              <w:rPr>
                <w:b/>
                <w:bCs/>
                <w:sz w:val="18"/>
                <w:szCs w:val="18"/>
              </w:rPr>
              <w:t>Supervisor:</w:t>
            </w:r>
          </w:p>
        </w:tc>
        <w:tc>
          <w:tcPr>
            <w:tcW w:w="5044" w:type="dxa"/>
            <w:gridSpan w:val="2"/>
          </w:tcPr>
          <w:p w14:paraId="05D86918" w14:textId="77777777" w:rsidR="003B5A43" w:rsidRPr="000847FF" w:rsidRDefault="003B5A43" w:rsidP="00693FEC">
            <w:pPr>
              <w:rPr>
                <w:b/>
                <w:bCs/>
                <w:sz w:val="18"/>
                <w:szCs w:val="18"/>
              </w:rPr>
            </w:pPr>
          </w:p>
          <w:p w14:paraId="5A447A09" w14:textId="77777777" w:rsidR="003B5A43" w:rsidRPr="000847FF" w:rsidRDefault="003B5A43" w:rsidP="00693FEC">
            <w:pPr>
              <w:rPr>
                <w:b/>
                <w:bCs/>
                <w:sz w:val="18"/>
                <w:szCs w:val="18"/>
              </w:rPr>
            </w:pPr>
            <w:r w:rsidRPr="000847FF">
              <w:rPr>
                <w:b/>
                <w:bCs/>
                <w:sz w:val="18"/>
                <w:szCs w:val="18"/>
              </w:rPr>
              <w:t>Lic.</w:t>
            </w:r>
            <w:r>
              <w:rPr>
                <w:b/>
                <w:bCs/>
                <w:sz w:val="18"/>
                <w:szCs w:val="18"/>
              </w:rPr>
              <w:t xml:space="preserve"> Jorge Álvaro Salazar Pineda</w:t>
            </w:r>
          </w:p>
        </w:tc>
      </w:tr>
      <w:tr w:rsidR="003B5A43" w:rsidRPr="000E20E2" w14:paraId="6D787D63" w14:textId="77777777" w:rsidTr="00693FEC">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Ex>
        <w:trPr>
          <w:cantSplit/>
          <w:trHeight w:val="300"/>
        </w:trPr>
        <w:tc>
          <w:tcPr>
            <w:tcW w:w="48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4EB2DE92" w14:textId="77777777" w:rsidR="00081D0A" w:rsidRDefault="00081D0A" w:rsidP="00693FEC">
            <w:pPr>
              <w:jc w:val="center"/>
              <w:rPr>
                <w:b/>
                <w:bCs/>
                <w:sz w:val="18"/>
                <w:szCs w:val="18"/>
              </w:rPr>
            </w:pPr>
          </w:p>
          <w:p w14:paraId="055777F8" w14:textId="20EA11A0" w:rsidR="003B5A43" w:rsidRPr="000E20E2" w:rsidRDefault="003B5A43" w:rsidP="00693FEC">
            <w:pPr>
              <w:jc w:val="center"/>
              <w:rPr>
                <w:b/>
                <w:bCs/>
                <w:sz w:val="18"/>
                <w:szCs w:val="18"/>
              </w:rPr>
            </w:pPr>
            <w:r w:rsidRPr="000E20E2">
              <w:rPr>
                <w:b/>
                <w:bCs/>
                <w:sz w:val="18"/>
                <w:szCs w:val="18"/>
              </w:rPr>
              <w:t>No.</w:t>
            </w:r>
          </w:p>
        </w:tc>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07A210C8" w14:textId="77777777" w:rsidR="003B5A43" w:rsidRPr="000E20E2" w:rsidRDefault="003B5A43" w:rsidP="00693FEC">
            <w:pPr>
              <w:jc w:val="center"/>
              <w:rPr>
                <w:b/>
                <w:bCs/>
                <w:sz w:val="18"/>
                <w:szCs w:val="18"/>
              </w:rPr>
            </w:pPr>
            <w:r>
              <w:rPr>
                <w:b/>
                <w:bCs/>
                <w:sz w:val="18"/>
                <w:szCs w:val="18"/>
              </w:rPr>
              <w:t>Condición/</w:t>
            </w:r>
            <w:r w:rsidRPr="000E20E2">
              <w:rPr>
                <w:b/>
                <w:bCs/>
                <w:sz w:val="18"/>
                <w:szCs w:val="18"/>
              </w:rPr>
              <w:t>Recomendación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6F6A7829" w14:textId="77777777" w:rsidR="003B5A43" w:rsidRPr="000E20E2" w:rsidRDefault="003B5A43" w:rsidP="00693FEC">
            <w:pPr>
              <w:jc w:val="center"/>
              <w:rPr>
                <w:b/>
                <w:bCs/>
                <w:sz w:val="18"/>
                <w:szCs w:val="18"/>
              </w:rPr>
            </w:pPr>
            <w:r w:rsidRPr="000E20E2">
              <w:rPr>
                <w:b/>
                <w:bCs/>
                <w:sz w:val="18"/>
                <w:szCs w:val="18"/>
              </w:rPr>
              <w:t xml:space="preserve">Nombre del </w:t>
            </w:r>
            <w:proofErr w:type="gramStart"/>
            <w:r w:rsidRPr="000E20E2">
              <w:rPr>
                <w:b/>
                <w:bCs/>
                <w:sz w:val="18"/>
                <w:szCs w:val="18"/>
              </w:rPr>
              <w:t>Responsable</w:t>
            </w:r>
            <w:proofErr w:type="gramEnd"/>
          </w:p>
        </w:tc>
        <w:tc>
          <w:tcPr>
            <w:tcW w:w="2835" w:type="dxa"/>
            <w:gridSpan w:val="5"/>
            <w:tcBorders>
              <w:top w:val="single" w:sz="4" w:space="0" w:color="auto"/>
              <w:left w:val="single" w:sz="4" w:space="0" w:color="auto"/>
              <w:bottom w:val="single" w:sz="4" w:space="0" w:color="auto"/>
              <w:right w:val="single" w:sz="4" w:space="0" w:color="auto"/>
            </w:tcBorders>
            <w:shd w:val="clear" w:color="auto" w:fill="A6A6A6"/>
          </w:tcPr>
          <w:p w14:paraId="62909CE0" w14:textId="77777777" w:rsidR="003B5A43" w:rsidRPr="000E20E2" w:rsidRDefault="003B5A43" w:rsidP="00693FEC">
            <w:pPr>
              <w:jc w:val="center"/>
              <w:rPr>
                <w:b/>
                <w:bCs/>
                <w:sz w:val="18"/>
                <w:szCs w:val="18"/>
              </w:rPr>
            </w:pPr>
            <w:r w:rsidRPr="000E20E2">
              <w:rPr>
                <w:b/>
                <w:bCs/>
                <w:sz w:val="18"/>
                <w:szCs w:val="18"/>
              </w:rPr>
              <w:t>Situación</w:t>
            </w:r>
            <w:r>
              <w:rPr>
                <w:b/>
                <w:bCs/>
                <w:sz w:val="18"/>
                <w:szCs w:val="18"/>
              </w:rPr>
              <w:t xml:space="preserve"> de la recomendación</w:t>
            </w:r>
          </w:p>
        </w:tc>
        <w:tc>
          <w:tcPr>
            <w:tcW w:w="5028"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60DF3170" w14:textId="77777777" w:rsidR="003B5A43" w:rsidRPr="000E20E2" w:rsidRDefault="003B5A43" w:rsidP="00693FEC">
            <w:pPr>
              <w:jc w:val="center"/>
              <w:rPr>
                <w:b/>
                <w:bCs/>
                <w:sz w:val="18"/>
                <w:szCs w:val="18"/>
              </w:rPr>
            </w:pPr>
            <w:r>
              <w:rPr>
                <w:b/>
                <w:bCs/>
                <w:sz w:val="18"/>
                <w:szCs w:val="18"/>
              </w:rPr>
              <w:t>Describir las acciones realizadas</w:t>
            </w:r>
          </w:p>
        </w:tc>
      </w:tr>
      <w:tr w:rsidR="003B5A43" w:rsidRPr="000E20E2" w14:paraId="1A08A115" w14:textId="77777777" w:rsidTr="00693FEC">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Ex>
        <w:trPr>
          <w:cantSplit/>
          <w:trHeight w:val="330"/>
        </w:trPr>
        <w:tc>
          <w:tcPr>
            <w:tcW w:w="481" w:type="dxa"/>
            <w:vMerge/>
            <w:tcBorders>
              <w:top w:val="single" w:sz="4" w:space="0" w:color="auto"/>
              <w:left w:val="single" w:sz="4" w:space="0" w:color="auto"/>
              <w:bottom w:val="single" w:sz="4" w:space="0" w:color="auto"/>
              <w:right w:val="single" w:sz="4" w:space="0" w:color="auto"/>
            </w:tcBorders>
          </w:tcPr>
          <w:p w14:paraId="426F27CA" w14:textId="77777777" w:rsidR="003B5A43" w:rsidRPr="000E20E2" w:rsidRDefault="003B5A43" w:rsidP="00693FEC">
            <w:pPr>
              <w:rPr>
                <w:b/>
                <w:bCs/>
                <w:sz w:val="18"/>
                <w:szCs w:val="18"/>
              </w:rPr>
            </w:pPr>
          </w:p>
        </w:tc>
        <w:tc>
          <w:tcPr>
            <w:tcW w:w="3700" w:type="dxa"/>
            <w:gridSpan w:val="2"/>
            <w:vMerge/>
            <w:tcBorders>
              <w:top w:val="single" w:sz="4" w:space="0" w:color="auto"/>
              <w:left w:val="single" w:sz="4" w:space="0" w:color="auto"/>
              <w:bottom w:val="single" w:sz="4" w:space="0" w:color="auto"/>
              <w:right w:val="single" w:sz="4" w:space="0" w:color="auto"/>
            </w:tcBorders>
          </w:tcPr>
          <w:p w14:paraId="3D564EB8" w14:textId="77777777" w:rsidR="003B5A43" w:rsidRPr="000E20E2" w:rsidRDefault="003B5A43" w:rsidP="00693FEC">
            <w:pPr>
              <w:jc w:val="cente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3316B69F" w14:textId="77777777" w:rsidR="003B5A43" w:rsidRPr="000E20E2" w:rsidRDefault="003B5A43" w:rsidP="00693FEC">
            <w:pPr>
              <w:rPr>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0968BA12" w14:textId="77777777" w:rsidR="003B5A43" w:rsidRPr="009D1A17" w:rsidRDefault="003B5A43" w:rsidP="00693FEC">
            <w:pPr>
              <w:jc w:val="center"/>
              <w:rPr>
                <w:b/>
                <w:bCs/>
                <w:sz w:val="14"/>
                <w:szCs w:val="14"/>
              </w:rPr>
            </w:pPr>
            <w:r w:rsidRPr="009D1A17">
              <w:rPr>
                <w:b/>
                <w:bCs/>
                <w:sz w:val="14"/>
                <w:szCs w:val="14"/>
              </w:rPr>
              <w:t>Cumplida</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11B702E2" w14:textId="77777777" w:rsidR="003B5A43" w:rsidRPr="002A79F4" w:rsidRDefault="003B5A43" w:rsidP="00693FEC">
            <w:pPr>
              <w:jc w:val="center"/>
              <w:rPr>
                <w:b/>
                <w:bCs/>
                <w:sz w:val="16"/>
                <w:szCs w:val="16"/>
              </w:rPr>
            </w:pPr>
            <w:r w:rsidRPr="002A79F4">
              <w:rPr>
                <w:b/>
                <w:bCs/>
                <w:sz w:val="16"/>
                <w:szCs w:val="16"/>
              </w:rPr>
              <w:t>Proceso</w:t>
            </w:r>
          </w:p>
        </w:tc>
        <w:tc>
          <w:tcPr>
            <w:tcW w:w="99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4F65060" w14:textId="77777777" w:rsidR="003B5A43" w:rsidRPr="002A79F4" w:rsidRDefault="003B5A43" w:rsidP="00693FEC">
            <w:pPr>
              <w:jc w:val="center"/>
              <w:rPr>
                <w:b/>
                <w:bCs/>
                <w:sz w:val="16"/>
                <w:szCs w:val="16"/>
              </w:rPr>
            </w:pPr>
            <w:r>
              <w:rPr>
                <w:b/>
                <w:bCs/>
                <w:sz w:val="16"/>
                <w:szCs w:val="16"/>
              </w:rPr>
              <w:t xml:space="preserve">No </w:t>
            </w:r>
            <w:r w:rsidRPr="002A79F4">
              <w:rPr>
                <w:b/>
                <w:bCs/>
                <w:sz w:val="16"/>
                <w:szCs w:val="16"/>
              </w:rPr>
              <w:t>cumplida</w:t>
            </w:r>
          </w:p>
        </w:tc>
        <w:tc>
          <w:tcPr>
            <w:tcW w:w="5028" w:type="dxa"/>
            <w:vMerge/>
            <w:tcBorders>
              <w:top w:val="single" w:sz="4" w:space="0" w:color="auto"/>
              <w:left w:val="single" w:sz="4" w:space="0" w:color="auto"/>
              <w:bottom w:val="single" w:sz="4" w:space="0" w:color="auto"/>
              <w:right w:val="single" w:sz="4" w:space="0" w:color="auto"/>
            </w:tcBorders>
          </w:tcPr>
          <w:p w14:paraId="68763629" w14:textId="77777777" w:rsidR="003B5A43" w:rsidRPr="000E20E2" w:rsidRDefault="003B5A43" w:rsidP="00693FEC">
            <w:pPr>
              <w:rPr>
                <w:b/>
                <w:bCs/>
                <w:sz w:val="18"/>
                <w:szCs w:val="18"/>
              </w:rPr>
            </w:pPr>
          </w:p>
        </w:tc>
      </w:tr>
    </w:tbl>
    <w:p w14:paraId="510FD98D" w14:textId="13F0ABE0" w:rsidR="00B340C7" w:rsidRDefault="00B340C7" w:rsidP="00556997">
      <w:pPr>
        <w:jc w:val="center"/>
        <w:rPr>
          <w:b/>
          <w:sz w:val="24"/>
          <w:szCs w:val="24"/>
        </w:rPr>
      </w:pPr>
    </w:p>
    <w:tbl>
      <w:tblPr>
        <w:tblStyle w:val="Tablaconcuadrcula"/>
        <w:tblW w:w="13750" w:type="dxa"/>
        <w:tblInd w:w="-5" w:type="dxa"/>
        <w:tblLook w:val="04A0" w:firstRow="1" w:lastRow="0" w:firstColumn="1" w:lastColumn="0" w:noHBand="0" w:noVBand="1"/>
      </w:tblPr>
      <w:tblGrid>
        <w:gridCol w:w="567"/>
        <w:gridCol w:w="3635"/>
        <w:gridCol w:w="1738"/>
        <w:gridCol w:w="864"/>
        <w:gridCol w:w="851"/>
        <w:gridCol w:w="1134"/>
        <w:gridCol w:w="4961"/>
      </w:tblGrid>
      <w:tr w:rsidR="003B5A43" w:rsidRPr="001B423B" w14:paraId="53A7099B" w14:textId="77777777" w:rsidTr="00693FEC">
        <w:trPr>
          <w:trHeight w:val="77"/>
        </w:trPr>
        <w:tc>
          <w:tcPr>
            <w:tcW w:w="567" w:type="dxa"/>
          </w:tcPr>
          <w:p w14:paraId="2FDDB688" w14:textId="77777777" w:rsidR="003B5A43" w:rsidRPr="00406F85" w:rsidRDefault="003B5A43" w:rsidP="00693FEC">
            <w:pPr>
              <w:pStyle w:val="Prrafodelista"/>
              <w:ind w:left="0"/>
              <w:jc w:val="center"/>
              <w:rPr>
                <w:rFonts w:ascii="Arial" w:hAnsi="Arial" w:cs="Arial"/>
                <w:b/>
                <w:sz w:val="18"/>
                <w:szCs w:val="18"/>
              </w:rPr>
            </w:pPr>
            <w:r w:rsidRPr="00406F85">
              <w:rPr>
                <w:rFonts w:ascii="Arial" w:hAnsi="Arial" w:cs="Arial"/>
                <w:b/>
                <w:sz w:val="18"/>
                <w:szCs w:val="18"/>
              </w:rPr>
              <w:t>1</w:t>
            </w:r>
          </w:p>
          <w:p w14:paraId="67B05D5D" w14:textId="77777777" w:rsidR="003B5A43" w:rsidRDefault="003B5A43" w:rsidP="00693FEC">
            <w:pPr>
              <w:pStyle w:val="Prrafodelista"/>
              <w:ind w:left="0"/>
              <w:rPr>
                <w:rFonts w:ascii="Arial" w:hAnsi="Arial" w:cs="Arial"/>
                <w:sz w:val="18"/>
                <w:szCs w:val="18"/>
              </w:rPr>
            </w:pPr>
          </w:p>
          <w:p w14:paraId="73FAB071" w14:textId="77777777" w:rsidR="003B5A43" w:rsidRDefault="003B5A43" w:rsidP="00693FEC">
            <w:pPr>
              <w:pStyle w:val="Prrafodelista"/>
              <w:ind w:left="0"/>
              <w:rPr>
                <w:rFonts w:ascii="Arial" w:hAnsi="Arial" w:cs="Arial"/>
                <w:sz w:val="18"/>
                <w:szCs w:val="18"/>
              </w:rPr>
            </w:pPr>
          </w:p>
          <w:p w14:paraId="734FE253" w14:textId="77777777" w:rsidR="003B5A43" w:rsidRDefault="003B5A43" w:rsidP="00693FEC">
            <w:pPr>
              <w:pStyle w:val="Prrafodelista"/>
              <w:ind w:left="0"/>
              <w:rPr>
                <w:rFonts w:ascii="Arial" w:hAnsi="Arial" w:cs="Arial"/>
                <w:sz w:val="18"/>
                <w:szCs w:val="18"/>
              </w:rPr>
            </w:pPr>
          </w:p>
          <w:p w14:paraId="5AAA6CFB" w14:textId="77777777" w:rsidR="003B5A43" w:rsidRDefault="003B5A43" w:rsidP="00693FEC">
            <w:pPr>
              <w:pStyle w:val="Prrafodelista"/>
              <w:ind w:left="0"/>
              <w:rPr>
                <w:rFonts w:ascii="Arial" w:hAnsi="Arial" w:cs="Arial"/>
                <w:sz w:val="18"/>
                <w:szCs w:val="18"/>
              </w:rPr>
            </w:pPr>
          </w:p>
          <w:p w14:paraId="5723C980" w14:textId="77777777" w:rsidR="003B5A43" w:rsidRDefault="003B5A43" w:rsidP="00693FEC">
            <w:pPr>
              <w:pStyle w:val="Prrafodelista"/>
              <w:ind w:left="0"/>
              <w:rPr>
                <w:rFonts w:ascii="Arial" w:hAnsi="Arial" w:cs="Arial"/>
                <w:sz w:val="18"/>
                <w:szCs w:val="18"/>
              </w:rPr>
            </w:pPr>
          </w:p>
          <w:p w14:paraId="12F6180F" w14:textId="77777777" w:rsidR="003B5A43" w:rsidRDefault="003B5A43" w:rsidP="00693FEC">
            <w:pPr>
              <w:pStyle w:val="Prrafodelista"/>
              <w:ind w:left="0"/>
              <w:rPr>
                <w:rFonts w:ascii="Arial" w:hAnsi="Arial" w:cs="Arial"/>
                <w:sz w:val="18"/>
                <w:szCs w:val="18"/>
              </w:rPr>
            </w:pPr>
          </w:p>
          <w:p w14:paraId="0605A1CA" w14:textId="77777777" w:rsidR="003B5A43" w:rsidRDefault="003B5A43" w:rsidP="00693FEC">
            <w:pPr>
              <w:pStyle w:val="Prrafodelista"/>
              <w:ind w:left="0"/>
              <w:rPr>
                <w:rFonts w:ascii="Arial" w:hAnsi="Arial" w:cs="Arial"/>
                <w:sz w:val="18"/>
                <w:szCs w:val="18"/>
              </w:rPr>
            </w:pPr>
          </w:p>
          <w:p w14:paraId="211C678D" w14:textId="77777777" w:rsidR="003B5A43" w:rsidRDefault="003B5A43" w:rsidP="00693FEC">
            <w:pPr>
              <w:pStyle w:val="Prrafodelista"/>
              <w:ind w:left="0"/>
              <w:rPr>
                <w:rFonts w:ascii="Arial" w:hAnsi="Arial" w:cs="Arial"/>
                <w:sz w:val="18"/>
                <w:szCs w:val="18"/>
              </w:rPr>
            </w:pPr>
          </w:p>
          <w:p w14:paraId="59BD434B" w14:textId="77777777" w:rsidR="003B5A43" w:rsidRDefault="003B5A43" w:rsidP="00693FEC">
            <w:pPr>
              <w:pStyle w:val="Prrafodelista"/>
              <w:ind w:left="0"/>
              <w:rPr>
                <w:rFonts w:ascii="Arial" w:hAnsi="Arial" w:cs="Arial"/>
                <w:sz w:val="18"/>
                <w:szCs w:val="18"/>
              </w:rPr>
            </w:pPr>
          </w:p>
          <w:p w14:paraId="4CCB817E" w14:textId="77777777" w:rsidR="003B5A43" w:rsidRDefault="003B5A43" w:rsidP="00693FEC">
            <w:pPr>
              <w:pStyle w:val="Prrafodelista"/>
              <w:ind w:left="0"/>
              <w:rPr>
                <w:rFonts w:ascii="Arial" w:hAnsi="Arial" w:cs="Arial"/>
                <w:sz w:val="18"/>
                <w:szCs w:val="18"/>
              </w:rPr>
            </w:pPr>
          </w:p>
          <w:p w14:paraId="3633922B" w14:textId="77777777" w:rsidR="003B5A43" w:rsidRDefault="003B5A43" w:rsidP="00693FEC">
            <w:pPr>
              <w:pStyle w:val="Prrafodelista"/>
              <w:ind w:left="0"/>
              <w:rPr>
                <w:rFonts w:ascii="Arial" w:hAnsi="Arial" w:cs="Arial"/>
                <w:sz w:val="18"/>
                <w:szCs w:val="18"/>
              </w:rPr>
            </w:pPr>
          </w:p>
          <w:p w14:paraId="737B5BD4" w14:textId="77777777" w:rsidR="003B5A43" w:rsidRDefault="003B5A43" w:rsidP="00693FEC">
            <w:pPr>
              <w:pStyle w:val="Prrafodelista"/>
              <w:ind w:left="0"/>
              <w:rPr>
                <w:rFonts w:ascii="Arial" w:hAnsi="Arial" w:cs="Arial"/>
                <w:sz w:val="18"/>
                <w:szCs w:val="18"/>
              </w:rPr>
            </w:pPr>
          </w:p>
          <w:p w14:paraId="5E7EB68B" w14:textId="77777777" w:rsidR="003B5A43" w:rsidRDefault="003B5A43" w:rsidP="00693FEC">
            <w:pPr>
              <w:pStyle w:val="Prrafodelista"/>
              <w:ind w:left="0"/>
              <w:rPr>
                <w:rFonts w:ascii="Arial" w:hAnsi="Arial" w:cs="Arial"/>
                <w:sz w:val="18"/>
                <w:szCs w:val="18"/>
              </w:rPr>
            </w:pPr>
          </w:p>
          <w:p w14:paraId="3E2DED4E" w14:textId="77777777" w:rsidR="003B5A43" w:rsidRDefault="003B5A43" w:rsidP="00693FEC">
            <w:pPr>
              <w:pStyle w:val="Prrafodelista"/>
              <w:ind w:left="0"/>
              <w:rPr>
                <w:rFonts w:ascii="Arial" w:hAnsi="Arial" w:cs="Arial"/>
                <w:sz w:val="18"/>
                <w:szCs w:val="18"/>
              </w:rPr>
            </w:pPr>
          </w:p>
          <w:p w14:paraId="02F59804" w14:textId="77777777" w:rsidR="003B5A43" w:rsidRDefault="003B5A43" w:rsidP="00693FEC">
            <w:pPr>
              <w:pStyle w:val="Prrafodelista"/>
              <w:ind w:left="0"/>
              <w:rPr>
                <w:rFonts w:ascii="Arial" w:hAnsi="Arial" w:cs="Arial"/>
                <w:sz w:val="18"/>
                <w:szCs w:val="18"/>
              </w:rPr>
            </w:pPr>
          </w:p>
          <w:p w14:paraId="22D57A4B" w14:textId="77777777" w:rsidR="003B5A43" w:rsidRDefault="003B5A43" w:rsidP="00693FEC">
            <w:pPr>
              <w:pStyle w:val="Prrafodelista"/>
              <w:ind w:left="0"/>
              <w:rPr>
                <w:rFonts w:ascii="Arial" w:hAnsi="Arial" w:cs="Arial"/>
                <w:sz w:val="18"/>
                <w:szCs w:val="18"/>
              </w:rPr>
            </w:pPr>
          </w:p>
          <w:p w14:paraId="72C1427F" w14:textId="77777777" w:rsidR="003B5A43" w:rsidRDefault="003B5A43" w:rsidP="00693FEC">
            <w:pPr>
              <w:pStyle w:val="Prrafodelista"/>
              <w:ind w:left="0"/>
              <w:rPr>
                <w:rFonts w:ascii="Arial" w:hAnsi="Arial" w:cs="Arial"/>
                <w:sz w:val="18"/>
                <w:szCs w:val="18"/>
              </w:rPr>
            </w:pPr>
          </w:p>
          <w:p w14:paraId="7B20FC44" w14:textId="77777777" w:rsidR="003B5A43" w:rsidRDefault="003B5A43" w:rsidP="00693FEC">
            <w:pPr>
              <w:pStyle w:val="Prrafodelista"/>
              <w:ind w:left="0"/>
              <w:rPr>
                <w:rFonts w:ascii="Arial" w:hAnsi="Arial" w:cs="Arial"/>
                <w:sz w:val="18"/>
                <w:szCs w:val="18"/>
              </w:rPr>
            </w:pPr>
          </w:p>
          <w:p w14:paraId="3B7ABFE7" w14:textId="77777777" w:rsidR="003B5A43" w:rsidRDefault="003B5A43" w:rsidP="00693FEC">
            <w:pPr>
              <w:pStyle w:val="Prrafodelista"/>
              <w:ind w:left="0"/>
              <w:rPr>
                <w:rFonts w:ascii="Arial" w:hAnsi="Arial" w:cs="Arial"/>
                <w:sz w:val="18"/>
                <w:szCs w:val="18"/>
              </w:rPr>
            </w:pPr>
          </w:p>
          <w:p w14:paraId="6F20DCDA" w14:textId="77777777" w:rsidR="003B5A43" w:rsidRDefault="003B5A43" w:rsidP="00693FEC">
            <w:pPr>
              <w:pStyle w:val="Prrafodelista"/>
              <w:ind w:left="0"/>
              <w:rPr>
                <w:rFonts w:ascii="Arial" w:hAnsi="Arial" w:cs="Arial"/>
                <w:sz w:val="18"/>
                <w:szCs w:val="18"/>
              </w:rPr>
            </w:pPr>
          </w:p>
          <w:p w14:paraId="5AC59287" w14:textId="77777777" w:rsidR="003B5A43" w:rsidRDefault="003B5A43" w:rsidP="00693FEC">
            <w:pPr>
              <w:pStyle w:val="Prrafodelista"/>
              <w:ind w:left="0"/>
              <w:rPr>
                <w:rFonts w:ascii="Arial" w:hAnsi="Arial" w:cs="Arial"/>
                <w:sz w:val="18"/>
                <w:szCs w:val="18"/>
              </w:rPr>
            </w:pPr>
          </w:p>
          <w:p w14:paraId="68931E48" w14:textId="77777777" w:rsidR="003B5A43" w:rsidRDefault="003B5A43" w:rsidP="00693FEC">
            <w:pPr>
              <w:pStyle w:val="Prrafodelista"/>
              <w:ind w:left="0"/>
              <w:rPr>
                <w:rFonts w:ascii="Arial" w:hAnsi="Arial" w:cs="Arial"/>
                <w:sz w:val="18"/>
                <w:szCs w:val="18"/>
              </w:rPr>
            </w:pPr>
          </w:p>
          <w:p w14:paraId="6EFD96CE" w14:textId="77777777" w:rsidR="003B5A43" w:rsidRDefault="003B5A43" w:rsidP="00693FEC">
            <w:pPr>
              <w:pStyle w:val="Prrafodelista"/>
              <w:ind w:left="0"/>
              <w:rPr>
                <w:rFonts w:ascii="Arial" w:hAnsi="Arial" w:cs="Arial"/>
                <w:sz w:val="18"/>
                <w:szCs w:val="18"/>
              </w:rPr>
            </w:pPr>
          </w:p>
          <w:p w14:paraId="118F5732" w14:textId="77777777" w:rsidR="003B5A43" w:rsidRDefault="003B5A43" w:rsidP="00693FEC">
            <w:pPr>
              <w:pStyle w:val="Prrafodelista"/>
              <w:ind w:left="0"/>
              <w:rPr>
                <w:rFonts w:ascii="Arial" w:hAnsi="Arial" w:cs="Arial"/>
                <w:sz w:val="18"/>
                <w:szCs w:val="18"/>
              </w:rPr>
            </w:pPr>
          </w:p>
          <w:p w14:paraId="4310E478" w14:textId="77777777" w:rsidR="003B5A43" w:rsidRDefault="003B5A43" w:rsidP="00693FEC">
            <w:pPr>
              <w:pStyle w:val="Prrafodelista"/>
              <w:ind w:left="0"/>
              <w:rPr>
                <w:rFonts w:ascii="Arial" w:hAnsi="Arial" w:cs="Arial"/>
                <w:sz w:val="18"/>
                <w:szCs w:val="18"/>
              </w:rPr>
            </w:pPr>
          </w:p>
          <w:p w14:paraId="7A19981F" w14:textId="77777777" w:rsidR="003B5A43" w:rsidRDefault="003B5A43" w:rsidP="00693FEC">
            <w:pPr>
              <w:pStyle w:val="Prrafodelista"/>
              <w:ind w:left="0"/>
              <w:rPr>
                <w:rFonts w:ascii="Arial" w:hAnsi="Arial" w:cs="Arial"/>
                <w:sz w:val="18"/>
                <w:szCs w:val="18"/>
              </w:rPr>
            </w:pPr>
          </w:p>
          <w:p w14:paraId="42EDD6DF" w14:textId="77777777" w:rsidR="003B5A43" w:rsidRDefault="003B5A43" w:rsidP="00693FEC">
            <w:pPr>
              <w:pStyle w:val="Prrafodelista"/>
              <w:ind w:left="0"/>
              <w:rPr>
                <w:rFonts w:ascii="Arial" w:hAnsi="Arial" w:cs="Arial"/>
                <w:sz w:val="18"/>
                <w:szCs w:val="18"/>
              </w:rPr>
            </w:pPr>
          </w:p>
          <w:p w14:paraId="3958FB5C" w14:textId="77777777" w:rsidR="003B5A43" w:rsidRDefault="003B5A43" w:rsidP="00693FEC">
            <w:pPr>
              <w:pStyle w:val="Prrafodelista"/>
              <w:ind w:left="0"/>
              <w:rPr>
                <w:rFonts w:ascii="Arial" w:hAnsi="Arial" w:cs="Arial"/>
                <w:sz w:val="18"/>
                <w:szCs w:val="18"/>
              </w:rPr>
            </w:pPr>
          </w:p>
          <w:p w14:paraId="25AFC3CD" w14:textId="77777777" w:rsidR="003B5A43" w:rsidRDefault="003B5A43" w:rsidP="00693FEC">
            <w:pPr>
              <w:pStyle w:val="Prrafodelista"/>
              <w:ind w:left="0"/>
              <w:rPr>
                <w:rFonts w:ascii="Arial" w:hAnsi="Arial" w:cs="Arial"/>
                <w:sz w:val="18"/>
                <w:szCs w:val="18"/>
              </w:rPr>
            </w:pPr>
          </w:p>
          <w:p w14:paraId="62F75EF8" w14:textId="77777777" w:rsidR="003B5A43" w:rsidRDefault="003B5A43" w:rsidP="00693FEC">
            <w:pPr>
              <w:pStyle w:val="Prrafodelista"/>
              <w:ind w:left="0"/>
              <w:rPr>
                <w:rFonts w:ascii="Arial" w:hAnsi="Arial" w:cs="Arial"/>
                <w:sz w:val="18"/>
                <w:szCs w:val="18"/>
              </w:rPr>
            </w:pPr>
          </w:p>
          <w:p w14:paraId="47034595" w14:textId="77777777" w:rsidR="003B5A43" w:rsidRDefault="003B5A43" w:rsidP="00693FEC">
            <w:pPr>
              <w:pStyle w:val="Prrafodelista"/>
              <w:ind w:left="0"/>
              <w:rPr>
                <w:rFonts w:ascii="Arial" w:hAnsi="Arial" w:cs="Arial"/>
                <w:sz w:val="18"/>
                <w:szCs w:val="18"/>
              </w:rPr>
            </w:pPr>
          </w:p>
          <w:p w14:paraId="639137C6" w14:textId="77777777" w:rsidR="003B5A43" w:rsidRDefault="003B5A43" w:rsidP="00693FEC">
            <w:pPr>
              <w:pStyle w:val="Prrafodelista"/>
              <w:ind w:left="0"/>
              <w:rPr>
                <w:rFonts w:ascii="Arial" w:hAnsi="Arial" w:cs="Arial"/>
                <w:sz w:val="18"/>
                <w:szCs w:val="18"/>
              </w:rPr>
            </w:pPr>
          </w:p>
          <w:p w14:paraId="55158E2E" w14:textId="77777777" w:rsidR="003B5A43" w:rsidRDefault="003B5A43" w:rsidP="00693FEC">
            <w:pPr>
              <w:pStyle w:val="Prrafodelista"/>
              <w:ind w:left="0"/>
              <w:rPr>
                <w:rFonts w:ascii="Arial" w:hAnsi="Arial" w:cs="Arial"/>
                <w:sz w:val="18"/>
                <w:szCs w:val="18"/>
              </w:rPr>
            </w:pPr>
          </w:p>
          <w:p w14:paraId="36FC6017" w14:textId="77777777" w:rsidR="003B5A43" w:rsidRDefault="003B5A43" w:rsidP="00693FEC">
            <w:pPr>
              <w:pStyle w:val="Prrafodelista"/>
              <w:ind w:left="0"/>
              <w:rPr>
                <w:rFonts w:ascii="Arial" w:hAnsi="Arial" w:cs="Arial"/>
                <w:sz w:val="18"/>
                <w:szCs w:val="18"/>
              </w:rPr>
            </w:pPr>
          </w:p>
          <w:p w14:paraId="0AFF22FB" w14:textId="77777777" w:rsidR="003B5A43" w:rsidRDefault="003B5A43" w:rsidP="00693FEC">
            <w:pPr>
              <w:pStyle w:val="Prrafodelista"/>
              <w:ind w:left="0"/>
              <w:rPr>
                <w:rFonts w:ascii="Arial" w:hAnsi="Arial" w:cs="Arial"/>
                <w:sz w:val="18"/>
                <w:szCs w:val="18"/>
              </w:rPr>
            </w:pPr>
          </w:p>
          <w:p w14:paraId="78EDBBBD" w14:textId="77777777" w:rsidR="003B5A43" w:rsidRDefault="003B5A43" w:rsidP="00693FEC">
            <w:pPr>
              <w:pStyle w:val="Prrafodelista"/>
              <w:ind w:left="0"/>
              <w:rPr>
                <w:rFonts w:ascii="Arial" w:hAnsi="Arial" w:cs="Arial"/>
                <w:sz w:val="18"/>
                <w:szCs w:val="18"/>
              </w:rPr>
            </w:pPr>
          </w:p>
          <w:p w14:paraId="53484994" w14:textId="77777777" w:rsidR="003B5A43" w:rsidRDefault="003B5A43" w:rsidP="00693FEC">
            <w:pPr>
              <w:pStyle w:val="Prrafodelista"/>
              <w:ind w:left="0"/>
              <w:rPr>
                <w:rFonts w:ascii="Arial" w:hAnsi="Arial" w:cs="Arial"/>
                <w:sz w:val="18"/>
                <w:szCs w:val="18"/>
              </w:rPr>
            </w:pPr>
          </w:p>
          <w:p w14:paraId="173B9FCA" w14:textId="77777777" w:rsidR="003B5A43" w:rsidRDefault="003B5A43" w:rsidP="00693FEC">
            <w:pPr>
              <w:pStyle w:val="Prrafodelista"/>
              <w:ind w:left="0"/>
              <w:rPr>
                <w:rFonts w:ascii="Arial" w:hAnsi="Arial" w:cs="Arial"/>
                <w:sz w:val="18"/>
                <w:szCs w:val="18"/>
              </w:rPr>
            </w:pPr>
          </w:p>
          <w:p w14:paraId="656DC6DF" w14:textId="77777777" w:rsidR="003B5A43" w:rsidRDefault="003B5A43" w:rsidP="00693FEC">
            <w:pPr>
              <w:pStyle w:val="Prrafodelista"/>
              <w:ind w:left="0"/>
              <w:rPr>
                <w:rFonts w:ascii="Arial" w:hAnsi="Arial" w:cs="Arial"/>
                <w:sz w:val="18"/>
                <w:szCs w:val="18"/>
              </w:rPr>
            </w:pPr>
          </w:p>
          <w:p w14:paraId="3F734595" w14:textId="77777777" w:rsidR="003B5A43" w:rsidRDefault="003B5A43" w:rsidP="00693FEC">
            <w:pPr>
              <w:pStyle w:val="Prrafodelista"/>
              <w:ind w:left="0"/>
              <w:rPr>
                <w:rFonts w:ascii="Arial" w:hAnsi="Arial" w:cs="Arial"/>
                <w:sz w:val="18"/>
                <w:szCs w:val="18"/>
              </w:rPr>
            </w:pPr>
          </w:p>
          <w:p w14:paraId="44414689" w14:textId="77777777" w:rsidR="003B5A43" w:rsidRDefault="003B5A43" w:rsidP="00693FEC">
            <w:pPr>
              <w:pStyle w:val="Prrafodelista"/>
              <w:ind w:left="0"/>
              <w:rPr>
                <w:rFonts w:ascii="Arial" w:hAnsi="Arial" w:cs="Arial"/>
                <w:sz w:val="18"/>
                <w:szCs w:val="18"/>
              </w:rPr>
            </w:pPr>
          </w:p>
          <w:p w14:paraId="173BD4B5" w14:textId="77777777" w:rsidR="003B5A43" w:rsidRDefault="003B5A43" w:rsidP="00693FEC">
            <w:pPr>
              <w:pStyle w:val="Prrafodelista"/>
              <w:ind w:left="0"/>
              <w:rPr>
                <w:rFonts w:ascii="Arial" w:hAnsi="Arial" w:cs="Arial"/>
                <w:sz w:val="18"/>
                <w:szCs w:val="18"/>
              </w:rPr>
            </w:pPr>
          </w:p>
          <w:p w14:paraId="6D5BDC8C" w14:textId="77777777" w:rsidR="003B5A43" w:rsidRDefault="003B5A43" w:rsidP="00693FEC">
            <w:pPr>
              <w:pStyle w:val="Prrafodelista"/>
              <w:ind w:left="0"/>
              <w:rPr>
                <w:rFonts w:ascii="Arial" w:hAnsi="Arial" w:cs="Arial"/>
                <w:sz w:val="18"/>
                <w:szCs w:val="18"/>
              </w:rPr>
            </w:pPr>
          </w:p>
          <w:p w14:paraId="7828DAEC" w14:textId="77777777" w:rsidR="003B5A43" w:rsidRDefault="003B5A43" w:rsidP="00693FEC">
            <w:pPr>
              <w:pStyle w:val="Prrafodelista"/>
              <w:ind w:left="0"/>
              <w:rPr>
                <w:rFonts w:ascii="Arial" w:hAnsi="Arial" w:cs="Arial"/>
                <w:sz w:val="18"/>
                <w:szCs w:val="18"/>
              </w:rPr>
            </w:pPr>
          </w:p>
          <w:p w14:paraId="52637782" w14:textId="77777777" w:rsidR="003B5A43" w:rsidRDefault="003B5A43" w:rsidP="00693FEC">
            <w:pPr>
              <w:pStyle w:val="Prrafodelista"/>
              <w:ind w:left="0"/>
              <w:rPr>
                <w:rFonts w:ascii="Arial" w:hAnsi="Arial" w:cs="Arial"/>
                <w:sz w:val="18"/>
                <w:szCs w:val="18"/>
              </w:rPr>
            </w:pPr>
          </w:p>
          <w:p w14:paraId="4CECA618" w14:textId="77777777" w:rsidR="003B5A43" w:rsidRDefault="003B5A43" w:rsidP="00693FEC">
            <w:pPr>
              <w:pStyle w:val="Prrafodelista"/>
              <w:ind w:left="0"/>
              <w:rPr>
                <w:rFonts w:ascii="Arial" w:hAnsi="Arial" w:cs="Arial"/>
                <w:sz w:val="18"/>
                <w:szCs w:val="18"/>
              </w:rPr>
            </w:pPr>
          </w:p>
          <w:p w14:paraId="2DACC7D4" w14:textId="77777777" w:rsidR="003B5A43" w:rsidRDefault="003B5A43" w:rsidP="00693FEC">
            <w:pPr>
              <w:pStyle w:val="Prrafodelista"/>
              <w:ind w:left="0"/>
              <w:rPr>
                <w:rFonts w:ascii="Arial" w:hAnsi="Arial" w:cs="Arial"/>
                <w:sz w:val="18"/>
                <w:szCs w:val="18"/>
              </w:rPr>
            </w:pPr>
          </w:p>
          <w:p w14:paraId="587AD313" w14:textId="77777777" w:rsidR="003B5A43" w:rsidRDefault="003B5A43" w:rsidP="00693FEC">
            <w:pPr>
              <w:pStyle w:val="Prrafodelista"/>
              <w:ind w:left="0"/>
              <w:rPr>
                <w:rFonts w:ascii="Arial" w:hAnsi="Arial" w:cs="Arial"/>
                <w:sz w:val="18"/>
                <w:szCs w:val="18"/>
              </w:rPr>
            </w:pPr>
          </w:p>
          <w:p w14:paraId="7B006F8B" w14:textId="77777777" w:rsidR="003B5A43" w:rsidRDefault="003B5A43" w:rsidP="00693FEC">
            <w:pPr>
              <w:pStyle w:val="Prrafodelista"/>
              <w:ind w:left="0"/>
              <w:rPr>
                <w:rFonts w:ascii="Arial" w:hAnsi="Arial" w:cs="Arial"/>
                <w:sz w:val="18"/>
                <w:szCs w:val="18"/>
              </w:rPr>
            </w:pPr>
          </w:p>
          <w:p w14:paraId="5AC41A0F" w14:textId="77777777" w:rsidR="003B5A43" w:rsidRDefault="003B5A43" w:rsidP="00693FEC">
            <w:pPr>
              <w:pStyle w:val="Prrafodelista"/>
              <w:ind w:left="0"/>
              <w:rPr>
                <w:rFonts w:ascii="Arial" w:hAnsi="Arial" w:cs="Arial"/>
                <w:sz w:val="18"/>
                <w:szCs w:val="18"/>
              </w:rPr>
            </w:pPr>
          </w:p>
          <w:p w14:paraId="3028A750" w14:textId="77777777" w:rsidR="003B5A43" w:rsidRDefault="003B5A43" w:rsidP="00693FEC">
            <w:pPr>
              <w:pStyle w:val="Prrafodelista"/>
              <w:ind w:left="0"/>
              <w:rPr>
                <w:rFonts w:ascii="Arial" w:hAnsi="Arial" w:cs="Arial"/>
                <w:sz w:val="18"/>
                <w:szCs w:val="18"/>
              </w:rPr>
            </w:pPr>
          </w:p>
          <w:p w14:paraId="22A77730" w14:textId="77777777" w:rsidR="003B5A43" w:rsidRDefault="003B5A43" w:rsidP="00693FEC">
            <w:pPr>
              <w:pStyle w:val="Prrafodelista"/>
              <w:ind w:left="0"/>
              <w:rPr>
                <w:rFonts w:ascii="Arial" w:hAnsi="Arial" w:cs="Arial"/>
                <w:sz w:val="18"/>
                <w:szCs w:val="18"/>
              </w:rPr>
            </w:pPr>
          </w:p>
          <w:p w14:paraId="0D943F16" w14:textId="77777777" w:rsidR="003B5A43" w:rsidRDefault="003B5A43" w:rsidP="00693FEC">
            <w:pPr>
              <w:pStyle w:val="Prrafodelista"/>
              <w:ind w:left="0"/>
              <w:rPr>
                <w:rFonts w:ascii="Arial" w:hAnsi="Arial" w:cs="Arial"/>
                <w:sz w:val="18"/>
                <w:szCs w:val="18"/>
              </w:rPr>
            </w:pPr>
          </w:p>
          <w:p w14:paraId="0B44EFE2" w14:textId="77777777" w:rsidR="003B5A43" w:rsidRDefault="003B5A43" w:rsidP="00693FEC">
            <w:pPr>
              <w:pStyle w:val="Prrafodelista"/>
              <w:ind w:left="0"/>
              <w:rPr>
                <w:rFonts w:ascii="Arial" w:hAnsi="Arial" w:cs="Arial"/>
                <w:sz w:val="18"/>
                <w:szCs w:val="18"/>
              </w:rPr>
            </w:pPr>
          </w:p>
          <w:p w14:paraId="6EB3701D" w14:textId="77777777" w:rsidR="003B5A43" w:rsidRDefault="003B5A43" w:rsidP="00693FEC">
            <w:pPr>
              <w:pStyle w:val="Prrafodelista"/>
              <w:ind w:left="0"/>
              <w:rPr>
                <w:rFonts w:ascii="Arial" w:hAnsi="Arial" w:cs="Arial"/>
                <w:sz w:val="18"/>
                <w:szCs w:val="18"/>
              </w:rPr>
            </w:pPr>
          </w:p>
          <w:p w14:paraId="74E0FF85" w14:textId="77777777" w:rsidR="003B5A43" w:rsidRDefault="003B5A43" w:rsidP="00693FEC">
            <w:pPr>
              <w:pStyle w:val="Prrafodelista"/>
              <w:ind w:left="0"/>
              <w:rPr>
                <w:rFonts w:ascii="Arial" w:hAnsi="Arial" w:cs="Arial"/>
                <w:sz w:val="18"/>
                <w:szCs w:val="18"/>
              </w:rPr>
            </w:pPr>
          </w:p>
          <w:p w14:paraId="76B77C3C" w14:textId="77777777" w:rsidR="003B5A43" w:rsidRDefault="003B5A43" w:rsidP="00693FEC">
            <w:pPr>
              <w:pStyle w:val="Prrafodelista"/>
              <w:ind w:left="0"/>
              <w:rPr>
                <w:rFonts w:ascii="Arial" w:hAnsi="Arial" w:cs="Arial"/>
                <w:sz w:val="18"/>
                <w:szCs w:val="18"/>
              </w:rPr>
            </w:pPr>
          </w:p>
          <w:p w14:paraId="782611CA" w14:textId="77777777" w:rsidR="003B5A43" w:rsidRDefault="003B5A43" w:rsidP="00693FEC">
            <w:pPr>
              <w:pStyle w:val="Prrafodelista"/>
              <w:ind w:left="0"/>
              <w:rPr>
                <w:rFonts w:ascii="Arial" w:hAnsi="Arial" w:cs="Arial"/>
                <w:sz w:val="18"/>
                <w:szCs w:val="18"/>
              </w:rPr>
            </w:pPr>
          </w:p>
          <w:p w14:paraId="6785664B" w14:textId="77777777" w:rsidR="003B5A43" w:rsidRDefault="003B5A43" w:rsidP="00693FEC">
            <w:pPr>
              <w:pStyle w:val="Prrafodelista"/>
              <w:ind w:left="0"/>
              <w:rPr>
                <w:rFonts w:ascii="Arial" w:hAnsi="Arial" w:cs="Arial"/>
                <w:sz w:val="18"/>
                <w:szCs w:val="18"/>
              </w:rPr>
            </w:pPr>
          </w:p>
          <w:p w14:paraId="03B24B74" w14:textId="77777777" w:rsidR="003B5A43" w:rsidRDefault="003B5A43" w:rsidP="00693FEC">
            <w:pPr>
              <w:pStyle w:val="Prrafodelista"/>
              <w:ind w:left="0"/>
              <w:rPr>
                <w:rFonts w:ascii="Arial" w:hAnsi="Arial" w:cs="Arial"/>
                <w:sz w:val="18"/>
                <w:szCs w:val="18"/>
              </w:rPr>
            </w:pPr>
          </w:p>
          <w:p w14:paraId="6A054C72" w14:textId="77777777" w:rsidR="003B5A43" w:rsidRDefault="003B5A43" w:rsidP="00693FEC">
            <w:pPr>
              <w:pStyle w:val="Prrafodelista"/>
              <w:ind w:left="0"/>
              <w:rPr>
                <w:rFonts w:ascii="Arial" w:hAnsi="Arial" w:cs="Arial"/>
                <w:sz w:val="18"/>
                <w:szCs w:val="18"/>
              </w:rPr>
            </w:pPr>
          </w:p>
          <w:p w14:paraId="6852B12A" w14:textId="77777777" w:rsidR="003B5A43" w:rsidRDefault="003B5A43" w:rsidP="00693FEC">
            <w:pPr>
              <w:pStyle w:val="Prrafodelista"/>
              <w:ind w:left="0"/>
              <w:rPr>
                <w:rFonts w:ascii="Arial" w:hAnsi="Arial" w:cs="Arial"/>
                <w:sz w:val="18"/>
                <w:szCs w:val="18"/>
              </w:rPr>
            </w:pPr>
          </w:p>
          <w:p w14:paraId="47638CD9" w14:textId="77777777" w:rsidR="003B5A43" w:rsidRDefault="003B5A43" w:rsidP="00693FEC">
            <w:pPr>
              <w:pStyle w:val="Prrafodelista"/>
              <w:ind w:left="0"/>
              <w:rPr>
                <w:rFonts w:ascii="Arial" w:hAnsi="Arial" w:cs="Arial"/>
                <w:sz w:val="18"/>
                <w:szCs w:val="18"/>
              </w:rPr>
            </w:pPr>
          </w:p>
          <w:p w14:paraId="511F2C95" w14:textId="6E8EACBD" w:rsidR="003B5A43" w:rsidRDefault="003B5A43" w:rsidP="00693FEC">
            <w:pPr>
              <w:pStyle w:val="Prrafodelista"/>
              <w:ind w:left="0"/>
              <w:rPr>
                <w:rFonts w:ascii="Arial" w:hAnsi="Arial" w:cs="Arial"/>
                <w:sz w:val="18"/>
                <w:szCs w:val="18"/>
              </w:rPr>
            </w:pPr>
          </w:p>
          <w:p w14:paraId="7285D381" w14:textId="130FFE04" w:rsidR="0033215F" w:rsidRDefault="0033215F" w:rsidP="00693FEC">
            <w:pPr>
              <w:pStyle w:val="Prrafodelista"/>
              <w:ind w:left="0"/>
              <w:rPr>
                <w:rFonts w:ascii="Arial" w:hAnsi="Arial" w:cs="Arial"/>
                <w:sz w:val="18"/>
                <w:szCs w:val="18"/>
              </w:rPr>
            </w:pPr>
          </w:p>
          <w:p w14:paraId="6790A68F" w14:textId="3352A440" w:rsidR="0033215F" w:rsidRDefault="0033215F" w:rsidP="00693FEC">
            <w:pPr>
              <w:pStyle w:val="Prrafodelista"/>
              <w:ind w:left="0"/>
              <w:rPr>
                <w:rFonts w:ascii="Arial" w:hAnsi="Arial" w:cs="Arial"/>
                <w:sz w:val="18"/>
                <w:szCs w:val="18"/>
              </w:rPr>
            </w:pPr>
          </w:p>
          <w:p w14:paraId="0473FF19" w14:textId="710E1F5F" w:rsidR="0033215F" w:rsidRDefault="0033215F" w:rsidP="00693FEC">
            <w:pPr>
              <w:pStyle w:val="Prrafodelista"/>
              <w:ind w:left="0"/>
              <w:rPr>
                <w:rFonts w:ascii="Arial" w:hAnsi="Arial" w:cs="Arial"/>
                <w:sz w:val="18"/>
                <w:szCs w:val="18"/>
              </w:rPr>
            </w:pPr>
          </w:p>
          <w:p w14:paraId="45D66FAE" w14:textId="4E873CE7" w:rsidR="0033215F" w:rsidRDefault="0033215F" w:rsidP="00693FEC">
            <w:pPr>
              <w:pStyle w:val="Prrafodelista"/>
              <w:ind w:left="0"/>
              <w:rPr>
                <w:rFonts w:ascii="Arial" w:hAnsi="Arial" w:cs="Arial"/>
                <w:sz w:val="18"/>
                <w:szCs w:val="18"/>
              </w:rPr>
            </w:pPr>
          </w:p>
          <w:p w14:paraId="353849D4" w14:textId="4B7510AC" w:rsidR="0033215F" w:rsidRDefault="0033215F" w:rsidP="00693FEC">
            <w:pPr>
              <w:pStyle w:val="Prrafodelista"/>
              <w:ind w:left="0"/>
              <w:rPr>
                <w:rFonts w:ascii="Arial" w:hAnsi="Arial" w:cs="Arial"/>
                <w:sz w:val="18"/>
                <w:szCs w:val="18"/>
              </w:rPr>
            </w:pPr>
          </w:p>
          <w:p w14:paraId="650D7B56" w14:textId="51417ED0" w:rsidR="0033215F" w:rsidRDefault="0033215F" w:rsidP="00693FEC">
            <w:pPr>
              <w:pStyle w:val="Prrafodelista"/>
              <w:ind w:left="0"/>
              <w:rPr>
                <w:rFonts w:ascii="Arial" w:hAnsi="Arial" w:cs="Arial"/>
                <w:sz w:val="18"/>
                <w:szCs w:val="18"/>
              </w:rPr>
            </w:pPr>
          </w:p>
          <w:p w14:paraId="58AAD2F8" w14:textId="2C6C5308" w:rsidR="0033215F" w:rsidRDefault="0033215F" w:rsidP="00693FEC">
            <w:pPr>
              <w:pStyle w:val="Prrafodelista"/>
              <w:ind w:left="0"/>
              <w:rPr>
                <w:rFonts w:ascii="Arial" w:hAnsi="Arial" w:cs="Arial"/>
                <w:sz w:val="18"/>
                <w:szCs w:val="18"/>
              </w:rPr>
            </w:pPr>
          </w:p>
          <w:p w14:paraId="52BA12B3" w14:textId="476C5117" w:rsidR="0033215F" w:rsidRDefault="0033215F" w:rsidP="00693FEC">
            <w:pPr>
              <w:pStyle w:val="Prrafodelista"/>
              <w:ind w:left="0"/>
              <w:rPr>
                <w:rFonts w:ascii="Arial" w:hAnsi="Arial" w:cs="Arial"/>
                <w:sz w:val="18"/>
                <w:szCs w:val="18"/>
              </w:rPr>
            </w:pPr>
          </w:p>
          <w:p w14:paraId="216FC70F" w14:textId="58344CE9" w:rsidR="0033215F" w:rsidRDefault="0033215F" w:rsidP="00693FEC">
            <w:pPr>
              <w:pStyle w:val="Prrafodelista"/>
              <w:ind w:left="0"/>
              <w:rPr>
                <w:rFonts w:ascii="Arial" w:hAnsi="Arial" w:cs="Arial"/>
                <w:sz w:val="18"/>
                <w:szCs w:val="18"/>
              </w:rPr>
            </w:pPr>
          </w:p>
          <w:p w14:paraId="378F9A90" w14:textId="77777777" w:rsidR="003B5A43" w:rsidRPr="00AB716E" w:rsidRDefault="003B5A43" w:rsidP="00693FEC">
            <w:pPr>
              <w:pStyle w:val="Prrafodelista"/>
              <w:ind w:left="0"/>
              <w:jc w:val="center"/>
              <w:rPr>
                <w:rFonts w:ascii="Arial" w:hAnsi="Arial" w:cs="Arial"/>
                <w:b/>
                <w:sz w:val="18"/>
                <w:szCs w:val="18"/>
              </w:rPr>
            </w:pPr>
            <w:r w:rsidRPr="00AB716E">
              <w:rPr>
                <w:rFonts w:ascii="Arial" w:hAnsi="Arial" w:cs="Arial"/>
                <w:b/>
                <w:sz w:val="18"/>
                <w:szCs w:val="18"/>
              </w:rPr>
              <w:t>2</w:t>
            </w:r>
          </w:p>
          <w:p w14:paraId="1B296AF2" w14:textId="77777777" w:rsidR="003B5A43" w:rsidRDefault="003B5A43" w:rsidP="00693FEC">
            <w:pPr>
              <w:pStyle w:val="Prrafodelista"/>
              <w:ind w:left="0"/>
              <w:rPr>
                <w:rFonts w:ascii="Arial" w:hAnsi="Arial" w:cs="Arial"/>
                <w:sz w:val="18"/>
                <w:szCs w:val="18"/>
              </w:rPr>
            </w:pPr>
          </w:p>
          <w:p w14:paraId="1EF87738" w14:textId="77777777" w:rsidR="003B5A43" w:rsidRDefault="003B5A43" w:rsidP="00693FEC">
            <w:pPr>
              <w:pStyle w:val="Prrafodelista"/>
              <w:ind w:left="0"/>
              <w:rPr>
                <w:rFonts w:ascii="Arial" w:hAnsi="Arial" w:cs="Arial"/>
                <w:sz w:val="18"/>
                <w:szCs w:val="18"/>
              </w:rPr>
            </w:pPr>
          </w:p>
          <w:p w14:paraId="3D0266C0" w14:textId="77777777" w:rsidR="003B5A43" w:rsidRDefault="003B5A43" w:rsidP="00693FEC">
            <w:pPr>
              <w:pStyle w:val="Prrafodelista"/>
              <w:ind w:left="0"/>
              <w:rPr>
                <w:rFonts w:ascii="Arial" w:hAnsi="Arial" w:cs="Arial"/>
                <w:sz w:val="18"/>
                <w:szCs w:val="18"/>
              </w:rPr>
            </w:pPr>
          </w:p>
          <w:p w14:paraId="202CB190" w14:textId="77777777" w:rsidR="003B5A43" w:rsidRDefault="003B5A43" w:rsidP="00693FEC">
            <w:pPr>
              <w:pStyle w:val="Prrafodelista"/>
              <w:ind w:left="0"/>
              <w:rPr>
                <w:rFonts w:ascii="Arial" w:hAnsi="Arial" w:cs="Arial"/>
                <w:sz w:val="18"/>
                <w:szCs w:val="18"/>
              </w:rPr>
            </w:pPr>
          </w:p>
          <w:p w14:paraId="6DA4A4AC" w14:textId="77777777" w:rsidR="003B5A43" w:rsidRDefault="003B5A43" w:rsidP="00693FEC">
            <w:pPr>
              <w:pStyle w:val="Prrafodelista"/>
              <w:ind w:left="0"/>
              <w:rPr>
                <w:rFonts w:ascii="Arial" w:hAnsi="Arial" w:cs="Arial"/>
                <w:sz w:val="18"/>
                <w:szCs w:val="18"/>
              </w:rPr>
            </w:pPr>
          </w:p>
          <w:p w14:paraId="604E3FA3" w14:textId="77777777" w:rsidR="003B5A43" w:rsidRDefault="003B5A43" w:rsidP="00693FEC">
            <w:pPr>
              <w:pStyle w:val="Prrafodelista"/>
              <w:ind w:left="0"/>
              <w:rPr>
                <w:rFonts w:ascii="Arial" w:hAnsi="Arial" w:cs="Arial"/>
                <w:sz w:val="18"/>
                <w:szCs w:val="18"/>
              </w:rPr>
            </w:pPr>
          </w:p>
          <w:p w14:paraId="34EC3272" w14:textId="77777777" w:rsidR="003B5A43" w:rsidRDefault="003B5A43" w:rsidP="00693FEC">
            <w:pPr>
              <w:pStyle w:val="Prrafodelista"/>
              <w:ind w:left="0"/>
              <w:rPr>
                <w:rFonts w:ascii="Arial" w:hAnsi="Arial" w:cs="Arial"/>
                <w:sz w:val="18"/>
                <w:szCs w:val="18"/>
              </w:rPr>
            </w:pPr>
          </w:p>
          <w:p w14:paraId="64581E45" w14:textId="77777777" w:rsidR="003B5A43" w:rsidRDefault="003B5A43" w:rsidP="00693FEC">
            <w:pPr>
              <w:pStyle w:val="Prrafodelista"/>
              <w:ind w:left="0"/>
              <w:rPr>
                <w:rFonts w:ascii="Arial" w:hAnsi="Arial" w:cs="Arial"/>
                <w:sz w:val="18"/>
                <w:szCs w:val="18"/>
              </w:rPr>
            </w:pPr>
          </w:p>
          <w:p w14:paraId="238E3B9F" w14:textId="77777777" w:rsidR="003B5A43" w:rsidRDefault="003B5A43" w:rsidP="00693FEC">
            <w:pPr>
              <w:pStyle w:val="Prrafodelista"/>
              <w:ind w:left="0"/>
              <w:rPr>
                <w:rFonts w:ascii="Arial" w:hAnsi="Arial" w:cs="Arial"/>
                <w:sz w:val="18"/>
                <w:szCs w:val="18"/>
              </w:rPr>
            </w:pPr>
          </w:p>
          <w:p w14:paraId="22921496" w14:textId="77777777" w:rsidR="003B5A43" w:rsidRDefault="003B5A43" w:rsidP="00693FEC">
            <w:pPr>
              <w:pStyle w:val="Prrafodelista"/>
              <w:ind w:left="0"/>
              <w:rPr>
                <w:rFonts w:ascii="Arial" w:hAnsi="Arial" w:cs="Arial"/>
                <w:sz w:val="18"/>
                <w:szCs w:val="18"/>
              </w:rPr>
            </w:pPr>
          </w:p>
          <w:p w14:paraId="592C7F74" w14:textId="77777777" w:rsidR="003B5A43" w:rsidRDefault="003B5A43" w:rsidP="00693FEC">
            <w:pPr>
              <w:pStyle w:val="Prrafodelista"/>
              <w:ind w:left="0"/>
              <w:rPr>
                <w:rFonts w:ascii="Arial" w:hAnsi="Arial" w:cs="Arial"/>
                <w:sz w:val="18"/>
                <w:szCs w:val="18"/>
              </w:rPr>
            </w:pPr>
          </w:p>
          <w:p w14:paraId="1B22717D" w14:textId="77777777" w:rsidR="003B5A43" w:rsidRDefault="003B5A43" w:rsidP="00693FEC">
            <w:pPr>
              <w:pStyle w:val="Prrafodelista"/>
              <w:ind w:left="0"/>
              <w:rPr>
                <w:rFonts w:ascii="Arial" w:hAnsi="Arial" w:cs="Arial"/>
                <w:sz w:val="18"/>
                <w:szCs w:val="18"/>
              </w:rPr>
            </w:pPr>
          </w:p>
          <w:p w14:paraId="136894EA" w14:textId="77777777" w:rsidR="003B5A43" w:rsidRDefault="003B5A43" w:rsidP="00693FEC">
            <w:pPr>
              <w:pStyle w:val="Prrafodelista"/>
              <w:ind w:left="0"/>
              <w:rPr>
                <w:rFonts w:ascii="Arial" w:hAnsi="Arial" w:cs="Arial"/>
                <w:sz w:val="18"/>
                <w:szCs w:val="18"/>
              </w:rPr>
            </w:pPr>
          </w:p>
          <w:p w14:paraId="2E2599F1" w14:textId="77777777" w:rsidR="003B5A43" w:rsidRDefault="003B5A43" w:rsidP="00693FEC">
            <w:pPr>
              <w:pStyle w:val="Prrafodelista"/>
              <w:ind w:left="0"/>
              <w:rPr>
                <w:rFonts w:ascii="Arial" w:hAnsi="Arial" w:cs="Arial"/>
                <w:sz w:val="18"/>
                <w:szCs w:val="18"/>
              </w:rPr>
            </w:pPr>
          </w:p>
          <w:p w14:paraId="738F9095" w14:textId="77777777" w:rsidR="003B5A43" w:rsidRDefault="003B5A43" w:rsidP="00693FEC">
            <w:pPr>
              <w:pStyle w:val="Prrafodelista"/>
              <w:ind w:left="0"/>
              <w:rPr>
                <w:rFonts w:ascii="Arial" w:hAnsi="Arial" w:cs="Arial"/>
                <w:sz w:val="18"/>
                <w:szCs w:val="18"/>
              </w:rPr>
            </w:pPr>
          </w:p>
          <w:p w14:paraId="65AAA2C1" w14:textId="77777777" w:rsidR="003B5A43" w:rsidRDefault="003B5A43" w:rsidP="00693FEC">
            <w:pPr>
              <w:pStyle w:val="Prrafodelista"/>
              <w:ind w:left="0"/>
              <w:rPr>
                <w:rFonts w:ascii="Arial" w:hAnsi="Arial" w:cs="Arial"/>
                <w:sz w:val="18"/>
                <w:szCs w:val="18"/>
              </w:rPr>
            </w:pPr>
          </w:p>
          <w:p w14:paraId="5E32C56A" w14:textId="77777777" w:rsidR="003B5A43" w:rsidRDefault="003B5A43" w:rsidP="00693FEC">
            <w:pPr>
              <w:pStyle w:val="Prrafodelista"/>
              <w:ind w:left="0"/>
              <w:rPr>
                <w:rFonts w:ascii="Arial" w:hAnsi="Arial" w:cs="Arial"/>
                <w:sz w:val="18"/>
                <w:szCs w:val="18"/>
              </w:rPr>
            </w:pPr>
          </w:p>
          <w:p w14:paraId="5CCC64A6" w14:textId="77777777" w:rsidR="003B5A43" w:rsidRDefault="003B5A43" w:rsidP="00693FEC">
            <w:pPr>
              <w:pStyle w:val="Prrafodelista"/>
              <w:ind w:left="0"/>
              <w:rPr>
                <w:rFonts w:ascii="Arial" w:hAnsi="Arial" w:cs="Arial"/>
                <w:sz w:val="18"/>
                <w:szCs w:val="18"/>
              </w:rPr>
            </w:pPr>
          </w:p>
          <w:p w14:paraId="283E18C9" w14:textId="79C035B2" w:rsidR="003B5A43" w:rsidRDefault="003B5A43" w:rsidP="00693FEC">
            <w:pPr>
              <w:pStyle w:val="Prrafodelista"/>
              <w:ind w:left="0"/>
              <w:rPr>
                <w:rFonts w:ascii="Arial" w:hAnsi="Arial" w:cs="Arial"/>
                <w:sz w:val="18"/>
                <w:szCs w:val="18"/>
              </w:rPr>
            </w:pPr>
          </w:p>
          <w:p w14:paraId="5DD8E852" w14:textId="45F6EBA9" w:rsidR="002A0DFE" w:rsidRDefault="002A0DFE" w:rsidP="00693FEC">
            <w:pPr>
              <w:pStyle w:val="Prrafodelista"/>
              <w:ind w:left="0"/>
              <w:rPr>
                <w:rFonts w:ascii="Arial" w:hAnsi="Arial" w:cs="Arial"/>
                <w:sz w:val="18"/>
                <w:szCs w:val="18"/>
              </w:rPr>
            </w:pPr>
          </w:p>
          <w:p w14:paraId="2CBB9467" w14:textId="3338FD60" w:rsidR="00B354AD" w:rsidRDefault="00B354AD" w:rsidP="00693FEC">
            <w:pPr>
              <w:pStyle w:val="Prrafodelista"/>
              <w:ind w:left="0"/>
              <w:rPr>
                <w:rFonts w:ascii="Arial" w:hAnsi="Arial" w:cs="Arial"/>
                <w:sz w:val="18"/>
                <w:szCs w:val="18"/>
              </w:rPr>
            </w:pPr>
          </w:p>
          <w:p w14:paraId="2C5D0A11" w14:textId="77777777" w:rsidR="00B354AD" w:rsidRDefault="00B354AD" w:rsidP="00693FEC">
            <w:pPr>
              <w:pStyle w:val="Prrafodelista"/>
              <w:ind w:left="0"/>
              <w:rPr>
                <w:rFonts w:ascii="Arial" w:hAnsi="Arial" w:cs="Arial"/>
                <w:sz w:val="18"/>
                <w:szCs w:val="18"/>
              </w:rPr>
            </w:pPr>
          </w:p>
          <w:p w14:paraId="1B0E7A25" w14:textId="15708BD3" w:rsidR="002A0DFE" w:rsidRDefault="002A0DFE" w:rsidP="00693FEC">
            <w:pPr>
              <w:pStyle w:val="Prrafodelista"/>
              <w:ind w:left="0"/>
              <w:rPr>
                <w:rFonts w:ascii="Arial" w:hAnsi="Arial" w:cs="Arial"/>
                <w:sz w:val="18"/>
                <w:szCs w:val="18"/>
              </w:rPr>
            </w:pPr>
          </w:p>
          <w:p w14:paraId="19B0E1D7" w14:textId="31D4B3D2" w:rsidR="002A0DFE" w:rsidRDefault="002A0DFE" w:rsidP="00693FEC">
            <w:pPr>
              <w:pStyle w:val="Prrafodelista"/>
              <w:ind w:left="0"/>
              <w:rPr>
                <w:rFonts w:ascii="Arial" w:hAnsi="Arial" w:cs="Arial"/>
                <w:sz w:val="18"/>
                <w:szCs w:val="18"/>
              </w:rPr>
            </w:pPr>
          </w:p>
          <w:p w14:paraId="23686012" w14:textId="77777777" w:rsidR="003B5A43" w:rsidRPr="00AB716E" w:rsidRDefault="003B5A43" w:rsidP="00693FEC">
            <w:pPr>
              <w:pStyle w:val="Prrafodelista"/>
              <w:ind w:left="0"/>
              <w:jc w:val="center"/>
              <w:rPr>
                <w:rFonts w:ascii="Arial" w:hAnsi="Arial" w:cs="Arial"/>
                <w:b/>
                <w:sz w:val="18"/>
                <w:szCs w:val="18"/>
              </w:rPr>
            </w:pPr>
            <w:r w:rsidRPr="00AB716E">
              <w:rPr>
                <w:rFonts w:ascii="Arial" w:hAnsi="Arial" w:cs="Arial"/>
                <w:b/>
                <w:sz w:val="18"/>
                <w:szCs w:val="18"/>
              </w:rPr>
              <w:t>3</w:t>
            </w:r>
          </w:p>
          <w:p w14:paraId="763A63C2" w14:textId="77777777" w:rsidR="003B5A43" w:rsidRDefault="003B5A43" w:rsidP="00693FEC">
            <w:pPr>
              <w:pStyle w:val="Prrafodelista"/>
              <w:ind w:left="0"/>
              <w:rPr>
                <w:rFonts w:ascii="Arial" w:hAnsi="Arial" w:cs="Arial"/>
                <w:sz w:val="18"/>
                <w:szCs w:val="18"/>
              </w:rPr>
            </w:pPr>
          </w:p>
          <w:p w14:paraId="391205C9" w14:textId="77777777" w:rsidR="003B5A43" w:rsidRDefault="003B5A43" w:rsidP="00693FEC">
            <w:pPr>
              <w:pStyle w:val="Prrafodelista"/>
              <w:ind w:left="0"/>
              <w:rPr>
                <w:rFonts w:ascii="Arial" w:hAnsi="Arial" w:cs="Arial"/>
                <w:sz w:val="18"/>
                <w:szCs w:val="18"/>
              </w:rPr>
            </w:pPr>
          </w:p>
          <w:p w14:paraId="0374B0B0" w14:textId="77777777" w:rsidR="003B5A43" w:rsidRDefault="003B5A43" w:rsidP="00693FEC">
            <w:pPr>
              <w:pStyle w:val="Prrafodelista"/>
              <w:ind w:left="0"/>
              <w:rPr>
                <w:rFonts w:ascii="Arial" w:hAnsi="Arial" w:cs="Arial"/>
                <w:sz w:val="18"/>
                <w:szCs w:val="18"/>
              </w:rPr>
            </w:pPr>
          </w:p>
          <w:p w14:paraId="2EAAFA0C" w14:textId="77777777" w:rsidR="003B5A43" w:rsidRDefault="003B5A43" w:rsidP="00693FEC">
            <w:pPr>
              <w:pStyle w:val="Prrafodelista"/>
              <w:ind w:left="0"/>
              <w:rPr>
                <w:rFonts w:ascii="Arial" w:hAnsi="Arial" w:cs="Arial"/>
                <w:sz w:val="18"/>
                <w:szCs w:val="18"/>
              </w:rPr>
            </w:pPr>
          </w:p>
          <w:p w14:paraId="70477B58" w14:textId="77777777" w:rsidR="003B5A43" w:rsidRDefault="003B5A43" w:rsidP="00693FEC">
            <w:pPr>
              <w:pStyle w:val="Prrafodelista"/>
              <w:ind w:left="0"/>
              <w:rPr>
                <w:rFonts w:ascii="Arial" w:hAnsi="Arial" w:cs="Arial"/>
                <w:sz w:val="18"/>
                <w:szCs w:val="18"/>
              </w:rPr>
            </w:pPr>
          </w:p>
          <w:p w14:paraId="0153C8C6" w14:textId="77777777" w:rsidR="003B5A43" w:rsidRDefault="003B5A43" w:rsidP="00693FEC">
            <w:pPr>
              <w:pStyle w:val="Prrafodelista"/>
              <w:ind w:left="0"/>
              <w:rPr>
                <w:rFonts w:ascii="Arial" w:hAnsi="Arial" w:cs="Arial"/>
                <w:sz w:val="18"/>
                <w:szCs w:val="18"/>
              </w:rPr>
            </w:pPr>
          </w:p>
          <w:p w14:paraId="0649F354" w14:textId="77777777" w:rsidR="003B5A43" w:rsidRDefault="003B5A43" w:rsidP="00693FEC">
            <w:pPr>
              <w:pStyle w:val="Prrafodelista"/>
              <w:ind w:left="0"/>
              <w:rPr>
                <w:rFonts w:ascii="Arial" w:hAnsi="Arial" w:cs="Arial"/>
                <w:sz w:val="18"/>
                <w:szCs w:val="18"/>
              </w:rPr>
            </w:pPr>
          </w:p>
          <w:p w14:paraId="5E08951D" w14:textId="77777777" w:rsidR="003B5A43" w:rsidRDefault="003B5A43" w:rsidP="00693FEC">
            <w:pPr>
              <w:pStyle w:val="Prrafodelista"/>
              <w:ind w:left="0"/>
              <w:rPr>
                <w:rFonts w:ascii="Arial" w:hAnsi="Arial" w:cs="Arial"/>
                <w:sz w:val="18"/>
                <w:szCs w:val="18"/>
              </w:rPr>
            </w:pPr>
          </w:p>
          <w:p w14:paraId="0A4D5655" w14:textId="77777777" w:rsidR="003B5A43" w:rsidRDefault="003B5A43" w:rsidP="00693FEC">
            <w:pPr>
              <w:pStyle w:val="Prrafodelista"/>
              <w:ind w:left="0"/>
              <w:rPr>
                <w:rFonts w:ascii="Arial" w:hAnsi="Arial" w:cs="Arial"/>
                <w:sz w:val="18"/>
                <w:szCs w:val="18"/>
              </w:rPr>
            </w:pPr>
          </w:p>
          <w:p w14:paraId="53F5B878" w14:textId="77777777" w:rsidR="003B5A43" w:rsidRDefault="003B5A43" w:rsidP="00693FEC">
            <w:pPr>
              <w:pStyle w:val="Prrafodelista"/>
              <w:ind w:left="0"/>
              <w:rPr>
                <w:rFonts w:ascii="Arial" w:hAnsi="Arial" w:cs="Arial"/>
                <w:sz w:val="18"/>
                <w:szCs w:val="18"/>
              </w:rPr>
            </w:pPr>
          </w:p>
          <w:p w14:paraId="14B2B946" w14:textId="77777777" w:rsidR="003B5A43" w:rsidRDefault="003B5A43" w:rsidP="00693FEC">
            <w:pPr>
              <w:pStyle w:val="Prrafodelista"/>
              <w:ind w:left="0"/>
              <w:rPr>
                <w:rFonts w:ascii="Arial" w:hAnsi="Arial" w:cs="Arial"/>
                <w:sz w:val="18"/>
                <w:szCs w:val="18"/>
              </w:rPr>
            </w:pPr>
          </w:p>
          <w:p w14:paraId="277A7890" w14:textId="77777777" w:rsidR="003B5A43" w:rsidRDefault="003B5A43" w:rsidP="00693FEC">
            <w:pPr>
              <w:pStyle w:val="Prrafodelista"/>
              <w:ind w:left="0"/>
              <w:rPr>
                <w:rFonts w:ascii="Arial" w:hAnsi="Arial" w:cs="Arial"/>
                <w:sz w:val="18"/>
                <w:szCs w:val="18"/>
              </w:rPr>
            </w:pPr>
          </w:p>
          <w:p w14:paraId="207006C1" w14:textId="77777777" w:rsidR="003B5A43" w:rsidRDefault="003B5A43" w:rsidP="00693FEC">
            <w:pPr>
              <w:pStyle w:val="Prrafodelista"/>
              <w:ind w:left="0"/>
              <w:rPr>
                <w:rFonts w:ascii="Arial" w:hAnsi="Arial" w:cs="Arial"/>
                <w:sz w:val="18"/>
                <w:szCs w:val="18"/>
              </w:rPr>
            </w:pPr>
          </w:p>
          <w:p w14:paraId="04BFD6CF" w14:textId="77777777" w:rsidR="003B5A43" w:rsidRDefault="003B5A43" w:rsidP="00693FEC">
            <w:pPr>
              <w:pStyle w:val="Prrafodelista"/>
              <w:ind w:left="0"/>
              <w:rPr>
                <w:rFonts w:ascii="Arial" w:hAnsi="Arial" w:cs="Arial"/>
                <w:sz w:val="18"/>
                <w:szCs w:val="18"/>
              </w:rPr>
            </w:pPr>
          </w:p>
          <w:p w14:paraId="4EA07B9F" w14:textId="77777777" w:rsidR="003B5A43" w:rsidRDefault="003B5A43" w:rsidP="00693FEC">
            <w:pPr>
              <w:pStyle w:val="Prrafodelista"/>
              <w:ind w:left="0"/>
              <w:rPr>
                <w:rFonts w:ascii="Arial" w:hAnsi="Arial" w:cs="Arial"/>
                <w:sz w:val="18"/>
                <w:szCs w:val="18"/>
              </w:rPr>
            </w:pPr>
          </w:p>
          <w:p w14:paraId="7DB353FB" w14:textId="77777777" w:rsidR="003B5A43" w:rsidRDefault="003B5A43" w:rsidP="00693FEC">
            <w:pPr>
              <w:pStyle w:val="Prrafodelista"/>
              <w:ind w:left="0"/>
              <w:rPr>
                <w:rFonts w:ascii="Arial" w:hAnsi="Arial" w:cs="Arial"/>
                <w:sz w:val="18"/>
                <w:szCs w:val="18"/>
              </w:rPr>
            </w:pPr>
          </w:p>
          <w:p w14:paraId="63A9C07D" w14:textId="77777777" w:rsidR="003B5A43" w:rsidRDefault="003B5A43" w:rsidP="00693FEC">
            <w:pPr>
              <w:pStyle w:val="Prrafodelista"/>
              <w:ind w:left="0"/>
              <w:rPr>
                <w:rFonts w:ascii="Arial" w:hAnsi="Arial" w:cs="Arial"/>
                <w:sz w:val="18"/>
                <w:szCs w:val="18"/>
              </w:rPr>
            </w:pPr>
          </w:p>
          <w:p w14:paraId="024A6271" w14:textId="77777777" w:rsidR="003B5A43" w:rsidRDefault="003B5A43" w:rsidP="00693FEC">
            <w:pPr>
              <w:pStyle w:val="Prrafodelista"/>
              <w:ind w:left="0"/>
              <w:rPr>
                <w:rFonts w:ascii="Arial" w:hAnsi="Arial" w:cs="Arial"/>
                <w:sz w:val="18"/>
                <w:szCs w:val="18"/>
              </w:rPr>
            </w:pPr>
          </w:p>
          <w:p w14:paraId="7AAF3328" w14:textId="77777777" w:rsidR="003B5A43" w:rsidRDefault="003B5A43" w:rsidP="00693FEC">
            <w:pPr>
              <w:pStyle w:val="Prrafodelista"/>
              <w:ind w:left="0"/>
              <w:rPr>
                <w:rFonts w:ascii="Arial" w:hAnsi="Arial" w:cs="Arial"/>
                <w:sz w:val="18"/>
                <w:szCs w:val="18"/>
              </w:rPr>
            </w:pPr>
          </w:p>
          <w:p w14:paraId="2E4A88E2" w14:textId="6BE1A4C6" w:rsidR="003B5A43" w:rsidRDefault="003B5A43" w:rsidP="00693FEC">
            <w:pPr>
              <w:pStyle w:val="Prrafodelista"/>
              <w:ind w:left="0"/>
              <w:rPr>
                <w:rFonts w:ascii="Arial" w:hAnsi="Arial" w:cs="Arial"/>
                <w:sz w:val="18"/>
                <w:szCs w:val="18"/>
              </w:rPr>
            </w:pPr>
          </w:p>
          <w:p w14:paraId="4A7B3052" w14:textId="72F9A54F" w:rsidR="002A0DFE" w:rsidRDefault="002A0DFE" w:rsidP="00693FEC">
            <w:pPr>
              <w:pStyle w:val="Prrafodelista"/>
              <w:ind w:left="0"/>
              <w:rPr>
                <w:rFonts w:ascii="Arial" w:hAnsi="Arial" w:cs="Arial"/>
                <w:sz w:val="18"/>
                <w:szCs w:val="18"/>
              </w:rPr>
            </w:pPr>
          </w:p>
          <w:p w14:paraId="6E47BAA3" w14:textId="50CFF1A1" w:rsidR="002A0DFE" w:rsidRDefault="002A0DFE" w:rsidP="00693FEC">
            <w:pPr>
              <w:pStyle w:val="Prrafodelista"/>
              <w:ind w:left="0"/>
              <w:rPr>
                <w:rFonts w:ascii="Arial" w:hAnsi="Arial" w:cs="Arial"/>
                <w:sz w:val="18"/>
                <w:szCs w:val="18"/>
              </w:rPr>
            </w:pPr>
          </w:p>
          <w:p w14:paraId="5475956A" w14:textId="3DF1DAE0" w:rsidR="002A0DFE" w:rsidRDefault="002A0DFE" w:rsidP="00693FEC">
            <w:pPr>
              <w:pStyle w:val="Prrafodelista"/>
              <w:ind w:left="0"/>
              <w:rPr>
                <w:rFonts w:ascii="Arial" w:hAnsi="Arial" w:cs="Arial"/>
                <w:sz w:val="18"/>
                <w:szCs w:val="18"/>
              </w:rPr>
            </w:pPr>
          </w:p>
          <w:p w14:paraId="02669547" w14:textId="3479665D" w:rsidR="002A0DFE" w:rsidRDefault="002A0DFE" w:rsidP="00693FEC">
            <w:pPr>
              <w:pStyle w:val="Prrafodelista"/>
              <w:ind w:left="0"/>
              <w:rPr>
                <w:rFonts w:ascii="Arial" w:hAnsi="Arial" w:cs="Arial"/>
                <w:sz w:val="18"/>
                <w:szCs w:val="18"/>
              </w:rPr>
            </w:pPr>
          </w:p>
          <w:p w14:paraId="3058BFA7" w14:textId="57BD272F" w:rsidR="002A0DFE" w:rsidRDefault="002A0DFE" w:rsidP="00693FEC">
            <w:pPr>
              <w:pStyle w:val="Prrafodelista"/>
              <w:ind w:left="0"/>
              <w:rPr>
                <w:rFonts w:ascii="Arial" w:hAnsi="Arial" w:cs="Arial"/>
                <w:sz w:val="18"/>
                <w:szCs w:val="18"/>
              </w:rPr>
            </w:pPr>
          </w:p>
          <w:p w14:paraId="448DE82F"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4</w:t>
            </w:r>
          </w:p>
          <w:p w14:paraId="13113AC7" w14:textId="77777777" w:rsidR="003B5A43" w:rsidRDefault="003B5A43" w:rsidP="00693FEC">
            <w:pPr>
              <w:pStyle w:val="Prrafodelista"/>
              <w:ind w:left="0"/>
              <w:rPr>
                <w:rFonts w:ascii="Arial" w:hAnsi="Arial" w:cs="Arial"/>
                <w:sz w:val="18"/>
                <w:szCs w:val="18"/>
              </w:rPr>
            </w:pPr>
          </w:p>
          <w:p w14:paraId="1708A6C2" w14:textId="77777777" w:rsidR="003B5A43" w:rsidRDefault="003B5A43" w:rsidP="00693FEC">
            <w:pPr>
              <w:pStyle w:val="Prrafodelista"/>
              <w:ind w:left="0"/>
              <w:rPr>
                <w:rFonts w:ascii="Arial" w:hAnsi="Arial" w:cs="Arial"/>
                <w:sz w:val="18"/>
                <w:szCs w:val="18"/>
              </w:rPr>
            </w:pPr>
          </w:p>
          <w:p w14:paraId="41F21860" w14:textId="77777777" w:rsidR="003B5A43" w:rsidRDefault="003B5A43" w:rsidP="00693FEC">
            <w:pPr>
              <w:pStyle w:val="Prrafodelista"/>
              <w:ind w:left="0"/>
              <w:rPr>
                <w:rFonts w:ascii="Arial" w:hAnsi="Arial" w:cs="Arial"/>
                <w:sz w:val="18"/>
                <w:szCs w:val="18"/>
              </w:rPr>
            </w:pPr>
          </w:p>
          <w:p w14:paraId="7F9DE1AE" w14:textId="77777777" w:rsidR="003B5A43" w:rsidRDefault="003B5A43" w:rsidP="00693FEC">
            <w:pPr>
              <w:pStyle w:val="Prrafodelista"/>
              <w:ind w:left="0"/>
              <w:rPr>
                <w:rFonts w:ascii="Arial" w:hAnsi="Arial" w:cs="Arial"/>
                <w:sz w:val="18"/>
                <w:szCs w:val="18"/>
              </w:rPr>
            </w:pPr>
          </w:p>
          <w:p w14:paraId="66E7C300" w14:textId="77777777" w:rsidR="003B5A43" w:rsidRPr="00FA2B1A" w:rsidRDefault="003B5A43" w:rsidP="00693FEC">
            <w:pPr>
              <w:pStyle w:val="Prrafodelista"/>
              <w:ind w:left="0"/>
              <w:rPr>
                <w:rFonts w:ascii="Arial" w:hAnsi="Arial" w:cs="Arial"/>
                <w:b/>
                <w:sz w:val="18"/>
                <w:szCs w:val="18"/>
              </w:rPr>
            </w:pPr>
          </w:p>
          <w:p w14:paraId="6430BB54" w14:textId="77777777" w:rsidR="003B5A43" w:rsidRDefault="003B5A43" w:rsidP="00693FEC">
            <w:pPr>
              <w:pStyle w:val="Prrafodelista"/>
              <w:ind w:left="0"/>
              <w:rPr>
                <w:rFonts w:ascii="Arial" w:hAnsi="Arial" w:cs="Arial"/>
                <w:sz w:val="18"/>
                <w:szCs w:val="18"/>
              </w:rPr>
            </w:pPr>
          </w:p>
          <w:p w14:paraId="3C8F67AC" w14:textId="77777777" w:rsidR="003B5A43" w:rsidRDefault="003B5A43" w:rsidP="00693FEC">
            <w:pPr>
              <w:pStyle w:val="Prrafodelista"/>
              <w:ind w:left="0"/>
              <w:rPr>
                <w:rFonts w:ascii="Arial" w:hAnsi="Arial" w:cs="Arial"/>
                <w:sz w:val="18"/>
                <w:szCs w:val="18"/>
              </w:rPr>
            </w:pPr>
          </w:p>
          <w:p w14:paraId="64890960" w14:textId="77777777" w:rsidR="003B5A43" w:rsidRDefault="003B5A43" w:rsidP="00693FEC">
            <w:pPr>
              <w:pStyle w:val="Prrafodelista"/>
              <w:ind w:left="0"/>
              <w:rPr>
                <w:rFonts w:ascii="Arial" w:hAnsi="Arial" w:cs="Arial"/>
                <w:sz w:val="18"/>
                <w:szCs w:val="18"/>
              </w:rPr>
            </w:pPr>
          </w:p>
          <w:p w14:paraId="7839842F" w14:textId="77777777" w:rsidR="003B5A43" w:rsidRDefault="003B5A43" w:rsidP="00693FEC">
            <w:pPr>
              <w:pStyle w:val="Prrafodelista"/>
              <w:ind w:left="0"/>
              <w:rPr>
                <w:rFonts w:ascii="Arial" w:hAnsi="Arial" w:cs="Arial"/>
                <w:sz w:val="18"/>
                <w:szCs w:val="18"/>
              </w:rPr>
            </w:pPr>
          </w:p>
          <w:p w14:paraId="5190F6E2" w14:textId="77777777" w:rsidR="003B5A43" w:rsidRDefault="003B5A43" w:rsidP="00693FEC">
            <w:pPr>
              <w:pStyle w:val="Prrafodelista"/>
              <w:ind w:left="0"/>
              <w:rPr>
                <w:rFonts w:ascii="Arial" w:hAnsi="Arial" w:cs="Arial"/>
                <w:sz w:val="18"/>
                <w:szCs w:val="18"/>
              </w:rPr>
            </w:pPr>
          </w:p>
          <w:p w14:paraId="415C2706" w14:textId="77777777" w:rsidR="003B5A43" w:rsidRDefault="003B5A43" w:rsidP="00693FEC">
            <w:pPr>
              <w:pStyle w:val="Prrafodelista"/>
              <w:ind w:left="0"/>
              <w:rPr>
                <w:rFonts w:ascii="Arial" w:hAnsi="Arial" w:cs="Arial"/>
                <w:sz w:val="18"/>
                <w:szCs w:val="18"/>
              </w:rPr>
            </w:pPr>
          </w:p>
          <w:p w14:paraId="0751F2BD" w14:textId="77777777" w:rsidR="003B5A43" w:rsidRDefault="003B5A43" w:rsidP="00693FEC">
            <w:pPr>
              <w:pStyle w:val="Prrafodelista"/>
              <w:ind w:left="0"/>
              <w:rPr>
                <w:rFonts w:ascii="Arial" w:hAnsi="Arial" w:cs="Arial"/>
                <w:sz w:val="18"/>
                <w:szCs w:val="18"/>
              </w:rPr>
            </w:pPr>
          </w:p>
          <w:p w14:paraId="6DDA032A" w14:textId="77777777" w:rsidR="003B5A43" w:rsidRDefault="003B5A43" w:rsidP="00693FEC">
            <w:pPr>
              <w:pStyle w:val="Prrafodelista"/>
              <w:ind w:left="0"/>
              <w:rPr>
                <w:rFonts w:ascii="Arial" w:hAnsi="Arial" w:cs="Arial"/>
                <w:sz w:val="18"/>
                <w:szCs w:val="18"/>
              </w:rPr>
            </w:pPr>
          </w:p>
          <w:p w14:paraId="5FB85F89" w14:textId="77777777" w:rsidR="003B5A43" w:rsidRDefault="003B5A43" w:rsidP="00693FEC">
            <w:pPr>
              <w:pStyle w:val="Prrafodelista"/>
              <w:ind w:left="0"/>
              <w:rPr>
                <w:rFonts w:ascii="Arial" w:hAnsi="Arial" w:cs="Arial"/>
                <w:sz w:val="18"/>
                <w:szCs w:val="18"/>
              </w:rPr>
            </w:pPr>
          </w:p>
          <w:p w14:paraId="3F35FF95" w14:textId="77777777" w:rsidR="003B5A43" w:rsidRDefault="003B5A43" w:rsidP="00693FEC">
            <w:pPr>
              <w:pStyle w:val="Prrafodelista"/>
              <w:ind w:left="0"/>
              <w:rPr>
                <w:rFonts w:ascii="Arial" w:hAnsi="Arial" w:cs="Arial"/>
                <w:sz w:val="18"/>
                <w:szCs w:val="18"/>
              </w:rPr>
            </w:pPr>
          </w:p>
          <w:p w14:paraId="159AD7CA" w14:textId="77777777" w:rsidR="003B5A43" w:rsidRDefault="003B5A43" w:rsidP="00693FEC">
            <w:pPr>
              <w:pStyle w:val="Prrafodelista"/>
              <w:ind w:left="0"/>
              <w:rPr>
                <w:rFonts w:ascii="Arial" w:hAnsi="Arial" w:cs="Arial"/>
                <w:sz w:val="18"/>
                <w:szCs w:val="18"/>
              </w:rPr>
            </w:pPr>
          </w:p>
          <w:p w14:paraId="70551FFF" w14:textId="77777777" w:rsidR="003B5A43" w:rsidRDefault="003B5A43" w:rsidP="00693FEC">
            <w:pPr>
              <w:pStyle w:val="Prrafodelista"/>
              <w:ind w:left="0"/>
              <w:rPr>
                <w:rFonts w:ascii="Arial" w:hAnsi="Arial" w:cs="Arial"/>
                <w:sz w:val="18"/>
                <w:szCs w:val="18"/>
              </w:rPr>
            </w:pPr>
          </w:p>
          <w:p w14:paraId="0CB95BA5" w14:textId="77777777" w:rsidR="003B5A43" w:rsidRDefault="003B5A43" w:rsidP="00693FEC">
            <w:pPr>
              <w:pStyle w:val="Prrafodelista"/>
              <w:ind w:left="0"/>
              <w:rPr>
                <w:rFonts w:ascii="Arial" w:hAnsi="Arial" w:cs="Arial"/>
                <w:sz w:val="18"/>
                <w:szCs w:val="18"/>
              </w:rPr>
            </w:pPr>
          </w:p>
          <w:p w14:paraId="3DFD92E5" w14:textId="77777777" w:rsidR="003B5A43" w:rsidRDefault="003B5A43" w:rsidP="00693FEC">
            <w:pPr>
              <w:pStyle w:val="Prrafodelista"/>
              <w:ind w:left="0"/>
              <w:rPr>
                <w:rFonts w:ascii="Arial" w:hAnsi="Arial" w:cs="Arial"/>
                <w:sz w:val="18"/>
                <w:szCs w:val="18"/>
              </w:rPr>
            </w:pPr>
          </w:p>
          <w:p w14:paraId="43F93FBF" w14:textId="77777777" w:rsidR="003B5A43" w:rsidRDefault="003B5A43" w:rsidP="00693FEC">
            <w:pPr>
              <w:pStyle w:val="Prrafodelista"/>
              <w:ind w:left="0"/>
              <w:rPr>
                <w:rFonts w:ascii="Arial" w:hAnsi="Arial" w:cs="Arial"/>
                <w:sz w:val="18"/>
                <w:szCs w:val="18"/>
              </w:rPr>
            </w:pPr>
          </w:p>
          <w:p w14:paraId="4C0F5316" w14:textId="77777777" w:rsidR="003B5A43" w:rsidRDefault="003B5A43" w:rsidP="00693FEC">
            <w:pPr>
              <w:pStyle w:val="Prrafodelista"/>
              <w:ind w:left="0"/>
              <w:rPr>
                <w:rFonts w:ascii="Arial" w:hAnsi="Arial" w:cs="Arial"/>
                <w:sz w:val="18"/>
                <w:szCs w:val="18"/>
              </w:rPr>
            </w:pPr>
          </w:p>
          <w:p w14:paraId="02F33E86" w14:textId="77777777" w:rsidR="003B5A43" w:rsidRDefault="003B5A43" w:rsidP="00693FEC">
            <w:pPr>
              <w:pStyle w:val="Prrafodelista"/>
              <w:ind w:left="0"/>
              <w:rPr>
                <w:rFonts w:ascii="Arial" w:hAnsi="Arial" w:cs="Arial"/>
                <w:sz w:val="18"/>
                <w:szCs w:val="18"/>
              </w:rPr>
            </w:pPr>
          </w:p>
          <w:p w14:paraId="48B251C0" w14:textId="77777777" w:rsidR="003B5A43" w:rsidRDefault="003B5A43" w:rsidP="00693FEC">
            <w:pPr>
              <w:pStyle w:val="Prrafodelista"/>
              <w:ind w:left="0"/>
              <w:rPr>
                <w:rFonts w:ascii="Arial" w:hAnsi="Arial" w:cs="Arial"/>
                <w:sz w:val="18"/>
                <w:szCs w:val="18"/>
              </w:rPr>
            </w:pPr>
          </w:p>
          <w:p w14:paraId="7BF71FFF" w14:textId="77777777" w:rsidR="003B5A43" w:rsidRDefault="003B5A43" w:rsidP="00693FEC">
            <w:pPr>
              <w:pStyle w:val="Prrafodelista"/>
              <w:ind w:left="0"/>
              <w:rPr>
                <w:rFonts w:ascii="Arial" w:hAnsi="Arial" w:cs="Arial"/>
                <w:sz w:val="18"/>
                <w:szCs w:val="18"/>
              </w:rPr>
            </w:pPr>
          </w:p>
          <w:p w14:paraId="52936409" w14:textId="77777777" w:rsidR="003B5A43" w:rsidRDefault="003B5A43" w:rsidP="00693FEC">
            <w:pPr>
              <w:pStyle w:val="Prrafodelista"/>
              <w:ind w:left="0"/>
              <w:rPr>
                <w:rFonts w:ascii="Arial" w:hAnsi="Arial" w:cs="Arial"/>
                <w:sz w:val="18"/>
                <w:szCs w:val="18"/>
              </w:rPr>
            </w:pPr>
          </w:p>
          <w:p w14:paraId="7B718468" w14:textId="77777777" w:rsidR="003B5A43" w:rsidRDefault="003B5A43" w:rsidP="00693FEC">
            <w:pPr>
              <w:pStyle w:val="Prrafodelista"/>
              <w:ind w:left="0"/>
              <w:rPr>
                <w:rFonts w:ascii="Arial" w:hAnsi="Arial" w:cs="Arial"/>
                <w:sz w:val="18"/>
                <w:szCs w:val="18"/>
              </w:rPr>
            </w:pPr>
          </w:p>
          <w:p w14:paraId="4CF19380" w14:textId="77777777" w:rsidR="003B5A43" w:rsidRDefault="003B5A43" w:rsidP="00693FEC">
            <w:pPr>
              <w:pStyle w:val="Prrafodelista"/>
              <w:ind w:left="0"/>
              <w:rPr>
                <w:rFonts w:ascii="Arial" w:hAnsi="Arial" w:cs="Arial"/>
                <w:sz w:val="18"/>
                <w:szCs w:val="18"/>
              </w:rPr>
            </w:pPr>
          </w:p>
          <w:p w14:paraId="6AB469F1" w14:textId="77777777" w:rsidR="003B5A43" w:rsidRDefault="003B5A43" w:rsidP="00693FEC">
            <w:pPr>
              <w:pStyle w:val="Prrafodelista"/>
              <w:ind w:left="0"/>
              <w:rPr>
                <w:rFonts w:ascii="Arial" w:hAnsi="Arial" w:cs="Arial"/>
                <w:sz w:val="18"/>
                <w:szCs w:val="18"/>
              </w:rPr>
            </w:pPr>
          </w:p>
          <w:p w14:paraId="26513797" w14:textId="77777777" w:rsidR="003B5A43" w:rsidRDefault="003B5A43" w:rsidP="00693FEC">
            <w:pPr>
              <w:pStyle w:val="Prrafodelista"/>
              <w:ind w:left="0"/>
              <w:rPr>
                <w:rFonts w:ascii="Arial" w:hAnsi="Arial" w:cs="Arial"/>
                <w:sz w:val="18"/>
                <w:szCs w:val="18"/>
              </w:rPr>
            </w:pPr>
          </w:p>
          <w:p w14:paraId="14CE6B0F" w14:textId="77777777" w:rsidR="003B5A43" w:rsidRDefault="003B5A43" w:rsidP="00693FEC">
            <w:pPr>
              <w:pStyle w:val="Prrafodelista"/>
              <w:ind w:left="0"/>
              <w:rPr>
                <w:rFonts w:ascii="Arial" w:hAnsi="Arial" w:cs="Arial"/>
                <w:sz w:val="18"/>
                <w:szCs w:val="18"/>
              </w:rPr>
            </w:pPr>
          </w:p>
          <w:p w14:paraId="4DEDD1B3" w14:textId="77777777" w:rsidR="003B5A43" w:rsidRDefault="003B5A43" w:rsidP="00693FEC">
            <w:pPr>
              <w:pStyle w:val="Prrafodelista"/>
              <w:ind w:left="0"/>
              <w:rPr>
                <w:rFonts w:ascii="Arial" w:hAnsi="Arial" w:cs="Arial"/>
                <w:sz w:val="18"/>
                <w:szCs w:val="18"/>
              </w:rPr>
            </w:pPr>
          </w:p>
          <w:p w14:paraId="3792A329" w14:textId="77777777" w:rsidR="003B5A43" w:rsidRDefault="003B5A43" w:rsidP="00693FEC">
            <w:pPr>
              <w:pStyle w:val="Prrafodelista"/>
              <w:ind w:left="0"/>
              <w:rPr>
                <w:rFonts w:ascii="Arial" w:hAnsi="Arial" w:cs="Arial"/>
                <w:sz w:val="18"/>
                <w:szCs w:val="18"/>
              </w:rPr>
            </w:pPr>
          </w:p>
          <w:p w14:paraId="0F8A1B4A" w14:textId="77777777" w:rsidR="003B5A43" w:rsidRDefault="003B5A43" w:rsidP="00693FEC">
            <w:pPr>
              <w:pStyle w:val="Prrafodelista"/>
              <w:ind w:left="0"/>
              <w:rPr>
                <w:rFonts w:ascii="Arial" w:hAnsi="Arial" w:cs="Arial"/>
                <w:sz w:val="18"/>
                <w:szCs w:val="18"/>
              </w:rPr>
            </w:pPr>
          </w:p>
          <w:p w14:paraId="40458C9F" w14:textId="77777777" w:rsidR="003B5A43" w:rsidRDefault="003B5A43" w:rsidP="00693FEC">
            <w:pPr>
              <w:pStyle w:val="Prrafodelista"/>
              <w:ind w:left="0"/>
              <w:rPr>
                <w:rFonts w:ascii="Arial" w:hAnsi="Arial" w:cs="Arial"/>
                <w:sz w:val="18"/>
                <w:szCs w:val="18"/>
              </w:rPr>
            </w:pPr>
          </w:p>
          <w:p w14:paraId="47308614" w14:textId="77777777" w:rsidR="003B5A43" w:rsidRDefault="003B5A43" w:rsidP="00693FEC">
            <w:pPr>
              <w:pStyle w:val="Prrafodelista"/>
              <w:ind w:left="0"/>
              <w:rPr>
                <w:rFonts w:ascii="Arial" w:hAnsi="Arial" w:cs="Arial"/>
                <w:sz w:val="18"/>
                <w:szCs w:val="18"/>
              </w:rPr>
            </w:pPr>
          </w:p>
          <w:p w14:paraId="2B9490B2" w14:textId="77777777" w:rsidR="003B5A43" w:rsidRDefault="003B5A43" w:rsidP="00693FEC">
            <w:pPr>
              <w:pStyle w:val="Prrafodelista"/>
              <w:ind w:left="0"/>
              <w:rPr>
                <w:rFonts w:ascii="Arial" w:hAnsi="Arial" w:cs="Arial"/>
                <w:sz w:val="18"/>
                <w:szCs w:val="18"/>
              </w:rPr>
            </w:pPr>
          </w:p>
          <w:p w14:paraId="7D7FD7EC" w14:textId="77777777" w:rsidR="003B5A43" w:rsidRDefault="003B5A43" w:rsidP="00693FEC">
            <w:pPr>
              <w:pStyle w:val="Prrafodelista"/>
              <w:ind w:left="0"/>
              <w:rPr>
                <w:rFonts w:ascii="Arial" w:hAnsi="Arial" w:cs="Arial"/>
                <w:sz w:val="18"/>
                <w:szCs w:val="18"/>
              </w:rPr>
            </w:pPr>
          </w:p>
          <w:p w14:paraId="19D6BAEB" w14:textId="77777777" w:rsidR="003B5A43" w:rsidRDefault="003B5A43" w:rsidP="00693FEC">
            <w:pPr>
              <w:pStyle w:val="Prrafodelista"/>
              <w:ind w:left="0"/>
              <w:rPr>
                <w:rFonts w:ascii="Arial" w:hAnsi="Arial" w:cs="Arial"/>
                <w:sz w:val="18"/>
                <w:szCs w:val="18"/>
              </w:rPr>
            </w:pPr>
          </w:p>
          <w:p w14:paraId="5DCD8DDB" w14:textId="77777777" w:rsidR="003B5A43" w:rsidRDefault="003B5A43" w:rsidP="00693FEC">
            <w:pPr>
              <w:pStyle w:val="Prrafodelista"/>
              <w:ind w:left="0"/>
              <w:rPr>
                <w:rFonts w:ascii="Arial" w:hAnsi="Arial" w:cs="Arial"/>
                <w:sz w:val="18"/>
                <w:szCs w:val="18"/>
              </w:rPr>
            </w:pPr>
          </w:p>
          <w:p w14:paraId="31C7E526" w14:textId="77777777" w:rsidR="003B5A43" w:rsidRPr="00282F5A" w:rsidRDefault="003B5A43" w:rsidP="00693FEC">
            <w:pPr>
              <w:pStyle w:val="Prrafodelista"/>
              <w:ind w:left="0"/>
              <w:rPr>
                <w:rFonts w:ascii="Arial" w:hAnsi="Arial" w:cs="Arial"/>
                <w:sz w:val="18"/>
                <w:szCs w:val="18"/>
              </w:rPr>
            </w:pPr>
          </w:p>
        </w:tc>
        <w:tc>
          <w:tcPr>
            <w:tcW w:w="3635" w:type="dxa"/>
          </w:tcPr>
          <w:p w14:paraId="5CAEAD6F" w14:textId="77777777" w:rsidR="003B5A43" w:rsidRPr="00B2174D" w:rsidRDefault="003B5A43" w:rsidP="00693FEC">
            <w:pPr>
              <w:rPr>
                <w:b/>
                <w:sz w:val="18"/>
                <w:szCs w:val="18"/>
              </w:rPr>
            </w:pPr>
            <w:r w:rsidRPr="00B2174D">
              <w:rPr>
                <w:b/>
                <w:bCs/>
                <w:sz w:val="18"/>
                <w:szCs w:val="18"/>
              </w:rPr>
              <w:lastRenderedPageBreak/>
              <w:t xml:space="preserve">No. 1 deficiencias determinadas en el arqueo de cupones de combustible </w:t>
            </w:r>
          </w:p>
          <w:p w14:paraId="344051DE" w14:textId="77777777" w:rsidR="003B5A43" w:rsidRPr="00CF1A5E" w:rsidRDefault="003B5A43" w:rsidP="00693FEC">
            <w:pPr>
              <w:ind w:left="1276"/>
              <w:jc w:val="both"/>
              <w:rPr>
                <w:b/>
              </w:rPr>
            </w:pPr>
          </w:p>
          <w:p w14:paraId="2291839F" w14:textId="77777777" w:rsidR="003B5A43" w:rsidRDefault="003B5A43" w:rsidP="00693FEC">
            <w:pPr>
              <w:jc w:val="both"/>
              <w:rPr>
                <w:b/>
                <w:sz w:val="18"/>
                <w:szCs w:val="18"/>
              </w:rPr>
            </w:pPr>
            <w:r w:rsidRPr="004C0D34">
              <w:rPr>
                <w:b/>
                <w:sz w:val="18"/>
                <w:szCs w:val="18"/>
              </w:rPr>
              <w:t>Condición</w:t>
            </w:r>
          </w:p>
          <w:p w14:paraId="437339A9" w14:textId="77777777" w:rsidR="003B5A43" w:rsidRDefault="003B5A43" w:rsidP="00693FEC">
            <w:pPr>
              <w:jc w:val="both"/>
              <w:rPr>
                <w:bCs/>
                <w:sz w:val="18"/>
                <w:szCs w:val="18"/>
              </w:rPr>
            </w:pPr>
            <w:r w:rsidRPr="008E281F">
              <w:rPr>
                <w:bCs/>
                <w:sz w:val="18"/>
                <w:szCs w:val="18"/>
              </w:rPr>
              <w:t>Al realizar arqueo de cupones de combustible, con fecha corte 24 de octubre de 2022, se determinaron las siguientes deficiencias:</w:t>
            </w:r>
          </w:p>
          <w:p w14:paraId="3677EC80" w14:textId="77777777" w:rsidR="003B5A43" w:rsidRPr="008E281F" w:rsidRDefault="003B5A43" w:rsidP="00693FEC">
            <w:pPr>
              <w:jc w:val="both"/>
              <w:rPr>
                <w:b/>
                <w:sz w:val="18"/>
                <w:szCs w:val="18"/>
              </w:rPr>
            </w:pPr>
          </w:p>
          <w:p w14:paraId="31B8B7C1" w14:textId="77777777" w:rsidR="003B5A43" w:rsidRDefault="003B5A43" w:rsidP="003B5A43">
            <w:pPr>
              <w:pStyle w:val="Encabezado"/>
              <w:numPr>
                <w:ilvl w:val="0"/>
                <w:numId w:val="5"/>
              </w:numPr>
              <w:tabs>
                <w:tab w:val="left" w:pos="3165"/>
              </w:tabs>
              <w:jc w:val="both"/>
              <w:rPr>
                <w:rFonts w:ascii="Arial" w:hAnsi="Arial" w:cs="Arial"/>
                <w:sz w:val="18"/>
                <w:szCs w:val="18"/>
              </w:rPr>
            </w:pPr>
            <w:r w:rsidRPr="008E281F">
              <w:rPr>
                <w:rFonts w:ascii="Arial" w:hAnsi="Arial" w:cs="Arial"/>
                <w:sz w:val="18"/>
                <w:szCs w:val="18"/>
              </w:rPr>
              <w:t>Cupones canjeables por combustible, próximos a vencer (08/11/2022) enumerados del 17093348 a las 17093523 176 unidades de denominación de Q.100.00 cada uno y 17093100 a las 17093275 176 unidades con denominación Q.50.00 cada uno, para un total de Q.26,400.00.</w:t>
            </w:r>
          </w:p>
          <w:p w14:paraId="166E2502" w14:textId="77777777" w:rsidR="003B5A43" w:rsidRPr="008E281F" w:rsidRDefault="003B5A43" w:rsidP="00693FEC">
            <w:pPr>
              <w:pStyle w:val="Encabezado"/>
              <w:tabs>
                <w:tab w:val="left" w:pos="3165"/>
              </w:tabs>
              <w:jc w:val="both"/>
              <w:rPr>
                <w:rFonts w:ascii="Arial" w:hAnsi="Arial" w:cs="Arial"/>
                <w:b/>
                <w:sz w:val="18"/>
                <w:szCs w:val="18"/>
              </w:rPr>
            </w:pPr>
          </w:p>
          <w:p w14:paraId="1A8E728E" w14:textId="77777777" w:rsidR="003B5A43" w:rsidRPr="008E281F" w:rsidRDefault="003B5A43" w:rsidP="003B5A43">
            <w:pPr>
              <w:pStyle w:val="Encabezado"/>
              <w:numPr>
                <w:ilvl w:val="0"/>
                <w:numId w:val="5"/>
              </w:numPr>
              <w:tabs>
                <w:tab w:val="left" w:pos="3165"/>
              </w:tabs>
              <w:jc w:val="both"/>
              <w:rPr>
                <w:rFonts w:ascii="Arial" w:hAnsi="Arial" w:cs="Arial"/>
                <w:sz w:val="18"/>
                <w:szCs w:val="18"/>
              </w:rPr>
            </w:pPr>
            <w:r w:rsidRPr="008E281F">
              <w:rPr>
                <w:rFonts w:ascii="Arial" w:hAnsi="Arial" w:cs="Arial"/>
                <w:sz w:val="18"/>
                <w:szCs w:val="18"/>
              </w:rPr>
              <w:t xml:space="preserve">Algunos registros del libro de hojas móviles autorizado por Contraloría General de Cuentas, </w:t>
            </w:r>
            <w:r w:rsidRPr="008E281F">
              <w:rPr>
                <w:rFonts w:ascii="Arial" w:hAnsi="Arial" w:cs="Arial"/>
                <w:sz w:val="18"/>
                <w:szCs w:val="18"/>
              </w:rPr>
              <w:lastRenderedPageBreak/>
              <w:t>con registro L2 57096, para el control de combustible, no está firmado por la persona que recibió los respectivos cupones canjeables por combustible.</w:t>
            </w:r>
          </w:p>
          <w:p w14:paraId="65CD673C" w14:textId="0B456F1C" w:rsidR="003B5A43" w:rsidRDefault="003B5A43" w:rsidP="003B5A43">
            <w:pPr>
              <w:pStyle w:val="Encabezado"/>
              <w:numPr>
                <w:ilvl w:val="0"/>
                <w:numId w:val="5"/>
              </w:numPr>
              <w:tabs>
                <w:tab w:val="left" w:pos="3165"/>
              </w:tabs>
              <w:jc w:val="both"/>
              <w:rPr>
                <w:rFonts w:ascii="Arial" w:hAnsi="Arial" w:cs="Arial"/>
                <w:sz w:val="18"/>
                <w:szCs w:val="18"/>
              </w:rPr>
            </w:pPr>
            <w:r w:rsidRPr="008E281F">
              <w:rPr>
                <w:rFonts w:ascii="Arial" w:hAnsi="Arial" w:cs="Arial"/>
                <w:sz w:val="18"/>
                <w:szCs w:val="18"/>
              </w:rPr>
              <w:t>Registro del libro para el control de combustible no es consecutivo, ya que se dejan líneas en blanco al final del folio.</w:t>
            </w:r>
          </w:p>
          <w:p w14:paraId="01C42D1D" w14:textId="5E035DE4" w:rsidR="008344CE" w:rsidRDefault="008344CE" w:rsidP="008344CE">
            <w:pPr>
              <w:pStyle w:val="Encabezado"/>
              <w:tabs>
                <w:tab w:val="left" w:pos="3165"/>
              </w:tabs>
              <w:jc w:val="both"/>
              <w:rPr>
                <w:rFonts w:ascii="Arial" w:hAnsi="Arial" w:cs="Arial"/>
                <w:sz w:val="18"/>
                <w:szCs w:val="18"/>
              </w:rPr>
            </w:pPr>
          </w:p>
          <w:p w14:paraId="4235E20D" w14:textId="77777777" w:rsidR="008344CE" w:rsidRPr="008E281F" w:rsidRDefault="008344CE" w:rsidP="008344CE">
            <w:pPr>
              <w:pStyle w:val="Encabezado"/>
              <w:tabs>
                <w:tab w:val="left" w:pos="3165"/>
              </w:tabs>
              <w:jc w:val="both"/>
              <w:rPr>
                <w:rFonts w:ascii="Arial" w:hAnsi="Arial" w:cs="Arial"/>
                <w:sz w:val="18"/>
                <w:szCs w:val="18"/>
              </w:rPr>
            </w:pPr>
          </w:p>
          <w:p w14:paraId="13FE44BD" w14:textId="77777777" w:rsidR="003B5A43" w:rsidRPr="004C0D34" w:rsidRDefault="003B5A43" w:rsidP="00693FEC">
            <w:pPr>
              <w:jc w:val="both"/>
              <w:rPr>
                <w:b/>
                <w:sz w:val="18"/>
                <w:szCs w:val="18"/>
              </w:rPr>
            </w:pPr>
          </w:p>
          <w:p w14:paraId="1C9FB545" w14:textId="77777777" w:rsidR="003B5A43" w:rsidRDefault="003B5A43" w:rsidP="00693FEC">
            <w:pPr>
              <w:spacing w:line="228" w:lineRule="auto"/>
              <w:ind w:right="122"/>
              <w:jc w:val="both"/>
              <w:rPr>
                <w:rFonts w:eastAsia="Calibri"/>
                <w:b/>
                <w:sz w:val="18"/>
                <w:szCs w:val="18"/>
              </w:rPr>
            </w:pPr>
            <w:r w:rsidRPr="004C0D34">
              <w:rPr>
                <w:rFonts w:eastAsia="Calibri"/>
                <w:b/>
                <w:sz w:val="18"/>
                <w:szCs w:val="18"/>
              </w:rPr>
              <w:t>Recomendación</w:t>
            </w:r>
          </w:p>
          <w:p w14:paraId="35F9CACB" w14:textId="77777777" w:rsidR="003B5A43" w:rsidRDefault="003B5A43" w:rsidP="00693FEC">
            <w:pPr>
              <w:jc w:val="both"/>
              <w:rPr>
                <w:bCs/>
                <w:sz w:val="18"/>
                <w:szCs w:val="18"/>
              </w:rPr>
            </w:pPr>
            <w:r w:rsidRPr="008E281F">
              <w:rPr>
                <w:bCs/>
                <w:sz w:val="18"/>
                <w:szCs w:val="18"/>
              </w:rPr>
              <w:t xml:space="preserve">La </w:t>
            </w:r>
            <w:proofErr w:type="gramStart"/>
            <w:r w:rsidRPr="008E281F">
              <w:rPr>
                <w:bCs/>
                <w:sz w:val="18"/>
                <w:szCs w:val="18"/>
              </w:rPr>
              <w:t>Directora General</w:t>
            </w:r>
            <w:proofErr w:type="gramEnd"/>
            <w:r w:rsidRPr="008E281F">
              <w:rPr>
                <w:bCs/>
                <w:sz w:val="18"/>
                <w:szCs w:val="18"/>
              </w:rPr>
              <w:t xml:space="preserve"> de Acreditación y Certificación, deberá proceder a girar instrucciones por escrito a la </w:t>
            </w:r>
            <w:r w:rsidRPr="008E281F">
              <w:rPr>
                <w:rFonts w:eastAsia="Times New Roman"/>
                <w:color w:val="000000"/>
                <w:sz w:val="18"/>
                <w:szCs w:val="18"/>
                <w:lang w:val="es-GT" w:eastAsia="es-GT"/>
              </w:rPr>
              <w:t>Subdirectora General a cargo de la Unidad Financiera</w:t>
            </w:r>
            <w:r w:rsidRPr="008E281F">
              <w:rPr>
                <w:bCs/>
                <w:sz w:val="18"/>
                <w:szCs w:val="18"/>
              </w:rPr>
              <w:t xml:space="preserve"> y esta a su vez al encargado de la administración de cupones canjeables por combustible a efecto de:</w:t>
            </w:r>
          </w:p>
          <w:p w14:paraId="4AE5A676" w14:textId="77777777" w:rsidR="003B5A43" w:rsidRPr="008E281F" w:rsidRDefault="003B5A43" w:rsidP="00693FEC">
            <w:pPr>
              <w:jc w:val="both"/>
              <w:rPr>
                <w:b/>
                <w:color w:val="000000"/>
                <w:sz w:val="18"/>
                <w:szCs w:val="18"/>
              </w:rPr>
            </w:pPr>
          </w:p>
          <w:p w14:paraId="672FD91A" w14:textId="77777777" w:rsidR="003B5A43" w:rsidRPr="00A42EF1" w:rsidRDefault="003B5A43" w:rsidP="003B5A43">
            <w:pPr>
              <w:pStyle w:val="Prrafodelista"/>
              <w:numPr>
                <w:ilvl w:val="0"/>
                <w:numId w:val="6"/>
              </w:numPr>
              <w:tabs>
                <w:tab w:val="left" w:pos="5370"/>
              </w:tabs>
              <w:jc w:val="both"/>
              <w:rPr>
                <w:rFonts w:ascii="Arial" w:hAnsi="Arial" w:cs="Arial"/>
                <w:bCs/>
                <w:sz w:val="18"/>
                <w:szCs w:val="18"/>
              </w:rPr>
            </w:pPr>
            <w:r w:rsidRPr="00A42EF1">
              <w:rPr>
                <w:rFonts w:ascii="Arial" w:hAnsi="Arial" w:cs="Arial"/>
                <w:bCs/>
                <w:sz w:val="18"/>
                <w:szCs w:val="18"/>
              </w:rPr>
              <w:t xml:space="preserve">Dar seguimiento a la solicitud enviada vía correo electrónico, respecto a la reimpresión de los cupones canjeables por </w:t>
            </w:r>
            <w:r w:rsidRPr="00A42EF1">
              <w:rPr>
                <w:rFonts w:ascii="Arial" w:hAnsi="Arial" w:cs="Arial"/>
                <w:bCs/>
                <w:sz w:val="18"/>
                <w:szCs w:val="18"/>
              </w:rPr>
              <w:lastRenderedPageBreak/>
              <w:t>combustible, debiendo determinar a la persona responsable, quién responderá por los gastos incurridos, si los hubiere.</w:t>
            </w:r>
          </w:p>
          <w:p w14:paraId="31A8AB4A" w14:textId="77777777" w:rsidR="003B5A43" w:rsidRPr="00A42EF1" w:rsidRDefault="003B5A43" w:rsidP="003B5A43">
            <w:pPr>
              <w:pStyle w:val="Prrafodelista"/>
              <w:numPr>
                <w:ilvl w:val="0"/>
                <w:numId w:val="6"/>
              </w:numPr>
              <w:tabs>
                <w:tab w:val="left" w:pos="5370"/>
              </w:tabs>
              <w:jc w:val="both"/>
              <w:rPr>
                <w:rFonts w:ascii="Arial" w:hAnsi="Arial" w:cs="Arial"/>
                <w:bCs/>
                <w:sz w:val="18"/>
                <w:szCs w:val="18"/>
              </w:rPr>
            </w:pPr>
            <w:r w:rsidRPr="00A42EF1">
              <w:rPr>
                <w:rFonts w:ascii="Arial" w:hAnsi="Arial" w:cs="Arial"/>
                <w:bCs/>
                <w:sz w:val="18"/>
                <w:szCs w:val="18"/>
              </w:rPr>
              <w:t>A la brevedad posible, debe solicitar al personal que recibió cupones de combustible, procedan a consignar su firma en el campo respectivo a efecto de evitar sanciones pecuniarias por la Contraloría General de Cuentas.</w:t>
            </w:r>
          </w:p>
          <w:p w14:paraId="2EBFFE7D" w14:textId="77777777" w:rsidR="003B5A43" w:rsidRPr="00A42EF1" w:rsidRDefault="003B5A43" w:rsidP="00693FEC">
            <w:pPr>
              <w:tabs>
                <w:tab w:val="left" w:pos="5370"/>
              </w:tabs>
              <w:jc w:val="both"/>
              <w:rPr>
                <w:bCs/>
                <w:sz w:val="18"/>
                <w:szCs w:val="18"/>
              </w:rPr>
            </w:pPr>
          </w:p>
          <w:p w14:paraId="1692DBA0" w14:textId="6A434703" w:rsidR="003B5A43" w:rsidRPr="0033215F" w:rsidRDefault="003B5A43" w:rsidP="003B5A43">
            <w:pPr>
              <w:pStyle w:val="Prrafodelista"/>
              <w:numPr>
                <w:ilvl w:val="0"/>
                <w:numId w:val="6"/>
              </w:numPr>
              <w:tabs>
                <w:tab w:val="left" w:pos="5370"/>
              </w:tabs>
              <w:jc w:val="both"/>
              <w:rPr>
                <w:rFonts w:ascii="Arial" w:hAnsi="Arial" w:cs="Arial"/>
                <w:sz w:val="18"/>
                <w:szCs w:val="18"/>
              </w:rPr>
            </w:pPr>
            <w:r w:rsidRPr="00A42EF1">
              <w:rPr>
                <w:rFonts w:ascii="Arial" w:hAnsi="Arial" w:cs="Arial"/>
                <w:bCs/>
                <w:sz w:val="18"/>
                <w:szCs w:val="18"/>
              </w:rPr>
              <w:t>El encargado de combustible debe realizar los registros de forma correlativa sin dejar espacios en blanco, estos mismos deben ser anulados en los folios donde exista la deficiencia.</w:t>
            </w:r>
          </w:p>
          <w:p w14:paraId="00C93ABE" w14:textId="77777777" w:rsidR="0033215F" w:rsidRPr="0033215F" w:rsidRDefault="0033215F" w:rsidP="0033215F">
            <w:pPr>
              <w:pStyle w:val="Prrafodelista"/>
              <w:rPr>
                <w:rFonts w:ascii="Arial" w:hAnsi="Arial" w:cs="Arial"/>
                <w:sz w:val="18"/>
                <w:szCs w:val="18"/>
              </w:rPr>
            </w:pPr>
          </w:p>
          <w:p w14:paraId="32083AEC" w14:textId="7218711F" w:rsidR="0033215F" w:rsidRDefault="0033215F" w:rsidP="0033215F">
            <w:pPr>
              <w:tabs>
                <w:tab w:val="left" w:pos="5370"/>
              </w:tabs>
              <w:jc w:val="both"/>
              <w:rPr>
                <w:sz w:val="18"/>
                <w:szCs w:val="18"/>
              </w:rPr>
            </w:pPr>
          </w:p>
          <w:p w14:paraId="2EB8A008" w14:textId="7BE030CA" w:rsidR="0033215F" w:rsidRDefault="0033215F" w:rsidP="0033215F">
            <w:pPr>
              <w:tabs>
                <w:tab w:val="left" w:pos="5370"/>
              </w:tabs>
              <w:jc w:val="both"/>
              <w:rPr>
                <w:sz w:val="18"/>
                <w:szCs w:val="18"/>
              </w:rPr>
            </w:pPr>
          </w:p>
          <w:p w14:paraId="62BCA613" w14:textId="7A3C07EE" w:rsidR="0033215F" w:rsidRDefault="0033215F" w:rsidP="0033215F">
            <w:pPr>
              <w:tabs>
                <w:tab w:val="left" w:pos="5370"/>
              </w:tabs>
              <w:jc w:val="both"/>
              <w:rPr>
                <w:sz w:val="18"/>
                <w:szCs w:val="18"/>
              </w:rPr>
            </w:pPr>
          </w:p>
          <w:p w14:paraId="6C093E47" w14:textId="39A71DB5" w:rsidR="0033215F" w:rsidRDefault="0033215F" w:rsidP="0033215F">
            <w:pPr>
              <w:tabs>
                <w:tab w:val="left" w:pos="5370"/>
              </w:tabs>
              <w:jc w:val="both"/>
              <w:rPr>
                <w:sz w:val="18"/>
                <w:szCs w:val="18"/>
              </w:rPr>
            </w:pPr>
          </w:p>
          <w:p w14:paraId="5B2B8297" w14:textId="2F3DD2E4" w:rsidR="0033215F" w:rsidRDefault="0033215F" w:rsidP="0033215F">
            <w:pPr>
              <w:tabs>
                <w:tab w:val="left" w:pos="5370"/>
              </w:tabs>
              <w:jc w:val="both"/>
              <w:rPr>
                <w:sz w:val="18"/>
                <w:szCs w:val="18"/>
              </w:rPr>
            </w:pPr>
          </w:p>
          <w:p w14:paraId="71D04E37" w14:textId="5F558891" w:rsidR="0033215F" w:rsidRDefault="0033215F" w:rsidP="0033215F">
            <w:pPr>
              <w:tabs>
                <w:tab w:val="left" w:pos="5370"/>
              </w:tabs>
              <w:jc w:val="both"/>
              <w:rPr>
                <w:sz w:val="18"/>
                <w:szCs w:val="18"/>
              </w:rPr>
            </w:pPr>
          </w:p>
          <w:p w14:paraId="6F6514CA" w14:textId="13DB7BBA" w:rsidR="0033215F" w:rsidRDefault="0033215F" w:rsidP="0033215F">
            <w:pPr>
              <w:tabs>
                <w:tab w:val="left" w:pos="5370"/>
              </w:tabs>
              <w:jc w:val="both"/>
              <w:rPr>
                <w:sz w:val="18"/>
                <w:szCs w:val="18"/>
              </w:rPr>
            </w:pPr>
          </w:p>
          <w:p w14:paraId="0FC27E86" w14:textId="77777777" w:rsidR="003B5A43" w:rsidRPr="00BB42C5" w:rsidRDefault="003B5A43" w:rsidP="00693FEC">
            <w:pPr>
              <w:pStyle w:val="xmsonormal"/>
              <w:shd w:val="clear" w:color="auto" w:fill="FFFFFF"/>
              <w:spacing w:before="0" w:beforeAutospacing="0" w:after="0" w:afterAutospacing="0"/>
              <w:jc w:val="both"/>
              <w:rPr>
                <w:rFonts w:ascii="Arial" w:hAnsi="Arial" w:cs="Arial"/>
                <w:color w:val="000000"/>
                <w:sz w:val="18"/>
                <w:szCs w:val="18"/>
              </w:rPr>
            </w:pPr>
            <w:r w:rsidRPr="00BB42C5">
              <w:rPr>
                <w:rStyle w:val="xcontentpasted0"/>
                <w:rFonts w:ascii="Arial" w:hAnsi="Arial" w:cs="Arial"/>
                <w:b/>
                <w:bCs/>
                <w:color w:val="000000"/>
                <w:sz w:val="18"/>
                <w:szCs w:val="18"/>
                <w:bdr w:val="none" w:sz="0" w:space="0" w:color="auto" w:frame="1"/>
              </w:rPr>
              <w:t xml:space="preserve">No. 2 </w:t>
            </w:r>
            <w:proofErr w:type="gramStart"/>
            <w:r w:rsidRPr="00BB42C5">
              <w:rPr>
                <w:rStyle w:val="xcontentpasted0"/>
                <w:rFonts w:ascii="Arial" w:hAnsi="Arial" w:cs="Arial"/>
                <w:b/>
                <w:bCs/>
                <w:color w:val="000000"/>
                <w:sz w:val="18"/>
                <w:szCs w:val="18"/>
                <w:bdr w:val="none" w:sz="0" w:space="0" w:color="auto" w:frame="1"/>
              </w:rPr>
              <w:t>Falta</w:t>
            </w:r>
            <w:proofErr w:type="gramEnd"/>
            <w:r w:rsidRPr="00BB42C5">
              <w:rPr>
                <w:rStyle w:val="xcontentpasted0"/>
                <w:rFonts w:ascii="Arial" w:hAnsi="Arial" w:cs="Arial"/>
                <w:b/>
                <w:bCs/>
                <w:color w:val="000000"/>
                <w:sz w:val="18"/>
                <w:szCs w:val="18"/>
                <w:bdr w:val="none" w:sz="0" w:space="0" w:color="auto" w:frame="1"/>
              </w:rPr>
              <w:t xml:space="preserve"> de registro de movimientos de caja fiscal en el Sistema de Gestión Financiera. </w:t>
            </w:r>
          </w:p>
          <w:p w14:paraId="337C8564" w14:textId="77777777" w:rsidR="003B5A43" w:rsidRPr="00BB42C5" w:rsidRDefault="003B5A43" w:rsidP="00693FEC">
            <w:pPr>
              <w:pStyle w:val="xmsonormal"/>
              <w:shd w:val="clear" w:color="auto" w:fill="FFFFFF"/>
              <w:spacing w:before="0" w:beforeAutospacing="0" w:after="0" w:afterAutospacing="0"/>
              <w:ind w:left="1276"/>
              <w:jc w:val="both"/>
              <w:rPr>
                <w:rStyle w:val="xcontentpasted0"/>
                <w:rFonts w:ascii="Arial" w:hAnsi="Arial" w:cs="Arial"/>
                <w:b/>
                <w:color w:val="000000"/>
                <w:sz w:val="18"/>
                <w:szCs w:val="18"/>
                <w:bdr w:val="none" w:sz="0" w:space="0" w:color="auto" w:frame="1"/>
                <w:lang w:val="es-ES"/>
              </w:rPr>
            </w:pPr>
          </w:p>
          <w:p w14:paraId="4B161555" w14:textId="77777777" w:rsidR="003B5A43" w:rsidRPr="00BB42C5" w:rsidRDefault="003B5A43" w:rsidP="00693FEC">
            <w:pPr>
              <w:pStyle w:val="xmsonormal"/>
              <w:shd w:val="clear" w:color="auto" w:fill="FFFFFF"/>
              <w:spacing w:before="0" w:beforeAutospacing="0" w:after="0" w:afterAutospacing="0"/>
              <w:jc w:val="both"/>
              <w:rPr>
                <w:rStyle w:val="xcontentpasted0"/>
                <w:rFonts w:ascii="Arial" w:hAnsi="Arial" w:cs="Arial"/>
                <w:b/>
                <w:color w:val="000000"/>
                <w:sz w:val="18"/>
                <w:szCs w:val="18"/>
                <w:bdr w:val="none" w:sz="0" w:space="0" w:color="auto" w:frame="1"/>
                <w:lang w:val="es-ES"/>
              </w:rPr>
            </w:pPr>
            <w:r w:rsidRPr="00BB42C5">
              <w:rPr>
                <w:rStyle w:val="xcontentpasted0"/>
                <w:rFonts w:ascii="Arial" w:hAnsi="Arial" w:cs="Arial"/>
                <w:b/>
                <w:color w:val="000000"/>
                <w:sz w:val="18"/>
                <w:szCs w:val="18"/>
                <w:bdr w:val="none" w:sz="0" w:space="0" w:color="auto" w:frame="1"/>
                <w:lang w:val="es-ES"/>
              </w:rPr>
              <w:t>Condición</w:t>
            </w:r>
          </w:p>
          <w:p w14:paraId="293D4D13" w14:textId="77777777" w:rsidR="003B5A43" w:rsidRPr="00BB42C5" w:rsidRDefault="003B5A43" w:rsidP="00693FEC">
            <w:pPr>
              <w:pStyle w:val="xmsonormal"/>
              <w:shd w:val="clear" w:color="auto" w:fill="FFFFFF"/>
              <w:spacing w:before="0" w:beforeAutospacing="0" w:after="0" w:afterAutospacing="0"/>
              <w:jc w:val="both"/>
              <w:rPr>
                <w:rFonts w:ascii="Arial" w:hAnsi="Arial" w:cs="Arial"/>
                <w:color w:val="000000"/>
                <w:sz w:val="18"/>
                <w:szCs w:val="18"/>
              </w:rPr>
            </w:pPr>
            <w:r w:rsidRPr="00BB42C5">
              <w:rPr>
                <w:rStyle w:val="xcontentpasted0"/>
                <w:rFonts w:ascii="Arial" w:hAnsi="Arial" w:cs="Arial"/>
                <w:color w:val="000000"/>
                <w:sz w:val="18"/>
                <w:szCs w:val="18"/>
                <w:bdr w:val="none" w:sz="0" w:space="0" w:color="auto" w:frame="1"/>
                <w:lang w:val="es-ES"/>
              </w:rPr>
              <w:t>Al 30 de septiembre de 2022, </w:t>
            </w:r>
            <w:r w:rsidRPr="00BB42C5">
              <w:rPr>
                <w:rStyle w:val="xcontentpasted0"/>
                <w:rFonts w:ascii="Arial" w:hAnsi="Arial" w:cs="Arial"/>
                <w:color w:val="000000"/>
                <w:sz w:val="18"/>
                <w:szCs w:val="18"/>
                <w:bdr w:val="none" w:sz="0" w:space="0" w:color="auto" w:frame="1"/>
              </w:rPr>
              <w:t>se determinó que la caja fiscal emitida por el Sistema de Gestión Financiera, no tiene registros actualizados, ya que presenta un saldo acumulado de Q.432,288.87. </w:t>
            </w:r>
          </w:p>
          <w:p w14:paraId="2FC29AA9" w14:textId="77777777" w:rsidR="003B5A43" w:rsidRDefault="003B5A43" w:rsidP="00693FEC">
            <w:pPr>
              <w:ind w:left="10" w:hanging="10"/>
              <w:jc w:val="both"/>
              <w:rPr>
                <w:rFonts w:eastAsia="Calibri"/>
                <w:sz w:val="18"/>
                <w:szCs w:val="18"/>
              </w:rPr>
            </w:pPr>
          </w:p>
          <w:p w14:paraId="57B4072E" w14:textId="77777777" w:rsidR="003B5A43" w:rsidRPr="00BF082C" w:rsidRDefault="003B5A43" w:rsidP="00693FEC">
            <w:pPr>
              <w:pStyle w:val="xmsonormal"/>
              <w:shd w:val="clear" w:color="auto" w:fill="FFFFFF"/>
              <w:spacing w:before="0" w:beforeAutospacing="0" w:after="0" w:afterAutospacing="0"/>
              <w:jc w:val="both"/>
              <w:rPr>
                <w:rFonts w:ascii="Arial" w:hAnsi="Arial" w:cs="Arial"/>
                <w:color w:val="000000"/>
                <w:sz w:val="18"/>
                <w:szCs w:val="18"/>
              </w:rPr>
            </w:pPr>
            <w:r w:rsidRPr="00BF082C">
              <w:rPr>
                <w:rStyle w:val="xcontentpasted0"/>
                <w:rFonts w:ascii="Arial" w:hAnsi="Arial" w:cs="Arial"/>
                <w:b/>
                <w:bCs/>
                <w:color w:val="000000"/>
                <w:sz w:val="18"/>
                <w:szCs w:val="18"/>
                <w:bdr w:val="none" w:sz="0" w:space="0" w:color="auto" w:frame="1"/>
              </w:rPr>
              <w:t>Recomendación </w:t>
            </w:r>
          </w:p>
          <w:p w14:paraId="30845BFC" w14:textId="77777777" w:rsidR="003B5A43" w:rsidRPr="00BF082C" w:rsidRDefault="003B5A43" w:rsidP="00693FEC">
            <w:pPr>
              <w:pStyle w:val="xmsonormal"/>
              <w:shd w:val="clear" w:color="auto" w:fill="FFFFFF"/>
              <w:spacing w:before="0" w:beforeAutospacing="0" w:after="0" w:afterAutospacing="0"/>
              <w:jc w:val="both"/>
              <w:rPr>
                <w:rStyle w:val="xcontentpasted0"/>
                <w:rFonts w:ascii="Arial" w:hAnsi="Arial" w:cs="Arial"/>
                <w:color w:val="000000"/>
                <w:sz w:val="18"/>
                <w:szCs w:val="18"/>
                <w:bdr w:val="none" w:sz="0" w:space="0" w:color="auto" w:frame="1"/>
              </w:rPr>
            </w:pPr>
            <w:r w:rsidRPr="00BF082C">
              <w:rPr>
                <w:rStyle w:val="xcontentpasted0"/>
                <w:rFonts w:ascii="Arial" w:hAnsi="Arial" w:cs="Arial"/>
                <w:color w:val="000000"/>
                <w:sz w:val="18"/>
                <w:szCs w:val="18"/>
                <w:bdr w:val="none" w:sz="0" w:space="0" w:color="auto" w:frame="1"/>
              </w:rPr>
              <w:t xml:space="preserve">Que la </w:t>
            </w:r>
            <w:proofErr w:type="gramStart"/>
            <w:r w:rsidRPr="00BF082C">
              <w:rPr>
                <w:rStyle w:val="xcontentpasted0"/>
                <w:rFonts w:ascii="Arial" w:hAnsi="Arial" w:cs="Arial"/>
                <w:color w:val="000000"/>
                <w:sz w:val="18"/>
                <w:szCs w:val="18"/>
                <w:bdr w:val="none" w:sz="0" w:space="0" w:color="auto" w:frame="1"/>
              </w:rPr>
              <w:t>Directora General</w:t>
            </w:r>
            <w:proofErr w:type="gramEnd"/>
            <w:r w:rsidRPr="00BF082C">
              <w:rPr>
                <w:rStyle w:val="xcontentpasted0"/>
                <w:rFonts w:ascii="Arial" w:hAnsi="Arial" w:cs="Arial"/>
                <w:color w:val="000000"/>
                <w:sz w:val="18"/>
                <w:szCs w:val="18"/>
                <w:bdr w:val="none" w:sz="0" w:space="0" w:color="auto" w:frame="1"/>
              </w:rPr>
              <w:t xml:space="preserve"> de Acreditación y Certificación, instruya por escrito a la </w:t>
            </w:r>
            <w:r w:rsidRPr="00BF082C">
              <w:rPr>
                <w:rStyle w:val="xcontentpasted0"/>
                <w:rFonts w:ascii="Arial" w:hAnsi="Arial" w:cs="Arial"/>
                <w:sz w:val="18"/>
                <w:szCs w:val="18"/>
                <w:bdr w:val="none" w:sz="0" w:space="0" w:color="auto" w:frame="1"/>
              </w:rPr>
              <w:t>Subdirectora General a cargo de la Unidad Financiera</w:t>
            </w:r>
            <w:r w:rsidRPr="00BF082C">
              <w:rPr>
                <w:rStyle w:val="xcontentpasted0"/>
                <w:rFonts w:ascii="Arial" w:hAnsi="Arial" w:cs="Arial"/>
                <w:color w:val="000000"/>
                <w:sz w:val="18"/>
                <w:szCs w:val="18"/>
                <w:bdr w:val="none" w:sz="0" w:space="0" w:color="auto" w:frame="1"/>
              </w:rPr>
              <w:t>, a efecto dé seguimiento a la instrucción girada a la persona encargada de la elaboración de la caja fiscal en el Sistema de Gestión Financiera, para mantener saldos actualizados, dando cumplimiento a las normas generales para la ejecución presupuestaria y financiera correspondiente al ejercicio fiscal 2022.</w:t>
            </w:r>
          </w:p>
          <w:p w14:paraId="60C99814" w14:textId="77777777" w:rsidR="003B5A43" w:rsidRDefault="003B5A43" w:rsidP="00693FEC">
            <w:pPr>
              <w:ind w:left="10" w:hanging="10"/>
              <w:jc w:val="both"/>
              <w:rPr>
                <w:b/>
                <w:sz w:val="18"/>
                <w:szCs w:val="18"/>
              </w:rPr>
            </w:pPr>
          </w:p>
          <w:p w14:paraId="08C4E53D" w14:textId="77777777" w:rsidR="003B5A43" w:rsidRPr="00BF082C" w:rsidRDefault="003B5A43" w:rsidP="00693FEC">
            <w:pPr>
              <w:pStyle w:val="xmsonormal"/>
              <w:shd w:val="clear" w:color="auto" w:fill="FFFFFF"/>
              <w:spacing w:before="0" w:beforeAutospacing="0" w:after="0" w:afterAutospacing="0"/>
              <w:jc w:val="both"/>
              <w:rPr>
                <w:rStyle w:val="xcontentpasted0"/>
                <w:rFonts w:ascii="Arial" w:hAnsi="Arial" w:cs="Arial"/>
                <w:b/>
                <w:color w:val="000000"/>
                <w:sz w:val="18"/>
                <w:szCs w:val="18"/>
                <w:bdr w:val="none" w:sz="0" w:space="0" w:color="auto" w:frame="1"/>
              </w:rPr>
            </w:pPr>
            <w:r w:rsidRPr="00BF082C">
              <w:rPr>
                <w:rStyle w:val="xcontentpasted0"/>
                <w:rFonts w:ascii="Arial" w:hAnsi="Arial" w:cs="Arial"/>
                <w:b/>
                <w:color w:val="000000"/>
                <w:sz w:val="18"/>
                <w:szCs w:val="18"/>
                <w:bdr w:val="none" w:sz="0" w:space="0" w:color="auto" w:frame="1"/>
              </w:rPr>
              <w:t xml:space="preserve">No. 3 </w:t>
            </w:r>
            <w:proofErr w:type="gramStart"/>
            <w:r w:rsidRPr="00BF082C">
              <w:rPr>
                <w:rStyle w:val="xcontentpasted0"/>
                <w:rFonts w:ascii="Arial" w:hAnsi="Arial" w:cs="Arial"/>
                <w:b/>
                <w:color w:val="000000"/>
                <w:sz w:val="18"/>
                <w:szCs w:val="18"/>
                <w:bdr w:val="none" w:sz="0" w:space="0" w:color="auto" w:frame="1"/>
              </w:rPr>
              <w:t>Falta</w:t>
            </w:r>
            <w:proofErr w:type="gramEnd"/>
            <w:r w:rsidRPr="00BF082C">
              <w:rPr>
                <w:rStyle w:val="xcontentpasted0"/>
                <w:rFonts w:ascii="Arial" w:hAnsi="Arial" w:cs="Arial"/>
                <w:b/>
                <w:color w:val="000000"/>
                <w:sz w:val="18"/>
                <w:szCs w:val="18"/>
                <w:bdr w:val="none" w:sz="0" w:space="0" w:color="auto" w:frame="1"/>
              </w:rPr>
              <w:t xml:space="preserve"> de nombramiento de persona responsable del fondo</w:t>
            </w:r>
          </w:p>
          <w:p w14:paraId="049B0A97" w14:textId="77777777" w:rsidR="003B5A43" w:rsidRPr="00BF082C" w:rsidRDefault="003B5A43" w:rsidP="00693FEC">
            <w:pPr>
              <w:pStyle w:val="xmsonormal"/>
              <w:shd w:val="clear" w:color="auto" w:fill="FFFFFF"/>
              <w:spacing w:before="0" w:beforeAutospacing="0" w:after="0" w:afterAutospacing="0"/>
              <w:ind w:left="1276"/>
              <w:jc w:val="both"/>
              <w:rPr>
                <w:rStyle w:val="xcontentpasted0"/>
                <w:rFonts w:ascii="Arial" w:hAnsi="Arial" w:cs="Arial"/>
                <w:b/>
                <w:color w:val="000000"/>
                <w:sz w:val="18"/>
                <w:szCs w:val="18"/>
                <w:bdr w:val="none" w:sz="0" w:space="0" w:color="auto" w:frame="1"/>
                <w:lang w:val="es-ES"/>
              </w:rPr>
            </w:pPr>
          </w:p>
          <w:p w14:paraId="4AF1E386" w14:textId="77777777" w:rsidR="003B5A43" w:rsidRPr="00BF082C" w:rsidRDefault="003B5A43" w:rsidP="00693FEC">
            <w:pPr>
              <w:pStyle w:val="xmsonormal"/>
              <w:shd w:val="clear" w:color="auto" w:fill="FFFFFF"/>
              <w:spacing w:before="0" w:beforeAutospacing="0" w:after="0" w:afterAutospacing="0"/>
              <w:jc w:val="both"/>
              <w:rPr>
                <w:rStyle w:val="xcontentpasted0"/>
                <w:rFonts w:ascii="Arial" w:hAnsi="Arial" w:cs="Arial"/>
                <w:b/>
                <w:color w:val="000000"/>
                <w:sz w:val="18"/>
                <w:szCs w:val="18"/>
                <w:bdr w:val="none" w:sz="0" w:space="0" w:color="auto" w:frame="1"/>
                <w:lang w:val="es-ES"/>
              </w:rPr>
            </w:pPr>
            <w:r w:rsidRPr="00BF082C">
              <w:rPr>
                <w:rStyle w:val="xcontentpasted0"/>
                <w:rFonts w:ascii="Arial" w:hAnsi="Arial" w:cs="Arial"/>
                <w:b/>
                <w:color w:val="000000"/>
                <w:sz w:val="18"/>
                <w:szCs w:val="18"/>
                <w:bdr w:val="none" w:sz="0" w:space="0" w:color="auto" w:frame="1"/>
                <w:lang w:val="es-ES"/>
              </w:rPr>
              <w:t>Condición</w:t>
            </w:r>
          </w:p>
          <w:p w14:paraId="3CB26D03" w14:textId="77777777" w:rsidR="003B5A43" w:rsidRPr="00BF082C" w:rsidRDefault="003B5A43" w:rsidP="00693FEC">
            <w:pPr>
              <w:pStyle w:val="xmsonormal"/>
              <w:shd w:val="clear" w:color="auto" w:fill="FFFFFF"/>
              <w:spacing w:before="0" w:beforeAutospacing="0" w:after="0" w:afterAutospacing="0"/>
              <w:jc w:val="both"/>
              <w:rPr>
                <w:rFonts w:ascii="Arial" w:hAnsi="Arial" w:cs="Arial"/>
                <w:sz w:val="18"/>
                <w:szCs w:val="18"/>
                <w:lang w:val="es-ES"/>
              </w:rPr>
            </w:pPr>
            <w:r w:rsidRPr="00BF082C">
              <w:rPr>
                <w:rStyle w:val="xcontentpasted0"/>
                <w:rFonts w:ascii="Arial" w:hAnsi="Arial" w:cs="Arial"/>
                <w:color w:val="000000"/>
                <w:sz w:val="18"/>
                <w:szCs w:val="18"/>
                <w:bdr w:val="none" w:sz="0" w:space="0" w:color="auto" w:frame="1"/>
              </w:rPr>
              <w:t>Al 24 de octubre de 2022, no se evidenció nombramiento de la persona encargada propiamente del fondo rotativo interno.</w:t>
            </w:r>
          </w:p>
          <w:p w14:paraId="240CE40F" w14:textId="77777777" w:rsidR="003B5A43" w:rsidRDefault="003B5A43" w:rsidP="00693FEC">
            <w:pPr>
              <w:pStyle w:val="xmsonormal"/>
              <w:shd w:val="clear" w:color="auto" w:fill="FFFFFF"/>
              <w:spacing w:before="0" w:beforeAutospacing="0" w:after="0" w:afterAutospacing="0"/>
              <w:jc w:val="both"/>
              <w:rPr>
                <w:rStyle w:val="xcontentpasted0"/>
                <w:rFonts w:ascii="Arial" w:hAnsi="Arial" w:cs="Arial"/>
                <w:color w:val="000000"/>
                <w:sz w:val="18"/>
                <w:szCs w:val="18"/>
                <w:bdr w:val="none" w:sz="0" w:space="0" w:color="auto" w:frame="1"/>
              </w:rPr>
            </w:pPr>
          </w:p>
          <w:p w14:paraId="1D95D05E" w14:textId="77777777" w:rsidR="003B5A43" w:rsidRPr="00BB42C5" w:rsidRDefault="003B5A43" w:rsidP="00693FEC">
            <w:pPr>
              <w:tabs>
                <w:tab w:val="left" w:pos="5370"/>
              </w:tabs>
              <w:jc w:val="both"/>
              <w:rPr>
                <w:b/>
                <w:sz w:val="18"/>
                <w:szCs w:val="18"/>
              </w:rPr>
            </w:pPr>
            <w:r w:rsidRPr="00BB42C5">
              <w:rPr>
                <w:b/>
                <w:sz w:val="18"/>
                <w:szCs w:val="18"/>
              </w:rPr>
              <w:t>Recomendación</w:t>
            </w:r>
          </w:p>
          <w:p w14:paraId="1767737A" w14:textId="77777777" w:rsidR="003B5A43" w:rsidRPr="00BB42C5" w:rsidRDefault="003B5A43" w:rsidP="00693FEC">
            <w:pPr>
              <w:tabs>
                <w:tab w:val="left" w:pos="5370"/>
              </w:tabs>
              <w:jc w:val="both"/>
              <w:rPr>
                <w:rStyle w:val="xcontentpasted0"/>
                <w:color w:val="000000"/>
                <w:sz w:val="18"/>
                <w:szCs w:val="18"/>
                <w:bdr w:val="none" w:sz="0" w:space="0" w:color="auto" w:frame="1"/>
              </w:rPr>
            </w:pPr>
            <w:r w:rsidRPr="00BB42C5">
              <w:rPr>
                <w:rStyle w:val="xcontentpasted0"/>
                <w:color w:val="000000"/>
                <w:sz w:val="18"/>
                <w:szCs w:val="18"/>
                <w:bdr w:val="none" w:sz="0" w:space="0" w:color="auto" w:frame="1"/>
              </w:rPr>
              <w:t xml:space="preserve">Que la </w:t>
            </w:r>
            <w:proofErr w:type="gramStart"/>
            <w:r w:rsidRPr="00BB42C5">
              <w:rPr>
                <w:rStyle w:val="xcontentpasted0"/>
                <w:color w:val="000000"/>
                <w:sz w:val="18"/>
                <w:szCs w:val="18"/>
                <w:bdr w:val="none" w:sz="0" w:space="0" w:color="auto" w:frame="1"/>
              </w:rPr>
              <w:t>Directora General</w:t>
            </w:r>
            <w:proofErr w:type="gramEnd"/>
            <w:r w:rsidRPr="00BB42C5">
              <w:rPr>
                <w:rStyle w:val="xcontentpasted0"/>
                <w:color w:val="000000"/>
                <w:sz w:val="18"/>
                <w:szCs w:val="18"/>
                <w:bdr w:val="none" w:sz="0" w:space="0" w:color="auto" w:frame="1"/>
              </w:rPr>
              <w:t xml:space="preserve"> de Acreditación y Certificación, instruya por escrito a la </w:t>
            </w:r>
            <w:r w:rsidRPr="00BB42C5">
              <w:rPr>
                <w:rFonts w:eastAsia="Times New Roman"/>
                <w:color w:val="000000"/>
                <w:sz w:val="18"/>
                <w:szCs w:val="18"/>
                <w:lang w:val="es-GT" w:eastAsia="es-GT"/>
              </w:rPr>
              <w:t>Subdirectora General a cargo de la Unidad Financiera</w:t>
            </w:r>
            <w:r w:rsidRPr="00BB42C5">
              <w:rPr>
                <w:rStyle w:val="xcontentpasted0"/>
                <w:color w:val="000000"/>
                <w:sz w:val="18"/>
                <w:szCs w:val="18"/>
                <w:bdr w:val="none" w:sz="0" w:space="0" w:color="auto" w:frame="1"/>
              </w:rPr>
              <w:t>, a efecto dé el debido seguimiento a la suscripción del acta en donde se reconozca tanto su nombramiento como la responsabilidad de la persona encargada del manejo y/o administración del fondo rotativo interno.</w:t>
            </w:r>
          </w:p>
          <w:p w14:paraId="76C5D42D" w14:textId="77777777" w:rsidR="003B5A43" w:rsidRPr="00BB42C5" w:rsidRDefault="003B5A43" w:rsidP="00693FEC">
            <w:pPr>
              <w:pStyle w:val="xmsonormal"/>
              <w:shd w:val="clear" w:color="auto" w:fill="FFFFFF"/>
              <w:spacing w:before="0" w:beforeAutospacing="0" w:after="0" w:afterAutospacing="0"/>
              <w:jc w:val="both"/>
              <w:rPr>
                <w:rStyle w:val="xcontentpasted0"/>
                <w:rFonts w:ascii="Arial" w:hAnsi="Arial" w:cs="Arial"/>
                <w:color w:val="000000"/>
                <w:sz w:val="18"/>
                <w:szCs w:val="18"/>
                <w:bdr w:val="none" w:sz="0" w:space="0" w:color="auto" w:frame="1"/>
              </w:rPr>
            </w:pPr>
          </w:p>
          <w:p w14:paraId="1E69BFC8" w14:textId="77777777" w:rsidR="003B5A43" w:rsidRDefault="003B5A43" w:rsidP="00693FEC">
            <w:pPr>
              <w:ind w:left="10" w:hanging="10"/>
              <w:jc w:val="both"/>
              <w:rPr>
                <w:b/>
                <w:sz w:val="18"/>
                <w:szCs w:val="18"/>
              </w:rPr>
            </w:pPr>
          </w:p>
          <w:p w14:paraId="59EF11D4" w14:textId="77777777" w:rsidR="003B5A43" w:rsidRDefault="003B5A43" w:rsidP="00693FEC">
            <w:pPr>
              <w:ind w:left="10" w:hanging="10"/>
              <w:jc w:val="both"/>
              <w:rPr>
                <w:b/>
                <w:sz w:val="18"/>
                <w:szCs w:val="18"/>
              </w:rPr>
            </w:pPr>
          </w:p>
          <w:p w14:paraId="438BD85E" w14:textId="77777777" w:rsidR="003B5A43" w:rsidRDefault="003B5A43" w:rsidP="00693FEC">
            <w:pPr>
              <w:ind w:left="10" w:hanging="10"/>
              <w:jc w:val="both"/>
              <w:rPr>
                <w:b/>
                <w:sz w:val="18"/>
                <w:szCs w:val="18"/>
              </w:rPr>
            </w:pPr>
          </w:p>
          <w:p w14:paraId="66F86CA2" w14:textId="392A8C2B" w:rsidR="003B5A43" w:rsidRDefault="003B5A43" w:rsidP="00693FEC">
            <w:pPr>
              <w:ind w:left="10" w:hanging="10"/>
              <w:jc w:val="both"/>
              <w:rPr>
                <w:b/>
                <w:sz w:val="18"/>
                <w:szCs w:val="18"/>
              </w:rPr>
            </w:pPr>
          </w:p>
          <w:p w14:paraId="30502823" w14:textId="0E208A61" w:rsidR="002A0DFE" w:rsidRDefault="002A0DFE" w:rsidP="00693FEC">
            <w:pPr>
              <w:ind w:left="10" w:hanging="10"/>
              <w:jc w:val="both"/>
              <w:rPr>
                <w:b/>
                <w:sz w:val="18"/>
                <w:szCs w:val="18"/>
              </w:rPr>
            </w:pPr>
          </w:p>
          <w:p w14:paraId="11695F8B" w14:textId="128302BC" w:rsidR="002A0DFE" w:rsidRDefault="002A0DFE" w:rsidP="00693FEC">
            <w:pPr>
              <w:ind w:left="10" w:hanging="10"/>
              <w:jc w:val="both"/>
              <w:rPr>
                <w:b/>
                <w:sz w:val="18"/>
                <w:szCs w:val="18"/>
              </w:rPr>
            </w:pPr>
          </w:p>
          <w:p w14:paraId="4847581D" w14:textId="77777777" w:rsidR="003B5A43" w:rsidRPr="00BF082C" w:rsidRDefault="003B5A43" w:rsidP="00693FEC">
            <w:pPr>
              <w:jc w:val="both"/>
              <w:rPr>
                <w:b/>
                <w:color w:val="000000"/>
                <w:sz w:val="18"/>
                <w:szCs w:val="18"/>
              </w:rPr>
            </w:pPr>
            <w:r w:rsidRPr="00BF082C">
              <w:rPr>
                <w:b/>
                <w:color w:val="000000"/>
                <w:sz w:val="18"/>
                <w:szCs w:val="18"/>
              </w:rPr>
              <w:t xml:space="preserve">No. 4 </w:t>
            </w:r>
            <w:proofErr w:type="gramStart"/>
            <w:r w:rsidRPr="00BF082C">
              <w:rPr>
                <w:b/>
                <w:color w:val="000000"/>
                <w:sz w:val="18"/>
                <w:szCs w:val="18"/>
              </w:rPr>
              <w:t>Falta</w:t>
            </w:r>
            <w:proofErr w:type="gramEnd"/>
            <w:r w:rsidRPr="00BF082C">
              <w:rPr>
                <w:b/>
                <w:color w:val="000000"/>
                <w:sz w:val="18"/>
                <w:szCs w:val="18"/>
              </w:rPr>
              <w:t xml:space="preserve"> de separación de funciones</w:t>
            </w:r>
          </w:p>
          <w:p w14:paraId="740C2820" w14:textId="77777777" w:rsidR="003B5A43" w:rsidRPr="00BF082C" w:rsidRDefault="003B5A43" w:rsidP="00693FEC">
            <w:pPr>
              <w:pStyle w:val="xmsonormal"/>
              <w:shd w:val="clear" w:color="auto" w:fill="FFFFFF"/>
              <w:spacing w:before="0" w:beforeAutospacing="0" w:after="0" w:afterAutospacing="0"/>
              <w:ind w:left="1276"/>
              <w:jc w:val="both"/>
              <w:rPr>
                <w:rStyle w:val="xcontentpasted0"/>
                <w:rFonts w:ascii="Arial" w:hAnsi="Arial" w:cs="Arial"/>
                <w:b/>
                <w:color w:val="000000"/>
                <w:sz w:val="18"/>
                <w:szCs w:val="18"/>
                <w:bdr w:val="none" w:sz="0" w:space="0" w:color="auto" w:frame="1"/>
                <w:lang w:val="es-ES"/>
              </w:rPr>
            </w:pPr>
          </w:p>
          <w:p w14:paraId="116C3A6E" w14:textId="77777777" w:rsidR="003B5A43" w:rsidRPr="00BF082C" w:rsidRDefault="003B5A43" w:rsidP="00693FEC">
            <w:pPr>
              <w:pStyle w:val="xmsonormal"/>
              <w:shd w:val="clear" w:color="auto" w:fill="FFFFFF"/>
              <w:spacing w:before="0" w:beforeAutospacing="0" w:after="0" w:afterAutospacing="0"/>
              <w:jc w:val="both"/>
              <w:rPr>
                <w:rStyle w:val="xcontentpasted0"/>
                <w:rFonts w:ascii="Arial" w:hAnsi="Arial" w:cs="Arial"/>
                <w:b/>
                <w:color w:val="000000"/>
                <w:sz w:val="18"/>
                <w:szCs w:val="18"/>
                <w:bdr w:val="none" w:sz="0" w:space="0" w:color="auto" w:frame="1"/>
                <w:lang w:val="es-ES"/>
              </w:rPr>
            </w:pPr>
            <w:r w:rsidRPr="00BF082C">
              <w:rPr>
                <w:rStyle w:val="xcontentpasted0"/>
                <w:rFonts w:ascii="Arial" w:hAnsi="Arial" w:cs="Arial"/>
                <w:b/>
                <w:color w:val="000000"/>
                <w:sz w:val="18"/>
                <w:szCs w:val="18"/>
                <w:bdr w:val="none" w:sz="0" w:space="0" w:color="auto" w:frame="1"/>
                <w:lang w:val="es-ES"/>
              </w:rPr>
              <w:t>Condición</w:t>
            </w:r>
          </w:p>
          <w:p w14:paraId="000A4988" w14:textId="77777777" w:rsidR="003B5A43" w:rsidRPr="00BF082C" w:rsidRDefault="003B5A43" w:rsidP="00693FEC">
            <w:pPr>
              <w:jc w:val="both"/>
              <w:rPr>
                <w:color w:val="000000"/>
                <w:sz w:val="18"/>
                <w:szCs w:val="18"/>
              </w:rPr>
            </w:pPr>
            <w:r w:rsidRPr="00BF082C">
              <w:rPr>
                <w:color w:val="000000"/>
                <w:sz w:val="18"/>
                <w:szCs w:val="18"/>
              </w:rPr>
              <w:t>Al realizar el arqueo de fondo rotativo y verificar el uso del sistema de Gestión Financiera, se comprobó que las funciones de la Encargada de Operaciones Caja están concentradas, ya que realiza funciones propias de operaciones de caja, análisis documental y presupuesto. Asimismo, al realizar el arqueo de cupones de combustible, se determinó que la misma persona tiene el manejo, control, registro, guarda y custodia de los mismos.</w:t>
            </w:r>
          </w:p>
          <w:p w14:paraId="25B3A965" w14:textId="77777777" w:rsidR="003B5A43" w:rsidRDefault="003B5A43" w:rsidP="00693FEC">
            <w:pPr>
              <w:ind w:left="10" w:hanging="10"/>
              <w:jc w:val="both"/>
              <w:rPr>
                <w:b/>
                <w:sz w:val="18"/>
                <w:szCs w:val="18"/>
              </w:rPr>
            </w:pPr>
          </w:p>
          <w:p w14:paraId="78764A00" w14:textId="77777777" w:rsidR="003B5A43" w:rsidRPr="00BF082C" w:rsidRDefault="003B5A43" w:rsidP="00693FEC">
            <w:pPr>
              <w:jc w:val="both"/>
              <w:rPr>
                <w:color w:val="000000"/>
                <w:sz w:val="18"/>
                <w:szCs w:val="18"/>
              </w:rPr>
            </w:pPr>
            <w:r w:rsidRPr="00BF082C">
              <w:rPr>
                <w:b/>
                <w:color w:val="000000"/>
                <w:sz w:val="18"/>
                <w:szCs w:val="18"/>
              </w:rPr>
              <w:t>R</w:t>
            </w:r>
            <w:proofErr w:type="spellStart"/>
            <w:r w:rsidRPr="00BF082C">
              <w:rPr>
                <w:rFonts w:eastAsia="Times New Roman"/>
                <w:b/>
                <w:color w:val="000000"/>
                <w:sz w:val="18"/>
                <w:szCs w:val="18"/>
                <w:lang w:val="es-GT" w:eastAsia="es-GT"/>
              </w:rPr>
              <w:t>ecomendación</w:t>
            </w:r>
            <w:proofErr w:type="spellEnd"/>
            <w:r w:rsidRPr="00BF082C">
              <w:rPr>
                <w:rFonts w:eastAsia="Times New Roman"/>
                <w:b/>
                <w:color w:val="000000"/>
                <w:sz w:val="18"/>
                <w:szCs w:val="18"/>
                <w:lang w:val="es-GT" w:eastAsia="es-GT"/>
              </w:rPr>
              <w:t xml:space="preserve"> </w:t>
            </w:r>
          </w:p>
          <w:p w14:paraId="6D01E652" w14:textId="77777777" w:rsidR="003B5A43" w:rsidRPr="00BF082C" w:rsidRDefault="003B5A43" w:rsidP="00693FEC">
            <w:pPr>
              <w:jc w:val="both"/>
              <w:rPr>
                <w:sz w:val="18"/>
                <w:szCs w:val="18"/>
              </w:rPr>
            </w:pPr>
            <w:r w:rsidRPr="00BF082C">
              <w:rPr>
                <w:rFonts w:eastAsia="Times New Roman"/>
                <w:color w:val="000000"/>
                <w:sz w:val="18"/>
                <w:szCs w:val="18"/>
                <w:lang w:val="es-GT" w:eastAsia="es-GT"/>
              </w:rPr>
              <w:t xml:space="preserve">Que la Directora General de Acreditación y Certificación, evalúe conjuntamente con la Subdirectora General a cargo de la Unidad </w:t>
            </w:r>
            <w:r w:rsidRPr="00BF082C">
              <w:rPr>
                <w:rFonts w:eastAsia="Times New Roman"/>
                <w:sz w:val="18"/>
                <w:szCs w:val="18"/>
                <w:lang w:val="es-GT" w:eastAsia="es-GT"/>
              </w:rPr>
              <w:t xml:space="preserve">Financiera, la estructura organizacional actual de la Dirección de Acreditación y Certificación a efecto de realizar las gestiones pertinentes para </w:t>
            </w:r>
            <w:r w:rsidRPr="00BF082C">
              <w:rPr>
                <w:sz w:val="18"/>
                <w:szCs w:val="18"/>
              </w:rPr>
              <w:t xml:space="preserve">actualizar el manual de funciones, organización y </w:t>
            </w:r>
            <w:r w:rsidRPr="00BF082C">
              <w:rPr>
                <w:sz w:val="18"/>
                <w:szCs w:val="18"/>
              </w:rPr>
              <w:lastRenderedPageBreak/>
              <w:t>puestos, para que en la estructura orgánica de la DIGEACE, se incluya la sección de análisis documental y presupuesto con el personal que corresponda y sus funciones, en tanto se da solución a dicha condición, la Subdirectora General a cargo de la Unidad Financiera, deberá proponer al personal idóneo para realizar dichas funciones; así mismo, deberán desconcentrar las funciones del manejo, control, registro, guarda y custodia de los cupones de combustible.</w:t>
            </w:r>
          </w:p>
          <w:p w14:paraId="7CEDCF99" w14:textId="77777777" w:rsidR="003B5A43" w:rsidRPr="004C0D34" w:rsidRDefault="003B5A43" w:rsidP="00693FEC">
            <w:pPr>
              <w:ind w:left="10" w:hanging="10"/>
              <w:jc w:val="both"/>
              <w:rPr>
                <w:b/>
                <w:sz w:val="18"/>
                <w:szCs w:val="18"/>
              </w:rPr>
            </w:pPr>
          </w:p>
        </w:tc>
        <w:tc>
          <w:tcPr>
            <w:tcW w:w="1738" w:type="dxa"/>
          </w:tcPr>
          <w:p w14:paraId="4A420B81" w14:textId="77777777" w:rsidR="003B5A43" w:rsidRDefault="003B5A43" w:rsidP="00693FEC">
            <w:pPr>
              <w:pStyle w:val="Prrafodelista"/>
              <w:ind w:left="0"/>
              <w:rPr>
                <w:rFonts w:ascii="Arial" w:hAnsi="Arial" w:cs="Arial"/>
                <w:sz w:val="18"/>
                <w:szCs w:val="18"/>
              </w:rPr>
            </w:pPr>
          </w:p>
          <w:p w14:paraId="62C0357E" w14:textId="77777777" w:rsidR="003B5A43" w:rsidRDefault="003B5A43" w:rsidP="00693FEC">
            <w:pPr>
              <w:pStyle w:val="Prrafodelista"/>
              <w:ind w:left="0"/>
              <w:rPr>
                <w:rFonts w:ascii="Arial" w:hAnsi="Arial" w:cs="Arial"/>
                <w:sz w:val="18"/>
                <w:szCs w:val="18"/>
              </w:rPr>
            </w:pPr>
          </w:p>
          <w:p w14:paraId="02D1169E" w14:textId="77777777" w:rsidR="003B5A43" w:rsidRDefault="003B5A43" w:rsidP="00693FEC">
            <w:pPr>
              <w:pStyle w:val="Prrafodelista"/>
              <w:ind w:left="0"/>
              <w:rPr>
                <w:rFonts w:ascii="Arial" w:hAnsi="Arial" w:cs="Arial"/>
                <w:sz w:val="18"/>
                <w:szCs w:val="18"/>
              </w:rPr>
            </w:pPr>
          </w:p>
          <w:p w14:paraId="2A5D57D5" w14:textId="77777777" w:rsidR="003B5A43" w:rsidRDefault="003B5A43" w:rsidP="00693FEC">
            <w:pPr>
              <w:pStyle w:val="Prrafodelista"/>
              <w:ind w:left="0"/>
              <w:rPr>
                <w:rFonts w:ascii="Arial" w:hAnsi="Arial" w:cs="Arial"/>
                <w:sz w:val="18"/>
                <w:szCs w:val="18"/>
              </w:rPr>
            </w:pPr>
          </w:p>
          <w:p w14:paraId="59FF5534" w14:textId="77777777" w:rsidR="003B5A43" w:rsidRDefault="003B5A43" w:rsidP="00693FEC">
            <w:pPr>
              <w:pStyle w:val="Prrafodelista"/>
              <w:ind w:left="0"/>
              <w:jc w:val="center"/>
              <w:rPr>
                <w:rFonts w:ascii="Arial" w:hAnsi="Arial" w:cs="Arial"/>
                <w:sz w:val="18"/>
                <w:szCs w:val="18"/>
              </w:rPr>
            </w:pPr>
          </w:p>
          <w:p w14:paraId="3374A008" w14:textId="77777777" w:rsidR="003B5A43" w:rsidRDefault="003B5A43" w:rsidP="00693FEC">
            <w:pPr>
              <w:pStyle w:val="Prrafodelista"/>
              <w:ind w:left="0"/>
              <w:jc w:val="center"/>
              <w:rPr>
                <w:rFonts w:ascii="Arial" w:hAnsi="Arial" w:cs="Arial"/>
                <w:sz w:val="18"/>
                <w:szCs w:val="18"/>
              </w:rPr>
            </w:pPr>
          </w:p>
          <w:p w14:paraId="1C2C1B37"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Directora General</w:t>
            </w:r>
          </w:p>
          <w:p w14:paraId="631CCB52" w14:textId="77777777" w:rsidR="003B5A43" w:rsidRDefault="003B5A43" w:rsidP="00693FEC">
            <w:pPr>
              <w:pStyle w:val="Prrafodelista"/>
              <w:ind w:left="0"/>
              <w:jc w:val="center"/>
              <w:rPr>
                <w:rFonts w:ascii="Arial" w:hAnsi="Arial" w:cs="Arial"/>
                <w:sz w:val="18"/>
                <w:szCs w:val="18"/>
              </w:rPr>
            </w:pPr>
          </w:p>
          <w:p w14:paraId="62B0E76C"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Subdirectora</w:t>
            </w:r>
          </w:p>
          <w:p w14:paraId="37AB03E2"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General</w:t>
            </w:r>
          </w:p>
          <w:p w14:paraId="36C0D34A" w14:textId="77777777" w:rsidR="003B5A43" w:rsidRDefault="003B5A43" w:rsidP="00693FEC">
            <w:pPr>
              <w:pStyle w:val="Prrafodelista"/>
              <w:ind w:left="0"/>
              <w:jc w:val="center"/>
              <w:rPr>
                <w:rFonts w:ascii="Arial" w:hAnsi="Arial" w:cs="Arial"/>
                <w:sz w:val="18"/>
                <w:szCs w:val="18"/>
              </w:rPr>
            </w:pPr>
          </w:p>
          <w:p w14:paraId="1E767DB9"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Encargado de administración de cupones</w:t>
            </w:r>
          </w:p>
          <w:p w14:paraId="42C1F2C1" w14:textId="77777777" w:rsidR="003B5A43" w:rsidRDefault="003B5A43" w:rsidP="00693FEC">
            <w:pPr>
              <w:pStyle w:val="Prrafodelista"/>
              <w:ind w:left="0"/>
              <w:jc w:val="center"/>
              <w:rPr>
                <w:rFonts w:ascii="Arial" w:hAnsi="Arial" w:cs="Arial"/>
                <w:sz w:val="18"/>
                <w:szCs w:val="18"/>
              </w:rPr>
            </w:pPr>
          </w:p>
          <w:p w14:paraId="258ABA12" w14:textId="77777777" w:rsidR="003B5A43" w:rsidRDefault="003B5A43" w:rsidP="00693FEC">
            <w:pPr>
              <w:pStyle w:val="Prrafodelista"/>
              <w:ind w:left="0"/>
              <w:jc w:val="center"/>
              <w:rPr>
                <w:rFonts w:ascii="Arial" w:hAnsi="Arial" w:cs="Arial"/>
                <w:sz w:val="18"/>
                <w:szCs w:val="18"/>
              </w:rPr>
            </w:pPr>
          </w:p>
          <w:p w14:paraId="561103DA" w14:textId="77777777" w:rsidR="003B5A43" w:rsidRDefault="003B5A43" w:rsidP="00693FEC">
            <w:pPr>
              <w:pStyle w:val="Prrafodelista"/>
              <w:ind w:left="0"/>
              <w:jc w:val="center"/>
              <w:rPr>
                <w:rFonts w:ascii="Arial" w:hAnsi="Arial" w:cs="Arial"/>
                <w:sz w:val="18"/>
                <w:szCs w:val="18"/>
              </w:rPr>
            </w:pPr>
          </w:p>
          <w:p w14:paraId="65CDAEB1" w14:textId="77777777" w:rsidR="003B5A43" w:rsidRDefault="003B5A43" w:rsidP="00693FEC">
            <w:pPr>
              <w:pStyle w:val="Prrafodelista"/>
              <w:ind w:left="0"/>
              <w:jc w:val="center"/>
              <w:rPr>
                <w:rFonts w:ascii="Arial" w:hAnsi="Arial" w:cs="Arial"/>
                <w:sz w:val="18"/>
                <w:szCs w:val="18"/>
              </w:rPr>
            </w:pPr>
          </w:p>
          <w:p w14:paraId="1EB396BE" w14:textId="77777777" w:rsidR="003B5A43" w:rsidRDefault="003B5A43" w:rsidP="00693FEC">
            <w:pPr>
              <w:pStyle w:val="Prrafodelista"/>
              <w:ind w:left="0"/>
              <w:jc w:val="center"/>
              <w:rPr>
                <w:rFonts w:ascii="Arial" w:hAnsi="Arial" w:cs="Arial"/>
                <w:sz w:val="18"/>
                <w:szCs w:val="18"/>
              </w:rPr>
            </w:pPr>
          </w:p>
          <w:p w14:paraId="6AAAB3B7" w14:textId="77777777" w:rsidR="003B5A43" w:rsidRDefault="003B5A43" w:rsidP="00693FEC">
            <w:pPr>
              <w:pStyle w:val="Prrafodelista"/>
              <w:ind w:left="0"/>
              <w:jc w:val="center"/>
              <w:rPr>
                <w:rFonts w:ascii="Arial" w:hAnsi="Arial" w:cs="Arial"/>
                <w:sz w:val="18"/>
                <w:szCs w:val="18"/>
              </w:rPr>
            </w:pPr>
          </w:p>
          <w:p w14:paraId="31BD5244" w14:textId="77777777" w:rsidR="003B5A43" w:rsidRDefault="003B5A43" w:rsidP="00693FEC">
            <w:pPr>
              <w:pStyle w:val="Prrafodelista"/>
              <w:ind w:left="0"/>
              <w:jc w:val="center"/>
              <w:rPr>
                <w:rFonts w:ascii="Arial" w:hAnsi="Arial" w:cs="Arial"/>
                <w:sz w:val="18"/>
                <w:szCs w:val="18"/>
              </w:rPr>
            </w:pPr>
          </w:p>
          <w:p w14:paraId="4709CBED" w14:textId="77777777" w:rsidR="003B5A43" w:rsidRDefault="003B5A43" w:rsidP="00693FEC">
            <w:pPr>
              <w:pStyle w:val="Prrafodelista"/>
              <w:ind w:left="0"/>
              <w:jc w:val="center"/>
              <w:rPr>
                <w:rFonts w:ascii="Arial" w:hAnsi="Arial" w:cs="Arial"/>
                <w:sz w:val="18"/>
                <w:szCs w:val="18"/>
              </w:rPr>
            </w:pPr>
          </w:p>
          <w:p w14:paraId="5DE1190A" w14:textId="77777777" w:rsidR="003B5A43" w:rsidRDefault="003B5A43" w:rsidP="00693FEC">
            <w:pPr>
              <w:pStyle w:val="Prrafodelista"/>
              <w:ind w:left="0"/>
              <w:jc w:val="center"/>
              <w:rPr>
                <w:rFonts w:ascii="Arial" w:hAnsi="Arial" w:cs="Arial"/>
                <w:sz w:val="18"/>
                <w:szCs w:val="18"/>
              </w:rPr>
            </w:pPr>
          </w:p>
          <w:p w14:paraId="1F8A7B96" w14:textId="77777777" w:rsidR="003B5A43" w:rsidRDefault="003B5A43" w:rsidP="00693FEC">
            <w:pPr>
              <w:pStyle w:val="Prrafodelista"/>
              <w:ind w:left="0"/>
              <w:jc w:val="center"/>
              <w:rPr>
                <w:rFonts w:ascii="Arial" w:hAnsi="Arial" w:cs="Arial"/>
                <w:sz w:val="18"/>
                <w:szCs w:val="18"/>
              </w:rPr>
            </w:pPr>
          </w:p>
          <w:p w14:paraId="1EB3F300" w14:textId="77777777" w:rsidR="003B5A43" w:rsidRDefault="003B5A43" w:rsidP="00693FEC">
            <w:pPr>
              <w:pStyle w:val="Prrafodelista"/>
              <w:ind w:left="0"/>
              <w:jc w:val="center"/>
              <w:rPr>
                <w:rFonts w:ascii="Arial" w:hAnsi="Arial" w:cs="Arial"/>
                <w:sz w:val="18"/>
                <w:szCs w:val="18"/>
              </w:rPr>
            </w:pPr>
          </w:p>
          <w:p w14:paraId="787E01BE" w14:textId="77777777" w:rsidR="003B5A43" w:rsidRDefault="003B5A43" w:rsidP="00693FEC">
            <w:pPr>
              <w:pStyle w:val="Prrafodelista"/>
              <w:ind w:left="0"/>
              <w:jc w:val="center"/>
              <w:rPr>
                <w:rFonts w:ascii="Arial" w:hAnsi="Arial" w:cs="Arial"/>
                <w:sz w:val="18"/>
                <w:szCs w:val="18"/>
              </w:rPr>
            </w:pPr>
          </w:p>
          <w:p w14:paraId="1515BF73" w14:textId="77777777" w:rsidR="003B5A43" w:rsidRDefault="003B5A43" w:rsidP="00693FEC">
            <w:pPr>
              <w:pStyle w:val="Prrafodelista"/>
              <w:ind w:left="0"/>
              <w:jc w:val="center"/>
              <w:rPr>
                <w:rFonts w:ascii="Arial" w:hAnsi="Arial" w:cs="Arial"/>
                <w:sz w:val="18"/>
                <w:szCs w:val="18"/>
              </w:rPr>
            </w:pPr>
          </w:p>
          <w:p w14:paraId="7E5E6821" w14:textId="77777777" w:rsidR="003B5A43" w:rsidRDefault="003B5A43" w:rsidP="00693FEC">
            <w:pPr>
              <w:pStyle w:val="Prrafodelista"/>
              <w:ind w:left="0"/>
              <w:jc w:val="center"/>
              <w:rPr>
                <w:rFonts w:ascii="Arial" w:hAnsi="Arial" w:cs="Arial"/>
                <w:sz w:val="18"/>
                <w:szCs w:val="18"/>
              </w:rPr>
            </w:pPr>
          </w:p>
          <w:p w14:paraId="06CDB387" w14:textId="77777777" w:rsidR="003B5A43" w:rsidRDefault="003B5A43" w:rsidP="00693FEC">
            <w:pPr>
              <w:pStyle w:val="Prrafodelista"/>
              <w:ind w:left="0"/>
              <w:jc w:val="center"/>
              <w:rPr>
                <w:rFonts w:ascii="Arial" w:hAnsi="Arial" w:cs="Arial"/>
                <w:sz w:val="18"/>
                <w:szCs w:val="18"/>
              </w:rPr>
            </w:pPr>
          </w:p>
          <w:p w14:paraId="1C6CE723" w14:textId="77777777" w:rsidR="003B5A43" w:rsidRDefault="003B5A43" w:rsidP="00693FEC">
            <w:pPr>
              <w:pStyle w:val="Prrafodelista"/>
              <w:ind w:left="0"/>
              <w:jc w:val="center"/>
              <w:rPr>
                <w:rFonts w:ascii="Arial" w:hAnsi="Arial" w:cs="Arial"/>
                <w:sz w:val="18"/>
                <w:szCs w:val="18"/>
              </w:rPr>
            </w:pPr>
          </w:p>
          <w:p w14:paraId="18EBD9D2" w14:textId="77777777" w:rsidR="003B5A43" w:rsidRDefault="003B5A43" w:rsidP="00693FEC">
            <w:pPr>
              <w:pStyle w:val="Prrafodelista"/>
              <w:ind w:left="0"/>
              <w:jc w:val="center"/>
              <w:rPr>
                <w:rFonts w:ascii="Arial" w:hAnsi="Arial" w:cs="Arial"/>
                <w:sz w:val="18"/>
                <w:szCs w:val="18"/>
              </w:rPr>
            </w:pPr>
          </w:p>
          <w:p w14:paraId="2B10184B" w14:textId="77777777" w:rsidR="003B5A43" w:rsidRDefault="003B5A43" w:rsidP="00693FEC">
            <w:pPr>
              <w:pStyle w:val="Prrafodelista"/>
              <w:ind w:left="0"/>
              <w:jc w:val="center"/>
              <w:rPr>
                <w:rFonts w:ascii="Arial" w:hAnsi="Arial" w:cs="Arial"/>
                <w:sz w:val="18"/>
                <w:szCs w:val="18"/>
              </w:rPr>
            </w:pPr>
          </w:p>
          <w:p w14:paraId="2380C845" w14:textId="77777777" w:rsidR="003B5A43" w:rsidRDefault="003B5A43" w:rsidP="00693FEC">
            <w:pPr>
              <w:pStyle w:val="Prrafodelista"/>
              <w:ind w:left="0"/>
              <w:jc w:val="center"/>
              <w:rPr>
                <w:rFonts w:ascii="Arial" w:hAnsi="Arial" w:cs="Arial"/>
                <w:sz w:val="18"/>
                <w:szCs w:val="18"/>
              </w:rPr>
            </w:pPr>
          </w:p>
          <w:p w14:paraId="1E8FBC6F" w14:textId="77777777" w:rsidR="003B5A43" w:rsidRDefault="003B5A43" w:rsidP="00693FEC">
            <w:pPr>
              <w:pStyle w:val="Prrafodelista"/>
              <w:ind w:left="0"/>
              <w:jc w:val="center"/>
              <w:rPr>
                <w:rFonts w:ascii="Arial" w:hAnsi="Arial" w:cs="Arial"/>
                <w:sz w:val="18"/>
                <w:szCs w:val="18"/>
              </w:rPr>
            </w:pPr>
          </w:p>
          <w:p w14:paraId="0B3CBF1A" w14:textId="77777777" w:rsidR="003B5A43" w:rsidRDefault="003B5A43" w:rsidP="00693FEC">
            <w:pPr>
              <w:pStyle w:val="Prrafodelista"/>
              <w:ind w:left="0"/>
              <w:jc w:val="center"/>
              <w:rPr>
                <w:rFonts w:ascii="Arial" w:hAnsi="Arial" w:cs="Arial"/>
                <w:sz w:val="18"/>
                <w:szCs w:val="18"/>
              </w:rPr>
            </w:pPr>
          </w:p>
          <w:p w14:paraId="347BF494" w14:textId="77777777" w:rsidR="003B5A43" w:rsidRDefault="003B5A43" w:rsidP="00693FEC">
            <w:pPr>
              <w:pStyle w:val="Prrafodelista"/>
              <w:ind w:left="0"/>
              <w:jc w:val="center"/>
              <w:rPr>
                <w:rFonts w:ascii="Arial" w:hAnsi="Arial" w:cs="Arial"/>
                <w:sz w:val="18"/>
                <w:szCs w:val="18"/>
              </w:rPr>
            </w:pPr>
          </w:p>
          <w:p w14:paraId="1262AB15" w14:textId="77777777" w:rsidR="003B5A43" w:rsidRDefault="003B5A43" w:rsidP="00693FEC">
            <w:pPr>
              <w:pStyle w:val="Prrafodelista"/>
              <w:ind w:left="0"/>
              <w:jc w:val="center"/>
              <w:rPr>
                <w:rFonts w:ascii="Arial" w:hAnsi="Arial" w:cs="Arial"/>
                <w:sz w:val="18"/>
                <w:szCs w:val="18"/>
              </w:rPr>
            </w:pPr>
          </w:p>
          <w:p w14:paraId="6E4A0BE2" w14:textId="77777777" w:rsidR="003B5A43" w:rsidRDefault="003B5A43" w:rsidP="00693FEC">
            <w:pPr>
              <w:pStyle w:val="Prrafodelista"/>
              <w:ind w:left="0"/>
              <w:jc w:val="center"/>
              <w:rPr>
                <w:rFonts w:ascii="Arial" w:hAnsi="Arial" w:cs="Arial"/>
                <w:sz w:val="18"/>
                <w:szCs w:val="18"/>
              </w:rPr>
            </w:pPr>
          </w:p>
          <w:p w14:paraId="29B6D357" w14:textId="77777777" w:rsidR="003B5A43" w:rsidRDefault="003B5A43" w:rsidP="00693FEC">
            <w:pPr>
              <w:pStyle w:val="Prrafodelista"/>
              <w:ind w:left="0"/>
              <w:jc w:val="center"/>
              <w:rPr>
                <w:rFonts w:ascii="Arial" w:hAnsi="Arial" w:cs="Arial"/>
                <w:sz w:val="18"/>
                <w:szCs w:val="18"/>
              </w:rPr>
            </w:pPr>
          </w:p>
          <w:p w14:paraId="65D67C5B" w14:textId="77777777" w:rsidR="003B5A43" w:rsidRDefault="003B5A43" w:rsidP="00693FEC">
            <w:pPr>
              <w:pStyle w:val="Prrafodelista"/>
              <w:ind w:left="0"/>
              <w:jc w:val="center"/>
              <w:rPr>
                <w:rFonts w:ascii="Arial" w:hAnsi="Arial" w:cs="Arial"/>
                <w:sz w:val="18"/>
                <w:szCs w:val="18"/>
              </w:rPr>
            </w:pPr>
          </w:p>
          <w:p w14:paraId="706DA166" w14:textId="77777777" w:rsidR="003B5A43" w:rsidRDefault="003B5A43" w:rsidP="00693FEC">
            <w:pPr>
              <w:pStyle w:val="Prrafodelista"/>
              <w:ind w:left="0"/>
              <w:jc w:val="center"/>
              <w:rPr>
                <w:rFonts w:ascii="Arial" w:hAnsi="Arial" w:cs="Arial"/>
                <w:sz w:val="18"/>
                <w:szCs w:val="18"/>
              </w:rPr>
            </w:pPr>
          </w:p>
          <w:p w14:paraId="38D5A6F0" w14:textId="77777777" w:rsidR="003B5A43" w:rsidRDefault="003B5A43" w:rsidP="00693FEC">
            <w:pPr>
              <w:pStyle w:val="Prrafodelista"/>
              <w:ind w:left="0"/>
              <w:jc w:val="center"/>
              <w:rPr>
                <w:rFonts w:ascii="Arial" w:hAnsi="Arial" w:cs="Arial"/>
                <w:sz w:val="18"/>
                <w:szCs w:val="18"/>
              </w:rPr>
            </w:pPr>
          </w:p>
          <w:p w14:paraId="777219C7" w14:textId="77777777" w:rsidR="003B5A43" w:rsidRDefault="003B5A43" w:rsidP="00693FEC">
            <w:pPr>
              <w:pStyle w:val="Prrafodelista"/>
              <w:ind w:left="0"/>
              <w:jc w:val="center"/>
              <w:rPr>
                <w:rFonts w:ascii="Arial" w:hAnsi="Arial" w:cs="Arial"/>
                <w:sz w:val="18"/>
                <w:szCs w:val="18"/>
              </w:rPr>
            </w:pPr>
          </w:p>
          <w:p w14:paraId="6F53EA44" w14:textId="77777777" w:rsidR="003B5A43" w:rsidRDefault="003B5A43" w:rsidP="00693FEC">
            <w:pPr>
              <w:pStyle w:val="Prrafodelista"/>
              <w:ind w:left="0"/>
              <w:jc w:val="center"/>
              <w:rPr>
                <w:rFonts w:ascii="Arial" w:hAnsi="Arial" w:cs="Arial"/>
                <w:sz w:val="18"/>
                <w:szCs w:val="18"/>
              </w:rPr>
            </w:pPr>
          </w:p>
          <w:p w14:paraId="014F2007" w14:textId="77777777" w:rsidR="003B5A43" w:rsidRDefault="003B5A43" w:rsidP="00693FEC">
            <w:pPr>
              <w:pStyle w:val="Prrafodelista"/>
              <w:ind w:left="0"/>
              <w:jc w:val="center"/>
              <w:rPr>
                <w:rFonts w:ascii="Arial" w:hAnsi="Arial" w:cs="Arial"/>
                <w:sz w:val="18"/>
                <w:szCs w:val="18"/>
              </w:rPr>
            </w:pPr>
          </w:p>
          <w:p w14:paraId="538C609E" w14:textId="77777777" w:rsidR="003B5A43" w:rsidRDefault="003B5A43" w:rsidP="00693FEC">
            <w:pPr>
              <w:pStyle w:val="Prrafodelista"/>
              <w:ind w:left="0"/>
              <w:jc w:val="center"/>
              <w:rPr>
                <w:rFonts w:ascii="Arial" w:hAnsi="Arial" w:cs="Arial"/>
                <w:sz w:val="18"/>
                <w:szCs w:val="18"/>
              </w:rPr>
            </w:pPr>
          </w:p>
          <w:p w14:paraId="4B637074" w14:textId="77777777" w:rsidR="003B5A43" w:rsidRDefault="003B5A43" w:rsidP="00693FEC">
            <w:pPr>
              <w:pStyle w:val="Prrafodelista"/>
              <w:ind w:left="0"/>
              <w:jc w:val="center"/>
              <w:rPr>
                <w:rFonts w:ascii="Arial" w:hAnsi="Arial" w:cs="Arial"/>
                <w:sz w:val="18"/>
                <w:szCs w:val="18"/>
              </w:rPr>
            </w:pPr>
          </w:p>
          <w:p w14:paraId="40DDFC64" w14:textId="77777777" w:rsidR="003B5A43" w:rsidRDefault="003B5A43" w:rsidP="00693FEC">
            <w:pPr>
              <w:pStyle w:val="Prrafodelista"/>
              <w:ind w:left="0"/>
              <w:jc w:val="center"/>
              <w:rPr>
                <w:rFonts w:ascii="Arial" w:hAnsi="Arial" w:cs="Arial"/>
                <w:sz w:val="18"/>
                <w:szCs w:val="18"/>
              </w:rPr>
            </w:pPr>
          </w:p>
          <w:p w14:paraId="1F285189" w14:textId="77777777" w:rsidR="003B5A43" w:rsidRDefault="003B5A43" w:rsidP="00693FEC">
            <w:pPr>
              <w:pStyle w:val="Prrafodelista"/>
              <w:ind w:left="0"/>
              <w:jc w:val="center"/>
              <w:rPr>
                <w:rFonts w:ascii="Arial" w:hAnsi="Arial" w:cs="Arial"/>
                <w:sz w:val="18"/>
                <w:szCs w:val="18"/>
              </w:rPr>
            </w:pPr>
          </w:p>
          <w:p w14:paraId="68CCBA00" w14:textId="77777777" w:rsidR="003B5A43" w:rsidRDefault="003B5A43" w:rsidP="00693FEC">
            <w:pPr>
              <w:pStyle w:val="Prrafodelista"/>
              <w:ind w:left="0"/>
              <w:jc w:val="center"/>
              <w:rPr>
                <w:rFonts w:ascii="Arial" w:hAnsi="Arial" w:cs="Arial"/>
                <w:sz w:val="18"/>
                <w:szCs w:val="18"/>
              </w:rPr>
            </w:pPr>
          </w:p>
          <w:p w14:paraId="11088BE9" w14:textId="77777777" w:rsidR="003B5A43" w:rsidRDefault="003B5A43" w:rsidP="00693FEC">
            <w:pPr>
              <w:pStyle w:val="Prrafodelista"/>
              <w:ind w:left="0"/>
              <w:jc w:val="center"/>
              <w:rPr>
                <w:rFonts w:ascii="Arial" w:hAnsi="Arial" w:cs="Arial"/>
                <w:sz w:val="18"/>
                <w:szCs w:val="18"/>
              </w:rPr>
            </w:pPr>
          </w:p>
          <w:p w14:paraId="0FEC316E" w14:textId="77777777" w:rsidR="003B5A43" w:rsidRDefault="003B5A43" w:rsidP="00693FEC">
            <w:pPr>
              <w:pStyle w:val="Prrafodelista"/>
              <w:ind w:left="0"/>
              <w:jc w:val="center"/>
              <w:rPr>
                <w:rFonts w:ascii="Arial" w:hAnsi="Arial" w:cs="Arial"/>
                <w:sz w:val="18"/>
                <w:szCs w:val="18"/>
              </w:rPr>
            </w:pPr>
          </w:p>
          <w:p w14:paraId="7330FCE2" w14:textId="77777777" w:rsidR="003B5A43" w:rsidRDefault="003B5A43" w:rsidP="00693FEC">
            <w:pPr>
              <w:pStyle w:val="Prrafodelista"/>
              <w:ind w:left="0"/>
              <w:jc w:val="center"/>
              <w:rPr>
                <w:rFonts w:ascii="Arial" w:hAnsi="Arial" w:cs="Arial"/>
                <w:sz w:val="18"/>
                <w:szCs w:val="18"/>
              </w:rPr>
            </w:pPr>
          </w:p>
          <w:p w14:paraId="39626596" w14:textId="77777777" w:rsidR="003B5A43" w:rsidRDefault="003B5A43" w:rsidP="00693FEC">
            <w:pPr>
              <w:pStyle w:val="Prrafodelista"/>
              <w:ind w:left="0"/>
              <w:jc w:val="center"/>
              <w:rPr>
                <w:rFonts w:ascii="Arial" w:hAnsi="Arial" w:cs="Arial"/>
                <w:sz w:val="18"/>
                <w:szCs w:val="18"/>
              </w:rPr>
            </w:pPr>
          </w:p>
          <w:p w14:paraId="0EDFEC29" w14:textId="77777777" w:rsidR="003B5A43" w:rsidRDefault="003B5A43" w:rsidP="00693FEC">
            <w:pPr>
              <w:pStyle w:val="Prrafodelista"/>
              <w:ind w:left="0"/>
              <w:jc w:val="center"/>
              <w:rPr>
                <w:rFonts w:ascii="Arial" w:hAnsi="Arial" w:cs="Arial"/>
                <w:sz w:val="18"/>
                <w:szCs w:val="18"/>
              </w:rPr>
            </w:pPr>
          </w:p>
          <w:p w14:paraId="3F738B01" w14:textId="77777777" w:rsidR="003B5A43" w:rsidRDefault="003B5A43" w:rsidP="00693FEC">
            <w:pPr>
              <w:pStyle w:val="Prrafodelista"/>
              <w:ind w:left="0"/>
              <w:jc w:val="center"/>
              <w:rPr>
                <w:rFonts w:ascii="Arial" w:hAnsi="Arial" w:cs="Arial"/>
                <w:sz w:val="18"/>
                <w:szCs w:val="18"/>
              </w:rPr>
            </w:pPr>
          </w:p>
          <w:p w14:paraId="4EA88259" w14:textId="77777777" w:rsidR="003B5A43" w:rsidRDefault="003B5A43" w:rsidP="00693FEC">
            <w:pPr>
              <w:pStyle w:val="Prrafodelista"/>
              <w:ind w:left="0"/>
              <w:jc w:val="center"/>
              <w:rPr>
                <w:rFonts w:ascii="Arial" w:hAnsi="Arial" w:cs="Arial"/>
                <w:sz w:val="18"/>
                <w:szCs w:val="18"/>
              </w:rPr>
            </w:pPr>
          </w:p>
          <w:p w14:paraId="319D7A22" w14:textId="77777777" w:rsidR="003B5A43" w:rsidRDefault="003B5A43" w:rsidP="00693FEC">
            <w:pPr>
              <w:pStyle w:val="Prrafodelista"/>
              <w:ind w:left="0"/>
              <w:jc w:val="center"/>
              <w:rPr>
                <w:rFonts w:ascii="Arial" w:hAnsi="Arial" w:cs="Arial"/>
                <w:sz w:val="18"/>
                <w:szCs w:val="18"/>
              </w:rPr>
            </w:pPr>
          </w:p>
          <w:p w14:paraId="0163301D" w14:textId="77777777" w:rsidR="003B5A43" w:rsidRDefault="003B5A43" w:rsidP="00693FEC">
            <w:pPr>
              <w:pStyle w:val="Prrafodelista"/>
              <w:ind w:left="0"/>
              <w:jc w:val="center"/>
              <w:rPr>
                <w:rFonts w:ascii="Arial" w:hAnsi="Arial" w:cs="Arial"/>
                <w:sz w:val="18"/>
                <w:szCs w:val="18"/>
              </w:rPr>
            </w:pPr>
          </w:p>
          <w:p w14:paraId="55398022" w14:textId="77777777" w:rsidR="003B5A43" w:rsidRDefault="003B5A43" w:rsidP="00693FEC">
            <w:pPr>
              <w:pStyle w:val="Prrafodelista"/>
              <w:ind w:left="0"/>
              <w:jc w:val="center"/>
              <w:rPr>
                <w:rFonts w:ascii="Arial" w:hAnsi="Arial" w:cs="Arial"/>
                <w:sz w:val="18"/>
                <w:szCs w:val="18"/>
              </w:rPr>
            </w:pPr>
          </w:p>
          <w:p w14:paraId="19F569A7" w14:textId="77777777" w:rsidR="003B5A43" w:rsidRDefault="003B5A43" w:rsidP="00693FEC">
            <w:pPr>
              <w:pStyle w:val="Prrafodelista"/>
              <w:ind w:left="0"/>
              <w:jc w:val="center"/>
              <w:rPr>
                <w:rFonts w:ascii="Arial" w:hAnsi="Arial" w:cs="Arial"/>
                <w:sz w:val="18"/>
                <w:szCs w:val="18"/>
              </w:rPr>
            </w:pPr>
          </w:p>
          <w:p w14:paraId="76E2EDAD" w14:textId="77777777" w:rsidR="003B5A43" w:rsidRDefault="003B5A43" w:rsidP="00693FEC">
            <w:pPr>
              <w:pStyle w:val="Prrafodelista"/>
              <w:ind w:left="0"/>
              <w:jc w:val="center"/>
              <w:rPr>
                <w:rFonts w:ascii="Arial" w:hAnsi="Arial" w:cs="Arial"/>
                <w:sz w:val="18"/>
                <w:szCs w:val="18"/>
              </w:rPr>
            </w:pPr>
          </w:p>
          <w:p w14:paraId="7AC50705" w14:textId="77777777" w:rsidR="003B5A43" w:rsidRDefault="003B5A43" w:rsidP="00693FEC">
            <w:pPr>
              <w:pStyle w:val="Prrafodelista"/>
              <w:ind w:left="0"/>
              <w:jc w:val="center"/>
              <w:rPr>
                <w:rFonts w:ascii="Arial" w:hAnsi="Arial" w:cs="Arial"/>
                <w:sz w:val="18"/>
                <w:szCs w:val="18"/>
              </w:rPr>
            </w:pPr>
          </w:p>
          <w:p w14:paraId="73AB50B6" w14:textId="77777777" w:rsidR="003B5A43" w:rsidRDefault="003B5A43" w:rsidP="00693FEC">
            <w:pPr>
              <w:pStyle w:val="Prrafodelista"/>
              <w:ind w:left="0"/>
              <w:jc w:val="center"/>
              <w:rPr>
                <w:rFonts w:ascii="Arial" w:hAnsi="Arial" w:cs="Arial"/>
                <w:sz w:val="18"/>
                <w:szCs w:val="18"/>
              </w:rPr>
            </w:pPr>
          </w:p>
          <w:p w14:paraId="0E4446BD" w14:textId="77777777" w:rsidR="003B5A43" w:rsidRDefault="003B5A43" w:rsidP="00693FEC">
            <w:pPr>
              <w:pStyle w:val="Prrafodelista"/>
              <w:ind w:left="0"/>
              <w:jc w:val="center"/>
              <w:rPr>
                <w:rFonts w:ascii="Arial" w:hAnsi="Arial" w:cs="Arial"/>
                <w:sz w:val="18"/>
                <w:szCs w:val="18"/>
              </w:rPr>
            </w:pPr>
          </w:p>
          <w:p w14:paraId="6C5A746F" w14:textId="50C2328C" w:rsidR="003B5A43" w:rsidRDefault="003B5A43" w:rsidP="00693FEC">
            <w:pPr>
              <w:pStyle w:val="Prrafodelista"/>
              <w:ind w:left="0"/>
              <w:jc w:val="center"/>
              <w:rPr>
                <w:rFonts w:ascii="Arial" w:hAnsi="Arial" w:cs="Arial"/>
                <w:sz w:val="18"/>
                <w:szCs w:val="18"/>
              </w:rPr>
            </w:pPr>
          </w:p>
          <w:p w14:paraId="451A0840" w14:textId="12BB533F" w:rsidR="0033215F" w:rsidRDefault="0033215F" w:rsidP="00693FEC">
            <w:pPr>
              <w:pStyle w:val="Prrafodelista"/>
              <w:ind w:left="0"/>
              <w:jc w:val="center"/>
              <w:rPr>
                <w:rFonts w:ascii="Arial" w:hAnsi="Arial" w:cs="Arial"/>
                <w:sz w:val="18"/>
                <w:szCs w:val="18"/>
              </w:rPr>
            </w:pPr>
          </w:p>
          <w:p w14:paraId="3775631E" w14:textId="2D683776" w:rsidR="0033215F" w:rsidRDefault="0033215F" w:rsidP="00693FEC">
            <w:pPr>
              <w:pStyle w:val="Prrafodelista"/>
              <w:ind w:left="0"/>
              <w:jc w:val="center"/>
              <w:rPr>
                <w:rFonts w:ascii="Arial" w:hAnsi="Arial" w:cs="Arial"/>
                <w:sz w:val="18"/>
                <w:szCs w:val="18"/>
              </w:rPr>
            </w:pPr>
          </w:p>
          <w:p w14:paraId="1224813D" w14:textId="1D7EACB2" w:rsidR="0033215F" w:rsidRDefault="0033215F" w:rsidP="00693FEC">
            <w:pPr>
              <w:pStyle w:val="Prrafodelista"/>
              <w:ind w:left="0"/>
              <w:jc w:val="center"/>
              <w:rPr>
                <w:rFonts w:ascii="Arial" w:hAnsi="Arial" w:cs="Arial"/>
                <w:sz w:val="18"/>
                <w:szCs w:val="18"/>
              </w:rPr>
            </w:pPr>
          </w:p>
          <w:p w14:paraId="1FB3F099" w14:textId="5521DF71" w:rsidR="0033215F" w:rsidRDefault="0033215F" w:rsidP="00693FEC">
            <w:pPr>
              <w:pStyle w:val="Prrafodelista"/>
              <w:ind w:left="0"/>
              <w:jc w:val="center"/>
              <w:rPr>
                <w:rFonts w:ascii="Arial" w:hAnsi="Arial" w:cs="Arial"/>
                <w:sz w:val="18"/>
                <w:szCs w:val="18"/>
              </w:rPr>
            </w:pPr>
          </w:p>
          <w:p w14:paraId="0F85E54B" w14:textId="1EBA2FA9" w:rsidR="0033215F" w:rsidRDefault="0033215F" w:rsidP="00693FEC">
            <w:pPr>
              <w:pStyle w:val="Prrafodelista"/>
              <w:ind w:left="0"/>
              <w:jc w:val="center"/>
              <w:rPr>
                <w:rFonts w:ascii="Arial" w:hAnsi="Arial" w:cs="Arial"/>
                <w:sz w:val="18"/>
                <w:szCs w:val="18"/>
              </w:rPr>
            </w:pPr>
          </w:p>
          <w:p w14:paraId="67C32FD2" w14:textId="460E8BCB" w:rsidR="0033215F" w:rsidRDefault="0033215F" w:rsidP="00693FEC">
            <w:pPr>
              <w:pStyle w:val="Prrafodelista"/>
              <w:ind w:left="0"/>
              <w:jc w:val="center"/>
              <w:rPr>
                <w:rFonts w:ascii="Arial" w:hAnsi="Arial" w:cs="Arial"/>
                <w:sz w:val="18"/>
                <w:szCs w:val="18"/>
              </w:rPr>
            </w:pPr>
          </w:p>
          <w:p w14:paraId="3715B1EE" w14:textId="5657C05D" w:rsidR="0033215F" w:rsidRDefault="0033215F" w:rsidP="00693FEC">
            <w:pPr>
              <w:pStyle w:val="Prrafodelista"/>
              <w:ind w:left="0"/>
              <w:jc w:val="center"/>
              <w:rPr>
                <w:rFonts w:ascii="Arial" w:hAnsi="Arial" w:cs="Arial"/>
                <w:sz w:val="18"/>
                <w:szCs w:val="18"/>
              </w:rPr>
            </w:pPr>
          </w:p>
          <w:p w14:paraId="7F7BA5DE" w14:textId="4597400A" w:rsidR="0033215F" w:rsidRDefault="0033215F" w:rsidP="00693FEC">
            <w:pPr>
              <w:pStyle w:val="Prrafodelista"/>
              <w:ind w:left="0"/>
              <w:jc w:val="center"/>
              <w:rPr>
                <w:rFonts w:ascii="Arial" w:hAnsi="Arial" w:cs="Arial"/>
                <w:sz w:val="18"/>
                <w:szCs w:val="18"/>
              </w:rPr>
            </w:pPr>
          </w:p>
          <w:p w14:paraId="5680AC5A" w14:textId="2160E80A" w:rsidR="0033215F" w:rsidRDefault="0033215F" w:rsidP="00693FEC">
            <w:pPr>
              <w:pStyle w:val="Prrafodelista"/>
              <w:ind w:left="0"/>
              <w:jc w:val="center"/>
              <w:rPr>
                <w:rFonts w:ascii="Arial" w:hAnsi="Arial" w:cs="Arial"/>
                <w:sz w:val="18"/>
                <w:szCs w:val="18"/>
              </w:rPr>
            </w:pPr>
          </w:p>
          <w:p w14:paraId="1DB29E54" w14:textId="6870B60F" w:rsidR="0033215F" w:rsidRDefault="0033215F" w:rsidP="00693FEC">
            <w:pPr>
              <w:pStyle w:val="Prrafodelista"/>
              <w:ind w:left="0"/>
              <w:jc w:val="center"/>
              <w:rPr>
                <w:rFonts w:ascii="Arial" w:hAnsi="Arial" w:cs="Arial"/>
                <w:sz w:val="18"/>
                <w:szCs w:val="18"/>
              </w:rPr>
            </w:pPr>
          </w:p>
          <w:p w14:paraId="2C068409" w14:textId="77777777" w:rsidR="003B5A43" w:rsidRDefault="003B5A43" w:rsidP="00693FEC">
            <w:pPr>
              <w:pStyle w:val="Prrafodelista"/>
              <w:ind w:left="0"/>
              <w:jc w:val="center"/>
              <w:rPr>
                <w:rFonts w:ascii="Arial" w:hAnsi="Arial" w:cs="Arial"/>
                <w:sz w:val="18"/>
                <w:szCs w:val="18"/>
              </w:rPr>
            </w:pPr>
          </w:p>
          <w:p w14:paraId="1104229E"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Directora General</w:t>
            </w:r>
          </w:p>
          <w:p w14:paraId="66B0B69A" w14:textId="77777777" w:rsidR="003B5A43" w:rsidRDefault="003B5A43" w:rsidP="00693FEC">
            <w:pPr>
              <w:pStyle w:val="Prrafodelista"/>
              <w:ind w:left="0"/>
              <w:jc w:val="center"/>
              <w:rPr>
                <w:rFonts w:ascii="Arial" w:hAnsi="Arial" w:cs="Arial"/>
                <w:sz w:val="18"/>
                <w:szCs w:val="18"/>
              </w:rPr>
            </w:pPr>
          </w:p>
          <w:p w14:paraId="245A1C6C"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Subdirectora</w:t>
            </w:r>
          </w:p>
          <w:p w14:paraId="300112FB"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General</w:t>
            </w:r>
          </w:p>
          <w:p w14:paraId="3442066B" w14:textId="77777777" w:rsidR="003B5A43" w:rsidRDefault="003B5A43" w:rsidP="00693FEC">
            <w:pPr>
              <w:pStyle w:val="Prrafodelista"/>
              <w:ind w:left="0"/>
              <w:jc w:val="center"/>
              <w:rPr>
                <w:rFonts w:ascii="Arial" w:hAnsi="Arial" w:cs="Arial"/>
                <w:sz w:val="18"/>
                <w:szCs w:val="18"/>
              </w:rPr>
            </w:pPr>
          </w:p>
          <w:p w14:paraId="63FD0B8A"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Encargada de Fondo Rotativo Interno</w:t>
            </w:r>
          </w:p>
          <w:p w14:paraId="7DB090B6" w14:textId="77777777" w:rsidR="003B5A43" w:rsidRDefault="003B5A43" w:rsidP="00693FEC">
            <w:pPr>
              <w:pStyle w:val="Prrafodelista"/>
              <w:ind w:left="0"/>
              <w:jc w:val="center"/>
              <w:rPr>
                <w:rFonts w:ascii="Arial" w:hAnsi="Arial" w:cs="Arial"/>
                <w:sz w:val="18"/>
                <w:szCs w:val="18"/>
              </w:rPr>
            </w:pPr>
          </w:p>
          <w:p w14:paraId="79AC7F50" w14:textId="77777777" w:rsidR="003B5A43" w:rsidRDefault="003B5A43" w:rsidP="00693FEC">
            <w:pPr>
              <w:pStyle w:val="Prrafodelista"/>
              <w:ind w:left="0"/>
              <w:jc w:val="center"/>
              <w:rPr>
                <w:rFonts w:ascii="Arial" w:hAnsi="Arial" w:cs="Arial"/>
                <w:sz w:val="18"/>
                <w:szCs w:val="18"/>
              </w:rPr>
            </w:pPr>
          </w:p>
          <w:p w14:paraId="699D2129" w14:textId="77777777" w:rsidR="003B5A43" w:rsidRDefault="003B5A43" w:rsidP="00693FEC">
            <w:pPr>
              <w:pStyle w:val="Prrafodelista"/>
              <w:ind w:left="0"/>
              <w:jc w:val="center"/>
              <w:rPr>
                <w:rFonts w:ascii="Arial" w:hAnsi="Arial" w:cs="Arial"/>
                <w:sz w:val="18"/>
                <w:szCs w:val="18"/>
              </w:rPr>
            </w:pPr>
          </w:p>
          <w:p w14:paraId="4C0E20E6" w14:textId="77777777" w:rsidR="003B5A43" w:rsidRDefault="003B5A43" w:rsidP="00693FEC">
            <w:pPr>
              <w:pStyle w:val="Prrafodelista"/>
              <w:ind w:left="0"/>
              <w:jc w:val="center"/>
              <w:rPr>
                <w:rFonts w:ascii="Arial" w:hAnsi="Arial" w:cs="Arial"/>
                <w:sz w:val="18"/>
                <w:szCs w:val="18"/>
              </w:rPr>
            </w:pPr>
          </w:p>
          <w:p w14:paraId="5510ECD2" w14:textId="77777777" w:rsidR="003B5A43" w:rsidRDefault="003B5A43" w:rsidP="00693FEC">
            <w:pPr>
              <w:pStyle w:val="Prrafodelista"/>
              <w:ind w:left="0"/>
              <w:jc w:val="center"/>
              <w:rPr>
                <w:rFonts w:ascii="Arial" w:hAnsi="Arial" w:cs="Arial"/>
                <w:sz w:val="18"/>
                <w:szCs w:val="18"/>
              </w:rPr>
            </w:pPr>
          </w:p>
          <w:p w14:paraId="055A2942" w14:textId="77777777" w:rsidR="003B5A43" w:rsidRDefault="003B5A43" w:rsidP="00693FEC">
            <w:pPr>
              <w:pStyle w:val="Prrafodelista"/>
              <w:ind w:left="0"/>
              <w:jc w:val="center"/>
              <w:rPr>
                <w:rFonts w:ascii="Arial" w:hAnsi="Arial" w:cs="Arial"/>
                <w:sz w:val="18"/>
                <w:szCs w:val="18"/>
              </w:rPr>
            </w:pPr>
          </w:p>
          <w:p w14:paraId="6EED6AD7" w14:textId="77777777" w:rsidR="003B5A43" w:rsidRDefault="003B5A43" w:rsidP="00693FEC">
            <w:pPr>
              <w:pStyle w:val="Prrafodelista"/>
              <w:ind w:left="0"/>
              <w:jc w:val="center"/>
              <w:rPr>
                <w:rFonts w:ascii="Arial" w:hAnsi="Arial" w:cs="Arial"/>
                <w:sz w:val="18"/>
                <w:szCs w:val="18"/>
              </w:rPr>
            </w:pPr>
          </w:p>
          <w:p w14:paraId="2528BE35" w14:textId="77777777" w:rsidR="003B5A43" w:rsidRDefault="003B5A43" w:rsidP="00693FEC">
            <w:pPr>
              <w:pStyle w:val="Prrafodelista"/>
              <w:ind w:left="0"/>
              <w:jc w:val="center"/>
              <w:rPr>
                <w:rFonts w:ascii="Arial" w:hAnsi="Arial" w:cs="Arial"/>
                <w:sz w:val="18"/>
                <w:szCs w:val="18"/>
              </w:rPr>
            </w:pPr>
          </w:p>
          <w:p w14:paraId="2715B3B9" w14:textId="77777777" w:rsidR="003B5A43" w:rsidRDefault="003B5A43" w:rsidP="00693FEC">
            <w:pPr>
              <w:pStyle w:val="Prrafodelista"/>
              <w:ind w:left="0"/>
              <w:jc w:val="center"/>
              <w:rPr>
                <w:rFonts w:ascii="Arial" w:hAnsi="Arial" w:cs="Arial"/>
                <w:sz w:val="18"/>
                <w:szCs w:val="18"/>
              </w:rPr>
            </w:pPr>
          </w:p>
          <w:p w14:paraId="069C8A17" w14:textId="77777777" w:rsidR="003B5A43" w:rsidRDefault="003B5A43" w:rsidP="00693FEC">
            <w:pPr>
              <w:pStyle w:val="Prrafodelista"/>
              <w:ind w:left="0"/>
              <w:jc w:val="center"/>
              <w:rPr>
                <w:rFonts w:ascii="Arial" w:hAnsi="Arial" w:cs="Arial"/>
                <w:sz w:val="18"/>
                <w:szCs w:val="18"/>
              </w:rPr>
            </w:pPr>
          </w:p>
          <w:p w14:paraId="3E6A4B94" w14:textId="77777777" w:rsidR="003B5A43" w:rsidRDefault="003B5A43" w:rsidP="00693FEC">
            <w:pPr>
              <w:pStyle w:val="Prrafodelista"/>
              <w:ind w:left="0"/>
              <w:jc w:val="center"/>
              <w:rPr>
                <w:rFonts w:ascii="Arial" w:hAnsi="Arial" w:cs="Arial"/>
                <w:sz w:val="18"/>
                <w:szCs w:val="18"/>
              </w:rPr>
            </w:pPr>
          </w:p>
          <w:p w14:paraId="0EE24196" w14:textId="77777777" w:rsidR="003B5A43" w:rsidRDefault="003B5A43" w:rsidP="00693FEC">
            <w:pPr>
              <w:pStyle w:val="Prrafodelista"/>
              <w:ind w:left="0"/>
              <w:jc w:val="center"/>
              <w:rPr>
                <w:rFonts w:ascii="Arial" w:hAnsi="Arial" w:cs="Arial"/>
                <w:sz w:val="18"/>
                <w:szCs w:val="18"/>
              </w:rPr>
            </w:pPr>
          </w:p>
          <w:p w14:paraId="18FAE2A6" w14:textId="77777777" w:rsidR="003B5A43" w:rsidRDefault="003B5A43" w:rsidP="00693FEC">
            <w:pPr>
              <w:pStyle w:val="Prrafodelista"/>
              <w:ind w:left="0"/>
              <w:jc w:val="center"/>
              <w:rPr>
                <w:rFonts w:ascii="Arial" w:hAnsi="Arial" w:cs="Arial"/>
                <w:sz w:val="18"/>
                <w:szCs w:val="18"/>
              </w:rPr>
            </w:pPr>
          </w:p>
          <w:p w14:paraId="6BD5B4E5" w14:textId="77777777" w:rsidR="003B5A43" w:rsidRDefault="003B5A43" w:rsidP="00693FEC">
            <w:pPr>
              <w:pStyle w:val="Prrafodelista"/>
              <w:ind w:left="0"/>
              <w:jc w:val="center"/>
              <w:rPr>
                <w:rFonts w:ascii="Arial" w:hAnsi="Arial" w:cs="Arial"/>
                <w:sz w:val="18"/>
                <w:szCs w:val="18"/>
              </w:rPr>
            </w:pPr>
          </w:p>
          <w:p w14:paraId="0089B70C" w14:textId="77777777" w:rsidR="003B5A43" w:rsidRDefault="003B5A43" w:rsidP="00693FEC">
            <w:pPr>
              <w:pStyle w:val="Prrafodelista"/>
              <w:ind w:left="0"/>
              <w:jc w:val="center"/>
              <w:rPr>
                <w:rFonts w:ascii="Arial" w:hAnsi="Arial" w:cs="Arial"/>
                <w:sz w:val="18"/>
                <w:szCs w:val="18"/>
              </w:rPr>
            </w:pPr>
          </w:p>
          <w:p w14:paraId="3E3FF298" w14:textId="77777777" w:rsidR="003B5A43" w:rsidRDefault="003B5A43" w:rsidP="00693FEC">
            <w:pPr>
              <w:pStyle w:val="Prrafodelista"/>
              <w:ind w:left="0"/>
              <w:jc w:val="center"/>
              <w:rPr>
                <w:rFonts w:ascii="Arial" w:hAnsi="Arial" w:cs="Arial"/>
                <w:sz w:val="18"/>
                <w:szCs w:val="18"/>
              </w:rPr>
            </w:pPr>
          </w:p>
          <w:p w14:paraId="364A83A4" w14:textId="77777777" w:rsidR="003B5A43" w:rsidRDefault="003B5A43" w:rsidP="00693FEC">
            <w:pPr>
              <w:pStyle w:val="Prrafodelista"/>
              <w:ind w:left="0"/>
              <w:jc w:val="center"/>
              <w:rPr>
                <w:rFonts w:ascii="Arial" w:hAnsi="Arial" w:cs="Arial"/>
                <w:sz w:val="18"/>
                <w:szCs w:val="18"/>
              </w:rPr>
            </w:pPr>
          </w:p>
          <w:p w14:paraId="393E92E8" w14:textId="77777777" w:rsidR="002A0DFE" w:rsidRDefault="002A0DFE" w:rsidP="00693FEC">
            <w:pPr>
              <w:pStyle w:val="Prrafodelista"/>
              <w:ind w:left="0"/>
              <w:jc w:val="center"/>
              <w:rPr>
                <w:rFonts w:ascii="Arial" w:hAnsi="Arial" w:cs="Arial"/>
                <w:sz w:val="18"/>
                <w:szCs w:val="18"/>
              </w:rPr>
            </w:pPr>
          </w:p>
          <w:p w14:paraId="2AEB8470" w14:textId="77777777" w:rsidR="003B5A43" w:rsidRDefault="003B5A43" w:rsidP="00693FEC">
            <w:pPr>
              <w:pStyle w:val="Prrafodelista"/>
              <w:ind w:left="0"/>
              <w:jc w:val="center"/>
              <w:rPr>
                <w:rFonts w:ascii="Arial" w:hAnsi="Arial" w:cs="Arial"/>
                <w:sz w:val="18"/>
                <w:szCs w:val="18"/>
              </w:rPr>
            </w:pPr>
          </w:p>
          <w:p w14:paraId="28448D9D"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Directora General</w:t>
            </w:r>
          </w:p>
          <w:p w14:paraId="68F97A1A" w14:textId="77777777" w:rsidR="003B5A43" w:rsidRDefault="003B5A43" w:rsidP="00693FEC">
            <w:pPr>
              <w:pStyle w:val="Prrafodelista"/>
              <w:ind w:left="0"/>
              <w:jc w:val="center"/>
              <w:rPr>
                <w:rFonts w:ascii="Arial" w:hAnsi="Arial" w:cs="Arial"/>
                <w:sz w:val="18"/>
                <w:szCs w:val="18"/>
              </w:rPr>
            </w:pPr>
          </w:p>
          <w:p w14:paraId="45CE2EE2"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Subdirectora</w:t>
            </w:r>
          </w:p>
          <w:p w14:paraId="11E95C1C"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General</w:t>
            </w:r>
          </w:p>
          <w:p w14:paraId="407F6701" w14:textId="77777777" w:rsidR="003B5A43" w:rsidRDefault="003B5A43" w:rsidP="00693FEC">
            <w:pPr>
              <w:pStyle w:val="Prrafodelista"/>
              <w:ind w:left="0"/>
              <w:jc w:val="center"/>
              <w:rPr>
                <w:rFonts w:ascii="Arial" w:hAnsi="Arial" w:cs="Arial"/>
                <w:sz w:val="18"/>
                <w:szCs w:val="18"/>
              </w:rPr>
            </w:pPr>
          </w:p>
          <w:p w14:paraId="729F5A1E" w14:textId="77777777" w:rsidR="003B5A43" w:rsidRDefault="003B5A43" w:rsidP="00693FEC">
            <w:pPr>
              <w:pStyle w:val="Prrafodelista"/>
              <w:ind w:left="0"/>
              <w:jc w:val="center"/>
              <w:rPr>
                <w:rFonts w:ascii="Arial" w:hAnsi="Arial" w:cs="Arial"/>
                <w:sz w:val="18"/>
                <w:szCs w:val="18"/>
              </w:rPr>
            </w:pPr>
          </w:p>
          <w:p w14:paraId="6651190C" w14:textId="77777777" w:rsidR="003B5A43" w:rsidRDefault="003B5A43" w:rsidP="00693FEC">
            <w:pPr>
              <w:pStyle w:val="Prrafodelista"/>
              <w:ind w:left="0"/>
              <w:jc w:val="center"/>
              <w:rPr>
                <w:rFonts w:ascii="Arial" w:hAnsi="Arial" w:cs="Arial"/>
                <w:sz w:val="18"/>
                <w:szCs w:val="18"/>
              </w:rPr>
            </w:pPr>
          </w:p>
          <w:p w14:paraId="503ACDC8" w14:textId="77777777" w:rsidR="003B5A43" w:rsidRDefault="003B5A43" w:rsidP="00693FEC">
            <w:pPr>
              <w:pStyle w:val="Prrafodelista"/>
              <w:ind w:left="0"/>
              <w:jc w:val="center"/>
              <w:rPr>
                <w:rFonts w:ascii="Arial" w:hAnsi="Arial" w:cs="Arial"/>
                <w:sz w:val="18"/>
                <w:szCs w:val="18"/>
              </w:rPr>
            </w:pPr>
          </w:p>
          <w:p w14:paraId="7AF54520" w14:textId="77777777" w:rsidR="003B5A43" w:rsidRDefault="003B5A43" w:rsidP="00693FEC">
            <w:pPr>
              <w:pStyle w:val="Prrafodelista"/>
              <w:ind w:left="0"/>
              <w:jc w:val="center"/>
              <w:rPr>
                <w:rFonts w:ascii="Arial" w:hAnsi="Arial" w:cs="Arial"/>
                <w:sz w:val="18"/>
                <w:szCs w:val="18"/>
              </w:rPr>
            </w:pPr>
          </w:p>
          <w:p w14:paraId="2E69C3CD" w14:textId="77777777" w:rsidR="003B5A43" w:rsidRDefault="003B5A43" w:rsidP="00693FEC">
            <w:pPr>
              <w:pStyle w:val="Prrafodelista"/>
              <w:ind w:left="0"/>
              <w:jc w:val="center"/>
              <w:rPr>
                <w:rFonts w:ascii="Arial" w:hAnsi="Arial" w:cs="Arial"/>
                <w:sz w:val="18"/>
                <w:szCs w:val="18"/>
              </w:rPr>
            </w:pPr>
          </w:p>
          <w:p w14:paraId="2A896DF5" w14:textId="77777777" w:rsidR="003B5A43" w:rsidRDefault="003B5A43" w:rsidP="00693FEC">
            <w:pPr>
              <w:pStyle w:val="Prrafodelista"/>
              <w:ind w:left="0"/>
              <w:jc w:val="center"/>
              <w:rPr>
                <w:rFonts w:ascii="Arial" w:hAnsi="Arial" w:cs="Arial"/>
                <w:sz w:val="18"/>
                <w:szCs w:val="18"/>
              </w:rPr>
            </w:pPr>
          </w:p>
          <w:p w14:paraId="754C2BB7" w14:textId="77777777" w:rsidR="003B5A43" w:rsidRDefault="003B5A43" w:rsidP="00693FEC">
            <w:pPr>
              <w:pStyle w:val="Prrafodelista"/>
              <w:ind w:left="0"/>
              <w:jc w:val="center"/>
              <w:rPr>
                <w:rFonts w:ascii="Arial" w:hAnsi="Arial" w:cs="Arial"/>
                <w:sz w:val="18"/>
                <w:szCs w:val="18"/>
              </w:rPr>
            </w:pPr>
          </w:p>
          <w:p w14:paraId="0635F1E9" w14:textId="77777777" w:rsidR="003B5A43" w:rsidRDefault="003B5A43" w:rsidP="00693FEC">
            <w:pPr>
              <w:pStyle w:val="Prrafodelista"/>
              <w:ind w:left="0"/>
              <w:jc w:val="center"/>
              <w:rPr>
                <w:rFonts w:ascii="Arial" w:hAnsi="Arial" w:cs="Arial"/>
                <w:sz w:val="18"/>
                <w:szCs w:val="18"/>
              </w:rPr>
            </w:pPr>
          </w:p>
          <w:p w14:paraId="5E8E36CF" w14:textId="77777777" w:rsidR="003B5A43" w:rsidRDefault="003B5A43" w:rsidP="00693FEC">
            <w:pPr>
              <w:pStyle w:val="Prrafodelista"/>
              <w:ind w:left="0"/>
              <w:jc w:val="center"/>
              <w:rPr>
                <w:rFonts w:ascii="Arial" w:hAnsi="Arial" w:cs="Arial"/>
                <w:sz w:val="18"/>
                <w:szCs w:val="18"/>
              </w:rPr>
            </w:pPr>
          </w:p>
          <w:p w14:paraId="10D981C3" w14:textId="77777777" w:rsidR="003B5A43" w:rsidRDefault="003B5A43" w:rsidP="00693FEC">
            <w:pPr>
              <w:pStyle w:val="Prrafodelista"/>
              <w:ind w:left="0"/>
              <w:jc w:val="center"/>
              <w:rPr>
                <w:rFonts w:ascii="Arial" w:hAnsi="Arial" w:cs="Arial"/>
                <w:sz w:val="18"/>
                <w:szCs w:val="18"/>
              </w:rPr>
            </w:pPr>
          </w:p>
          <w:p w14:paraId="0353D229" w14:textId="77777777" w:rsidR="003B5A43" w:rsidRDefault="003B5A43" w:rsidP="00693FEC">
            <w:pPr>
              <w:pStyle w:val="Prrafodelista"/>
              <w:ind w:left="0"/>
              <w:jc w:val="center"/>
              <w:rPr>
                <w:rFonts w:ascii="Arial" w:hAnsi="Arial" w:cs="Arial"/>
                <w:sz w:val="18"/>
                <w:szCs w:val="18"/>
              </w:rPr>
            </w:pPr>
          </w:p>
          <w:p w14:paraId="41B22AD6" w14:textId="77777777" w:rsidR="003B5A43" w:rsidRDefault="003B5A43" w:rsidP="00693FEC">
            <w:pPr>
              <w:pStyle w:val="Prrafodelista"/>
              <w:ind w:left="0"/>
              <w:jc w:val="center"/>
              <w:rPr>
                <w:rFonts w:ascii="Arial" w:hAnsi="Arial" w:cs="Arial"/>
                <w:sz w:val="18"/>
                <w:szCs w:val="18"/>
              </w:rPr>
            </w:pPr>
          </w:p>
          <w:p w14:paraId="6B223992" w14:textId="77777777" w:rsidR="003B5A43" w:rsidRDefault="003B5A43" w:rsidP="00693FEC">
            <w:pPr>
              <w:pStyle w:val="Prrafodelista"/>
              <w:ind w:left="0"/>
              <w:jc w:val="center"/>
              <w:rPr>
                <w:rFonts w:ascii="Arial" w:hAnsi="Arial" w:cs="Arial"/>
                <w:sz w:val="18"/>
                <w:szCs w:val="18"/>
              </w:rPr>
            </w:pPr>
          </w:p>
          <w:p w14:paraId="1B07811D" w14:textId="77777777" w:rsidR="003B5A43" w:rsidRDefault="003B5A43" w:rsidP="00693FEC">
            <w:pPr>
              <w:pStyle w:val="Prrafodelista"/>
              <w:ind w:left="0"/>
              <w:jc w:val="center"/>
              <w:rPr>
                <w:rFonts w:ascii="Arial" w:hAnsi="Arial" w:cs="Arial"/>
                <w:sz w:val="18"/>
                <w:szCs w:val="18"/>
              </w:rPr>
            </w:pPr>
          </w:p>
          <w:p w14:paraId="09F0FEBE" w14:textId="77777777" w:rsidR="003B5A43" w:rsidRDefault="003B5A43" w:rsidP="00693FEC">
            <w:pPr>
              <w:pStyle w:val="Prrafodelista"/>
              <w:ind w:left="0"/>
              <w:jc w:val="center"/>
              <w:rPr>
                <w:rFonts w:ascii="Arial" w:hAnsi="Arial" w:cs="Arial"/>
                <w:sz w:val="18"/>
                <w:szCs w:val="18"/>
              </w:rPr>
            </w:pPr>
          </w:p>
          <w:p w14:paraId="7D698441" w14:textId="77777777" w:rsidR="003B5A43" w:rsidRDefault="003B5A43" w:rsidP="00693FEC">
            <w:pPr>
              <w:pStyle w:val="Prrafodelista"/>
              <w:ind w:left="0"/>
              <w:jc w:val="center"/>
              <w:rPr>
                <w:rFonts w:ascii="Arial" w:hAnsi="Arial" w:cs="Arial"/>
                <w:sz w:val="18"/>
                <w:szCs w:val="18"/>
              </w:rPr>
            </w:pPr>
          </w:p>
          <w:p w14:paraId="5403AB85" w14:textId="77777777" w:rsidR="003B5A43" w:rsidRDefault="003B5A43" w:rsidP="00693FEC">
            <w:pPr>
              <w:pStyle w:val="Prrafodelista"/>
              <w:ind w:left="0"/>
              <w:jc w:val="center"/>
              <w:rPr>
                <w:rFonts w:ascii="Arial" w:hAnsi="Arial" w:cs="Arial"/>
                <w:sz w:val="18"/>
                <w:szCs w:val="18"/>
              </w:rPr>
            </w:pPr>
          </w:p>
          <w:p w14:paraId="2BD7FB8A" w14:textId="77777777" w:rsidR="003B5A43" w:rsidRDefault="003B5A43" w:rsidP="00693FEC">
            <w:pPr>
              <w:pStyle w:val="Prrafodelista"/>
              <w:ind w:left="0"/>
              <w:jc w:val="center"/>
              <w:rPr>
                <w:rFonts w:ascii="Arial" w:hAnsi="Arial" w:cs="Arial"/>
                <w:sz w:val="18"/>
                <w:szCs w:val="18"/>
              </w:rPr>
            </w:pPr>
          </w:p>
          <w:p w14:paraId="17D99807" w14:textId="3C36D48E" w:rsidR="003B5A43" w:rsidRDefault="003B5A43" w:rsidP="00693FEC">
            <w:pPr>
              <w:pStyle w:val="Prrafodelista"/>
              <w:ind w:left="0"/>
              <w:jc w:val="center"/>
              <w:rPr>
                <w:rFonts w:ascii="Arial" w:hAnsi="Arial" w:cs="Arial"/>
                <w:sz w:val="18"/>
                <w:szCs w:val="18"/>
              </w:rPr>
            </w:pPr>
          </w:p>
          <w:p w14:paraId="6B1B22D2" w14:textId="0B13CEC0" w:rsidR="002A0DFE" w:rsidRDefault="002A0DFE" w:rsidP="00693FEC">
            <w:pPr>
              <w:pStyle w:val="Prrafodelista"/>
              <w:ind w:left="0"/>
              <w:jc w:val="center"/>
              <w:rPr>
                <w:rFonts w:ascii="Arial" w:hAnsi="Arial" w:cs="Arial"/>
                <w:sz w:val="18"/>
                <w:szCs w:val="18"/>
              </w:rPr>
            </w:pPr>
          </w:p>
          <w:p w14:paraId="11EF43FD" w14:textId="77777777" w:rsidR="002A0DFE" w:rsidRDefault="002A0DFE" w:rsidP="00693FEC">
            <w:pPr>
              <w:pStyle w:val="Prrafodelista"/>
              <w:ind w:left="0"/>
              <w:jc w:val="center"/>
              <w:rPr>
                <w:rFonts w:ascii="Arial" w:hAnsi="Arial" w:cs="Arial"/>
                <w:sz w:val="18"/>
                <w:szCs w:val="18"/>
              </w:rPr>
            </w:pPr>
          </w:p>
          <w:p w14:paraId="11AA158B"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Directora General</w:t>
            </w:r>
          </w:p>
          <w:p w14:paraId="45093689" w14:textId="77777777" w:rsidR="003B5A43" w:rsidRDefault="003B5A43" w:rsidP="00693FEC">
            <w:pPr>
              <w:pStyle w:val="Prrafodelista"/>
              <w:ind w:left="0"/>
              <w:jc w:val="center"/>
              <w:rPr>
                <w:rFonts w:ascii="Arial" w:hAnsi="Arial" w:cs="Arial"/>
                <w:sz w:val="18"/>
                <w:szCs w:val="18"/>
              </w:rPr>
            </w:pPr>
          </w:p>
          <w:p w14:paraId="0D7DF2B9"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Subdirectora</w:t>
            </w:r>
          </w:p>
          <w:p w14:paraId="33D56B97" w14:textId="77777777" w:rsidR="003B5A43" w:rsidRDefault="003B5A43" w:rsidP="00693FEC">
            <w:pPr>
              <w:pStyle w:val="Prrafodelista"/>
              <w:ind w:left="0"/>
              <w:jc w:val="center"/>
              <w:rPr>
                <w:rFonts w:ascii="Arial" w:hAnsi="Arial" w:cs="Arial"/>
                <w:sz w:val="18"/>
                <w:szCs w:val="18"/>
              </w:rPr>
            </w:pPr>
            <w:r>
              <w:rPr>
                <w:rFonts w:ascii="Arial" w:hAnsi="Arial" w:cs="Arial"/>
                <w:sz w:val="18"/>
                <w:szCs w:val="18"/>
              </w:rPr>
              <w:t>General</w:t>
            </w:r>
          </w:p>
          <w:p w14:paraId="1D8D452B" w14:textId="77777777" w:rsidR="003B5A43" w:rsidRDefault="003B5A43" w:rsidP="00693FEC">
            <w:pPr>
              <w:pStyle w:val="Prrafodelista"/>
              <w:ind w:left="0"/>
              <w:jc w:val="center"/>
              <w:rPr>
                <w:rFonts w:ascii="Arial" w:hAnsi="Arial" w:cs="Arial"/>
                <w:sz w:val="18"/>
                <w:szCs w:val="18"/>
              </w:rPr>
            </w:pPr>
          </w:p>
          <w:p w14:paraId="4FA336C5" w14:textId="77777777" w:rsidR="003B5A43" w:rsidRPr="00282F5A" w:rsidRDefault="003B5A43" w:rsidP="00693FEC">
            <w:pPr>
              <w:pStyle w:val="Prrafodelista"/>
              <w:ind w:left="0"/>
              <w:jc w:val="center"/>
              <w:rPr>
                <w:rFonts w:ascii="Arial" w:hAnsi="Arial" w:cs="Arial"/>
                <w:sz w:val="18"/>
                <w:szCs w:val="18"/>
              </w:rPr>
            </w:pPr>
          </w:p>
        </w:tc>
        <w:tc>
          <w:tcPr>
            <w:tcW w:w="864" w:type="dxa"/>
          </w:tcPr>
          <w:p w14:paraId="43790D97" w14:textId="77777777" w:rsidR="003B5A43" w:rsidRDefault="003B5A43" w:rsidP="00693FEC">
            <w:pPr>
              <w:pStyle w:val="Prrafodelista"/>
              <w:ind w:left="0"/>
              <w:rPr>
                <w:rFonts w:ascii="Arial" w:hAnsi="Arial" w:cs="Arial"/>
                <w:sz w:val="18"/>
                <w:szCs w:val="18"/>
              </w:rPr>
            </w:pPr>
          </w:p>
          <w:p w14:paraId="160B3486" w14:textId="77777777" w:rsidR="003B5A43" w:rsidRDefault="003B5A43" w:rsidP="00693FEC">
            <w:pPr>
              <w:pStyle w:val="Prrafodelista"/>
              <w:ind w:left="0"/>
              <w:rPr>
                <w:rFonts w:ascii="Arial" w:hAnsi="Arial" w:cs="Arial"/>
                <w:sz w:val="18"/>
                <w:szCs w:val="18"/>
              </w:rPr>
            </w:pPr>
          </w:p>
          <w:p w14:paraId="46EAA3EA" w14:textId="77777777" w:rsidR="003B5A43" w:rsidRDefault="003B5A43" w:rsidP="00693FEC">
            <w:pPr>
              <w:pStyle w:val="Prrafodelista"/>
              <w:ind w:left="0"/>
              <w:rPr>
                <w:rFonts w:ascii="Arial" w:hAnsi="Arial" w:cs="Arial"/>
                <w:sz w:val="18"/>
                <w:szCs w:val="18"/>
              </w:rPr>
            </w:pPr>
          </w:p>
          <w:p w14:paraId="329F1A6E" w14:textId="77777777" w:rsidR="003B5A43" w:rsidRDefault="003B5A43" w:rsidP="00693FEC">
            <w:pPr>
              <w:pStyle w:val="Prrafodelista"/>
              <w:ind w:left="0"/>
              <w:rPr>
                <w:rFonts w:ascii="Arial" w:hAnsi="Arial" w:cs="Arial"/>
                <w:sz w:val="18"/>
                <w:szCs w:val="18"/>
              </w:rPr>
            </w:pPr>
          </w:p>
          <w:p w14:paraId="1CC5C04F" w14:textId="77777777" w:rsidR="003B5A43" w:rsidRDefault="003B5A43" w:rsidP="00693FEC">
            <w:pPr>
              <w:pStyle w:val="Prrafodelista"/>
              <w:ind w:left="0"/>
              <w:rPr>
                <w:rFonts w:ascii="Arial" w:hAnsi="Arial" w:cs="Arial"/>
                <w:sz w:val="18"/>
                <w:szCs w:val="18"/>
              </w:rPr>
            </w:pPr>
          </w:p>
          <w:p w14:paraId="696F6213" w14:textId="77777777" w:rsidR="003B5A43" w:rsidRDefault="003B5A43" w:rsidP="00693FEC">
            <w:pPr>
              <w:pStyle w:val="Prrafodelista"/>
              <w:ind w:left="0"/>
              <w:rPr>
                <w:rFonts w:ascii="Arial" w:hAnsi="Arial" w:cs="Arial"/>
                <w:sz w:val="18"/>
                <w:szCs w:val="18"/>
              </w:rPr>
            </w:pPr>
          </w:p>
          <w:p w14:paraId="711268C3" w14:textId="77777777" w:rsidR="003B5A43" w:rsidRDefault="003B5A43" w:rsidP="00693FEC">
            <w:pPr>
              <w:pStyle w:val="Prrafodelista"/>
              <w:ind w:left="0"/>
              <w:rPr>
                <w:rFonts w:ascii="Arial" w:hAnsi="Arial" w:cs="Arial"/>
                <w:sz w:val="18"/>
                <w:szCs w:val="18"/>
              </w:rPr>
            </w:pPr>
          </w:p>
          <w:p w14:paraId="6A49F653" w14:textId="77777777" w:rsidR="003B5A43" w:rsidRDefault="003B5A43" w:rsidP="00693FEC">
            <w:pPr>
              <w:pStyle w:val="Prrafodelista"/>
              <w:ind w:left="0"/>
              <w:rPr>
                <w:rFonts w:ascii="Arial" w:hAnsi="Arial" w:cs="Arial"/>
                <w:sz w:val="18"/>
                <w:szCs w:val="18"/>
              </w:rPr>
            </w:pPr>
          </w:p>
          <w:p w14:paraId="327BC72A" w14:textId="77777777" w:rsidR="003B5A43" w:rsidRDefault="003B5A43" w:rsidP="00693FEC">
            <w:pPr>
              <w:pStyle w:val="Prrafodelista"/>
              <w:ind w:left="0"/>
              <w:rPr>
                <w:rFonts w:ascii="Arial" w:hAnsi="Arial" w:cs="Arial"/>
                <w:sz w:val="18"/>
                <w:szCs w:val="18"/>
              </w:rPr>
            </w:pPr>
          </w:p>
          <w:p w14:paraId="51945725" w14:textId="77777777" w:rsidR="003B5A43" w:rsidRDefault="003B5A43" w:rsidP="00693FEC">
            <w:pPr>
              <w:pStyle w:val="Prrafodelista"/>
              <w:ind w:left="0"/>
              <w:rPr>
                <w:rFonts w:ascii="Arial" w:hAnsi="Arial" w:cs="Arial"/>
                <w:sz w:val="18"/>
                <w:szCs w:val="18"/>
              </w:rPr>
            </w:pPr>
          </w:p>
          <w:p w14:paraId="42E00BD2" w14:textId="77777777" w:rsidR="003B5A43" w:rsidRPr="00FC7183" w:rsidRDefault="003B5A43" w:rsidP="00693FEC">
            <w:pPr>
              <w:pStyle w:val="Prrafodelista"/>
              <w:ind w:left="0"/>
              <w:jc w:val="center"/>
              <w:rPr>
                <w:rFonts w:ascii="Arial" w:hAnsi="Arial" w:cs="Arial"/>
                <w:b/>
                <w:bCs/>
                <w:sz w:val="28"/>
                <w:szCs w:val="28"/>
              </w:rPr>
            </w:pPr>
            <w:r w:rsidRPr="00FC7183">
              <w:rPr>
                <w:rFonts w:ascii="Arial" w:hAnsi="Arial" w:cs="Arial"/>
                <w:b/>
                <w:bCs/>
                <w:sz w:val="28"/>
                <w:szCs w:val="28"/>
              </w:rPr>
              <w:t>X</w:t>
            </w:r>
          </w:p>
          <w:p w14:paraId="283247EA" w14:textId="77777777" w:rsidR="003B5A43" w:rsidRDefault="003B5A43" w:rsidP="00693FEC">
            <w:pPr>
              <w:pStyle w:val="Prrafodelista"/>
              <w:ind w:left="0"/>
              <w:rPr>
                <w:rFonts w:ascii="Arial" w:hAnsi="Arial" w:cs="Arial"/>
                <w:sz w:val="18"/>
                <w:szCs w:val="18"/>
              </w:rPr>
            </w:pPr>
          </w:p>
          <w:p w14:paraId="2BFDA092" w14:textId="77777777" w:rsidR="003B5A43" w:rsidRDefault="003B5A43" w:rsidP="00693FEC">
            <w:pPr>
              <w:pStyle w:val="Prrafodelista"/>
              <w:ind w:left="0"/>
              <w:rPr>
                <w:rFonts w:ascii="Arial" w:hAnsi="Arial" w:cs="Arial"/>
                <w:sz w:val="18"/>
                <w:szCs w:val="18"/>
              </w:rPr>
            </w:pPr>
          </w:p>
          <w:p w14:paraId="3C05BC3C" w14:textId="77777777" w:rsidR="003B5A43" w:rsidRDefault="003B5A43" w:rsidP="00693FEC">
            <w:pPr>
              <w:pStyle w:val="Prrafodelista"/>
              <w:ind w:left="0"/>
              <w:rPr>
                <w:rFonts w:ascii="Arial" w:hAnsi="Arial" w:cs="Arial"/>
                <w:sz w:val="18"/>
                <w:szCs w:val="18"/>
              </w:rPr>
            </w:pPr>
          </w:p>
          <w:p w14:paraId="4313104E" w14:textId="77777777" w:rsidR="003B5A43" w:rsidRDefault="003B5A43" w:rsidP="00693FEC">
            <w:pPr>
              <w:pStyle w:val="Prrafodelista"/>
              <w:ind w:left="0"/>
              <w:rPr>
                <w:rFonts w:ascii="Arial" w:hAnsi="Arial" w:cs="Arial"/>
                <w:sz w:val="18"/>
                <w:szCs w:val="18"/>
              </w:rPr>
            </w:pPr>
          </w:p>
          <w:p w14:paraId="4D655741" w14:textId="77777777" w:rsidR="003B5A43" w:rsidRDefault="003B5A43" w:rsidP="00693FEC">
            <w:pPr>
              <w:pStyle w:val="Prrafodelista"/>
              <w:ind w:left="0"/>
              <w:rPr>
                <w:rFonts w:ascii="Arial" w:hAnsi="Arial" w:cs="Arial"/>
                <w:sz w:val="18"/>
                <w:szCs w:val="18"/>
              </w:rPr>
            </w:pPr>
          </w:p>
          <w:p w14:paraId="43D12710" w14:textId="77777777" w:rsidR="003B5A43" w:rsidRDefault="003B5A43" w:rsidP="00693FEC">
            <w:pPr>
              <w:pStyle w:val="Prrafodelista"/>
              <w:ind w:left="0"/>
              <w:rPr>
                <w:rFonts w:ascii="Arial" w:hAnsi="Arial" w:cs="Arial"/>
                <w:sz w:val="18"/>
                <w:szCs w:val="18"/>
              </w:rPr>
            </w:pPr>
          </w:p>
          <w:p w14:paraId="49D47178" w14:textId="77777777" w:rsidR="003B5A43" w:rsidRDefault="003B5A43" w:rsidP="00693FEC">
            <w:pPr>
              <w:pStyle w:val="Prrafodelista"/>
              <w:ind w:left="0"/>
              <w:rPr>
                <w:rFonts w:ascii="Arial" w:hAnsi="Arial" w:cs="Arial"/>
                <w:sz w:val="18"/>
                <w:szCs w:val="18"/>
              </w:rPr>
            </w:pPr>
          </w:p>
          <w:p w14:paraId="7611EE91" w14:textId="77777777" w:rsidR="003B5A43" w:rsidRDefault="003B5A43" w:rsidP="00693FEC">
            <w:pPr>
              <w:pStyle w:val="Prrafodelista"/>
              <w:ind w:left="0"/>
              <w:rPr>
                <w:rFonts w:ascii="Arial" w:hAnsi="Arial" w:cs="Arial"/>
                <w:sz w:val="18"/>
                <w:szCs w:val="18"/>
              </w:rPr>
            </w:pPr>
          </w:p>
          <w:p w14:paraId="28FA390C" w14:textId="77777777" w:rsidR="003B5A43" w:rsidRDefault="003B5A43" w:rsidP="00693FEC">
            <w:pPr>
              <w:pStyle w:val="Prrafodelista"/>
              <w:ind w:left="0"/>
              <w:rPr>
                <w:rFonts w:ascii="Arial" w:hAnsi="Arial" w:cs="Arial"/>
                <w:sz w:val="18"/>
                <w:szCs w:val="18"/>
              </w:rPr>
            </w:pPr>
          </w:p>
          <w:p w14:paraId="226B4B51" w14:textId="77777777" w:rsidR="003B5A43" w:rsidRDefault="003B5A43" w:rsidP="00693FEC">
            <w:pPr>
              <w:pStyle w:val="Prrafodelista"/>
              <w:ind w:left="0"/>
              <w:rPr>
                <w:rFonts w:ascii="Arial" w:hAnsi="Arial" w:cs="Arial"/>
                <w:sz w:val="18"/>
                <w:szCs w:val="18"/>
              </w:rPr>
            </w:pPr>
          </w:p>
          <w:p w14:paraId="0935209F" w14:textId="77777777" w:rsidR="003B5A43" w:rsidRDefault="003B5A43" w:rsidP="00693FEC">
            <w:pPr>
              <w:pStyle w:val="Prrafodelista"/>
              <w:ind w:left="0"/>
              <w:rPr>
                <w:rFonts w:ascii="Arial" w:hAnsi="Arial" w:cs="Arial"/>
                <w:sz w:val="18"/>
                <w:szCs w:val="18"/>
              </w:rPr>
            </w:pPr>
          </w:p>
          <w:p w14:paraId="56311E18" w14:textId="77777777" w:rsidR="003B5A43" w:rsidRDefault="003B5A43" w:rsidP="00693FEC">
            <w:pPr>
              <w:pStyle w:val="Prrafodelista"/>
              <w:ind w:left="0"/>
              <w:rPr>
                <w:rFonts w:ascii="Arial" w:hAnsi="Arial" w:cs="Arial"/>
                <w:sz w:val="18"/>
                <w:szCs w:val="18"/>
              </w:rPr>
            </w:pPr>
          </w:p>
          <w:p w14:paraId="355C709C" w14:textId="77777777" w:rsidR="003B5A43" w:rsidRDefault="003B5A43" w:rsidP="00693FEC">
            <w:pPr>
              <w:pStyle w:val="Prrafodelista"/>
              <w:ind w:left="0"/>
              <w:rPr>
                <w:rFonts w:ascii="Arial" w:hAnsi="Arial" w:cs="Arial"/>
                <w:sz w:val="18"/>
                <w:szCs w:val="18"/>
              </w:rPr>
            </w:pPr>
          </w:p>
          <w:p w14:paraId="3658EE1C" w14:textId="77777777" w:rsidR="003B5A43" w:rsidRDefault="003B5A43" w:rsidP="00693FEC">
            <w:pPr>
              <w:pStyle w:val="Prrafodelista"/>
              <w:ind w:left="0"/>
              <w:rPr>
                <w:rFonts w:ascii="Arial" w:hAnsi="Arial" w:cs="Arial"/>
                <w:sz w:val="18"/>
                <w:szCs w:val="18"/>
              </w:rPr>
            </w:pPr>
          </w:p>
          <w:p w14:paraId="0CB36F0F" w14:textId="77777777" w:rsidR="003B5A43" w:rsidRDefault="003B5A43" w:rsidP="00693FEC">
            <w:pPr>
              <w:pStyle w:val="Prrafodelista"/>
              <w:ind w:left="0"/>
              <w:rPr>
                <w:rFonts w:ascii="Arial" w:hAnsi="Arial" w:cs="Arial"/>
                <w:sz w:val="18"/>
                <w:szCs w:val="18"/>
              </w:rPr>
            </w:pPr>
          </w:p>
          <w:p w14:paraId="5AB83F7B" w14:textId="77777777" w:rsidR="003B5A43" w:rsidRDefault="003B5A43" w:rsidP="00693FEC">
            <w:pPr>
              <w:pStyle w:val="Prrafodelista"/>
              <w:ind w:left="0"/>
              <w:rPr>
                <w:rFonts w:ascii="Arial" w:hAnsi="Arial" w:cs="Arial"/>
                <w:sz w:val="18"/>
                <w:szCs w:val="18"/>
              </w:rPr>
            </w:pPr>
          </w:p>
          <w:p w14:paraId="696831E4" w14:textId="77777777" w:rsidR="003B5A43" w:rsidRDefault="003B5A43" w:rsidP="00693FEC">
            <w:pPr>
              <w:pStyle w:val="Prrafodelista"/>
              <w:ind w:left="0"/>
              <w:rPr>
                <w:rFonts w:ascii="Arial" w:hAnsi="Arial" w:cs="Arial"/>
                <w:sz w:val="18"/>
                <w:szCs w:val="18"/>
              </w:rPr>
            </w:pPr>
          </w:p>
          <w:p w14:paraId="5D4EDA5B" w14:textId="77777777" w:rsidR="003B5A43" w:rsidRDefault="003B5A43" w:rsidP="00693FEC">
            <w:pPr>
              <w:pStyle w:val="Prrafodelista"/>
              <w:ind w:left="0"/>
              <w:rPr>
                <w:rFonts w:ascii="Arial" w:hAnsi="Arial" w:cs="Arial"/>
                <w:sz w:val="18"/>
                <w:szCs w:val="18"/>
              </w:rPr>
            </w:pPr>
          </w:p>
          <w:p w14:paraId="351BCFCB" w14:textId="77777777" w:rsidR="003B5A43" w:rsidRDefault="003B5A43" w:rsidP="00693FEC">
            <w:pPr>
              <w:pStyle w:val="Prrafodelista"/>
              <w:ind w:left="0"/>
              <w:rPr>
                <w:rFonts w:ascii="Arial" w:hAnsi="Arial" w:cs="Arial"/>
                <w:sz w:val="18"/>
                <w:szCs w:val="18"/>
              </w:rPr>
            </w:pPr>
          </w:p>
          <w:p w14:paraId="06FF6675" w14:textId="77777777" w:rsidR="003B5A43" w:rsidRDefault="003B5A43" w:rsidP="00693FEC">
            <w:pPr>
              <w:pStyle w:val="Prrafodelista"/>
              <w:ind w:left="0"/>
              <w:rPr>
                <w:rFonts w:ascii="Arial" w:hAnsi="Arial" w:cs="Arial"/>
                <w:sz w:val="18"/>
                <w:szCs w:val="18"/>
              </w:rPr>
            </w:pPr>
          </w:p>
          <w:p w14:paraId="0F0A4377" w14:textId="77777777" w:rsidR="003B5A43" w:rsidRDefault="003B5A43" w:rsidP="00693FEC">
            <w:pPr>
              <w:pStyle w:val="Prrafodelista"/>
              <w:ind w:left="0"/>
              <w:rPr>
                <w:rFonts w:ascii="Arial" w:hAnsi="Arial" w:cs="Arial"/>
                <w:sz w:val="18"/>
                <w:szCs w:val="18"/>
              </w:rPr>
            </w:pPr>
          </w:p>
          <w:p w14:paraId="17CADF1C" w14:textId="77777777" w:rsidR="003B5A43" w:rsidRDefault="003B5A43" w:rsidP="00693FEC">
            <w:pPr>
              <w:pStyle w:val="Prrafodelista"/>
              <w:ind w:left="0"/>
              <w:rPr>
                <w:rFonts w:ascii="Arial" w:hAnsi="Arial" w:cs="Arial"/>
                <w:sz w:val="18"/>
                <w:szCs w:val="18"/>
              </w:rPr>
            </w:pPr>
          </w:p>
          <w:p w14:paraId="5CDDF575" w14:textId="77777777" w:rsidR="003B5A43" w:rsidRDefault="003B5A43" w:rsidP="00693FEC">
            <w:pPr>
              <w:pStyle w:val="Prrafodelista"/>
              <w:ind w:left="0"/>
              <w:rPr>
                <w:rFonts w:ascii="Arial" w:hAnsi="Arial" w:cs="Arial"/>
                <w:sz w:val="18"/>
                <w:szCs w:val="18"/>
              </w:rPr>
            </w:pPr>
          </w:p>
          <w:p w14:paraId="4A1E83DD" w14:textId="77777777" w:rsidR="003B5A43" w:rsidRDefault="003B5A43" w:rsidP="00693FEC">
            <w:pPr>
              <w:pStyle w:val="Prrafodelista"/>
              <w:ind w:left="0"/>
              <w:rPr>
                <w:rFonts w:ascii="Arial" w:hAnsi="Arial" w:cs="Arial"/>
                <w:sz w:val="18"/>
                <w:szCs w:val="18"/>
              </w:rPr>
            </w:pPr>
          </w:p>
          <w:p w14:paraId="0FB58084" w14:textId="77777777" w:rsidR="003B5A43" w:rsidRDefault="003B5A43" w:rsidP="00693FEC">
            <w:pPr>
              <w:pStyle w:val="Prrafodelista"/>
              <w:ind w:left="0"/>
              <w:rPr>
                <w:rFonts w:ascii="Arial" w:hAnsi="Arial" w:cs="Arial"/>
                <w:sz w:val="18"/>
                <w:szCs w:val="18"/>
              </w:rPr>
            </w:pPr>
          </w:p>
          <w:p w14:paraId="41100984" w14:textId="77777777" w:rsidR="003B5A43" w:rsidRDefault="003B5A43" w:rsidP="00693FEC">
            <w:pPr>
              <w:pStyle w:val="Prrafodelista"/>
              <w:ind w:left="0"/>
              <w:rPr>
                <w:rFonts w:ascii="Arial" w:hAnsi="Arial" w:cs="Arial"/>
                <w:sz w:val="18"/>
                <w:szCs w:val="18"/>
              </w:rPr>
            </w:pPr>
          </w:p>
          <w:p w14:paraId="1F49E452" w14:textId="77777777" w:rsidR="003B5A43" w:rsidRDefault="003B5A43" w:rsidP="00693FEC">
            <w:pPr>
              <w:pStyle w:val="Prrafodelista"/>
              <w:ind w:left="0"/>
              <w:rPr>
                <w:rFonts w:ascii="Arial" w:hAnsi="Arial" w:cs="Arial"/>
                <w:sz w:val="18"/>
                <w:szCs w:val="18"/>
              </w:rPr>
            </w:pPr>
          </w:p>
          <w:p w14:paraId="70C8EFAF" w14:textId="77777777" w:rsidR="003B5A43" w:rsidRDefault="003B5A43" w:rsidP="00693FEC">
            <w:pPr>
              <w:pStyle w:val="Prrafodelista"/>
              <w:ind w:left="0"/>
              <w:rPr>
                <w:rFonts w:ascii="Arial" w:hAnsi="Arial" w:cs="Arial"/>
                <w:sz w:val="18"/>
                <w:szCs w:val="18"/>
              </w:rPr>
            </w:pPr>
          </w:p>
          <w:p w14:paraId="679FFADE" w14:textId="77777777" w:rsidR="003B5A43" w:rsidRDefault="003B5A43" w:rsidP="00693FEC">
            <w:pPr>
              <w:pStyle w:val="Prrafodelista"/>
              <w:ind w:left="0"/>
              <w:rPr>
                <w:rFonts w:ascii="Arial" w:hAnsi="Arial" w:cs="Arial"/>
                <w:sz w:val="18"/>
                <w:szCs w:val="18"/>
              </w:rPr>
            </w:pPr>
          </w:p>
          <w:p w14:paraId="7F67FEDF" w14:textId="77777777" w:rsidR="003B5A43" w:rsidRDefault="003B5A43" w:rsidP="00693FEC">
            <w:pPr>
              <w:pStyle w:val="Prrafodelista"/>
              <w:ind w:left="0"/>
              <w:rPr>
                <w:rFonts w:ascii="Arial" w:hAnsi="Arial" w:cs="Arial"/>
                <w:sz w:val="18"/>
                <w:szCs w:val="18"/>
              </w:rPr>
            </w:pPr>
          </w:p>
          <w:p w14:paraId="53A9A440" w14:textId="77777777" w:rsidR="003B5A43" w:rsidRDefault="003B5A43" w:rsidP="00693FEC">
            <w:pPr>
              <w:pStyle w:val="Prrafodelista"/>
              <w:ind w:left="0"/>
              <w:rPr>
                <w:rFonts w:ascii="Arial" w:hAnsi="Arial" w:cs="Arial"/>
                <w:sz w:val="18"/>
                <w:szCs w:val="18"/>
              </w:rPr>
            </w:pPr>
          </w:p>
          <w:p w14:paraId="2E0F132D" w14:textId="77777777" w:rsidR="003B5A43" w:rsidRDefault="003B5A43" w:rsidP="00693FEC">
            <w:pPr>
              <w:pStyle w:val="Prrafodelista"/>
              <w:ind w:left="0"/>
              <w:rPr>
                <w:rFonts w:ascii="Arial" w:hAnsi="Arial" w:cs="Arial"/>
                <w:sz w:val="18"/>
                <w:szCs w:val="18"/>
              </w:rPr>
            </w:pPr>
          </w:p>
          <w:p w14:paraId="135F7CB8" w14:textId="77777777" w:rsidR="003B5A43" w:rsidRDefault="003B5A43" w:rsidP="00693FEC">
            <w:pPr>
              <w:pStyle w:val="Prrafodelista"/>
              <w:ind w:left="0"/>
              <w:rPr>
                <w:rFonts w:ascii="Arial" w:hAnsi="Arial" w:cs="Arial"/>
                <w:sz w:val="18"/>
                <w:szCs w:val="18"/>
              </w:rPr>
            </w:pPr>
          </w:p>
          <w:p w14:paraId="51404A60" w14:textId="77777777" w:rsidR="003B5A43" w:rsidRDefault="003B5A43" w:rsidP="00693FEC">
            <w:pPr>
              <w:pStyle w:val="Prrafodelista"/>
              <w:ind w:left="0"/>
              <w:rPr>
                <w:rFonts w:ascii="Arial" w:hAnsi="Arial" w:cs="Arial"/>
                <w:sz w:val="18"/>
                <w:szCs w:val="18"/>
              </w:rPr>
            </w:pPr>
          </w:p>
          <w:p w14:paraId="2A72332C" w14:textId="77777777" w:rsidR="003B5A43" w:rsidRDefault="003B5A43" w:rsidP="00693FEC">
            <w:pPr>
              <w:pStyle w:val="Prrafodelista"/>
              <w:ind w:left="0"/>
              <w:rPr>
                <w:rFonts w:ascii="Arial" w:hAnsi="Arial" w:cs="Arial"/>
                <w:sz w:val="18"/>
                <w:szCs w:val="18"/>
              </w:rPr>
            </w:pPr>
          </w:p>
          <w:p w14:paraId="7A21E0D8" w14:textId="77777777" w:rsidR="003B5A43" w:rsidRDefault="003B5A43" w:rsidP="00693FEC">
            <w:pPr>
              <w:pStyle w:val="Prrafodelista"/>
              <w:ind w:left="0"/>
              <w:rPr>
                <w:rFonts w:ascii="Arial" w:hAnsi="Arial" w:cs="Arial"/>
                <w:sz w:val="18"/>
                <w:szCs w:val="18"/>
              </w:rPr>
            </w:pPr>
          </w:p>
          <w:p w14:paraId="00BBB1B6" w14:textId="77777777" w:rsidR="003B5A43" w:rsidRDefault="003B5A43" w:rsidP="00693FEC">
            <w:pPr>
              <w:pStyle w:val="Prrafodelista"/>
              <w:ind w:left="0"/>
              <w:rPr>
                <w:rFonts w:ascii="Arial" w:hAnsi="Arial" w:cs="Arial"/>
                <w:sz w:val="18"/>
                <w:szCs w:val="18"/>
              </w:rPr>
            </w:pPr>
          </w:p>
          <w:p w14:paraId="3B9D54AE" w14:textId="77777777" w:rsidR="003B5A43" w:rsidRDefault="003B5A43" w:rsidP="00693FEC">
            <w:pPr>
              <w:pStyle w:val="Prrafodelista"/>
              <w:ind w:left="0"/>
              <w:rPr>
                <w:rFonts w:ascii="Arial" w:hAnsi="Arial" w:cs="Arial"/>
                <w:sz w:val="18"/>
                <w:szCs w:val="18"/>
              </w:rPr>
            </w:pPr>
          </w:p>
          <w:p w14:paraId="1DC66E95" w14:textId="77777777" w:rsidR="003B5A43" w:rsidRDefault="003B5A43" w:rsidP="00693FEC">
            <w:pPr>
              <w:pStyle w:val="Prrafodelista"/>
              <w:ind w:left="0"/>
              <w:rPr>
                <w:rFonts w:ascii="Arial" w:hAnsi="Arial" w:cs="Arial"/>
                <w:sz w:val="18"/>
                <w:szCs w:val="18"/>
              </w:rPr>
            </w:pPr>
          </w:p>
          <w:p w14:paraId="608D0120" w14:textId="77777777" w:rsidR="003B5A43" w:rsidRDefault="003B5A43" w:rsidP="00693FEC">
            <w:pPr>
              <w:pStyle w:val="Prrafodelista"/>
              <w:ind w:left="0"/>
              <w:rPr>
                <w:rFonts w:ascii="Arial" w:hAnsi="Arial" w:cs="Arial"/>
                <w:sz w:val="18"/>
                <w:szCs w:val="18"/>
              </w:rPr>
            </w:pPr>
          </w:p>
          <w:p w14:paraId="1C710EE8" w14:textId="77777777" w:rsidR="003B5A43" w:rsidRDefault="003B5A43" w:rsidP="00693FEC">
            <w:pPr>
              <w:pStyle w:val="Prrafodelista"/>
              <w:ind w:left="0"/>
              <w:rPr>
                <w:rFonts w:ascii="Arial" w:hAnsi="Arial" w:cs="Arial"/>
                <w:sz w:val="18"/>
                <w:szCs w:val="18"/>
              </w:rPr>
            </w:pPr>
          </w:p>
          <w:p w14:paraId="38558B6F" w14:textId="77777777" w:rsidR="003B5A43" w:rsidRDefault="003B5A43" w:rsidP="00693FEC">
            <w:pPr>
              <w:pStyle w:val="Prrafodelista"/>
              <w:ind w:left="0"/>
              <w:rPr>
                <w:rFonts w:ascii="Arial" w:hAnsi="Arial" w:cs="Arial"/>
                <w:sz w:val="18"/>
                <w:szCs w:val="18"/>
              </w:rPr>
            </w:pPr>
          </w:p>
          <w:p w14:paraId="44D30128" w14:textId="77777777" w:rsidR="003B5A43" w:rsidRDefault="003B5A43" w:rsidP="00693FEC">
            <w:pPr>
              <w:pStyle w:val="Prrafodelista"/>
              <w:ind w:left="0"/>
              <w:rPr>
                <w:rFonts w:ascii="Arial" w:hAnsi="Arial" w:cs="Arial"/>
                <w:sz w:val="18"/>
                <w:szCs w:val="18"/>
              </w:rPr>
            </w:pPr>
          </w:p>
          <w:p w14:paraId="6DE04195" w14:textId="77777777" w:rsidR="003B5A43" w:rsidRDefault="003B5A43" w:rsidP="00693FEC">
            <w:pPr>
              <w:pStyle w:val="Prrafodelista"/>
              <w:ind w:left="0"/>
              <w:rPr>
                <w:rFonts w:ascii="Arial" w:hAnsi="Arial" w:cs="Arial"/>
                <w:sz w:val="18"/>
                <w:szCs w:val="18"/>
              </w:rPr>
            </w:pPr>
          </w:p>
          <w:p w14:paraId="4F40DA1A" w14:textId="77777777" w:rsidR="003B5A43" w:rsidRDefault="003B5A43" w:rsidP="00693FEC">
            <w:pPr>
              <w:pStyle w:val="Prrafodelista"/>
              <w:ind w:left="0"/>
              <w:rPr>
                <w:rFonts w:ascii="Arial" w:hAnsi="Arial" w:cs="Arial"/>
                <w:sz w:val="18"/>
                <w:szCs w:val="18"/>
              </w:rPr>
            </w:pPr>
          </w:p>
          <w:p w14:paraId="05FC03B8" w14:textId="77777777" w:rsidR="003B5A43" w:rsidRDefault="003B5A43" w:rsidP="00693FEC">
            <w:pPr>
              <w:pStyle w:val="Prrafodelista"/>
              <w:ind w:left="0"/>
              <w:rPr>
                <w:rFonts w:ascii="Arial" w:hAnsi="Arial" w:cs="Arial"/>
                <w:sz w:val="18"/>
                <w:szCs w:val="18"/>
              </w:rPr>
            </w:pPr>
          </w:p>
          <w:p w14:paraId="30276F61" w14:textId="77777777" w:rsidR="003B5A43" w:rsidRDefault="003B5A43" w:rsidP="00693FEC">
            <w:pPr>
              <w:pStyle w:val="Prrafodelista"/>
              <w:ind w:left="0"/>
              <w:rPr>
                <w:rFonts w:ascii="Arial" w:hAnsi="Arial" w:cs="Arial"/>
                <w:sz w:val="18"/>
                <w:szCs w:val="18"/>
              </w:rPr>
            </w:pPr>
          </w:p>
          <w:p w14:paraId="73E8A54A" w14:textId="6416F644" w:rsidR="003B5A43" w:rsidRDefault="003B5A43" w:rsidP="00693FEC">
            <w:pPr>
              <w:pStyle w:val="Prrafodelista"/>
              <w:ind w:left="0"/>
              <w:rPr>
                <w:rFonts w:ascii="Arial" w:hAnsi="Arial" w:cs="Arial"/>
                <w:sz w:val="18"/>
                <w:szCs w:val="18"/>
              </w:rPr>
            </w:pPr>
          </w:p>
          <w:p w14:paraId="5FF26A6A" w14:textId="71E94AEF" w:rsidR="0033215F" w:rsidRDefault="0033215F" w:rsidP="00693FEC">
            <w:pPr>
              <w:pStyle w:val="Prrafodelista"/>
              <w:ind w:left="0"/>
              <w:rPr>
                <w:rFonts w:ascii="Arial" w:hAnsi="Arial" w:cs="Arial"/>
                <w:sz w:val="18"/>
                <w:szCs w:val="18"/>
              </w:rPr>
            </w:pPr>
          </w:p>
          <w:p w14:paraId="1DEC9848" w14:textId="189AB389" w:rsidR="0033215F" w:rsidRDefault="0033215F" w:rsidP="00693FEC">
            <w:pPr>
              <w:pStyle w:val="Prrafodelista"/>
              <w:ind w:left="0"/>
              <w:rPr>
                <w:rFonts w:ascii="Arial" w:hAnsi="Arial" w:cs="Arial"/>
                <w:sz w:val="18"/>
                <w:szCs w:val="18"/>
              </w:rPr>
            </w:pPr>
          </w:p>
          <w:p w14:paraId="01E65D26" w14:textId="7D902E21" w:rsidR="0033215F" w:rsidRDefault="0033215F" w:rsidP="00693FEC">
            <w:pPr>
              <w:pStyle w:val="Prrafodelista"/>
              <w:ind w:left="0"/>
              <w:rPr>
                <w:rFonts w:ascii="Arial" w:hAnsi="Arial" w:cs="Arial"/>
                <w:sz w:val="18"/>
                <w:szCs w:val="18"/>
              </w:rPr>
            </w:pPr>
          </w:p>
          <w:p w14:paraId="1F469217" w14:textId="715F4EB3" w:rsidR="0033215F" w:rsidRDefault="0033215F" w:rsidP="00693FEC">
            <w:pPr>
              <w:pStyle w:val="Prrafodelista"/>
              <w:ind w:left="0"/>
              <w:rPr>
                <w:rFonts w:ascii="Arial" w:hAnsi="Arial" w:cs="Arial"/>
                <w:sz w:val="18"/>
                <w:szCs w:val="18"/>
              </w:rPr>
            </w:pPr>
          </w:p>
          <w:p w14:paraId="705B1AC4" w14:textId="721EC736" w:rsidR="0033215F" w:rsidRDefault="0033215F" w:rsidP="00693FEC">
            <w:pPr>
              <w:pStyle w:val="Prrafodelista"/>
              <w:ind w:left="0"/>
              <w:rPr>
                <w:rFonts w:ascii="Arial" w:hAnsi="Arial" w:cs="Arial"/>
                <w:sz w:val="18"/>
                <w:szCs w:val="18"/>
              </w:rPr>
            </w:pPr>
          </w:p>
          <w:p w14:paraId="21CD661E" w14:textId="5FD35E58" w:rsidR="0033215F" w:rsidRDefault="0033215F" w:rsidP="00693FEC">
            <w:pPr>
              <w:pStyle w:val="Prrafodelista"/>
              <w:ind w:left="0"/>
              <w:rPr>
                <w:rFonts w:ascii="Arial" w:hAnsi="Arial" w:cs="Arial"/>
                <w:sz w:val="18"/>
                <w:szCs w:val="18"/>
              </w:rPr>
            </w:pPr>
          </w:p>
          <w:p w14:paraId="4AD740D1" w14:textId="3EDE6C84" w:rsidR="0033215F" w:rsidRDefault="0033215F" w:rsidP="00693FEC">
            <w:pPr>
              <w:pStyle w:val="Prrafodelista"/>
              <w:ind w:left="0"/>
              <w:rPr>
                <w:rFonts w:ascii="Arial" w:hAnsi="Arial" w:cs="Arial"/>
                <w:sz w:val="18"/>
                <w:szCs w:val="18"/>
              </w:rPr>
            </w:pPr>
          </w:p>
          <w:p w14:paraId="75F5CE94" w14:textId="720300AB" w:rsidR="0033215F" w:rsidRDefault="0033215F" w:rsidP="00693FEC">
            <w:pPr>
              <w:pStyle w:val="Prrafodelista"/>
              <w:ind w:left="0"/>
              <w:rPr>
                <w:rFonts w:ascii="Arial" w:hAnsi="Arial" w:cs="Arial"/>
                <w:sz w:val="18"/>
                <w:szCs w:val="18"/>
              </w:rPr>
            </w:pPr>
          </w:p>
          <w:p w14:paraId="783D9887" w14:textId="77777777" w:rsidR="0033215F" w:rsidRDefault="0033215F" w:rsidP="00693FEC">
            <w:pPr>
              <w:pStyle w:val="Prrafodelista"/>
              <w:ind w:left="0"/>
              <w:rPr>
                <w:rFonts w:ascii="Arial" w:hAnsi="Arial" w:cs="Arial"/>
                <w:sz w:val="18"/>
                <w:szCs w:val="18"/>
              </w:rPr>
            </w:pPr>
          </w:p>
          <w:p w14:paraId="3F1A0BE8" w14:textId="77777777" w:rsidR="003B5A43" w:rsidRDefault="003B5A43" w:rsidP="00693FEC">
            <w:pPr>
              <w:pStyle w:val="Prrafodelista"/>
              <w:ind w:left="0"/>
              <w:rPr>
                <w:rFonts w:ascii="Arial" w:hAnsi="Arial" w:cs="Arial"/>
                <w:sz w:val="18"/>
                <w:szCs w:val="18"/>
              </w:rPr>
            </w:pPr>
          </w:p>
          <w:p w14:paraId="65479F37" w14:textId="77777777" w:rsidR="003B5A43" w:rsidRDefault="003B5A43" w:rsidP="00693FEC">
            <w:pPr>
              <w:pStyle w:val="Prrafodelista"/>
              <w:ind w:left="0"/>
              <w:rPr>
                <w:rFonts w:ascii="Arial" w:hAnsi="Arial" w:cs="Arial"/>
                <w:sz w:val="18"/>
                <w:szCs w:val="18"/>
              </w:rPr>
            </w:pPr>
          </w:p>
          <w:p w14:paraId="07B3FC51" w14:textId="77777777" w:rsidR="003B5A43" w:rsidRDefault="003B5A43" w:rsidP="00693FEC">
            <w:pPr>
              <w:pStyle w:val="Prrafodelista"/>
              <w:ind w:left="0"/>
              <w:rPr>
                <w:rFonts w:ascii="Arial" w:hAnsi="Arial" w:cs="Arial"/>
                <w:sz w:val="18"/>
                <w:szCs w:val="18"/>
              </w:rPr>
            </w:pPr>
          </w:p>
          <w:p w14:paraId="1EE36228" w14:textId="77777777" w:rsidR="003B5A43" w:rsidRDefault="003B5A43" w:rsidP="00693FEC">
            <w:pPr>
              <w:pStyle w:val="Prrafodelista"/>
              <w:ind w:left="0"/>
              <w:rPr>
                <w:rFonts w:ascii="Arial" w:hAnsi="Arial" w:cs="Arial"/>
                <w:sz w:val="18"/>
                <w:szCs w:val="18"/>
              </w:rPr>
            </w:pPr>
          </w:p>
          <w:p w14:paraId="14394AE3" w14:textId="77777777" w:rsidR="003B5A43" w:rsidRDefault="003B5A43" w:rsidP="00693FEC">
            <w:pPr>
              <w:pStyle w:val="Prrafodelista"/>
              <w:ind w:left="0"/>
              <w:rPr>
                <w:rFonts w:ascii="Arial" w:hAnsi="Arial" w:cs="Arial"/>
                <w:sz w:val="18"/>
                <w:szCs w:val="18"/>
              </w:rPr>
            </w:pPr>
          </w:p>
          <w:p w14:paraId="74FA9C56" w14:textId="77777777" w:rsidR="003B5A43" w:rsidRDefault="003B5A43" w:rsidP="00693FEC">
            <w:pPr>
              <w:pStyle w:val="Prrafodelista"/>
              <w:ind w:left="0"/>
              <w:rPr>
                <w:rFonts w:ascii="Arial" w:hAnsi="Arial" w:cs="Arial"/>
                <w:sz w:val="18"/>
                <w:szCs w:val="18"/>
              </w:rPr>
            </w:pPr>
          </w:p>
          <w:p w14:paraId="4D4C8015" w14:textId="77777777" w:rsidR="003B5A43" w:rsidRDefault="003B5A43" w:rsidP="00693FEC">
            <w:pPr>
              <w:pStyle w:val="Prrafodelista"/>
              <w:ind w:left="0"/>
              <w:rPr>
                <w:rFonts w:ascii="Arial" w:hAnsi="Arial" w:cs="Arial"/>
                <w:sz w:val="18"/>
                <w:szCs w:val="18"/>
              </w:rPr>
            </w:pPr>
          </w:p>
          <w:p w14:paraId="0ADA94C0" w14:textId="77777777" w:rsidR="003B5A43" w:rsidRDefault="003B5A43" w:rsidP="00693FEC">
            <w:pPr>
              <w:pStyle w:val="Prrafodelista"/>
              <w:ind w:left="0"/>
              <w:rPr>
                <w:rFonts w:ascii="Arial" w:hAnsi="Arial" w:cs="Arial"/>
                <w:sz w:val="18"/>
                <w:szCs w:val="18"/>
              </w:rPr>
            </w:pPr>
          </w:p>
          <w:p w14:paraId="0DF7AC6D" w14:textId="77777777" w:rsidR="003B5A43" w:rsidRPr="008035D1" w:rsidRDefault="003B5A43" w:rsidP="00693FEC">
            <w:pPr>
              <w:pStyle w:val="Prrafodelista"/>
              <w:ind w:left="0"/>
              <w:jc w:val="center"/>
              <w:rPr>
                <w:rFonts w:ascii="Arial" w:hAnsi="Arial" w:cs="Arial"/>
                <w:b/>
                <w:bCs/>
                <w:sz w:val="28"/>
                <w:szCs w:val="28"/>
              </w:rPr>
            </w:pPr>
            <w:r w:rsidRPr="008035D1">
              <w:rPr>
                <w:rFonts w:ascii="Arial" w:hAnsi="Arial" w:cs="Arial"/>
                <w:b/>
                <w:bCs/>
                <w:sz w:val="28"/>
                <w:szCs w:val="28"/>
              </w:rPr>
              <w:t>X</w:t>
            </w:r>
          </w:p>
          <w:p w14:paraId="719E85BF" w14:textId="77777777" w:rsidR="003B5A43" w:rsidRDefault="003B5A43" w:rsidP="00693FEC">
            <w:pPr>
              <w:pStyle w:val="Prrafodelista"/>
              <w:ind w:left="0"/>
              <w:rPr>
                <w:rFonts w:ascii="Arial" w:hAnsi="Arial" w:cs="Arial"/>
                <w:sz w:val="18"/>
                <w:szCs w:val="18"/>
              </w:rPr>
            </w:pPr>
          </w:p>
          <w:p w14:paraId="697DDA68" w14:textId="77777777" w:rsidR="003B5A43" w:rsidRDefault="003B5A43" w:rsidP="00693FEC">
            <w:pPr>
              <w:pStyle w:val="Prrafodelista"/>
              <w:ind w:left="0"/>
              <w:rPr>
                <w:rFonts w:ascii="Arial" w:hAnsi="Arial" w:cs="Arial"/>
                <w:sz w:val="18"/>
                <w:szCs w:val="18"/>
              </w:rPr>
            </w:pPr>
          </w:p>
          <w:p w14:paraId="1C30C8E3" w14:textId="77777777" w:rsidR="003B5A43" w:rsidRDefault="003B5A43" w:rsidP="00693FEC">
            <w:pPr>
              <w:pStyle w:val="Prrafodelista"/>
              <w:ind w:left="0"/>
              <w:rPr>
                <w:rFonts w:ascii="Arial" w:hAnsi="Arial" w:cs="Arial"/>
                <w:sz w:val="18"/>
                <w:szCs w:val="18"/>
              </w:rPr>
            </w:pPr>
          </w:p>
          <w:p w14:paraId="16975EAB" w14:textId="77777777" w:rsidR="003B5A43" w:rsidRDefault="003B5A43" w:rsidP="00693FEC">
            <w:pPr>
              <w:pStyle w:val="Prrafodelista"/>
              <w:ind w:left="0"/>
              <w:rPr>
                <w:rFonts w:ascii="Arial" w:hAnsi="Arial" w:cs="Arial"/>
                <w:sz w:val="18"/>
                <w:szCs w:val="18"/>
              </w:rPr>
            </w:pPr>
          </w:p>
          <w:p w14:paraId="4817946C" w14:textId="77777777" w:rsidR="003B5A43" w:rsidRDefault="003B5A43" w:rsidP="00693FEC">
            <w:pPr>
              <w:pStyle w:val="Prrafodelista"/>
              <w:ind w:left="0"/>
              <w:rPr>
                <w:rFonts w:ascii="Arial" w:hAnsi="Arial" w:cs="Arial"/>
                <w:sz w:val="18"/>
                <w:szCs w:val="18"/>
              </w:rPr>
            </w:pPr>
          </w:p>
          <w:p w14:paraId="4BA5C5F4" w14:textId="77777777" w:rsidR="003B5A43" w:rsidRDefault="003B5A43" w:rsidP="00693FEC">
            <w:pPr>
              <w:pStyle w:val="Prrafodelista"/>
              <w:ind w:left="0"/>
              <w:rPr>
                <w:rFonts w:ascii="Arial" w:hAnsi="Arial" w:cs="Arial"/>
                <w:sz w:val="18"/>
                <w:szCs w:val="18"/>
              </w:rPr>
            </w:pPr>
          </w:p>
          <w:p w14:paraId="31A80FDD" w14:textId="77777777" w:rsidR="003B5A43" w:rsidRDefault="003B5A43" w:rsidP="00693FEC">
            <w:pPr>
              <w:pStyle w:val="Prrafodelista"/>
              <w:ind w:left="0"/>
              <w:rPr>
                <w:rFonts w:ascii="Arial" w:hAnsi="Arial" w:cs="Arial"/>
                <w:sz w:val="18"/>
                <w:szCs w:val="18"/>
              </w:rPr>
            </w:pPr>
          </w:p>
          <w:p w14:paraId="17754C2E" w14:textId="77777777" w:rsidR="003B5A43" w:rsidRDefault="003B5A43" w:rsidP="00693FEC">
            <w:pPr>
              <w:pStyle w:val="Prrafodelista"/>
              <w:ind w:left="0"/>
              <w:rPr>
                <w:rFonts w:ascii="Arial" w:hAnsi="Arial" w:cs="Arial"/>
                <w:sz w:val="18"/>
                <w:szCs w:val="18"/>
              </w:rPr>
            </w:pPr>
          </w:p>
          <w:p w14:paraId="09F851B6" w14:textId="77777777" w:rsidR="003B5A43" w:rsidRDefault="003B5A43" w:rsidP="00693FEC">
            <w:pPr>
              <w:pStyle w:val="Prrafodelista"/>
              <w:ind w:left="0"/>
              <w:rPr>
                <w:rFonts w:ascii="Arial" w:hAnsi="Arial" w:cs="Arial"/>
                <w:sz w:val="18"/>
                <w:szCs w:val="18"/>
              </w:rPr>
            </w:pPr>
          </w:p>
          <w:p w14:paraId="16637428" w14:textId="77777777" w:rsidR="003B5A43" w:rsidRDefault="003B5A43" w:rsidP="00693FEC">
            <w:pPr>
              <w:pStyle w:val="Prrafodelista"/>
              <w:ind w:left="0"/>
              <w:rPr>
                <w:rFonts w:ascii="Arial" w:hAnsi="Arial" w:cs="Arial"/>
                <w:sz w:val="18"/>
                <w:szCs w:val="18"/>
              </w:rPr>
            </w:pPr>
          </w:p>
          <w:p w14:paraId="006BEF7D" w14:textId="77777777" w:rsidR="003B5A43" w:rsidRDefault="003B5A43" w:rsidP="00693FEC">
            <w:pPr>
              <w:pStyle w:val="Prrafodelista"/>
              <w:ind w:left="0"/>
              <w:rPr>
                <w:rFonts w:ascii="Arial" w:hAnsi="Arial" w:cs="Arial"/>
                <w:sz w:val="18"/>
                <w:szCs w:val="18"/>
              </w:rPr>
            </w:pPr>
          </w:p>
          <w:p w14:paraId="47CF306D" w14:textId="77777777" w:rsidR="003B5A43" w:rsidRDefault="003B5A43" w:rsidP="00693FEC">
            <w:pPr>
              <w:pStyle w:val="Prrafodelista"/>
              <w:ind w:left="0"/>
              <w:rPr>
                <w:rFonts w:ascii="Arial" w:hAnsi="Arial" w:cs="Arial"/>
                <w:sz w:val="18"/>
                <w:szCs w:val="18"/>
              </w:rPr>
            </w:pPr>
          </w:p>
          <w:p w14:paraId="7281B145" w14:textId="0A42D155" w:rsidR="003B5A43" w:rsidRDefault="003B5A43" w:rsidP="00693FEC">
            <w:pPr>
              <w:pStyle w:val="Prrafodelista"/>
              <w:ind w:left="0"/>
              <w:rPr>
                <w:rFonts w:ascii="Arial" w:hAnsi="Arial" w:cs="Arial"/>
                <w:sz w:val="18"/>
                <w:szCs w:val="18"/>
              </w:rPr>
            </w:pPr>
          </w:p>
          <w:p w14:paraId="40656FA3" w14:textId="6E116F59" w:rsidR="002A0DFE" w:rsidRDefault="002A0DFE" w:rsidP="00693FEC">
            <w:pPr>
              <w:pStyle w:val="Prrafodelista"/>
              <w:ind w:left="0"/>
              <w:rPr>
                <w:rFonts w:ascii="Arial" w:hAnsi="Arial" w:cs="Arial"/>
                <w:sz w:val="18"/>
                <w:szCs w:val="18"/>
              </w:rPr>
            </w:pPr>
          </w:p>
          <w:p w14:paraId="2DE9905C" w14:textId="7453E9F8" w:rsidR="0033215F" w:rsidRDefault="0033215F" w:rsidP="00693FEC">
            <w:pPr>
              <w:pStyle w:val="Prrafodelista"/>
              <w:ind w:left="0"/>
              <w:rPr>
                <w:rFonts w:ascii="Arial" w:hAnsi="Arial" w:cs="Arial"/>
                <w:sz w:val="18"/>
                <w:szCs w:val="18"/>
              </w:rPr>
            </w:pPr>
          </w:p>
          <w:p w14:paraId="5243B30C" w14:textId="0A38B931" w:rsidR="0033215F" w:rsidRDefault="0033215F" w:rsidP="00693FEC">
            <w:pPr>
              <w:pStyle w:val="Prrafodelista"/>
              <w:ind w:left="0"/>
              <w:rPr>
                <w:rFonts w:ascii="Arial" w:hAnsi="Arial" w:cs="Arial"/>
                <w:sz w:val="18"/>
                <w:szCs w:val="18"/>
              </w:rPr>
            </w:pPr>
          </w:p>
          <w:p w14:paraId="3D253A82" w14:textId="58425F6C" w:rsidR="0033215F" w:rsidRDefault="0033215F" w:rsidP="00693FEC">
            <w:pPr>
              <w:pStyle w:val="Prrafodelista"/>
              <w:ind w:left="0"/>
              <w:rPr>
                <w:rFonts w:ascii="Arial" w:hAnsi="Arial" w:cs="Arial"/>
                <w:sz w:val="18"/>
                <w:szCs w:val="18"/>
              </w:rPr>
            </w:pPr>
          </w:p>
          <w:p w14:paraId="0553960B" w14:textId="77777777" w:rsidR="0033215F" w:rsidRDefault="0033215F" w:rsidP="00693FEC">
            <w:pPr>
              <w:pStyle w:val="Prrafodelista"/>
              <w:ind w:left="0"/>
              <w:rPr>
                <w:rFonts w:ascii="Arial" w:hAnsi="Arial" w:cs="Arial"/>
                <w:sz w:val="18"/>
                <w:szCs w:val="18"/>
              </w:rPr>
            </w:pPr>
          </w:p>
          <w:p w14:paraId="4458F5A5" w14:textId="23D497DB" w:rsidR="002A0DFE" w:rsidRDefault="002A0DFE" w:rsidP="00693FEC">
            <w:pPr>
              <w:pStyle w:val="Prrafodelista"/>
              <w:ind w:left="0"/>
              <w:rPr>
                <w:rFonts w:ascii="Arial" w:hAnsi="Arial" w:cs="Arial"/>
                <w:sz w:val="18"/>
                <w:szCs w:val="18"/>
              </w:rPr>
            </w:pPr>
          </w:p>
          <w:p w14:paraId="2DD26907" w14:textId="7C13FB6B" w:rsidR="002A0DFE" w:rsidRDefault="002A0DFE" w:rsidP="00693FEC">
            <w:pPr>
              <w:pStyle w:val="Prrafodelista"/>
              <w:ind w:left="0"/>
              <w:rPr>
                <w:rFonts w:ascii="Arial" w:hAnsi="Arial" w:cs="Arial"/>
                <w:sz w:val="18"/>
                <w:szCs w:val="18"/>
              </w:rPr>
            </w:pPr>
          </w:p>
          <w:p w14:paraId="26C02933" w14:textId="34F94000" w:rsidR="002A0DFE" w:rsidRDefault="002A0DFE" w:rsidP="00693FEC">
            <w:pPr>
              <w:pStyle w:val="Prrafodelista"/>
              <w:ind w:left="0"/>
              <w:rPr>
                <w:rFonts w:ascii="Arial" w:hAnsi="Arial" w:cs="Arial"/>
                <w:sz w:val="18"/>
                <w:szCs w:val="18"/>
              </w:rPr>
            </w:pPr>
          </w:p>
          <w:p w14:paraId="59191BDC" w14:textId="334EBB49" w:rsidR="002A0DFE" w:rsidRDefault="002A0DFE" w:rsidP="00693FEC">
            <w:pPr>
              <w:pStyle w:val="Prrafodelista"/>
              <w:ind w:left="0"/>
              <w:rPr>
                <w:rFonts w:ascii="Arial" w:hAnsi="Arial" w:cs="Arial"/>
                <w:sz w:val="18"/>
                <w:szCs w:val="18"/>
              </w:rPr>
            </w:pPr>
          </w:p>
          <w:p w14:paraId="6E73BCBA" w14:textId="691C2A46" w:rsidR="002A0DFE" w:rsidRDefault="002A0DFE" w:rsidP="00693FEC">
            <w:pPr>
              <w:pStyle w:val="Prrafodelista"/>
              <w:ind w:left="0"/>
              <w:rPr>
                <w:rFonts w:ascii="Arial" w:hAnsi="Arial" w:cs="Arial"/>
                <w:sz w:val="18"/>
                <w:szCs w:val="18"/>
              </w:rPr>
            </w:pPr>
          </w:p>
          <w:p w14:paraId="3F5931D9" w14:textId="77777777" w:rsidR="003B5A43" w:rsidRPr="008035D1" w:rsidRDefault="003B5A43" w:rsidP="00693FEC">
            <w:pPr>
              <w:pStyle w:val="Prrafodelista"/>
              <w:ind w:left="0"/>
              <w:jc w:val="center"/>
              <w:rPr>
                <w:rFonts w:ascii="Arial" w:hAnsi="Arial" w:cs="Arial"/>
                <w:b/>
                <w:bCs/>
                <w:sz w:val="28"/>
                <w:szCs w:val="28"/>
              </w:rPr>
            </w:pPr>
            <w:r w:rsidRPr="008035D1">
              <w:rPr>
                <w:rFonts w:ascii="Arial" w:hAnsi="Arial" w:cs="Arial"/>
                <w:b/>
                <w:bCs/>
                <w:sz w:val="28"/>
                <w:szCs w:val="28"/>
              </w:rPr>
              <w:t>X</w:t>
            </w:r>
          </w:p>
          <w:p w14:paraId="5BDA2693" w14:textId="77777777" w:rsidR="003B5A43" w:rsidRDefault="003B5A43" w:rsidP="00693FEC">
            <w:pPr>
              <w:pStyle w:val="Prrafodelista"/>
              <w:ind w:left="0"/>
              <w:rPr>
                <w:rFonts w:ascii="Arial" w:hAnsi="Arial" w:cs="Arial"/>
                <w:sz w:val="18"/>
                <w:szCs w:val="18"/>
              </w:rPr>
            </w:pPr>
          </w:p>
          <w:p w14:paraId="5B06BFF3" w14:textId="77777777" w:rsidR="003B5A43" w:rsidRDefault="003B5A43" w:rsidP="00693FEC">
            <w:pPr>
              <w:pStyle w:val="Prrafodelista"/>
              <w:ind w:left="0"/>
              <w:rPr>
                <w:rFonts w:ascii="Arial" w:hAnsi="Arial" w:cs="Arial"/>
                <w:sz w:val="18"/>
                <w:szCs w:val="18"/>
              </w:rPr>
            </w:pPr>
          </w:p>
          <w:p w14:paraId="2CFEB25B" w14:textId="77777777" w:rsidR="003B5A43" w:rsidRDefault="003B5A43" w:rsidP="00693FEC">
            <w:pPr>
              <w:pStyle w:val="Prrafodelista"/>
              <w:ind w:left="0"/>
              <w:rPr>
                <w:rFonts w:ascii="Arial" w:hAnsi="Arial" w:cs="Arial"/>
                <w:sz w:val="18"/>
                <w:szCs w:val="18"/>
              </w:rPr>
            </w:pPr>
          </w:p>
          <w:p w14:paraId="420D282C" w14:textId="77777777" w:rsidR="003B5A43" w:rsidRDefault="003B5A43" w:rsidP="00693FEC">
            <w:pPr>
              <w:pStyle w:val="Prrafodelista"/>
              <w:ind w:left="0"/>
              <w:rPr>
                <w:rFonts w:ascii="Arial" w:hAnsi="Arial" w:cs="Arial"/>
                <w:sz w:val="18"/>
                <w:szCs w:val="18"/>
              </w:rPr>
            </w:pPr>
          </w:p>
          <w:p w14:paraId="0DCAF508" w14:textId="77777777" w:rsidR="003B5A43" w:rsidRDefault="003B5A43" w:rsidP="00693FEC">
            <w:pPr>
              <w:pStyle w:val="Prrafodelista"/>
              <w:ind w:left="0"/>
              <w:rPr>
                <w:rFonts w:ascii="Arial" w:hAnsi="Arial" w:cs="Arial"/>
                <w:sz w:val="18"/>
                <w:szCs w:val="18"/>
              </w:rPr>
            </w:pPr>
          </w:p>
          <w:p w14:paraId="3E26ED9A" w14:textId="77777777" w:rsidR="003B5A43" w:rsidRDefault="003B5A43" w:rsidP="00693FEC">
            <w:pPr>
              <w:pStyle w:val="Prrafodelista"/>
              <w:ind w:left="0"/>
              <w:rPr>
                <w:rFonts w:ascii="Arial" w:hAnsi="Arial" w:cs="Arial"/>
                <w:sz w:val="18"/>
                <w:szCs w:val="18"/>
              </w:rPr>
            </w:pPr>
          </w:p>
          <w:p w14:paraId="76760189" w14:textId="77777777" w:rsidR="003B5A43" w:rsidRDefault="003B5A43" w:rsidP="00693FEC">
            <w:pPr>
              <w:pStyle w:val="Prrafodelista"/>
              <w:ind w:left="0"/>
              <w:rPr>
                <w:rFonts w:ascii="Arial" w:hAnsi="Arial" w:cs="Arial"/>
                <w:sz w:val="18"/>
                <w:szCs w:val="18"/>
              </w:rPr>
            </w:pPr>
          </w:p>
          <w:p w14:paraId="2825E7BF" w14:textId="77777777" w:rsidR="003B5A43" w:rsidRDefault="003B5A43" w:rsidP="00693FEC">
            <w:pPr>
              <w:pStyle w:val="Prrafodelista"/>
              <w:ind w:left="0"/>
              <w:rPr>
                <w:rFonts w:ascii="Arial" w:hAnsi="Arial" w:cs="Arial"/>
                <w:sz w:val="18"/>
                <w:szCs w:val="18"/>
              </w:rPr>
            </w:pPr>
          </w:p>
          <w:p w14:paraId="51385158" w14:textId="77777777" w:rsidR="003B5A43" w:rsidRDefault="003B5A43" w:rsidP="00693FEC">
            <w:pPr>
              <w:pStyle w:val="Prrafodelista"/>
              <w:ind w:left="0"/>
              <w:rPr>
                <w:rFonts w:ascii="Arial" w:hAnsi="Arial" w:cs="Arial"/>
                <w:sz w:val="18"/>
                <w:szCs w:val="18"/>
              </w:rPr>
            </w:pPr>
          </w:p>
          <w:p w14:paraId="78957754" w14:textId="77777777" w:rsidR="003B5A43" w:rsidRDefault="003B5A43" w:rsidP="00693FEC">
            <w:pPr>
              <w:pStyle w:val="Prrafodelista"/>
              <w:ind w:left="0"/>
              <w:rPr>
                <w:rFonts w:ascii="Arial" w:hAnsi="Arial" w:cs="Arial"/>
                <w:sz w:val="18"/>
                <w:szCs w:val="18"/>
              </w:rPr>
            </w:pPr>
          </w:p>
          <w:p w14:paraId="190FD3F8" w14:textId="77777777" w:rsidR="003B5A43" w:rsidRDefault="003B5A43" w:rsidP="00693FEC">
            <w:pPr>
              <w:pStyle w:val="Prrafodelista"/>
              <w:ind w:left="0"/>
              <w:rPr>
                <w:rFonts w:ascii="Arial" w:hAnsi="Arial" w:cs="Arial"/>
                <w:sz w:val="18"/>
                <w:szCs w:val="18"/>
              </w:rPr>
            </w:pPr>
          </w:p>
          <w:p w14:paraId="0F438DB7" w14:textId="77777777" w:rsidR="003B5A43" w:rsidRDefault="003B5A43" w:rsidP="00693FEC">
            <w:pPr>
              <w:pStyle w:val="Prrafodelista"/>
              <w:ind w:left="0"/>
              <w:rPr>
                <w:rFonts w:ascii="Arial" w:hAnsi="Arial" w:cs="Arial"/>
                <w:sz w:val="18"/>
                <w:szCs w:val="18"/>
              </w:rPr>
            </w:pPr>
          </w:p>
          <w:p w14:paraId="2DA056EF" w14:textId="77777777" w:rsidR="003B5A43" w:rsidRDefault="003B5A43" w:rsidP="00693FEC">
            <w:pPr>
              <w:pStyle w:val="Prrafodelista"/>
              <w:ind w:left="0"/>
              <w:rPr>
                <w:rFonts w:ascii="Arial" w:hAnsi="Arial" w:cs="Arial"/>
                <w:sz w:val="18"/>
                <w:szCs w:val="18"/>
              </w:rPr>
            </w:pPr>
          </w:p>
          <w:p w14:paraId="7B33E42A" w14:textId="77777777" w:rsidR="003B5A43" w:rsidRDefault="003B5A43" w:rsidP="00693FEC">
            <w:pPr>
              <w:pStyle w:val="Prrafodelista"/>
              <w:ind w:left="0"/>
              <w:rPr>
                <w:rFonts w:ascii="Arial" w:hAnsi="Arial" w:cs="Arial"/>
                <w:sz w:val="18"/>
                <w:szCs w:val="18"/>
              </w:rPr>
            </w:pPr>
          </w:p>
          <w:p w14:paraId="10C51B31" w14:textId="77777777" w:rsidR="003B5A43" w:rsidRDefault="003B5A43" w:rsidP="00693FEC">
            <w:pPr>
              <w:pStyle w:val="Prrafodelista"/>
              <w:ind w:left="0"/>
              <w:rPr>
                <w:rFonts w:ascii="Arial" w:hAnsi="Arial" w:cs="Arial"/>
                <w:sz w:val="18"/>
                <w:szCs w:val="18"/>
              </w:rPr>
            </w:pPr>
          </w:p>
          <w:p w14:paraId="74B0EB0F" w14:textId="77777777" w:rsidR="003B5A43" w:rsidRDefault="003B5A43" w:rsidP="00693FEC">
            <w:pPr>
              <w:pStyle w:val="Prrafodelista"/>
              <w:ind w:left="0"/>
              <w:rPr>
                <w:rFonts w:ascii="Arial" w:hAnsi="Arial" w:cs="Arial"/>
                <w:sz w:val="18"/>
                <w:szCs w:val="18"/>
              </w:rPr>
            </w:pPr>
          </w:p>
          <w:p w14:paraId="42368A7F" w14:textId="77777777" w:rsidR="003B5A43" w:rsidRPr="00282F5A" w:rsidRDefault="003B5A43" w:rsidP="00693FEC">
            <w:pPr>
              <w:pStyle w:val="Prrafodelista"/>
              <w:ind w:left="0"/>
              <w:jc w:val="center"/>
              <w:rPr>
                <w:rFonts w:ascii="Arial" w:hAnsi="Arial" w:cs="Arial"/>
                <w:sz w:val="18"/>
                <w:szCs w:val="18"/>
              </w:rPr>
            </w:pPr>
          </w:p>
        </w:tc>
        <w:tc>
          <w:tcPr>
            <w:tcW w:w="851" w:type="dxa"/>
          </w:tcPr>
          <w:p w14:paraId="416C0147" w14:textId="77777777" w:rsidR="003B5A43" w:rsidRDefault="003B5A43" w:rsidP="00693FEC">
            <w:pPr>
              <w:pStyle w:val="Prrafodelista"/>
              <w:ind w:left="0"/>
              <w:rPr>
                <w:rFonts w:ascii="Arial" w:hAnsi="Arial" w:cs="Arial"/>
                <w:sz w:val="18"/>
                <w:szCs w:val="18"/>
              </w:rPr>
            </w:pPr>
          </w:p>
          <w:p w14:paraId="6779E425" w14:textId="77777777" w:rsidR="003B5A43" w:rsidRDefault="003B5A43" w:rsidP="00693FEC">
            <w:pPr>
              <w:pStyle w:val="Prrafodelista"/>
              <w:ind w:left="0"/>
              <w:rPr>
                <w:rFonts w:ascii="Arial" w:hAnsi="Arial" w:cs="Arial"/>
                <w:sz w:val="18"/>
                <w:szCs w:val="18"/>
              </w:rPr>
            </w:pPr>
          </w:p>
          <w:p w14:paraId="4A325A19" w14:textId="77777777" w:rsidR="003B5A43" w:rsidRDefault="003B5A43" w:rsidP="00693FEC">
            <w:pPr>
              <w:pStyle w:val="Prrafodelista"/>
              <w:ind w:left="0"/>
              <w:rPr>
                <w:rFonts w:ascii="Arial" w:hAnsi="Arial" w:cs="Arial"/>
                <w:sz w:val="18"/>
                <w:szCs w:val="18"/>
              </w:rPr>
            </w:pPr>
          </w:p>
          <w:p w14:paraId="08B75830" w14:textId="77777777" w:rsidR="003B5A43" w:rsidRDefault="003B5A43" w:rsidP="00693FEC">
            <w:pPr>
              <w:pStyle w:val="Prrafodelista"/>
              <w:ind w:left="0"/>
              <w:rPr>
                <w:rFonts w:ascii="Arial" w:hAnsi="Arial" w:cs="Arial"/>
                <w:sz w:val="18"/>
                <w:szCs w:val="18"/>
              </w:rPr>
            </w:pPr>
          </w:p>
          <w:p w14:paraId="7CBEDA83" w14:textId="77777777" w:rsidR="003B5A43" w:rsidRDefault="003B5A43" w:rsidP="00693FEC">
            <w:pPr>
              <w:pStyle w:val="Prrafodelista"/>
              <w:ind w:left="0"/>
              <w:rPr>
                <w:rFonts w:ascii="Arial" w:hAnsi="Arial" w:cs="Arial"/>
                <w:sz w:val="18"/>
                <w:szCs w:val="18"/>
              </w:rPr>
            </w:pPr>
          </w:p>
          <w:p w14:paraId="40D1D2D2" w14:textId="77777777" w:rsidR="003B5A43" w:rsidRDefault="003B5A43" w:rsidP="00693FEC">
            <w:pPr>
              <w:pStyle w:val="Prrafodelista"/>
              <w:ind w:left="0"/>
              <w:rPr>
                <w:rFonts w:ascii="Arial" w:hAnsi="Arial" w:cs="Arial"/>
                <w:sz w:val="18"/>
                <w:szCs w:val="18"/>
              </w:rPr>
            </w:pPr>
          </w:p>
          <w:p w14:paraId="4C918640" w14:textId="77777777" w:rsidR="003B5A43" w:rsidRPr="00995A71" w:rsidRDefault="003B5A43" w:rsidP="00693FEC">
            <w:pPr>
              <w:pStyle w:val="Prrafodelista"/>
              <w:ind w:left="0"/>
              <w:jc w:val="center"/>
              <w:rPr>
                <w:rFonts w:ascii="Arial" w:hAnsi="Arial" w:cs="Arial"/>
                <w:b/>
                <w:sz w:val="28"/>
                <w:szCs w:val="28"/>
              </w:rPr>
            </w:pPr>
          </w:p>
          <w:p w14:paraId="05D8156D" w14:textId="77777777" w:rsidR="003B5A43" w:rsidRDefault="003B5A43" w:rsidP="00693FEC">
            <w:pPr>
              <w:pStyle w:val="Prrafodelista"/>
              <w:ind w:left="0"/>
              <w:rPr>
                <w:rFonts w:ascii="Arial" w:hAnsi="Arial" w:cs="Arial"/>
                <w:sz w:val="18"/>
                <w:szCs w:val="18"/>
              </w:rPr>
            </w:pPr>
          </w:p>
          <w:p w14:paraId="4DBAB7B6" w14:textId="77777777" w:rsidR="003B5A43" w:rsidRPr="00633611" w:rsidRDefault="003B5A43" w:rsidP="00693FEC">
            <w:pPr>
              <w:pStyle w:val="Prrafodelista"/>
              <w:ind w:left="0"/>
              <w:jc w:val="center"/>
              <w:rPr>
                <w:rFonts w:ascii="Arial" w:hAnsi="Arial" w:cs="Arial"/>
                <w:b/>
                <w:sz w:val="28"/>
                <w:szCs w:val="28"/>
              </w:rPr>
            </w:pPr>
          </w:p>
          <w:p w14:paraId="0F26950A" w14:textId="77777777" w:rsidR="003B5A43" w:rsidRDefault="003B5A43" w:rsidP="00693FEC">
            <w:pPr>
              <w:pStyle w:val="Prrafodelista"/>
              <w:ind w:left="0"/>
              <w:jc w:val="center"/>
              <w:rPr>
                <w:rFonts w:ascii="Arial" w:hAnsi="Arial" w:cs="Arial"/>
                <w:sz w:val="18"/>
                <w:szCs w:val="18"/>
              </w:rPr>
            </w:pPr>
          </w:p>
          <w:p w14:paraId="563064E4" w14:textId="77777777" w:rsidR="003B5A43" w:rsidRDefault="003B5A43" w:rsidP="00693FEC">
            <w:pPr>
              <w:pStyle w:val="Prrafodelista"/>
              <w:ind w:left="0"/>
              <w:jc w:val="center"/>
              <w:rPr>
                <w:rFonts w:ascii="Arial" w:hAnsi="Arial" w:cs="Arial"/>
                <w:sz w:val="18"/>
                <w:szCs w:val="18"/>
              </w:rPr>
            </w:pPr>
          </w:p>
          <w:p w14:paraId="199B6AE1" w14:textId="77777777" w:rsidR="003B5A43" w:rsidRDefault="003B5A43" w:rsidP="00693FEC">
            <w:pPr>
              <w:pStyle w:val="Prrafodelista"/>
              <w:ind w:left="0"/>
              <w:jc w:val="center"/>
              <w:rPr>
                <w:rFonts w:ascii="Arial" w:hAnsi="Arial" w:cs="Arial"/>
                <w:sz w:val="18"/>
                <w:szCs w:val="18"/>
              </w:rPr>
            </w:pPr>
          </w:p>
          <w:p w14:paraId="7A5FEA5D" w14:textId="77777777" w:rsidR="003B5A43" w:rsidRDefault="003B5A43" w:rsidP="00693FEC">
            <w:pPr>
              <w:pStyle w:val="Prrafodelista"/>
              <w:ind w:left="0"/>
              <w:jc w:val="center"/>
              <w:rPr>
                <w:rFonts w:ascii="Arial" w:hAnsi="Arial" w:cs="Arial"/>
                <w:sz w:val="18"/>
                <w:szCs w:val="18"/>
              </w:rPr>
            </w:pPr>
          </w:p>
          <w:p w14:paraId="4CAEED91" w14:textId="77777777" w:rsidR="003B5A43" w:rsidRDefault="003B5A43" w:rsidP="00693FEC">
            <w:pPr>
              <w:pStyle w:val="Prrafodelista"/>
              <w:ind w:left="0"/>
              <w:jc w:val="center"/>
              <w:rPr>
                <w:rFonts w:ascii="Arial" w:hAnsi="Arial" w:cs="Arial"/>
                <w:sz w:val="18"/>
                <w:szCs w:val="18"/>
              </w:rPr>
            </w:pPr>
          </w:p>
          <w:p w14:paraId="6DDCB036" w14:textId="77777777" w:rsidR="003B5A43" w:rsidRDefault="003B5A43" w:rsidP="00693FEC">
            <w:pPr>
              <w:pStyle w:val="Prrafodelista"/>
              <w:ind w:left="0"/>
              <w:jc w:val="center"/>
              <w:rPr>
                <w:rFonts w:ascii="Arial" w:hAnsi="Arial" w:cs="Arial"/>
                <w:sz w:val="18"/>
                <w:szCs w:val="18"/>
              </w:rPr>
            </w:pPr>
          </w:p>
          <w:p w14:paraId="4660EDF8" w14:textId="77777777" w:rsidR="003B5A43" w:rsidRDefault="003B5A43" w:rsidP="00693FEC">
            <w:pPr>
              <w:pStyle w:val="Prrafodelista"/>
              <w:ind w:left="0"/>
              <w:jc w:val="center"/>
              <w:rPr>
                <w:rFonts w:ascii="Arial" w:hAnsi="Arial" w:cs="Arial"/>
                <w:sz w:val="18"/>
                <w:szCs w:val="18"/>
              </w:rPr>
            </w:pPr>
          </w:p>
          <w:p w14:paraId="0F9621BB" w14:textId="77777777" w:rsidR="003B5A43" w:rsidRDefault="003B5A43" w:rsidP="00693FEC">
            <w:pPr>
              <w:pStyle w:val="Prrafodelista"/>
              <w:ind w:left="0"/>
              <w:jc w:val="center"/>
              <w:rPr>
                <w:rFonts w:ascii="Arial" w:hAnsi="Arial" w:cs="Arial"/>
                <w:sz w:val="18"/>
                <w:szCs w:val="18"/>
              </w:rPr>
            </w:pPr>
          </w:p>
          <w:p w14:paraId="0D98C639" w14:textId="77777777" w:rsidR="003B5A43" w:rsidRDefault="003B5A43" w:rsidP="00693FEC">
            <w:pPr>
              <w:pStyle w:val="Prrafodelista"/>
              <w:ind w:left="0"/>
              <w:jc w:val="center"/>
              <w:rPr>
                <w:rFonts w:ascii="Arial" w:hAnsi="Arial" w:cs="Arial"/>
                <w:sz w:val="18"/>
                <w:szCs w:val="18"/>
              </w:rPr>
            </w:pPr>
          </w:p>
          <w:p w14:paraId="38F93088" w14:textId="77777777" w:rsidR="003B5A43" w:rsidRDefault="003B5A43" w:rsidP="00693FEC">
            <w:pPr>
              <w:pStyle w:val="Prrafodelista"/>
              <w:ind w:left="0"/>
              <w:jc w:val="center"/>
              <w:rPr>
                <w:rFonts w:ascii="Arial" w:hAnsi="Arial" w:cs="Arial"/>
                <w:sz w:val="18"/>
                <w:szCs w:val="18"/>
              </w:rPr>
            </w:pPr>
          </w:p>
          <w:p w14:paraId="4AC7913F" w14:textId="77777777" w:rsidR="003B5A43" w:rsidRDefault="003B5A43" w:rsidP="00693FEC">
            <w:pPr>
              <w:pStyle w:val="Prrafodelista"/>
              <w:ind w:left="0"/>
              <w:jc w:val="center"/>
              <w:rPr>
                <w:rFonts w:ascii="Arial" w:hAnsi="Arial" w:cs="Arial"/>
                <w:sz w:val="18"/>
                <w:szCs w:val="18"/>
              </w:rPr>
            </w:pPr>
          </w:p>
          <w:p w14:paraId="651BEE6F" w14:textId="77777777" w:rsidR="003B5A43" w:rsidRDefault="003B5A43" w:rsidP="00693FEC">
            <w:pPr>
              <w:pStyle w:val="Prrafodelista"/>
              <w:ind w:left="0"/>
              <w:jc w:val="center"/>
              <w:rPr>
                <w:rFonts w:ascii="Arial" w:hAnsi="Arial" w:cs="Arial"/>
                <w:sz w:val="18"/>
                <w:szCs w:val="18"/>
              </w:rPr>
            </w:pPr>
          </w:p>
          <w:p w14:paraId="7B96FC46" w14:textId="77777777" w:rsidR="003B5A43" w:rsidRDefault="003B5A43" w:rsidP="00693FEC">
            <w:pPr>
              <w:pStyle w:val="Prrafodelista"/>
              <w:ind w:left="0"/>
              <w:jc w:val="center"/>
              <w:rPr>
                <w:rFonts w:ascii="Arial" w:hAnsi="Arial" w:cs="Arial"/>
                <w:sz w:val="18"/>
                <w:szCs w:val="18"/>
              </w:rPr>
            </w:pPr>
          </w:p>
          <w:p w14:paraId="6A591578" w14:textId="77777777" w:rsidR="003B5A43" w:rsidRDefault="003B5A43" w:rsidP="00693FEC">
            <w:pPr>
              <w:pStyle w:val="Prrafodelista"/>
              <w:ind w:left="0"/>
              <w:jc w:val="center"/>
              <w:rPr>
                <w:rFonts w:ascii="Arial" w:hAnsi="Arial" w:cs="Arial"/>
                <w:sz w:val="18"/>
                <w:szCs w:val="18"/>
              </w:rPr>
            </w:pPr>
          </w:p>
          <w:p w14:paraId="76998929" w14:textId="77777777" w:rsidR="003B5A43" w:rsidRDefault="003B5A43" w:rsidP="00693FEC">
            <w:pPr>
              <w:pStyle w:val="Prrafodelista"/>
              <w:ind w:left="0"/>
              <w:jc w:val="center"/>
              <w:rPr>
                <w:rFonts w:ascii="Arial" w:hAnsi="Arial" w:cs="Arial"/>
                <w:sz w:val="18"/>
                <w:szCs w:val="18"/>
              </w:rPr>
            </w:pPr>
          </w:p>
          <w:p w14:paraId="7B2FF1A9" w14:textId="77777777" w:rsidR="003B5A43" w:rsidRDefault="003B5A43" w:rsidP="00693FEC">
            <w:pPr>
              <w:pStyle w:val="Prrafodelista"/>
              <w:ind w:left="0"/>
              <w:jc w:val="center"/>
              <w:rPr>
                <w:rFonts w:ascii="Arial" w:hAnsi="Arial" w:cs="Arial"/>
                <w:sz w:val="18"/>
                <w:szCs w:val="18"/>
              </w:rPr>
            </w:pPr>
          </w:p>
          <w:p w14:paraId="7956E5B0" w14:textId="77777777" w:rsidR="003B5A43" w:rsidRDefault="003B5A43" w:rsidP="00693FEC">
            <w:pPr>
              <w:pStyle w:val="Prrafodelista"/>
              <w:ind w:left="0"/>
              <w:jc w:val="center"/>
              <w:rPr>
                <w:rFonts w:ascii="Arial" w:hAnsi="Arial" w:cs="Arial"/>
                <w:sz w:val="18"/>
                <w:szCs w:val="18"/>
              </w:rPr>
            </w:pPr>
          </w:p>
          <w:p w14:paraId="15B6968A" w14:textId="77777777" w:rsidR="003B5A43" w:rsidRDefault="003B5A43" w:rsidP="00693FEC">
            <w:pPr>
              <w:pStyle w:val="Prrafodelista"/>
              <w:ind w:left="0"/>
              <w:jc w:val="center"/>
              <w:rPr>
                <w:rFonts w:ascii="Arial" w:hAnsi="Arial" w:cs="Arial"/>
                <w:sz w:val="18"/>
                <w:szCs w:val="18"/>
              </w:rPr>
            </w:pPr>
          </w:p>
          <w:p w14:paraId="18B9DA84" w14:textId="77777777" w:rsidR="003B5A43" w:rsidRDefault="003B5A43" w:rsidP="00693FEC">
            <w:pPr>
              <w:pStyle w:val="Prrafodelista"/>
              <w:ind w:left="0"/>
              <w:jc w:val="center"/>
              <w:rPr>
                <w:rFonts w:ascii="Arial" w:hAnsi="Arial" w:cs="Arial"/>
                <w:sz w:val="18"/>
                <w:szCs w:val="18"/>
              </w:rPr>
            </w:pPr>
          </w:p>
          <w:p w14:paraId="2D00BE24" w14:textId="77777777" w:rsidR="003B5A43" w:rsidRDefault="003B5A43" w:rsidP="00693FEC">
            <w:pPr>
              <w:pStyle w:val="Prrafodelista"/>
              <w:ind w:left="0"/>
              <w:jc w:val="center"/>
              <w:rPr>
                <w:rFonts w:ascii="Arial" w:hAnsi="Arial" w:cs="Arial"/>
                <w:sz w:val="18"/>
                <w:szCs w:val="18"/>
              </w:rPr>
            </w:pPr>
          </w:p>
          <w:p w14:paraId="108B29CC" w14:textId="77777777" w:rsidR="003B5A43" w:rsidRDefault="003B5A43" w:rsidP="00693FEC">
            <w:pPr>
              <w:pStyle w:val="Prrafodelista"/>
              <w:ind w:left="0"/>
              <w:jc w:val="center"/>
              <w:rPr>
                <w:rFonts w:ascii="Arial" w:hAnsi="Arial" w:cs="Arial"/>
                <w:sz w:val="18"/>
                <w:szCs w:val="18"/>
              </w:rPr>
            </w:pPr>
          </w:p>
          <w:p w14:paraId="45CF2BDC" w14:textId="77777777" w:rsidR="003B5A43" w:rsidRDefault="003B5A43" w:rsidP="00693FEC">
            <w:pPr>
              <w:pStyle w:val="Prrafodelista"/>
              <w:ind w:left="0"/>
              <w:jc w:val="center"/>
              <w:rPr>
                <w:rFonts w:ascii="Arial" w:hAnsi="Arial" w:cs="Arial"/>
                <w:sz w:val="18"/>
                <w:szCs w:val="18"/>
              </w:rPr>
            </w:pPr>
          </w:p>
          <w:p w14:paraId="37D26BF7" w14:textId="77777777" w:rsidR="003B5A43" w:rsidRDefault="003B5A43" w:rsidP="00693FEC">
            <w:pPr>
              <w:pStyle w:val="Prrafodelista"/>
              <w:ind w:left="0"/>
              <w:jc w:val="center"/>
              <w:rPr>
                <w:rFonts w:ascii="Arial" w:hAnsi="Arial" w:cs="Arial"/>
                <w:sz w:val="18"/>
                <w:szCs w:val="18"/>
              </w:rPr>
            </w:pPr>
          </w:p>
          <w:p w14:paraId="1E84C2CA" w14:textId="77777777" w:rsidR="003B5A43" w:rsidRDefault="003B5A43" w:rsidP="00693FEC">
            <w:pPr>
              <w:pStyle w:val="Prrafodelista"/>
              <w:ind w:left="0"/>
              <w:jc w:val="center"/>
              <w:rPr>
                <w:rFonts w:ascii="Arial" w:hAnsi="Arial" w:cs="Arial"/>
                <w:sz w:val="18"/>
                <w:szCs w:val="18"/>
              </w:rPr>
            </w:pPr>
          </w:p>
          <w:p w14:paraId="663193FA" w14:textId="77777777" w:rsidR="003B5A43" w:rsidRDefault="003B5A43" w:rsidP="00693FEC">
            <w:pPr>
              <w:pStyle w:val="Prrafodelista"/>
              <w:ind w:left="0"/>
              <w:jc w:val="center"/>
              <w:rPr>
                <w:rFonts w:ascii="Arial" w:hAnsi="Arial" w:cs="Arial"/>
                <w:sz w:val="18"/>
                <w:szCs w:val="18"/>
              </w:rPr>
            </w:pPr>
          </w:p>
          <w:p w14:paraId="1706BA6F" w14:textId="77777777" w:rsidR="003B5A43" w:rsidRDefault="003B5A43" w:rsidP="00693FEC">
            <w:pPr>
              <w:pStyle w:val="Prrafodelista"/>
              <w:ind w:left="0"/>
              <w:jc w:val="center"/>
              <w:rPr>
                <w:rFonts w:ascii="Arial" w:hAnsi="Arial" w:cs="Arial"/>
                <w:sz w:val="18"/>
                <w:szCs w:val="18"/>
              </w:rPr>
            </w:pPr>
          </w:p>
          <w:p w14:paraId="782AFB47" w14:textId="77777777" w:rsidR="003B5A43" w:rsidRDefault="003B5A43" w:rsidP="00693FEC">
            <w:pPr>
              <w:pStyle w:val="Prrafodelista"/>
              <w:ind w:left="0"/>
              <w:jc w:val="center"/>
              <w:rPr>
                <w:rFonts w:ascii="Arial" w:hAnsi="Arial" w:cs="Arial"/>
                <w:sz w:val="18"/>
                <w:szCs w:val="18"/>
              </w:rPr>
            </w:pPr>
          </w:p>
          <w:p w14:paraId="23F6D386" w14:textId="77777777" w:rsidR="003B5A43" w:rsidRDefault="003B5A43" w:rsidP="00693FEC">
            <w:pPr>
              <w:pStyle w:val="Prrafodelista"/>
              <w:ind w:left="0"/>
              <w:jc w:val="center"/>
              <w:rPr>
                <w:rFonts w:ascii="Arial" w:hAnsi="Arial" w:cs="Arial"/>
                <w:sz w:val="18"/>
                <w:szCs w:val="18"/>
              </w:rPr>
            </w:pPr>
          </w:p>
          <w:p w14:paraId="4F1D718D" w14:textId="77777777" w:rsidR="003B5A43" w:rsidRDefault="003B5A43" w:rsidP="00693FEC">
            <w:pPr>
              <w:pStyle w:val="Prrafodelista"/>
              <w:ind w:left="0"/>
              <w:jc w:val="center"/>
              <w:rPr>
                <w:rFonts w:ascii="Arial" w:hAnsi="Arial" w:cs="Arial"/>
                <w:sz w:val="18"/>
                <w:szCs w:val="18"/>
              </w:rPr>
            </w:pPr>
          </w:p>
          <w:p w14:paraId="379A1F11" w14:textId="77777777" w:rsidR="003B5A43" w:rsidRDefault="003B5A43" w:rsidP="00693FEC">
            <w:pPr>
              <w:pStyle w:val="Prrafodelista"/>
              <w:ind w:left="0"/>
              <w:jc w:val="center"/>
              <w:rPr>
                <w:rFonts w:ascii="Arial" w:hAnsi="Arial" w:cs="Arial"/>
                <w:sz w:val="18"/>
                <w:szCs w:val="18"/>
              </w:rPr>
            </w:pPr>
          </w:p>
          <w:p w14:paraId="2EA697C8" w14:textId="77777777" w:rsidR="003B5A43" w:rsidRDefault="003B5A43" w:rsidP="00693FEC">
            <w:pPr>
              <w:pStyle w:val="Prrafodelista"/>
              <w:ind w:left="0"/>
              <w:jc w:val="center"/>
              <w:rPr>
                <w:rFonts w:ascii="Arial" w:hAnsi="Arial" w:cs="Arial"/>
                <w:sz w:val="18"/>
                <w:szCs w:val="18"/>
              </w:rPr>
            </w:pPr>
          </w:p>
          <w:p w14:paraId="4819ADDF" w14:textId="77777777" w:rsidR="003B5A43" w:rsidRDefault="003B5A43" w:rsidP="00693FEC">
            <w:pPr>
              <w:pStyle w:val="Prrafodelista"/>
              <w:ind w:left="0"/>
              <w:jc w:val="center"/>
              <w:rPr>
                <w:rFonts w:ascii="Arial" w:hAnsi="Arial" w:cs="Arial"/>
                <w:sz w:val="18"/>
                <w:szCs w:val="18"/>
              </w:rPr>
            </w:pPr>
          </w:p>
          <w:p w14:paraId="1C30122A" w14:textId="77777777" w:rsidR="003B5A43" w:rsidRPr="00697F5E" w:rsidRDefault="003B5A43" w:rsidP="00693FEC">
            <w:pPr>
              <w:pStyle w:val="Prrafodelista"/>
              <w:ind w:left="0"/>
              <w:jc w:val="center"/>
              <w:rPr>
                <w:rFonts w:ascii="Arial" w:hAnsi="Arial" w:cs="Arial"/>
                <w:b/>
                <w:sz w:val="28"/>
                <w:szCs w:val="28"/>
              </w:rPr>
            </w:pPr>
          </w:p>
          <w:p w14:paraId="7B359A0A" w14:textId="77777777" w:rsidR="003B5A43" w:rsidRDefault="003B5A43" w:rsidP="00693FEC">
            <w:pPr>
              <w:pStyle w:val="Prrafodelista"/>
              <w:ind w:left="0"/>
              <w:jc w:val="center"/>
              <w:rPr>
                <w:rFonts w:ascii="Arial" w:hAnsi="Arial" w:cs="Arial"/>
                <w:sz w:val="18"/>
                <w:szCs w:val="18"/>
              </w:rPr>
            </w:pPr>
          </w:p>
          <w:p w14:paraId="52636818" w14:textId="77777777" w:rsidR="003B5A43" w:rsidRDefault="003B5A43" w:rsidP="00693FEC">
            <w:pPr>
              <w:pStyle w:val="Prrafodelista"/>
              <w:ind w:left="0"/>
              <w:jc w:val="center"/>
              <w:rPr>
                <w:rFonts w:ascii="Arial" w:hAnsi="Arial" w:cs="Arial"/>
                <w:sz w:val="18"/>
                <w:szCs w:val="18"/>
              </w:rPr>
            </w:pPr>
          </w:p>
          <w:p w14:paraId="4A9D414D" w14:textId="77777777" w:rsidR="003B5A43" w:rsidRDefault="003B5A43" w:rsidP="00693FEC">
            <w:pPr>
              <w:pStyle w:val="Prrafodelista"/>
              <w:ind w:left="0"/>
              <w:jc w:val="center"/>
              <w:rPr>
                <w:rFonts w:ascii="Arial" w:hAnsi="Arial" w:cs="Arial"/>
                <w:sz w:val="18"/>
                <w:szCs w:val="18"/>
              </w:rPr>
            </w:pPr>
          </w:p>
          <w:p w14:paraId="0DDF05FC" w14:textId="77777777" w:rsidR="003B5A43" w:rsidRDefault="003B5A43" w:rsidP="00693FEC">
            <w:pPr>
              <w:pStyle w:val="Prrafodelista"/>
              <w:ind w:left="0"/>
              <w:jc w:val="center"/>
              <w:rPr>
                <w:rFonts w:ascii="Arial" w:hAnsi="Arial" w:cs="Arial"/>
                <w:sz w:val="18"/>
                <w:szCs w:val="18"/>
              </w:rPr>
            </w:pPr>
          </w:p>
          <w:p w14:paraId="3FF55450" w14:textId="77777777" w:rsidR="003B5A43" w:rsidRDefault="003B5A43" w:rsidP="00693FEC">
            <w:pPr>
              <w:pStyle w:val="Prrafodelista"/>
              <w:ind w:left="0"/>
              <w:jc w:val="center"/>
              <w:rPr>
                <w:rFonts w:ascii="Arial" w:hAnsi="Arial" w:cs="Arial"/>
                <w:sz w:val="18"/>
                <w:szCs w:val="18"/>
              </w:rPr>
            </w:pPr>
          </w:p>
          <w:p w14:paraId="41B04AA4" w14:textId="77777777" w:rsidR="003B5A43" w:rsidRDefault="003B5A43" w:rsidP="00693FEC">
            <w:pPr>
              <w:pStyle w:val="Prrafodelista"/>
              <w:ind w:left="0"/>
              <w:jc w:val="center"/>
              <w:rPr>
                <w:rFonts w:ascii="Arial" w:hAnsi="Arial" w:cs="Arial"/>
                <w:sz w:val="18"/>
                <w:szCs w:val="18"/>
              </w:rPr>
            </w:pPr>
          </w:p>
          <w:p w14:paraId="232C5DA8" w14:textId="77777777" w:rsidR="003B5A43" w:rsidRDefault="003B5A43" w:rsidP="00693FEC">
            <w:pPr>
              <w:pStyle w:val="Prrafodelista"/>
              <w:ind w:left="0"/>
              <w:jc w:val="center"/>
              <w:rPr>
                <w:rFonts w:ascii="Arial" w:hAnsi="Arial" w:cs="Arial"/>
                <w:sz w:val="18"/>
                <w:szCs w:val="18"/>
              </w:rPr>
            </w:pPr>
          </w:p>
          <w:p w14:paraId="7811B4F8" w14:textId="77777777" w:rsidR="003B5A43" w:rsidRDefault="003B5A43" w:rsidP="00693FEC">
            <w:pPr>
              <w:pStyle w:val="Prrafodelista"/>
              <w:ind w:left="0"/>
              <w:jc w:val="center"/>
              <w:rPr>
                <w:rFonts w:ascii="Arial" w:hAnsi="Arial" w:cs="Arial"/>
                <w:sz w:val="18"/>
                <w:szCs w:val="18"/>
              </w:rPr>
            </w:pPr>
          </w:p>
          <w:p w14:paraId="5A587E1C" w14:textId="77777777" w:rsidR="003B5A43" w:rsidRDefault="003B5A43" w:rsidP="00693FEC">
            <w:pPr>
              <w:pStyle w:val="Prrafodelista"/>
              <w:ind w:left="0"/>
              <w:jc w:val="center"/>
              <w:rPr>
                <w:rFonts w:ascii="Arial" w:hAnsi="Arial" w:cs="Arial"/>
                <w:sz w:val="18"/>
                <w:szCs w:val="18"/>
              </w:rPr>
            </w:pPr>
          </w:p>
          <w:p w14:paraId="0FEAE74B" w14:textId="77777777" w:rsidR="003B5A43" w:rsidRDefault="003B5A43" w:rsidP="00693FEC">
            <w:pPr>
              <w:pStyle w:val="Prrafodelista"/>
              <w:ind w:left="0"/>
              <w:jc w:val="center"/>
              <w:rPr>
                <w:rFonts w:ascii="Arial" w:hAnsi="Arial" w:cs="Arial"/>
                <w:sz w:val="18"/>
                <w:szCs w:val="18"/>
              </w:rPr>
            </w:pPr>
          </w:p>
          <w:p w14:paraId="41B7EA09" w14:textId="77777777" w:rsidR="003B5A43" w:rsidRDefault="003B5A43" w:rsidP="00693FEC">
            <w:pPr>
              <w:pStyle w:val="Prrafodelista"/>
              <w:ind w:left="0"/>
              <w:jc w:val="center"/>
              <w:rPr>
                <w:rFonts w:ascii="Arial" w:hAnsi="Arial" w:cs="Arial"/>
                <w:sz w:val="18"/>
                <w:szCs w:val="18"/>
              </w:rPr>
            </w:pPr>
          </w:p>
          <w:p w14:paraId="479A212D" w14:textId="77777777" w:rsidR="003B5A43" w:rsidRDefault="003B5A43" w:rsidP="00693FEC">
            <w:pPr>
              <w:pStyle w:val="Prrafodelista"/>
              <w:ind w:left="0"/>
              <w:jc w:val="center"/>
              <w:rPr>
                <w:rFonts w:ascii="Arial" w:hAnsi="Arial" w:cs="Arial"/>
                <w:sz w:val="18"/>
                <w:szCs w:val="18"/>
              </w:rPr>
            </w:pPr>
          </w:p>
          <w:p w14:paraId="7EF7A73E" w14:textId="77777777" w:rsidR="003B5A43" w:rsidRDefault="003B5A43" w:rsidP="00693FEC">
            <w:pPr>
              <w:pStyle w:val="Prrafodelista"/>
              <w:ind w:left="0"/>
              <w:jc w:val="center"/>
              <w:rPr>
                <w:rFonts w:ascii="Arial" w:hAnsi="Arial" w:cs="Arial"/>
                <w:sz w:val="18"/>
                <w:szCs w:val="18"/>
              </w:rPr>
            </w:pPr>
          </w:p>
          <w:p w14:paraId="7DD7E4F0" w14:textId="77777777" w:rsidR="003B5A43" w:rsidRDefault="003B5A43" w:rsidP="00693FEC">
            <w:pPr>
              <w:pStyle w:val="Prrafodelista"/>
              <w:ind w:left="0"/>
              <w:jc w:val="center"/>
              <w:rPr>
                <w:rFonts w:ascii="Arial" w:hAnsi="Arial" w:cs="Arial"/>
                <w:sz w:val="18"/>
                <w:szCs w:val="18"/>
              </w:rPr>
            </w:pPr>
          </w:p>
          <w:p w14:paraId="5E76CF49" w14:textId="77777777" w:rsidR="003B5A43" w:rsidRDefault="003B5A43" w:rsidP="00693FEC">
            <w:pPr>
              <w:pStyle w:val="Prrafodelista"/>
              <w:ind w:left="0"/>
              <w:jc w:val="center"/>
              <w:rPr>
                <w:rFonts w:ascii="Arial" w:hAnsi="Arial" w:cs="Arial"/>
                <w:sz w:val="18"/>
                <w:szCs w:val="18"/>
              </w:rPr>
            </w:pPr>
          </w:p>
          <w:p w14:paraId="0EFB065A" w14:textId="77777777" w:rsidR="003B5A43" w:rsidRDefault="003B5A43" w:rsidP="00693FEC">
            <w:pPr>
              <w:pStyle w:val="Prrafodelista"/>
              <w:ind w:left="0"/>
              <w:jc w:val="center"/>
              <w:rPr>
                <w:rFonts w:ascii="Arial" w:hAnsi="Arial" w:cs="Arial"/>
                <w:sz w:val="18"/>
                <w:szCs w:val="18"/>
              </w:rPr>
            </w:pPr>
          </w:p>
          <w:p w14:paraId="4F2F7493" w14:textId="77777777" w:rsidR="003B5A43" w:rsidRDefault="003B5A43" w:rsidP="00693FEC">
            <w:pPr>
              <w:pStyle w:val="Prrafodelista"/>
              <w:ind w:left="0"/>
              <w:jc w:val="center"/>
              <w:rPr>
                <w:rFonts w:ascii="Arial" w:hAnsi="Arial" w:cs="Arial"/>
                <w:sz w:val="18"/>
                <w:szCs w:val="18"/>
              </w:rPr>
            </w:pPr>
          </w:p>
          <w:p w14:paraId="6A9808FC" w14:textId="77777777" w:rsidR="003B5A43" w:rsidRDefault="003B5A43" w:rsidP="00693FEC">
            <w:pPr>
              <w:pStyle w:val="Prrafodelista"/>
              <w:ind w:left="0"/>
              <w:jc w:val="center"/>
              <w:rPr>
                <w:rFonts w:ascii="Arial" w:hAnsi="Arial" w:cs="Arial"/>
                <w:sz w:val="18"/>
                <w:szCs w:val="18"/>
              </w:rPr>
            </w:pPr>
          </w:p>
          <w:p w14:paraId="659DA6BA" w14:textId="77777777" w:rsidR="003B5A43" w:rsidRDefault="003B5A43" w:rsidP="00693FEC">
            <w:pPr>
              <w:pStyle w:val="Prrafodelista"/>
              <w:ind w:left="0"/>
              <w:jc w:val="center"/>
              <w:rPr>
                <w:rFonts w:ascii="Arial" w:hAnsi="Arial" w:cs="Arial"/>
                <w:sz w:val="18"/>
                <w:szCs w:val="18"/>
              </w:rPr>
            </w:pPr>
          </w:p>
          <w:p w14:paraId="6C121F16" w14:textId="77777777" w:rsidR="003B5A43" w:rsidRDefault="003B5A43" w:rsidP="00693FEC">
            <w:pPr>
              <w:pStyle w:val="Prrafodelista"/>
              <w:ind w:left="0"/>
              <w:jc w:val="center"/>
              <w:rPr>
                <w:rFonts w:ascii="Arial" w:hAnsi="Arial" w:cs="Arial"/>
                <w:sz w:val="18"/>
                <w:szCs w:val="18"/>
              </w:rPr>
            </w:pPr>
          </w:p>
          <w:p w14:paraId="0E3F6FF4" w14:textId="77777777" w:rsidR="003B5A43" w:rsidRDefault="003B5A43" w:rsidP="00693FEC">
            <w:pPr>
              <w:pStyle w:val="Prrafodelista"/>
              <w:ind w:left="0"/>
              <w:jc w:val="center"/>
              <w:rPr>
                <w:rFonts w:ascii="Arial" w:hAnsi="Arial" w:cs="Arial"/>
                <w:sz w:val="18"/>
                <w:szCs w:val="18"/>
              </w:rPr>
            </w:pPr>
          </w:p>
          <w:p w14:paraId="32B698EA" w14:textId="77777777" w:rsidR="003B5A43" w:rsidRDefault="003B5A43" w:rsidP="00693FEC">
            <w:pPr>
              <w:pStyle w:val="Prrafodelista"/>
              <w:ind w:left="0"/>
              <w:jc w:val="center"/>
              <w:rPr>
                <w:rFonts w:ascii="Arial" w:hAnsi="Arial" w:cs="Arial"/>
                <w:sz w:val="18"/>
                <w:szCs w:val="18"/>
              </w:rPr>
            </w:pPr>
          </w:p>
          <w:p w14:paraId="22152878" w14:textId="77777777" w:rsidR="003B5A43" w:rsidRDefault="003B5A43" w:rsidP="00693FEC">
            <w:pPr>
              <w:pStyle w:val="Prrafodelista"/>
              <w:ind w:left="0"/>
              <w:jc w:val="center"/>
              <w:rPr>
                <w:rFonts w:ascii="Arial" w:hAnsi="Arial" w:cs="Arial"/>
                <w:sz w:val="18"/>
                <w:szCs w:val="18"/>
              </w:rPr>
            </w:pPr>
          </w:p>
          <w:p w14:paraId="20BE46CF" w14:textId="77777777" w:rsidR="003B5A43" w:rsidRDefault="003B5A43" w:rsidP="00693FEC">
            <w:pPr>
              <w:pStyle w:val="Prrafodelista"/>
              <w:ind w:left="0"/>
              <w:jc w:val="center"/>
              <w:rPr>
                <w:rFonts w:ascii="Arial" w:hAnsi="Arial" w:cs="Arial"/>
                <w:sz w:val="18"/>
                <w:szCs w:val="18"/>
              </w:rPr>
            </w:pPr>
          </w:p>
          <w:p w14:paraId="3EAF240E" w14:textId="77777777" w:rsidR="003B5A43" w:rsidRDefault="003B5A43" w:rsidP="00693FEC">
            <w:pPr>
              <w:pStyle w:val="Prrafodelista"/>
              <w:ind w:left="0"/>
              <w:jc w:val="center"/>
              <w:rPr>
                <w:rFonts w:ascii="Arial" w:hAnsi="Arial" w:cs="Arial"/>
                <w:sz w:val="18"/>
                <w:szCs w:val="18"/>
              </w:rPr>
            </w:pPr>
          </w:p>
          <w:p w14:paraId="6006F10B" w14:textId="77777777" w:rsidR="003B5A43" w:rsidRDefault="003B5A43" w:rsidP="00693FEC">
            <w:pPr>
              <w:pStyle w:val="Prrafodelista"/>
              <w:ind w:left="0"/>
              <w:jc w:val="center"/>
              <w:rPr>
                <w:rFonts w:ascii="Arial" w:hAnsi="Arial" w:cs="Arial"/>
                <w:sz w:val="18"/>
                <w:szCs w:val="18"/>
              </w:rPr>
            </w:pPr>
          </w:p>
          <w:p w14:paraId="055A2989" w14:textId="77777777" w:rsidR="003B5A43" w:rsidRDefault="003B5A43" w:rsidP="00693FEC">
            <w:pPr>
              <w:pStyle w:val="Prrafodelista"/>
              <w:ind w:left="0"/>
              <w:jc w:val="center"/>
              <w:rPr>
                <w:rFonts w:ascii="Arial" w:hAnsi="Arial" w:cs="Arial"/>
                <w:sz w:val="18"/>
                <w:szCs w:val="18"/>
              </w:rPr>
            </w:pPr>
          </w:p>
          <w:p w14:paraId="6EF82DE1" w14:textId="77777777" w:rsidR="003B5A43" w:rsidRDefault="003B5A43" w:rsidP="00693FEC">
            <w:pPr>
              <w:pStyle w:val="Prrafodelista"/>
              <w:ind w:left="0"/>
              <w:jc w:val="center"/>
              <w:rPr>
                <w:rFonts w:ascii="Arial" w:hAnsi="Arial" w:cs="Arial"/>
                <w:sz w:val="18"/>
                <w:szCs w:val="18"/>
              </w:rPr>
            </w:pPr>
          </w:p>
          <w:p w14:paraId="42050B05" w14:textId="77777777" w:rsidR="003B5A43" w:rsidRDefault="003B5A43" w:rsidP="00693FEC">
            <w:pPr>
              <w:pStyle w:val="Prrafodelista"/>
              <w:ind w:left="0"/>
              <w:jc w:val="center"/>
              <w:rPr>
                <w:rFonts w:ascii="Arial" w:hAnsi="Arial" w:cs="Arial"/>
                <w:sz w:val="18"/>
                <w:szCs w:val="18"/>
              </w:rPr>
            </w:pPr>
          </w:p>
          <w:p w14:paraId="5684A970" w14:textId="77777777" w:rsidR="003B5A43" w:rsidRDefault="003B5A43" w:rsidP="00693FEC">
            <w:pPr>
              <w:pStyle w:val="Prrafodelista"/>
              <w:ind w:left="0"/>
              <w:jc w:val="center"/>
              <w:rPr>
                <w:rFonts w:ascii="Arial" w:hAnsi="Arial" w:cs="Arial"/>
                <w:sz w:val="18"/>
                <w:szCs w:val="18"/>
              </w:rPr>
            </w:pPr>
          </w:p>
          <w:p w14:paraId="3A6519BC" w14:textId="77777777" w:rsidR="003B5A43" w:rsidRDefault="003B5A43" w:rsidP="00693FEC">
            <w:pPr>
              <w:pStyle w:val="Prrafodelista"/>
              <w:ind w:left="0"/>
              <w:jc w:val="center"/>
              <w:rPr>
                <w:rFonts w:ascii="Arial" w:hAnsi="Arial" w:cs="Arial"/>
                <w:sz w:val="18"/>
                <w:szCs w:val="18"/>
              </w:rPr>
            </w:pPr>
          </w:p>
          <w:p w14:paraId="5399184A" w14:textId="77777777" w:rsidR="003B5A43" w:rsidRDefault="003B5A43" w:rsidP="00693FEC">
            <w:pPr>
              <w:pStyle w:val="Prrafodelista"/>
              <w:ind w:left="0"/>
              <w:jc w:val="center"/>
              <w:rPr>
                <w:rFonts w:ascii="Arial" w:hAnsi="Arial" w:cs="Arial"/>
                <w:sz w:val="18"/>
                <w:szCs w:val="18"/>
              </w:rPr>
            </w:pPr>
          </w:p>
          <w:p w14:paraId="3345A44D" w14:textId="77777777" w:rsidR="003B5A43" w:rsidRDefault="003B5A43" w:rsidP="00693FEC">
            <w:pPr>
              <w:pStyle w:val="Prrafodelista"/>
              <w:ind w:left="0"/>
              <w:jc w:val="center"/>
              <w:rPr>
                <w:rFonts w:ascii="Arial" w:hAnsi="Arial" w:cs="Arial"/>
                <w:sz w:val="18"/>
                <w:szCs w:val="18"/>
              </w:rPr>
            </w:pPr>
          </w:p>
          <w:p w14:paraId="11BCFA83" w14:textId="77777777" w:rsidR="003B5A43" w:rsidRPr="00697F5E" w:rsidRDefault="003B5A43" w:rsidP="00693FEC">
            <w:pPr>
              <w:pStyle w:val="Prrafodelista"/>
              <w:ind w:left="0"/>
              <w:jc w:val="center"/>
              <w:rPr>
                <w:rFonts w:ascii="Arial" w:hAnsi="Arial" w:cs="Arial"/>
                <w:b/>
                <w:sz w:val="28"/>
                <w:szCs w:val="28"/>
              </w:rPr>
            </w:pPr>
          </w:p>
          <w:p w14:paraId="19E33395" w14:textId="77777777" w:rsidR="003B5A43" w:rsidRDefault="003B5A43" w:rsidP="00693FEC">
            <w:pPr>
              <w:pStyle w:val="Prrafodelista"/>
              <w:ind w:left="0"/>
              <w:jc w:val="center"/>
              <w:rPr>
                <w:rFonts w:ascii="Arial" w:hAnsi="Arial" w:cs="Arial"/>
                <w:sz w:val="18"/>
                <w:szCs w:val="18"/>
              </w:rPr>
            </w:pPr>
          </w:p>
          <w:p w14:paraId="3C3E9340" w14:textId="77777777" w:rsidR="003B5A43" w:rsidRDefault="003B5A43" w:rsidP="00693FEC">
            <w:pPr>
              <w:pStyle w:val="Prrafodelista"/>
              <w:ind w:left="0"/>
              <w:jc w:val="center"/>
              <w:rPr>
                <w:rFonts w:ascii="Arial" w:hAnsi="Arial" w:cs="Arial"/>
                <w:sz w:val="18"/>
                <w:szCs w:val="18"/>
              </w:rPr>
            </w:pPr>
          </w:p>
          <w:p w14:paraId="47A3D9F6" w14:textId="77777777" w:rsidR="003B5A43" w:rsidRDefault="003B5A43" w:rsidP="00693FEC">
            <w:pPr>
              <w:pStyle w:val="Prrafodelista"/>
              <w:ind w:left="0"/>
              <w:jc w:val="center"/>
              <w:rPr>
                <w:rFonts w:ascii="Arial" w:hAnsi="Arial" w:cs="Arial"/>
                <w:sz w:val="18"/>
                <w:szCs w:val="18"/>
              </w:rPr>
            </w:pPr>
          </w:p>
          <w:p w14:paraId="73ED98CB" w14:textId="77777777" w:rsidR="003B5A43" w:rsidRDefault="003B5A43" w:rsidP="00693FEC">
            <w:pPr>
              <w:pStyle w:val="Prrafodelista"/>
              <w:ind w:left="0"/>
              <w:jc w:val="center"/>
              <w:rPr>
                <w:rFonts w:ascii="Arial" w:hAnsi="Arial" w:cs="Arial"/>
                <w:sz w:val="18"/>
                <w:szCs w:val="18"/>
              </w:rPr>
            </w:pPr>
          </w:p>
          <w:p w14:paraId="7D0B8932" w14:textId="77777777" w:rsidR="003B5A43" w:rsidRDefault="003B5A43" w:rsidP="00693FEC">
            <w:pPr>
              <w:pStyle w:val="Prrafodelista"/>
              <w:ind w:left="0"/>
              <w:jc w:val="center"/>
              <w:rPr>
                <w:rFonts w:ascii="Arial" w:hAnsi="Arial" w:cs="Arial"/>
                <w:sz w:val="18"/>
                <w:szCs w:val="18"/>
              </w:rPr>
            </w:pPr>
          </w:p>
          <w:p w14:paraId="3E9B4145" w14:textId="77777777" w:rsidR="003B5A43" w:rsidRDefault="003B5A43" w:rsidP="00693FEC">
            <w:pPr>
              <w:pStyle w:val="Prrafodelista"/>
              <w:ind w:left="0"/>
              <w:jc w:val="center"/>
              <w:rPr>
                <w:rFonts w:ascii="Arial" w:hAnsi="Arial" w:cs="Arial"/>
                <w:sz w:val="18"/>
                <w:szCs w:val="18"/>
              </w:rPr>
            </w:pPr>
          </w:p>
          <w:p w14:paraId="6523C284" w14:textId="77777777" w:rsidR="003B5A43" w:rsidRDefault="003B5A43" w:rsidP="00693FEC">
            <w:pPr>
              <w:pStyle w:val="Prrafodelista"/>
              <w:ind w:left="0"/>
              <w:jc w:val="center"/>
              <w:rPr>
                <w:rFonts w:ascii="Arial" w:hAnsi="Arial" w:cs="Arial"/>
                <w:sz w:val="18"/>
                <w:szCs w:val="18"/>
              </w:rPr>
            </w:pPr>
          </w:p>
          <w:p w14:paraId="27EA229D" w14:textId="77777777" w:rsidR="003B5A43" w:rsidRDefault="003B5A43" w:rsidP="00693FEC">
            <w:pPr>
              <w:pStyle w:val="Prrafodelista"/>
              <w:ind w:left="0"/>
              <w:jc w:val="center"/>
              <w:rPr>
                <w:rFonts w:ascii="Arial" w:hAnsi="Arial" w:cs="Arial"/>
                <w:sz w:val="18"/>
                <w:szCs w:val="18"/>
              </w:rPr>
            </w:pPr>
          </w:p>
          <w:p w14:paraId="5C3EA0A6" w14:textId="77777777" w:rsidR="003B5A43" w:rsidRDefault="003B5A43" w:rsidP="00693FEC">
            <w:pPr>
              <w:pStyle w:val="Prrafodelista"/>
              <w:ind w:left="0"/>
              <w:jc w:val="center"/>
              <w:rPr>
                <w:rFonts w:ascii="Arial" w:hAnsi="Arial" w:cs="Arial"/>
                <w:sz w:val="18"/>
                <w:szCs w:val="18"/>
              </w:rPr>
            </w:pPr>
          </w:p>
          <w:p w14:paraId="69A5E24F" w14:textId="77777777" w:rsidR="003B5A43" w:rsidRDefault="003B5A43" w:rsidP="00693FEC">
            <w:pPr>
              <w:pStyle w:val="Prrafodelista"/>
              <w:ind w:left="0"/>
              <w:jc w:val="center"/>
              <w:rPr>
                <w:rFonts w:ascii="Arial" w:hAnsi="Arial" w:cs="Arial"/>
                <w:sz w:val="18"/>
                <w:szCs w:val="18"/>
              </w:rPr>
            </w:pPr>
          </w:p>
          <w:p w14:paraId="1BE7E105" w14:textId="77777777" w:rsidR="003B5A43" w:rsidRDefault="003B5A43" w:rsidP="00693FEC">
            <w:pPr>
              <w:pStyle w:val="Prrafodelista"/>
              <w:ind w:left="0"/>
              <w:jc w:val="center"/>
              <w:rPr>
                <w:rFonts w:ascii="Arial" w:hAnsi="Arial" w:cs="Arial"/>
                <w:sz w:val="18"/>
                <w:szCs w:val="18"/>
              </w:rPr>
            </w:pPr>
          </w:p>
          <w:p w14:paraId="29B03B02" w14:textId="77777777" w:rsidR="003B5A43" w:rsidRDefault="003B5A43" w:rsidP="00693FEC">
            <w:pPr>
              <w:pStyle w:val="Prrafodelista"/>
              <w:ind w:left="0"/>
              <w:jc w:val="center"/>
              <w:rPr>
                <w:rFonts w:ascii="Arial" w:hAnsi="Arial" w:cs="Arial"/>
                <w:sz w:val="18"/>
                <w:szCs w:val="18"/>
              </w:rPr>
            </w:pPr>
          </w:p>
          <w:p w14:paraId="68D48C6C" w14:textId="77777777" w:rsidR="003B5A43" w:rsidRDefault="003B5A43" w:rsidP="00693FEC">
            <w:pPr>
              <w:pStyle w:val="Prrafodelista"/>
              <w:ind w:left="0"/>
              <w:jc w:val="center"/>
              <w:rPr>
                <w:rFonts w:ascii="Arial" w:hAnsi="Arial" w:cs="Arial"/>
                <w:sz w:val="18"/>
                <w:szCs w:val="18"/>
              </w:rPr>
            </w:pPr>
          </w:p>
          <w:p w14:paraId="3D1BFD20" w14:textId="77777777" w:rsidR="003B5A43" w:rsidRDefault="003B5A43" w:rsidP="00693FEC">
            <w:pPr>
              <w:pStyle w:val="Prrafodelista"/>
              <w:ind w:left="0"/>
              <w:jc w:val="center"/>
              <w:rPr>
                <w:rFonts w:ascii="Arial" w:hAnsi="Arial" w:cs="Arial"/>
                <w:sz w:val="18"/>
                <w:szCs w:val="18"/>
              </w:rPr>
            </w:pPr>
          </w:p>
          <w:p w14:paraId="75CA920F" w14:textId="77777777" w:rsidR="003B5A43" w:rsidRDefault="003B5A43" w:rsidP="00693FEC">
            <w:pPr>
              <w:pStyle w:val="Prrafodelista"/>
              <w:ind w:left="0"/>
              <w:jc w:val="center"/>
              <w:rPr>
                <w:rFonts w:ascii="Arial" w:hAnsi="Arial" w:cs="Arial"/>
                <w:sz w:val="18"/>
                <w:szCs w:val="18"/>
              </w:rPr>
            </w:pPr>
          </w:p>
          <w:p w14:paraId="775236B1" w14:textId="77777777" w:rsidR="003B5A43" w:rsidRDefault="003B5A43" w:rsidP="00693FEC">
            <w:pPr>
              <w:pStyle w:val="Prrafodelista"/>
              <w:ind w:left="0"/>
              <w:jc w:val="center"/>
              <w:rPr>
                <w:rFonts w:ascii="Arial" w:hAnsi="Arial" w:cs="Arial"/>
                <w:sz w:val="18"/>
                <w:szCs w:val="18"/>
              </w:rPr>
            </w:pPr>
          </w:p>
          <w:p w14:paraId="28091E36" w14:textId="77777777" w:rsidR="003B5A43" w:rsidRDefault="003B5A43" w:rsidP="00693FEC">
            <w:pPr>
              <w:pStyle w:val="Prrafodelista"/>
              <w:ind w:left="0"/>
              <w:jc w:val="center"/>
              <w:rPr>
                <w:rFonts w:ascii="Arial" w:hAnsi="Arial" w:cs="Arial"/>
                <w:sz w:val="18"/>
                <w:szCs w:val="18"/>
              </w:rPr>
            </w:pPr>
          </w:p>
          <w:p w14:paraId="00D8C57A" w14:textId="77777777" w:rsidR="003B5A43" w:rsidRDefault="003B5A43" w:rsidP="00693FEC">
            <w:pPr>
              <w:pStyle w:val="Prrafodelista"/>
              <w:ind w:left="0"/>
              <w:jc w:val="center"/>
              <w:rPr>
                <w:rFonts w:ascii="Arial" w:hAnsi="Arial" w:cs="Arial"/>
                <w:sz w:val="18"/>
                <w:szCs w:val="18"/>
              </w:rPr>
            </w:pPr>
          </w:p>
          <w:p w14:paraId="171C9437" w14:textId="77777777" w:rsidR="003B5A43" w:rsidRDefault="003B5A43" w:rsidP="00693FEC">
            <w:pPr>
              <w:pStyle w:val="Prrafodelista"/>
              <w:ind w:left="0"/>
              <w:jc w:val="center"/>
              <w:rPr>
                <w:rFonts w:ascii="Arial" w:hAnsi="Arial" w:cs="Arial"/>
                <w:sz w:val="18"/>
                <w:szCs w:val="18"/>
              </w:rPr>
            </w:pPr>
          </w:p>
          <w:p w14:paraId="3E6ED2FB" w14:textId="77777777" w:rsidR="003B5A43" w:rsidRDefault="003B5A43" w:rsidP="00693FEC">
            <w:pPr>
              <w:pStyle w:val="Prrafodelista"/>
              <w:ind w:left="0"/>
              <w:jc w:val="center"/>
              <w:rPr>
                <w:rFonts w:ascii="Arial" w:hAnsi="Arial" w:cs="Arial"/>
                <w:sz w:val="18"/>
                <w:szCs w:val="18"/>
              </w:rPr>
            </w:pPr>
          </w:p>
          <w:p w14:paraId="3CA0B3B9" w14:textId="77777777" w:rsidR="003B5A43" w:rsidRDefault="003B5A43" w:rsidP="00693FEC">
            <w:pPr>
              <w:pStyle w:val="Prrafodelista"/>
              <w:ind w:left="0"/>
              <w:jc w:val="center"/>
              <w:rPr>
                <w:rFonts w:ascii="Arial" w:hAnsi="Arial" w:cs="Arial"/>
                <w:sz w:val="18"/>
                <w:szCs w:val="18"/>
              </w:rPr>
            </w:pPr>
          </w:p>
          <w:p w14:paraId="7C1B9BC4" w14:textId="77777777" w:rsidR="003B5A43" w:rsidRDefault="003B5A43" w:rsidP="00693FEC">
            <w:pPr>
              <w:pStyle w:val="Prrafodelista"/>
              <w:ind w:left="0"/>
              <w:jc w:val="center"/>
              <w:rPr>
                <w:rFonts w:ascii="Arial" w:hAnsi="Arial" w:cs="Arial"/>
                <w:sz w:val="18"/>
                <w:szCs w:val="18"/>
              </w:rPr>
            </w:pPr>
          </w:p>
          <w:p w14:paraId="4A33AD0E" w14:textId="77777777" w:rsidR="003B5A43" w:rsidRDefault="003B5A43" w:rsidP="00693FEC">
            <w:pPr>
              <w:pStyle w:val="Prrafodelista"/>
              <w:ind w:left="0"/>
              <w:jc w:val="center"/>
              <w:rPr>
                <w:rFonts w:ascii="Arial" w:hAnsi="Arial" w:cs="Arial"/>
                <w:sz w:val="18"/>
                <w:szCs w:val="18"/>
              </w:rPr>
            </w:pPr>
          </w:p>
          <w:p w14:paraId="3B82DFDB" w14:textId="77777777" w:rsidR="003B5A43" w:rsidRDefault="003B5A43" w:rsidP="00693FEC">
            <w:pPr>
              <w:pStyle w:val="Prrafodelista"/>
              <w:ind w:left="0"/>
              <w:jc w:val="center"/>
              <w:rPr>
                <w:rFonts w:ascii="Arial" w:hAnsi="Arial" w:cs="Arial"/>
                <w:sz w:val="18"/>
                <w:szCs w:val="18"/>
              </w:rPr>
            </w:pPr>
          </w:p>
          <w:p w14:paraId="26D2B25F" w14:textId="77777777" w:rsidR="003B5A43" w:rsidRDefault="003B5A43" w:rsidP="00693FEC">
            <w:pPr>
              <w:pStyle w:val="Prrafodelista"/>
              <w:ind w:left="0"/>
              <w:jc w:val="center"/>
              <w:rPr>
                <w:rFonts w:ascii="Arial" w:hAnsi="Arial" w:cs="Arial"/>
                <w:sz w:val="18"/>
                <w:szCs w:val="18"/>
              </w:rPr>
            </w:pPr>
          </w:p>
          <w:p w14:paraId="7C11A9DE" w14:textId="77777777" w:rsidR="003B5A43" w:rsidRDefault="003B5A43" w:rsidP="00693FEC">
            <w:pPr>
              <w:pStyle w:val="Prrafodelista"/>
              <w:ind w:left="0"/>
              <w:jc w:val="center"/>
              <w:rPr>
                <w:rFonts w:ascii="Arial" w:hAnsi="Arial" w:cs="Arial"/>
                <w:sz w:val="18"/>
                <w:szCs w:val="18"/>
              </w:rPr>
            </w:pPr>
          </w:p>
          <w:p w14:paraId="4CAEB52A" w14:textId="77777777" w:rsidR="003B5A43" w:rsidRDefault="003B5A43" w:rsidP="00693FEC">
            <w:pPr>
              <w:pStyle w:val="Prrafodelista"/>
              <w:ind w:left="0"/>
              <w:jc w:val="center"/>
              <w:rPr>
                <w:rFonts w:ascii="Arial" w:hAnsi="Arial" w:cs="Arial"/>
                <w:sz w:val="18"/>
                <w:szCs w:val="18"/>
              </w:rPr>
            </w:pPr>
          </w:p>
          <w:p w14:paraId="6568EE7D" w14:textId="77777777" w:rsidR="003B5A43" w:rsidRDefault="003B5A43" w:rsidP="00693FEC">
            <w:pPr>
              <w:pStyle w:val="Prrafodelista"/>
              <w:ind w:left="0"/>
              <w:jc w:val="center"/>
              <w:rPr>
                <w:rFonts w:ascii="Arial" w:hAnsi="Arial" w:cs="Arial"/>
                <w:sz w:val="18"/>
                <w:szCs w:val="18"/>
              </w:rPr>
            </w:pPr>
          </w:p>
          <w:p w14:paraId="05921046" w14:textId="77777777" w:rsidR="003B5A43" w:rsidRDefault="003B5A43" w:rsidP="00693FEC">
            <w:pPr>
              <w:pStyle w:val="Prrafodelista"/>
              <w:ind w:left="0"/>
              <w:jc w:val="center"/>
              <w:rPr>
                <w:rFonts w:ascii="Arial" w:hAnsi="Arial" w:cs="Arial"/>
                <w:sz w:val="18"/>
                <w:szCs w:val="18"/>
              </w:rPr>
            </w:pPr>
          </w:p>
          <w:p w14:paraId="4F86FF42" w14:textId="77777777" w:rsidR="003B5A43" w:rsidRDefault="003B5A43" w:rsidP="00693FEC">
            <w:pPr>
              <w:pStyle w:val="Prrafodelista"/>
              <w:ind w:left="0"/>
              <w:jc w:val="center"/>
              <w:rPr>
                <w:rFonts w:ascii="Arial" w:hAnsi="Arial" w:cs="Arial"/>
                <w:sz w:val="18"/>
                <w:szCs w:val="18"/>
              </w:rPr>
            </w:pPr>
          </w:p>
          <w:p w14:paraId="08FB58CD" w14:textId="77777777" w:rsidR="003B5A43" w:rsidRDefault="003B5A43" w:rsidP="00693FEC">
            <w:pPr>
              <w:pStyle w:val="Prrafodelista"/>
              <w:ind w:left="0"/>
              <w:jc w:val="center"/>
              <w:rPr>
                <w:rFonts w:ascii="Arial" w:hAnsi="Arial" w:cs="Arial"/>
                <w:sz w:val="18"/>
                <w:szCs w:val="18"/>
              </w:rPr>
            </w:pPr>
          </w:p>
          <w:p w14:paraId="2D8A7170" w14:textId="77777777" w:rsidR="003B5A43" w:rsidRDefault="003B5A43" w:rsidP="00693FEC">
            <w:pPr>
              <w:pStyle w:val="Prrafodelista"/>
              <w:ind w:left="0"/>
              <w:jc w:val="center"/>
              <w:rPr>
                <w:rFonts w:ascii="Arial" w:hAnsi="Arial" w:cs="Arial"/>
                <w:sz w:val="18"/>
                <w:szCs w:val="18"/>
              </w:rPr>
            </w:pPr>
          </w:p>
          <w:p w14:paraId="332E9BAC" w14:textId="77777777" w:rsidR="003B5A43" w:rsidRDefault="003B5A43" w:rsidP="00693FEC">
            <w:pPr>
              <w:pStyle w:val="Prrafodelista"/>
              <w:ind w:left="0"/>
              <w:jc w:val="center"/>
              <w:rPr>
                <w:rFonts w:ascii="Arial" w:hAnsi="Arial" w:cs="Arial"/>
                <w:sz w:val="18"/>
                <w:szCs w:val="18"/>
              </w:rPr>
            </w:pPr>
          </w:p>
          <w:p w14:paraId="1E16E1FD" w14:textId="77777777" w:rsidR="003B5A43" w:rsidRDefault="003B5A43" w:rsidP="00693FEC">
            <w:pPr>
              <w:pStyle w:val="Prrafodelista"/>
              <w:ind w:left="0"/>
              <w:jc w:val="center"/>
              <w:rPr>
                <w:rFonts w:ascii="Arial" w:hAnsi="Arial" w:cs="Arial"/>
                <w:sz w:val="18"/>
                <w:szCs w:val="18"/>
              </w:rPr>
            </w:pPr>
          </w:p>
          <w:p w14:paraId="6EE86BD7" w14:textId="77777777" w:rsidR="003B5A43" w:rsidRDefault="003B5A43" w:rsidP="00693FEC">
            <w:pPr>
              <w:pStyle w:val="Prrafodelista"/>
              <w:ind w:left="0"/>
              <w:jc w:val="center"/>
              <w:rPr>
                <w:rFonts w:ascii="Arial" w:hAnsi="Arial" w:cs="Arial"/>
                <w:sz w:val="18"/>
                <w:szCs w:val="18"/>
              </w:rPr>
            </w:pPr>
          </w:p>
          <w:p w14:paraId="657E1B80" w14:textId="77777777" w:rsidR="003B5A43" w:rsidRDefault="003B5A43" w:rsidP="00693FEC">
            <w:pPr>
              <w:pStyle w:val="Prrafodelista"/>
              <w:ind w:left="0"/>
              <w:jc w:val="center"/>
              <w:rPr>
                <w:rFonts w:ascii="Arial" w:hAnsi="Arial" w:cs="Arial"/>
                <w:sz w:val="18"/>
                <w:szCs w:val="18"/>
              </w:rPr>
            </w:pPr>
          </w:p>
          <w:p w14:paraId="31F1FC34" w14:textId="77777777" w:rsidR="003B5A43" w:rsidRDefault="003B5A43" w:rsidP="00693FEC">
            <w:pPr>
              <w:pStyle w:val="Prrafodelista"/>
              <w:ind w:left="0"/>
              <w:jc w:val="center"/>
              <w:rPr>
                <w:rFonts w:ascii="Arial" w:hAnsi="Arial" w:cs="Arial"/>
                <w:sz w:val="18"/>
                <w:szCs w:val="18"/>
              </w:rPr>
            </w:pPr>
          </w:p>
          <w:p w14:paraId="2B6536A7" w14:textId="77777777" w:rsidR="003B5A43" w:rsidRDefault="003B5A43" w:rsidP="00693FEC">
            <w:pPr>
              <w:pStyle w:val="Prrafodelista"/>
              <w:ind w:left="0"/>
              <w:jc w:val="center"/>
              <w:rPr>
                <w:rFonts w:ascii="Arial" w:hAnsi="Arial" w:cs="Arial"/>
                <w:sz w:val="18"/>
                <w:szCs w:val="18"/>
              </w:rPr>
            </w:pPr>
          </w:p>
          <w:p w14:paraId="64EE5D63" w14:textId="77777777" w:rsidR="003B5A43" w:rsidRDefault="003B5A43" w:rsidP="00693FEC">
            <w:pPr>
              <w:pStyle w:val="Prrafodelista"/>
              <w:ind w:left="0"/>
              <w:jc w:val="center"/>
              <w:rPr>
                <w:rFonts w:ascii="Arial" w:hAnsi="Arial" w:cs="Arial"/>
                <w:sz w:val="18"/>
                <w:szCs w:val="18"/>
              </w:rPr>
            </w:pPr>
          </w:p>
          <w:p w14:paraId="27818C10" w14:textId="77777777" w:rsidR="003B5A43" w:rsidRDefault="003B5A43" w:rsidP="00693FEC">
            <w:pPr>
              <w:pStyle w:val="Prrafodelista"/>
              <w:ind w:left="0"/>
              <w:jc w:val="center"/>
              <w:rPr>
                <w:rFonts w:ascii="Arial" w:hAnsi="Arial" w:cs="Arial"/>
                <w:sz w:val="18"/>
                <w:szCs w:val="18"/>
              </w:rPr>
            </w:pPr>
          </w:p>
          <w:p w14:paraId="2FE70746" w14:textId="77777777" w:rsidR="003B5A43" w:rsidRDefault="003B5A43" w:rsidP="00693FEC">
            <w:pPr>
              <w:pStyle w:val="Prrafodelista"/>
              <w:ind w:left="0"/>
              <w:jc w:val="center"/>
              <w:rPr>
                <w:rFonts w:ascii="Arial" w:hAnsi="Arial" w:cs="Arial"/>
                <w:sz w:val="18"/>
                <w:szCs w:val="18"/>
              </w:rPr>
            </w:pPr>
          </w:p>
          <w:p w14:paraId="4D0ECA84" w14:textId="436B99A0" w:rsidR="003B5A43" w:rsidRDefault="003B5A43" w:rsidP="00693FEC">
            <w:pPr>
              <w:pStyle w:val="Prrafodelista"/>
              <w:ind w:left="0"/>
              <w:jc w:val="center"/>
              <w:rPr>
                <w:rFonts w:ascii="Arial" w:hAnsi="Arial" w:cs="Arial"/>
                <w:sz w:val="18"/>
                <w:szCs w:val="18"/>
              </w:rPr>
            </w:pPr>
          </w:p>
          <w:p w14:paraId="11F17628" w14:textId="774E86A3" w:rsidR="002A0DFE" w:rsidRDefault="002A0DFE" w:rsidP="00693FEC">
            <w:pPr>
              <w:pStyle w:val="Prrafodelista"/>
              <w:ind w:left="0"/>
              <w:jc w:val="center"/>
              <w:rPr>
                <w:rFonts w:ascii="Arial" w:hAnsi="Arial" w:cs="Arial"/>
                <w:sz w:val="18"/>
                <w:szCs w:val="18"/>
              </w:rPr>
            </w:pPr>
          </w:p>
          <w:p w14:paraId="1A901E91" w14:textId="25F16430" w:rsidR="002A0DFE" w:rsidRDefault="002A0DFE" w:rsidP="00693FEC">
            <w:pPr>
              <w:pStyle w:val="Prrafodelista"/>
              <w:ind w:left="0"/>
              <w:jc w:val="center"/>
              <w:rPr>
                <w:rFonts w:ascii="Arial" w:hAnsi="Arial" w:cs="Arial"/>
                <w:sz w:val="18"/>
                <w:szCs w:val="18"/>
              </w:rPr>
            </w:pPr>
          </w:p>
          <w:p w14:paraId="389D522A" w14:textId="0665EF1A" w:rsidR="002A0DFE" w:rsidRDefault="002A0DFE" w:rsidP="00693FEC">
            <w:pPr>
              <w:pStyle w:val="Prrafodelista"/>
              <w:ind w:left="0"/>
              <w:jc w:val="center"/>
              <w:rPr>
                <w:rFonts w:ascii="Arial" w:hAnsi="Arial" w:cs="Arial"/>
                <w:sz w:val="18"/>
                <w:szCs w:val="18"/>
              </w:rPr>
            </w:pPr>
          </w:p>
          <w:p w14:paraId="0F9263C2" w14:textId="7E09BC80" w:rsidR="002A0DFE" w:rsidRDefault="002A0DFE" w:rsidP="00693FEC">
            <w:pPr>
              <w:pStyle w:val="Prrafodelista"/>
              <w:ind w:left="0"/>
              <w:jc w:val="center"/>
              <w:rPr>
                <w:rFonts w:ascii="Arial" w:hAnsi="Arial" w:cs="Arial"/>
                <w:sz w:val="18"/>
                <w:szCs w:val="18"/>
              </w:rPr>
            </w:pPr>
          </w:p>
          <w:p w14:paraId="56916F16" w14:textId="245F911C" w:rsidR="002A0DFE" w:rsidRDefault="002A0DFE" w:rsidP="00693FEC">
            <w:pPr>
              <w:pStyle w:val="Prrafodelista"/>
              <w:ind w:left="0"/>
              <w:jc w:val="center"/>
              <w:rPr>
                <w:rFonts w:ascii="Arial" w:hAnsi="Arial" w:cs="Arial"/>
                <w:sz w:val="18"/>
                <w:szCs w:val="18"/>
              </w:rPr>
            </w:pPr>
          </w:p>
          <w:p w14:paraId="014EAB27" w14:textId="4208B1B0" w:rsidR="002A0DFE" w:rsidRDefault="002A0DFE" w:rsidP="00693FEC">
            <w:pPr>
              <w:pStyle w:val="Prrafodelista"/>
              <w:ind w:left="0"/>
              <w:jc w:val="center"/>
              <w:rPr>
                <w:rFonts w:ascii="Arial" w:hAnsi="Arial" w:cs="Arial"/>
                <w:sz w:val="18"/>
                <w:szCs w:val="18"/>
              </w:rPr>
            </w:pPr>
          </w:p>
          <w:p w14:paraId="62958175" w14:textId="1C94469D" w:rsidR="002A0DFE" w:rsidRDefault="002A0DFE" w:rsidP="00693FEC">
            <w:pPr>
              <w:pStyle w:val="Prrafodelista"/>
              <w:ind w:left="0"/>
              <w:jc w:val="center"/>
              <w:rPr>
                <w:rFonts w:ascii="Arial" w:hAnsi="Arial" w:cs="Arial"/>
                <w:sz w:val="18"/>
                <w:szCs w:val="18"/>
              </w:rPr>
            </w:pPr>
          </w:p>
          <w:p w14:paraId="7F65B818" w14:textId="7C54605C" w:rsidR="002A0DFE" w:rsidRDefault="002A0DFE" w:rsidP="00693FEC">
            <w:pPr>
              <w:pStyle w:val="Prrafodelista"/>
              <w:ind w:left="0"/>
              <w:jc w:val="center"/>
              <w:rPr>
                <w:rFonts w:ascii="Arial" w:hAnsi="Arial" w:cs="Arial"/>
                <w:sz w:val="18"/>
                <w:szCs w:val="18"/>
              </w:rPr>
            </w:pPr>
          </w:p>
          <w:p w14:paraId="4C019C23" w14:textId="74CFC826" w:rsidR="002A0DFE" w:rsidRDefault="002A0DFE" w:rsidP="00693FEC">
            <w:pPr>
              <w:pStyle w:val="Prrafodelista"/>
              <w:ind w:left="0"/>
              <w:jc w:val="center"/>
              <w:rPr>
                <w:rFonts w:ascii="Arial" w:hAnsi="Arial" w:cs="Arial"/>
                <w:sz w:val="18"/>
                <w:szCs w:val="18"/>
              </w:rPr>
            </w:pPr>
          </w:p>
          <w:p w14:paraId="623E470C" w14:textId="0A389145" w:rsidR="002A0DFE" w:rsidRDefault="002A0DFE" w:rsidP="00693FEC">
            <w:pPr>
              <w:pStyle w:val="Prrafodelista"/>
              <w:ind w:left="0"/>
              <w:jc w:val="center"/>
              <w:rPr>
                <w:rFonts w:ascii="Arial" w:hAnsi="Arial" w:cs="Arial"/>
                <w:sz w:val="18"/>
                <w:szCs w:val="18"/>
              </w:rPr>
            </w:pPr>
          </w:p>
          <w:p w14:paraId="3729CBD9" w14:textId="597E1E1F" w:rsidR="002A0DFE" w:rsidRDefault="002A0DFE" w:rsidP="00693FEC">
            <w:pPr>
              <w:pStyle w:val="Prrafodelista"/>
              <w:ind w:left="0"/>
              <w:jc w:val="center"/>
              <w:rPr>
                <w:rFonts w:ascii="Arial" w:hAnsi="Arial" w:cs="Arial"/>
                <w:sz w:val="18"/>
                <w:szCs w:val="18"/>
              </w:rPr>
            </w:pPr>
          </w:p>
          <w:p w14:paraId="56566061" w14:textId="4ABC5044" w:rsidR="002A0DFE" w:rsidRDefault="002A0DFE" w:rsidP="00693FEC">
            <w:pPr>
              <w:pStyle w:val="Prrafodelista"/>
              <w:ind w:left="0"/>
              <w:jc w:val="center"/>
              <w:rPr>
                <w:rFonts w:ascii="Arial" w:hAnsi="Arial" w:cs="Arial"/>
                <w:sz w:val="18"/>
                <w:szCs w:val="18"/>
              </w:rPr>
            </w:pPr>
          </w:p>
          <w:p w14:paraId="3560112D" w14:textId="417FC855" w:rsidR="002A0DFE" w:rsidRDefault="002A0DFE" w:rsidP="00693FEC">
            <w:pPr>
              <w:pStyle w:val="Prrafodelista"/>
              <w:ind w:left="0"/>
              <w:jc w:val="center"/>
              <w:rPr>
                <w:rFonts w:ascii="Arial" w:hAnsi="Arial" w:cs="Arial"/>
                <w:sz w:val="18"/>
                <w:szCs w:val="18"/>
              </w:rPr>
            </w:pPr>
          </w:p>
          <w:p w14:paraId="5E354EAD" w14:textId="3E182EF8" w:rsidR="002A0DFE" w:rsidRDefault="002A0DFE" w:rsidP="00693FEC">
            <w:pPr>
              <w:pStyle w:val="Prrafodelista"/>
              <w:ind w:left="0"/>
              <w:jc w:val="center"/>
              <w:rPr>
                <w:rFonts w:ascii="Arial" w:hAnsi="Arial" w:cs="Arial"/>
                <w:sz w:val="18"/>
                <w:szCs w:val="18"/>
              </w:rPr>
            </w:pPr>
          </w:p>
          <w:p w14:paraId="40CEBE0E" w14:textId="565DF062" w:rsidR="002A0DFE" w:rsidRDefault="002A0DFE" w:rsidP="00693FEC">
            <w:pPr>
              <w:pStyle w:val="Prrafodelista"/>
              <w:ind w:left="0"/>
              <w:jc w:val="center"/>
              <w:rPr>
                <w:rFonts w:ascii="Arial" w:hAnsi="Arial" w:cs="Arial"/>
                <w:sz w:val="18"/>
                <w:szCs w:val="18"/>
              </w:rPr>
            </w:pPr>
          </w:p>
          <w:p w14:paraId="6CDBBC83" w14:textId="44DBD06C" w:rsidR="002A0DFE" w:rsidRDefault="002A0DFE" w:rsidP="00693FEC">
            <w:pPr>
              <w:pStyle w:val="Prrafodelista"/>
              <w:ind w:left="0"/>
              <w:jc w:val="center"/>
              <w:rPr>
                <w:rFonts w:ascii="Arial" w:hAnsi="Arial" w:cs="Arial"/>
                <w:sz w:val="18"/>
                <w:szCs w:val="18"/>
              </w:rPr>
            </w:pPr>
          </w:p>
          <w:p w14:paraId="3FD78930" w14:textId="4AB6DAFE" w:rsidR="002A0DFE" w:rsidRDefault="002A0DFE" w:rsidP="00693FEC">
            <w:pPr>
              <w:pStyle w:val="Prrafodelista"/>
              <w:ind w:left="0"/>
              <w:jc w:val="center"/>
              <w:rPr>
                <w:rFonts w:ascii="Arial" w:hAnsi="Arial" w:cs="Arial"/>
                <w:sz w:val="18"/>
                <w:szCs w:val="18"/>
              </w:rPr>
            </w:pPr>
          </w:p>
          <w:p w14:paraId="63FC12F8" w14:textId="5870A5FC" w:rsidR="002A0DFE" w:rsidRDefault="002A0DFE" w:rsidP="00693FEC">
            <w:pPr>
              <w:pStyle w:val="Prrafodelista"/>
              <w:ind w:left="0"/>
              <w:jc w:val="center"/>
              <w:rPr>
                <w:rFonts w:ascii="Arial" w:hAnsi="Arial" w:cs="Arial"/>
                <w:sz w:val="18"/>
                <w:szCs w:val="18"/>
              </w:rPr>
            </w:pPr>
          </w:p>
          <w:p w14:paraId="749C91FB" w14:textId="3599376E" w:rsidR="002A0DFE" w:rsidRDefault="002A0DFE" w:rsidP="00693FEC">
            <w:pPr>
              <w:pStyle w:val="Prrafodelista"/>
              <w:ind w:left="0"/>
              <w:jc w:val="center"/>
              <w:rPr>
                <w:rFonts w:ascii="Arial" w:hAnsi="Arial" w:cs="Arial"/>
                <w:sz w:val="18"/>
                <w:szCs w:val="18"/>
              </w:rPr>
            </w:pPr>
          </w:p>
          <w:p w14:paraId="51F04A81" w14:textId="0A672503" w:rsidR="002A0DFE" w:rsidRDefault="002A0DFE" w:rsidP="00693FEC">
            <w:pPr>
              <w:pStyle w:val="Prrafodelista"/>
              <w:ind w:left="0"/>
              <w:jc w:val="center"/>
              <w:rPr>
                <w:rFonts w:ascii="Arial" w:hAnsi="Arial" w:cs="Arial"/>
                <w:sz w:val="18"/>
                <w:szCs w:val="18"/>
              </w:rPr>
            </w:pPr>
          </w:p>
          <w:p w14:paraId="32039804" w14:textId="4EEBA692" w:rsidR="002A0DFE" w:rsidRDefault="002A0DFE" w:rsidP="00693FEC">
            <w:pPr>
              <w:pStyle w:val="Prrafodelista"/>
              <w:ind w:left="0"/>
              <w:jc w:val="center"/>
              <w:rPr>
                <w:rFonts w:ascii="Arial" w:hAnsi="Arial" w:cs="Arial"/>
                <w:sz w:val="18"/>
                <w:szCs w:val="18"/>
              </w:rPr>
            </w:pPr>
          </w:p>
          <w:p w14:paraId="41621611" w14:textId="6AF55AA5" w:rsidR="002A0DFE" w:rsidRDefault="002A0DFE" w:rsidP="00693FEC">
            <w:pPr>
              <w:pStyle w:val="Prrafodelista"/>
              <w:ind w:left="0"/>
              <w:jc w:val="center"/>
              <w:rPr>
                <w:rFonts w:ascii="Arial" w:hAnsi="Arial" w:cs="Arial"/>
                <w:sz w:val="18"/>
                <w:szCs w:val="18"/>
              </w:rPr>
            </w:pPr>
          </w:p>
          <w:p w14:paraId="61A36F4A" w14:textId="55F153C1" w:rsidR="002A0DFE" w:rsidRDefault="002A0DFE" w:rsidP="00693FEC">
            <w:pPr>
              <w:pStyle w:val="Prrafodelista"/>
              <w:ind w:left="0"/>
              <w:jc w:val="center"/>
              <w:rPr>
                <w:rFonts w:ascii="Arial" w:hAnsi="Arial" w:cs="Arial"/>
                <w:sz w:val="18"/>
                <w:szCs w:val="18"/>
              </w:rPr>
            </w:pPr>
          </w:p>
          <w:p w14:paraId="26270634" w14:textId="4225D2BB" w:rsidR="002A0DFE" w:rsidRDefault="002A0DFE" w:rsidP="00693FEC">
            <w:pPr>
              <w:pStyle w:val="Prrafodelista"/>
              <w:ind w:left="0"/>
              <w:jc w:val="center"/>
              <w:rPr>
                <w:rFonts w:ascii="Arial" w:hAnsi="Arial" w:cs="Arial"/>
                <w:sz w:val="18"/>
                <w:szCs w:val="18"/>
              </w:rPr>
            </w:pPr>
          </w:p>
          <w:p w14:paraId="4012219B" w14:textId="12A010B3" w:rsidR="002A0DFE" w:rsidRDefault="002A0DFE" w:rsidP="00693FEC">
            <w:pPr>
              <w:pStyle w:val="Prrafodelista"/>
              <w:ind w:left="0"/>
              <w:jc w:val="center"/>
              <w:rPr>
                <w:rFonts w:ascii="Arial" w:hAnsi="Arial" w:cs="Arial"/>
                <w:sz w:val="18"/>
                <w:szCs w:val="18"/>
              </w:rPr>
            </w:pPr>
          </w:p>
          <w:p w14:paraId="21AD7141" w14:textId="15DE965E" w:rsidR="002A0DFE" w:rsidRDefault="002A0DFE" w:rsidP="00693FEC">
            <w:pPr>
              <w:pStyle w:val="Prrafodelista"/>
              <w:ind w:left="0"/>
              <w:jc w:val="center"/>
              <w:rPr>
                <w:rFonts w:ascii="Arial" w:hAnsi="Arial" w:cs="Arial"/>
                <w:sz w:val="18"/>
                <w:szCs w:val="18"/>
              </w:rPr>
            </w:pPr>
          </w:p>
          <w:p w14:paraId="173B6021" w14:textId="5BE38C82" w:rsidR="002A0DFE" w:rsidRDefault="002A0DFE" w:rsidP="00693FEC">
            <w:pPr>
              <w:pStyle w:val="Prrafodelista"/>
              <w:ind w:left="0"/>
              <w:jc w:val="center"/>
              <w:rPr>
                <w:rFonts w:ascii="Arial" w:hAnsi="Arial" w:cs="Arial"/>
                <w:sz w:val="18"/>
                <w:szCs w:val="18"/>
              </w:rPr>
            </w:pPr>
          </w:p>
          <w:p w14:paraId="43922BBF" w14:textId="59A51407" w:rsidR="002A0DFE" w:rsidRDefault="002A0DFE" w:rsidP="00693FEC">
            <w:pPr>
              <w:pStyle w:val="Prrafodelista"/>
              <w:ind w:left="0"/>
              <w:jc w:val="center"/>
              <w:rPr>
                <w:rFonts w:ascii="Arial" w:hAnsi="Arial" w:cs="Arial"/>
                <w:sz w:val="18"/>
                <w:szCs w:val="18"/>
              </w:rPr>
            </w:pPr>
          </w:p>
          <w:p w14:paraId="2CFE41FC" w14:textId="31363A89" w:rsidR="002A0DFE" w:rsidRDefault="002A0DFE" w:rsidP="00693FEC">
            <w:pPr>
              <w:pStyle w:val="Prrafodelista"/>
              <w:ind w:left="0"/>
              <w:jc w:val="center"/>
              <w:rPr>
                <w:rFonts w:ascii="Arial" w:hAnsi="Arial" w:cs="Arial"/>
                <w:sz w:val="18"/>
                <w:szCs w:val="18"/>
              </w:rPr>
            </w:pPr>
          </w:p>
          <w:p w14:paraId="08707962" w14:textId="5DED4F62" w:rsidR="002A0DFE" w:rsidRDefault="002A0DFE" w:rsidP="00693FEC">
            <w:pPr>
              <w:pStyle w:val="Prrafodelista"/>
              <w:ind w:left="0"/>
              <w:jc w:val="center"/>
              <w:rPr>
                <w:rFonts w:ascii="Arial" w:hAnsi="Arial" w:cs="Arial"/>
                <w:sz w:val="18"/>
                <w:szCs w:val="18"/>
              </w:rPr>
            </w:pPr>
          </w:p>
          <w:p w14:paraId="740B57F0" w14:textId="72397D42" w:rsidR="002A0DFE" w:rsidRDefault="002A0DFE" w:rsidP="00693FEC">
            <w:pPr>
              <w:pStyle w:val="Prrafodelista"/>
              <w:ind w:left="0"/>
              <w:jc w:val="center"/>
              <w:rPr>
                <w:rFonts w:ascii="Arial" w:hAnsi="Arial" w:cs="Arial"/>
                <w:sz w:val="18"/>
                <w:szCs w:val="18"/>
              </w:rPr>
            </w:pPr>
          </w:p>
          <w:p w14:paraId="22873C8C" w14:textId="77777777" w:rsidR="002A0DFE" w:rsidRDefault="002A0DFE" w:rsidP="00693FEC">
            <w:pPr>
              <w:pStyle w:val="Prrafodelista"/>
              <w:ind w:left="0"/>
              <w:jc w:val="center"/>
              <w:rPr>
                <w:rFonts w:ascii="Arial" w:hAnsi="Arial" w:cs="Arial"/>
                <w:sz w:val="18"/>
                <w:szCs w:val="18"/>
              </w:rPr>
            </w:pPr>
          </w:p>
          <w:p w14:paraId="4B7C0BBC" w14:textId="77777777" w:rsidR="003B5A43" w:rsidRDefault="003B5A43" w:rsidP="00693FEC">
            <w:pPr>
              <w:pStyle w:val="Prrafodelista"/>
              <w:ind w:left="0"/>
              <w:jc w:val="center"/>
              <w:rPr>
                <w:rFonts w:ascii="Arial" w:hAnsi="Arial" w:cs="Arial"/>
                <w:sz w:val="18"/>
                <w:szCs w:val="18"/>
              </w:rPr>
            </w:pPr>
          </w:p>
          <w:p w14:paraId="70DB06B5" w14:textId="77777777" w:rsidR="003B5A43" w:rsidRDefault="003B5A43" w:rsidP="00693FEC">
            <w:pPr>
              <w:pStyle w:val="Prrafodelista"/>
              <w:ind w:left="0"/>
              <w:jc w:val="center"/>
              <w:rPr>
                <w:rFonts w:ascii="Arial" w:hAnsi="Arial" w:cs="Arial"/>
                <w:sz w:val="18"/>
                <w:szCs w:val="18"/>
              </w:rPr>
            </w:pPr>
          </w:p>
          <w:p w14:paraId="1D9D3EAC" w14:textId="77777777" w:rsidR="003B5A43" w:rsidRDefault="003B5A43" w:rsidP="00693FEC">
            <w:pPr>
              <w:pStyle w:val="Prrafodelista"/>
              <w:ind w:left="0"/>
              <w:jc w:val="center"/>
              <w:rPr>
                <w:rFonts w:ascii="Arial" w:hAnsi="Arial" w:cs="Arial"/>
                <w:sz w:val="18"/>
                <w:szCs w:val="18"/>
              </w:rPr>
            </w:pPr>
          </w:p>
          <w:p w14:paraId="347A1C22" w14:textId="77777777" w:rsidR="003B5A43" w:rsidRDefault="003B5A43" w:rsidP="00693FEC">
            <w:pPr>
              <w:pStyle w:val="Prrafodelista"/>
              <w:ind w:left="0"/>
              <w:jc w:val="center"/>
              <w:rPr>
                <w:rFonts w:ascii="Arial" w:hAnsi="Arial" w:cs="Arial"/>
                <w:sz w:val="18"/>
                <w:szCs w:val="18"/>
              </w:rPr>
            </w:pPr>
          </w:p>
          <w:p w14:paraId="4B96216A" w14:textId="77777777" w:rsidR="003B5A43" w:rsidRPr="008035D1" w:rsidRDefault="003B5A43" w:rsidP="00693FEC">
            <w:pPr>
              <w:pStyle w:val="Prrafodelista"/>
              <w:ind w:left="0"/>
              <w:jc w:val="center"/>
              <w:rPr>
                <w:rFonts w:ascii="Arial" w:hAnsi="Arial" w:cs="Arial"/>
                <w:b/>
                <w:bCs/>
                <w:sz w:val="28"/>
                <w:szCs w:val="28"/>
              </w:rPr>
            </w:pPr>
            <w:r w:rsidRPr="008035D1">
              <w:rPr>
                <w:rFonts w:ascii="Arial" w:hAnsi="Arial" w:cs="Arial"/>
                <w:b/>
                <w:bCs/>
                <w:sz w:val="28"/>
                <w:szCs w:val="28"/>
              </w:rPr>
              <w:t>X</w:t>
            </w:r>
          </w:p>
          <w:p w14:paraId="598CA9E9" w14:textId="77777777" w:rsidR="003B5A43" w:rsidRDefault="003B5A43" w:rsidP="00693FEC">
            <w:pPr>
              <w:pStyle w:val="Prrafodelista"/>
              <w:ind w:left="0"/>
              <w:jc w:val="center"/>
              <w:rPr>
                <w:rFonts w:ascii="Arial" w:hAnsi="Arial" w:cs="Arial"/>
                <w:sz w:val="18"/>
                <w:szCs w:val="18"/>
              </w:rPr>
            </w:pPr>
          </w:p>
          <w:p w14:paraId="045F37A6" w14:textId="77777777" w:rsidR="003B5A43" w:rsidRDefault="003B5A43" w:rsidP="00693FEC">
            <w:pPr>
              <w:pStyle w:val="Prrafodelista"/>
              <w:ind w:left="0"/>
              <w:jc w:val="center"/>
              <w:rPr>
                <w:rFonts w:ascii="Arial" w:hAnsi="Arial" w:cs="Arial"/>
                <w:sz w:val="18"/>
                <w:szCs w:val="18"/>
              </w:rPr>
            </w:pPr>
          </w:p>
          <w:p w14:paraId="53E69346" w14:textId="77777777" w:rsidR="003B5A43" w:rsidRDefault="003B5A43" w:rsidP="00693FEC">
            <w:pPr>
              <w:pStyle w:val="Prrafodelista"/>
              <w:ind w:left="0"/>
              <w:jc w:val="center"/>
              <w:rPr>
                <w:rFonts w:ascii="Arial" w:hAnsi="Arial" w:cs="Arial"/>
                <w:sz w:val="18"/>
                <w:szCs w:val="18"/>
              </w:rPr>
            </w:pPr>
          </w:p>
          <w:p w14:paraId="4FACD891" w14:textId="77777777" w:rsidR="003B5A43" w:rsidRPr="00282F5A" w:rsidRDefault="003B5A43" w:rsidP="00693FEC">
            <w:pPr>
              <w:pStyle w:val="Prrafodelista"/>
              <w:ind w:left="0"/>
              <w:jc w:val="center"/>
              <w:rPr>
                <w:rFonts w:ascii="Arial" w:hAnsi="Arial" w:cs="Arial"/>
                <w:sz w:val="18"/>
                <w:szCs w:val="18"/>
              </w:rPr>
            </w:pPr>
          </w:p>
        </w:tc>
        <w:tc>
          <w:tcPr>
            <w:tcW w:w="1134" w:type="dxa"/>
          </w:tcPr>
          <w:p w14:paraId="34FD2159" w14:textId="7D6103A5" w:rsidR="003B5A43" w:rsidRPr="00282F5A" w:rsidRDefault="003B5A43" w:rsidP="00693FEC">
            <w:pPr>
              <w:pStyle w:val="Prrafodelista"/>
              <w:ind w:left="0"/>
              <w:rPr>
                <w:rFonts w:ascii="Arial" w:hAnsi="Arial" w:cs="Arial"/>
                <w:sz w:val="18"/>
                <w:szCs w:val="18"/>
              </w:rPr>
            </w:pPr>
          </w:p>
        </w:tc>
        <w:tc>
          <w:tcPr>
            <w:tcW w:w="4961" w:type="dxa"/>
          </w:tcPr>
          <w:p w14:paraId="6DF511AB" w14:textId="0F87D035" w:rsidR="003B5A43" w:rsidRDefault="003B5A43" w:rsidP="00693FEC">
            <w:pPr>
              <w:tabs>
                <w:tab w:val="left" w:pos="48"/>
              </w:tabs>
              <w:jc w:val="both"/>
              <w:rPr>
                <w:sz w:val="18"/>
                <w:szCs w:val="18"/>
              </w:rPr>
            </w:pPr>
            <w:r>
              <w:rPr>
                <w:sz w:val="18"/>
                <w:szCs w:val="18"/>
              </w:rPr>
              <w:t>Oficio No. 10925-2022/DIGEACE/VFPN/</w:t>
            </w:r>
            <w:proofErr w:type="spellStart"/>
            <w:r>
              <w:rPr>
                <w:sz w:val="18"/>
                <w:szCs w:val="18"/>
              </w:rPr>
              <w:t>kjl</w:t>
            </w:r>
            <w:proofErr w:type="spellEnd"/>
            <w:r>
              <w:rPr>
                <w:sz w:val="18"/>
                <w:szCs w:val="18"/>
              </w:rPr>
              <w:t xml:space="preserve">, Ref. SIAD 613387, de fecha 24 de noviembre de 2022, emitido por la </w:t>
            </w:r>
            <w:proofErr w:type="gramStart"/>
            <w:r>
              <w:rPr>
                <w:sz w:val="18"/>
                <w:szCs w:val="18"/>
              </w:rPr>
              <w:t>Directora General</w:t>
            </w:r>
            <w:proofErr w:type="gramEnd"/>
            <w:r>
              <w:rPr>
                <w:sz w:val="18"/>
                <w:szCs w:val="18"/>
              </w:rPr>
              <w:t xml:space="preserve"> de DIGEACE, dirigido a la Directora de Auditoría Interna, mediante el cual indica:</w:t>
            </w:r>
          </w:p>
          <w:p w14:paraId="6DB3D21E" w14:textId="77777777" w:rsidR="003B5A43" w:rsidRDefault="003B5A43" w:rsidP="00693FEC">
            <w:pPr>
              <w:tabs>
                <w:tab w:val="left" w:pos="48"/>
              </w:tabs>
              <w:jc w:val="both"/>
              <w:rPr>
                <w:sz w:val="18"/>
                <w:szCs w:val="18"/>
              </w:rPr>
            </w:pPr>
            <w:r>
              <w:rPr>
                <w:sz w:val="18"/>
                <w:szCs w:val="18"/>
              </w:rPr>
              <w:t>“…En respuesta al informe O-DIDAI/SUB-210-2022…me permito trasladar el oficio No. 102//DIGEACE/VPN/</w:t>
            </w:r>
            <w:proofErr w:type="spellStart"/>
            <w:r>
              <w:rPr>
                <w:sz w:val="18"/>
                <w:szCs w:val="18"/>
              </w:rPr>
              <w:t>kjlm</w:t>
            </w:r>
            <w:proofErr w:type="spellEnd"/>
            <w:r>
              <w:rPr>
                <w:sz w:val="18"/>
                <w:szCs w:val="18"/>
              </w:rPr>
              <w:t>, de fecha 24 de noviembre, en el cual se describe y se adjuntan las evidencias en cumplimiento a las recomendaciones realizadas.</w:t>
            </w:r>
          </w:p>
          <w:p w14:paraId="2690B2A0" w14:textId="77777777" w:rsidR="003B5A43" w:rsidRPr="00CA2FE2" w:rsidRDefault="003B5A43" w:rsidP="00693FEC">
            <w:pPr>
              <w:tabs>
                <w:tab w:val="left" w:pos="48"/>
              </w:tabs>
              <w:jc w:val="both"/>
              <w:rPr>
                <w:sz w:val="18"/>
                <w:szCs w:val="18"/>
              </w:rPr>
            </w:pPr>
          </w:p>
          <w:p w14:paraId="182162FE" w14:textId="77777777" w:rsidR="003B5A43" w:rsidRDefault="003B5A43" w:rsidP="00693FEC">
            <w:pPr>
              <w:tabs>
                <w:tab w:val="left" w:pos="48"/>
              </w:tabs>
              <w:jc w:val="both"/>
              <w:rPr>
                <w:sz w:val="18"/>
                <w:szCs w:val="18"/>
              </w:rPr>
            </w:pPr>
            <w:r>
              <w:rPr>
                <w:sz w:val="18"/>
                <w:szCs w:val="18"/>
              </w:rPr>
              <w:t>Copia Oficio No. 1062/DIGEACE/VPN/</w:t>
            </w:r>
            <w:proofErr w:type="spellStart"/>
            <w:r>
              <w:rPr>
                <w:sz w:val="18"/>
                <w:szCs w:val="18"/>
              </w:rPr>
              <w:t>kjlm</w:t>
            </w:r>
            <w:proofErr w:type="spellEnd"/>
            <w:r>
              <w:rPr>
                <w:sz w:val="18"/>
                <w:szCs w:val="18"/>
              </w:rPr>
              <w:t xml:space="preserve"> de fecha 24 de noviembre de 2022, emitido por la </w:t>
            </w:r>
            <w:proofErr w:type="gramStart"/>
            <w:r>
              <w:rPr>
                <w:sz w:val="18"/>
                <w:szCs w:val="18"/>
              </w:rPr>
              <w:t>Subdirectora</w:t>
            </w:r>
            <w:proofErr w:type="gramEnd"/>
            <w:r>
              <w:rPr>
                <w:sz w:val="18"/>
                <w:szCs w:val="18"/>
              </w:rPr>
              <w:t xml:space="preserve"> General, dirigido a la Directora General, ambas de DIGEACE, mediante el cual indica:</w:t>
            </w:r>
          </w:p>
          <w:p w14:paraId="53DF6CF5" w14:textId="77777777" w:rsidR="003B5A43" w:rsidRDefault="003B5A43" w:rsidP="00693FEC">
            <w:pPr>
              <w:tabs>
                <w:tab w:val="left" w:pos="48"/>
                <w:tab w:val="left" w:pos="1350"/>
              </w:tabs>
              <w:jc w:val="both"/>
              <w:rPr>
                <w:sz w:val="18"/>
                <w:szCs w:val="18"/>
              </w:rPr>
            </w:pPr>
            <w:r>
              <w:rPr>
                <w:sz w:val="18"/>
                <w:szCs w:val="18"/>
              </w:rPr>
              <w:t xml:space="preserve">“…No. 1 </w:t>
            </w:r>
            <w:proofErr w:type="gramStart"/>
            <w:r>
              <w:rPr>
                <w:sz w:val="18"/>
                <w:szCs w:val="18"/>
              </w:rPr>
              <w:t>Deficiencias</w:t>
            </w:r>
            <w:proofErr w:type="gramEnd"/>
            <w:r>
              <w:rPr>
                <w:sz w:val="18"/>
                <w:szCs w:val="18"/>
              </w:rPr>
              <w:t xml:space="preserve"> determinadas en el arqueo de cupones de combustible, se adjunta copia del oficio 1061-2022/DIGEACE/ VPN/</w:t>
            </w:r>
            <w:proofErr w:type="spellStart"/>
            <w:r>
              <w:rPr>
                <w:sz w:val="18"/>
                <w:szCs w:val="18"/>
              </w:rPr>
              <w:t>kjlm</w:t>
            </w:r>
            <w:proofErr w:type="spellEnd"/>
            <w:r>
              <w:rPr>
                <w:sz w:val="18"/>
                <w:szCs w:val="18"/>
              </w:rPr>
              <w:t xml:space="preserve"> …Oficio No. 1062/DIGEACE/</w:t>
            </w:r>
            <w:proofErr w:type="spellStart"/>
            <w:r>
              <w:rPr>
                <w:sz w:val="18"/>
                <w:szCs w:val="18"/>
              </w:rPr>
              <w:t>deam</w:t>
            </w:r>
            <w:proofErr w:type="spellEnd"/>
            <w:r>
              <w:rPr>
                <w:sz w:val="18"/>
                <w:szCs w:val="18"/>
              </w:rPr>
              <w:t xml:space="preserve">, haber cumplido con las recomendaciones indicada y se adjunta a este informe el respaldo correspondiente…”  </w:t>
            </w:r>
          </w:p>
          <w:p w14:paraId="3D63E62B" w14:textId="77777777" w:rsidR="003B5A43" w:rsidRDefault="003B5A43" w:rsidP="00693FEC">
            <w:pPr>
              <w:tabs>
                <w:tab w:val="left" w:pos="48"/>
              </w:tabs>
              <w:jc w:val="both"/>
              <w:rPr>
                <w:sz w:val="18"/>
                <w:szCs w:val="18"/>
              </w:rPr>
            </w:pPr>
            <w:r>
              <w:rPr>
                <w:sz w:val="18"/>
                <w:szCs w:val="18"/>
              </w:rPr>
              <w:t>Copia Oficio No. 1074/DIGEACE/</w:t>
            </w:r>
            <w:proofErr w:type="spellStart"/>
            <w:r>
              <w:rPr>
                <w:sz w:val="18"/>
                <w:szCs w:val="18"/>
              </w:rPr>
              <w:t>deam</w:t>
            </w:r>
            <w:proofErr w:type="spellEnd"/>
            <w:r>
              <w:rPr>
                <w:sz w:val="18"/>
                <w:szCs w:val="18"/>
              </w:rPr>
              <w:t xml:space="preserve"> de fecha 21 de noviembre de 2022, emitido por el encargado de Centro de </w:t>
            </w:r>
            <w:r>
              <w:rPr>
                <w:sz w:val="18"/>
                <w:szCs w:val="18"/>
              </w:rPr>
              <w:lastRenderedPageBreak/>
              <w:t xml:space="preserve">Costos, Archivo Financiero, Viáticos, Inventario y Combustible, dirigido a la </w:t>
            </w:r>
            <w:proofErr w:type="gramStart"/>
            <w:r>
              <w:rPr>
                <w:sz w:val="18"/>
                <w:szCs w:val="18"/>
              </w:rPr>
              <w:t>Directora General</w:t>
            </w:r>
            <w:proofErr w:type="gramEnd"/>
            <w:r>
              <w:rPr>
                <w:sz w:val="18"/>
                <w:szCs w:val="18"/>
              </w:rPr>
              <w:t>, ambos de DIGEACE, mediante el cual indica:</w:t>
            </w:r>
          </w:p>
          <w:p w14:paraId="3C81E06E" w14:textId="77777777" w:rsidR="003B5A43" w:rsidRDefault="003B5A43" w:rsidP="00693FEC">
            <w:pPr>
              <w:tabs>
                <w:tab w:val="left" w:pos="48"/>
                <w:tab w:val="left" w:pos="1350"/>
              </w:tabs>
              <w:jc w:val="both"/>
              <w:rPr>
                <w:sz w:val="18"/>
                <w:szCs w:val="18"/>
              </w:rPr>
            </w:pPr>
            <w:r>
              <w:rPr>
                <w:sz w:val="18"/>
                <w:szCs w:val="18"/>
              </w:rPr>
              <w:t>“…1. Se realizó el proceso de reimpresión de cupones…2. Se solicito al personal comisionado que solicito combustible sus respectivas firmas…3. No se procedió a realizar ninguna anulación de folio donde exista esa deficiencia mencionada.</w:t>
            </w:r>
          </w:p>
          <w:p w14:paraId="5D8BA983" w14:textId="77777777" w:rsidR="003B5A43" w:rsidRDefault="003B5A43" w:rsidP="00693FEC">
            <w:pPr>
              <w:tabs>
                <w:tab w:val="left" w:pos="48"/>
              </w:tabs>
              <w:jc w:val="both"/>
              <w:rPr>
                <w:sz w:val="18"/>
                <w:szCs w:val="18"/>
              </w:rPr>
            </w:pPr>
            <w:r>
              <w:rPr>
                <w:sz w:val="18"/>
                <w:szCs w:val="18"/>
              </w:rPr>
              <w:t>Copia Oficio No. 1061/DIGEACE/ VPN/</w:t>
            </w:r>
            <w:proofErr w:type="spellStart"/>
            <w:r>
              <w:rPr>
                <w:sz w:val="18"/>
                <w:szCs w:val="18"/>
              </w:rPr>
              <w:t>kjlm</w:t>
            </w:r>
            <w:proofErr w:type="spellEnd"/>
            <w:r>
              <w:rPr>
                <w:sz w:val="18"/>
                <w:szCs w:val="18"/>
              </w:rPr>
              <w:t xml:space="preserve"> de fecha 16 de noviembre de 2022, emitido por la encargada de caja y fondo rotativo, dirigido a la Subdirectora </w:t>
            </w:r>
            <w:proofErr w:type="gramStart"/>
            <w:r>
              <w:rPr>
                <w:sz w:val="18"/>
                <w:szCs w:val="18"/>
              </w:rPr>
              <w:t>General ,</w:t>
            </w:r>
            <w:proofErr w:type="gramEnd"/>
            <w:r>
              <w:rPr>
                <w:sz w:val="18"/>
                <w:szCs w:val="18"/>
              </w:rPr>
              <w:t xml:space="preserve"> mediante el cual indica:</w:t>
            </w:r>
          </w:p>
          <w:p w14:paraId="51F2E05A" w14:textId="77777777" w:rsidR="003B5A43" w:rsidRDefault="003B5A43" w:rsidP="00693FEC">
            <w:pPr>
              <w:tabs>
                <w:tab w:val="left" w:pos="48"/>
              </w:tabs>
              <w:jc w:val="both"/>
              <w:rPr>
                <w:sz w:val="18"/>
                <w:szCs w:val="18"/>
              </w:rPr>
            </w:pPr>
            <w:r w:rsidRPr="006A058B">
              <w:rPr>
                <w:sz w:val="18"/>
                <w:szCs w:val="18"/>
              </w:rPr>
              <w:t>“…1. En relación a la re</w:t>
            </w:r>
            <w:r>
              <w:rPr>
                <w:sz w:val="18"/>
                <w:szCs w:val="18"/>
              </w:rPr>
              <w:t>novación de cupones de combustible por el próximo vencimiento…el pago para esta gestión.</w:t>
            </w:r>
          </w:p>
          <w:p w14:paraId="6D95CDC2" w14:textId="77777777" w:rsidR="003B5A43" w:rsidRDefault="003B5A43" w:rsidP="00693FEC">
            <w:pPr>
              <w:tabs>
                <w:tab w:val="left" w:pos="48"/>
              </w:tabs>
              <w:jc w:val="both"/>
              <w:rPr>
                <w:sz w:val="18"/>
                <w:szCs w:val="18"/>
              </w:rPr>
            </w:pPr>
            <w:r>
              <w:rPr>
                <w:sz w:val="18"/>
                <w:szCs w:val="18"/>
              </w:rPr>
              <w:t>2. A la brevedad posible, debe solicitar al personal que recibió cupones de combustible…Por la Contraloría General de Cuentas.</w:t>
            </w:r>
          </w:p>
          <w:p w14:paraId="27038F5A" w14:textId="77777777" w:rsidR="003B5A43" w:rsidRDefault="003B5A43" w:rsidP="00693FEC">
            <w:pPr>
              <w:tabs>
                <w:tab w:val="left" w:pos="48"/>
              </w:tabs>
              <w:jc w:val="both"/>
              <w:rPr>
                <w:sz w:val="18"/>
                <w:szCs w:val="18"/>
              </w:rPr>
            </w:pPr>
            <w:r>
              <w:rPr>
                <w:sz w:val="18"/>
                <w:szCs w:val="18"/>
              </w:rPr>
              <w:t>3. Realizar los registros de forma correlativa, estos mismos deben ser anulados en los folios donde exista la deficiencia.</w:t>
            </w:r>
          </w:p>
          <w:p w14:paraId="4E9F3D8C" w14:textId="77777777" w:rsidR="003B5A43" w:rsidRPr="006A058B" w:rsidRDefault="003B5A43" w:rsidP="00693FEC">
            <w:pPr>
              <w:tabs>
                <w:tab w:val="left" w:pos="48"/>
              </w:tabs>
              <w:jc w:val="both"/>
              <w:rPr>
                <w:sz w:val="18"/>
                <w:szCs w:val="18"/>
              </w:rPr>
            </w:pPr>
            <w:r>
              <w:rPr>
                <w:sz w:val="18"/>
                <w:szCs w:val="18"/>
              </w:rPr>
              <w:t>El cumplimiento a esto debe ser…el 21 de noviembre del presente año.”</w:t>
            </w:r>
          </w:p>
          <w:p w14:paraId="4E08F322" w14:textId="77777777" w:rsidR="003B5A43" w:rsidRDefault="003B5A43" w:rsidP="00693FEC">
            <w:pPr>
              <w:tabs>
                <w:tab w:val="left" w:pos="48"/>
              </w:tabs>
              <w:jc w:val="both"/>
              <w:rPr>
                <w:sz w:val="18"/>
                <w:szCs w:val="18"/>
              </w:rPr>
            </w:pPr>
            <w:r>
              <w:rPr>
                <w:sz w:val="18"/>
                <w:szCs w:val="18"/>
              </w:rPr>
              <w:t xml:space="preserve">Copia Oficio No. 1090/Oficio DIGEACE de fecha 24 de noviembre de 2022, emitido por la encargada de caja y fondo rotativo, dirigido a la </w:t>
            </w:r>
            <w:proofErr w:type="gramStart"/>
            <w:r>
              <w:rPr>
                <w:sz w:val="18"/>
                <w:szCs w:val="18"/>
              </w:rPr>
              <w:t>Subdirectora</w:t>
            </w:r>
            <w:proofErr w:type="gramEnd"/>
            <w:r>
              <w:rPr>
                <w:sz w:val="18"/>
                <w:szCs w:val="18"/>
              </w:rPr>
              <w:t xml:space="preserve"> General, ambas de DIGEACE, mediante el cual indica:</w:t>
            </w:r>
          </w:p>
          <w:p w14:paraId="48643FEF" w14:textId="77777777" w:rsidR="003B5A43" w:rsidRDefault="003B5A43" w:rsidP="00693FEC">
            <w:pPr>
              <w:tabs>
                <w:tab w:val="left" w:pos="48"/>
              </w:tabs>
              <w:jc w:val="both"/>
              <w:rPr>
                <w:sz w:val="18"/>
                <w:szCs w:val="18"/>
              </w:rPr>
            </w:pPr>
            <w:r>
              <w:rPr>
                <w:sz w:val="18"/>
                <w:szCs w:val="18"/>
              </w:rPr>
              <w:lastRenderedPageBreak/>
              <w:t xml:space="preserve">“…para dar cumplimiento a la instrucción girada…se </w:t>
            </w:r>
            <w:proofErr w:type="spellStart"/>
            <w:r>
              <w:rPr>
                <w:sz w:val="18"/>
                <w:szCs w:val="18"/>
              </w:rPr>
              <w:t>ingreso</w:t>
            </w:r>
            <w:proofErr w:type="spellEnd"/>
            <w:r>
              <w:rPr>
                <w:sz w:val="18"/>
                <w:szCs w:val="18"/>
              </w:rPr>
              <w:t xml:space="preserve"> y se cuadraron los saldos de cada año, adjuntando evidencia del ingreso de la información.  (caja fiscal, estado de cuenta del banco, consolidación bancaria del sistema de gestión financiera)”</w:t>
            </w:r>
          </w:p>
          <w:p w14:paraId="48F592D5" w14:textId="77777777" w:rsidR="003B5A43" w:rsidRDefault="003B5A43" w:rsidP="00693FEC">
            <w:pPr>
              <w:tabs>
                <w:tab w:val="left" w:pos="48"/>
              </w:tabs>
              <w:jc w:val="both"/>
              <w:rPr>
                <w:sz w:val="18"/>
                <w:szCs w:val="18"/>
              </w:rPr>
            </w:pPr>
          </w:p>
          <w:p w14:paraId="100EDB82" w14:textId="77777777" w:rsidR="003B5A43" w:rsidRDefault="003B5A43" w:rsidP="00693FEC">
            <w:pPr>
              <w:tabs>
                <w:tab w:val="left" w:pos="48"/>
              </w:tabs>
              <w:jc w:val="both"/>
              <w:rPr>
                <w:b/>
                <w:sz w:val="18"/>
                <w:szCs w:val="18"/>
              </w:rPr>
            </w:pPr>
            <w:r>
              <w:rPr>
                <w:b/>
                <w:sz w:val="18"/>
                <w:szCs w:val="18"/>
              </w:rPr>
              <w:t>Comentario de auditoria</w:t>
            </w:r>
          </w:p>
          <w:p w14:paraId="2507D3CF" w14:textId="77777777" w:rsidR="003B5A43" w:rsidRDefault="003B5A43" w:rsidP="00693FEC">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w:t>
            </w:r>
            <w:r>
              <w:rPr>
                <w:sz w:val="18"/>
                <w:szCs w:val="18"/>
              </w:rPr>
              <w:t xml:space="preserve">se determinó que las recomendaciones se </w:t>
            </w:r>
            <w:proofErr w:type="gramStart"/>
            <w:r>
              <w:rPr>
                <w:sz w:val="18"/>
                <w:szCs w:val="18"/>
              </w:rPr>
              <w:t>encuentran  cumplidas</w:t>
            </w:r>
            <w:proofErr w:type="gramEnd"/>
            <w:r>
              <w:rPr>
                <w:sz w:val="18"/>
                <w:szCs w:val="18"/>
              </w:rPr>
              <w:t xml:space="preserve"> debido a que se cumplió con la reimpresión y registro de los vales de combustible, con las firmas del personal que recibió combustible y no dejaron espacios en blanco en los registros.</w:t>
            </w:r>
          </w:p>
          <w:p w14:paraId="38556DEA" w14:textId="77777777" w:rsidR="003B5A43" w:rsidRDefault="003B5A43" w:rsidP="00693FEC">
            <w:pPr>
              <w:tabs>
                <w:tab w:val="left" w:pos="48"/>
              </w:tabs>
              <w:jc w:val="both"/>
              <w:rPr>
                <w:sz w:val="18"/>
                <w:szCs w:val="18"/>
              </w:rPr>
            </w:pPr>
          </w:p>
          <w:p w14:paraId="406668F3" w14:textId="77777777" w:rsidR="003B5A43" w:rsidRDefault="003B5A43" w:rsidP="00693FEC">
            <w:pPr>
              <w:tabs>
                <w:tab w:val="left" w:pos="48"/>
              </w:tabs>
              <w:jc w:val="both"/>
              <w:rPr>
                <w:sz w:val="18"/>
                <w:szCs w:val="18"/>
              </w:rPr>
            </w:pPr>
          </w:p>
          <w:p w14:paraId="33D4FBEF" w14:textId="77777777" w:rsidR="003B5A43" w:rsidRDefault="003B5A43" w:rsidP="00693FEC">
            <w:pPr>
              <w:tabs>
                <w:tab w:val="left" w:pos="48"/>
              </w:tabs>
              <w:jc w:val="both"/>
              <w:rPr>
                <w:sz w:val="18"/>
                <w:szCs w:val="18"/>
              </w:rPr>
            </w:pPr>
          </w:p>
          <w:p w14:paraId="0CD1C882" w14:textId="6F1B1BA7" w:rsidR="003B5A43" w:rsidRDefault="003B5A43" w:rsidP="00693FEC">
            <w:pPr>
              <w:tabs>
                <w:tab w:val="left" w:pos="48"/>
              </w:tabs>
              <w:jc w:val="both"/>
              <w:rPr>
                <w:sz w:val="18"/>
                <w:szCs w:val="18"/>
              </w:rPr>
            </w:pPr>
          </w:p>
          <w:p w14:paraId="7E00BC9E" w14:textId="7D50E96A" w:rsidR="0033215F" w:rsidRDefault="0033215F" w:rsidP="00693FEC">
            <w:pPr>
              <w:tabs>
                <w:tab w:val="left" w:pos="48"/>
              </w:tabs>
              <w:jc w:val="both"/>
              <w:rPr>
                <w:sz w:val="18"/>
                <w:szCs w:val="18"/>
              </w:rPr>
            </w:pPr>
          </w:p>
          <w:p w14:paraId="241776A1" w14:textId="332EC05A" w:rsidR="0033215F" w:rsidRDefault="0033215F" w:rsidP="00693FEC">
            <w:pPr>
              <w:tabs>
                <w:tab w:val="left" w:pos="48"/>
              </w:tabs>
              <w:jc w:val="both"/>
              <w:rPr>
                <w:sz w:val="18"/>
                <w:szCs w:val="18"/>
              </w:rPr>
            </w:pPr>
          </w:p>
          <w:p w14:paraId="23960993" w14:textId="4DFA0DD0" w:rsidR="0033215F" w:rsidRDefault="0033215F" w:rsidP="00693FEC">
            <w:pPr>
              <w:tabs>
                <w:tab w:val="left" w:pos="48"/>
              </w:tabs>
              <w:jc w:val="both"/>
              <w:rPr>
                <w:sz w:val="18"/>
                <w:szCs w:val="18"/>
              </w:rPr>
            </w:pPr>
          </w:p>
          <w:p w14:paraId="0CF0D45C" w14:textId="0E0F8133" w:rsidR="0033215F" w:rsidRDefault="0033215F" w:rsidP="00693FEC">
            <w:pPr>
              <w:tabs>
                <w:tab w:val="left" w:pos="48"/>
              </w:tabs>
              <w:jc w:val="both"/>
              <w:rPr>
                <w:sz w:val="18"/>
                <w:szCs w:val="18"/>
              </w:rPr>
            </w:pPr>
          </w:p>
          <w:p w14:paraId="03DC48B7" w14:textId="34DE3706" w:rsidR="0033215F" w:rsidRDefault="0033215F" w:rsidP="00693FEC">
            <w:pPr>
              <w:tabs>
                <w:tab w:val="left" w:pos="48"/>
              </w:tabs>
              <w:jc w:val="both"/>
              <w:rPr>
                <w:sz w:val="18"/>
                <w:szCs w:val="18"/>
              </w:rPr>
            </w:pPr>
          </w:p>
          <w:p w14:paraId="4BF1B0E7" w14:textId="121C71F3" w:rsidR="0033215F" w:rsidRDefault="0033215F" w:rsidP="00693FEC">
            <w:pPr>
              <w:tabs>
                <w:tab w:val="left" w:pos="48"/>
              </w:tabs>
              <w:jc w:val="both"/>
              <w:rPr>
                <w:sz w:val="18"/>
                <w:szCs w:val="18"/>
              </w:rPr>
            </w:pPr>
          </w:p>
          <w:p w14:paraId="684C3D8F" w14:textId="4FE27F53" w:rsidR="0033215F" w:rsidRDefault="0033215F" w:rsidP="00693FEC">
            <w:pPr>
              <w:tabs>
                <w:tab w:val="left" w:pos="48"/>
              </w:tabs>
              <w:jc w:val="both"/>
              <w:rPr>
                <w:sz w:val="18"/>
                <w:szCs w:val="18"/>
              </w:rPr>
            </w:pPr>
          </w:p>
          <w:p w14:paraId="3F3B6DF7" w14:textId="65F67C43" w:rsidR="0033215F" w:rsidRDefault="0033215F" w:rsidP="00693FEC">
            <w:pPr>
              <w:tabs>
                <w:tab w:val="left" w:pos="48"/>
              </w:tabs>
              <w:jc w:val="both"/>
              <w:rPr>
                <w:sz w:val="18"/>
                <w:szCs w:val="18"/>
              </w:rPr>
            </w:pPr>
          </w:p>
          <w:p w14:paraId="3C0A06E2" w14:textId="67B6DF32" w:rsidR="0033215F" w:rsidRDefault="0033215F" w:rsidP="00693FEC">
            <w:pPr>
              <w:tabs>
                <w:tab w:val="left" w:pos="48"/>
              </w:tabs>
              <w:jc w:val="both"/>
              <w:rPr>
                <w:sz w:val="18"/>
                <w:szCs w:val="18"/>
              </w:rPr>
            </w:pPr>
          </w:p>
          <w:p w14:paraId="4786C9BA" w14:textId="77777777" w:rsidR="003B5A43" w:rsidRDefault="003B5A43" w:rsidP="00693FEC">
            <w:pPr>
              <w:tabs>
                <w:tab w:val="left" w:pos="48"/>
              </w:tabs>
              <w:jc w:val="both"/>
              <w:rPr>
                <w:sz w:val="18"/>
                <w:szCs w:val="18"/>
              </w:rPr>
            </w:pPr>
            <w:r>
              <w:rPr>
                <w:sz w:val="18"/>
                <w:szCs w:val="18"/>
              </w:rPr>
              <w:t>Copia Oficio No. 1062/DIGEACE/VPN/</w:t>
            </w:r>
            <w:proofErr w:type="spellStart"/>
            <w:r>
              <w:rPr>
                <w:sz w:val="18"/>
                <w:szCs w:val="18"/>
              </w:rPr>
              <w:t>kjlm</w:t>
            </w:r>
            <w:proofErr w:type="spellEnd"/>
            <w:r>
              <w:rPr>
                <w:sz w:val="18"/>
                <w:szCs w:val="18"/>
              </w:rPr>
              <w:t xml:space="preserve"> de fecha 24 de noviembre de 2022, emitido por la </w:t>
            </w:r>
            <w:proofErr w:type="gramStart"/>
            <w:r>
              <w:rPr>
                <w:sz w:val="18"/>
                <w:szCs w:val="18"/>
              </w:rPr>
              <w:t>Subdirectora</w:t>
            </w:r>
            <w:proofErr w:type="gramEnd"/>
            <w:r>
              <w:rPr>
                <w:sz w:val="18"/>
                <w:szCs w:val="18"/>
              </w:rPr>
              <w:t xml:space="preserve"> General, dirigido a la Directora General, ambas de DIGEACE, mediante el cual indica:</w:t>
            </w:r>
          </w:p>
          <w:p w14:paraId="18F5B20D" w14:textId="77777777" w:rsidR="003B5A43" w:rsidRDefault="003B5A43" w:rsidP="00693FEC">
            <w:pPr>
              <w:tabs>
                <w:tab w:val="left" w:pos="48"/>
              </w:tabs>
              <w:jc w:val="both"/>
              <w:rPr>
                <w:b/>
                <w:sz w:val="18"/>
                <w:szCs w:val="18"/>
              </w:rPr>
            </w:pPr>
            <w:r>
              <w:rPr>
                <w:sz w:val="18"/>
                <w:szCs w:val="18"/>
              </w:rPr>
              <w:t xml:space="preserve">“…No. 2 </w:t>
            </w:r>
            <w:proofErr w:type="gramStart"/>
            <w:r>
              <w:rPr>
                <w:sz w:val="18"/>
                <w:szCs w:val="18"/>
              </w:rPr>
              <w:t>Falta</w:t>
            </w:r>
            <w:proofErr w:type="gramEnd"/>
            <w:r>
              <w:rPr>
                <w:sz w:val="18"/>
                <w:szCs w:val="18"/>
              </w:rPr>
              <w:t xml:space="preserve"> de registro de movimiento de caja fiscal en el Sistema de Gestión Financiera. Estos registros no fueron realizados por los encargados en los años 2019, 2020 y parte del 2021…sin embargo esto ya fue regularizado en el mes de noviembre y se refleja en la caja fiscal de este mes…”</w:t>
            </w:r>
          </w:p>
          <w:p w14:paraId="24BC4928" w14:textId="77777777" w:rsidR="003B5A43" w:rsidRDefault="003B5A43" w:rsidP="00693FEC">
            <w:pPr>
              <w:tabs>
                <w:tab w:val="left" w:pos="48"/>
              </w:tabs>
              <w:jc w:val="both"/>
              <w:rPr>
                <w:b/>
                <w:sz w:val="18"/>
                <w:szCs w:val="18"/>
              </w:rPr>
            </w:pPr>
          </w:p>
          <w:p w14:paraId="664F525B" w14:textId="77777777" w:rsidR="003B5A43" w:rsidRDefault="003B5A43" w:rsidP="00693FEC">
            <w:pPr>
              <w:tabs>
                <w:tab w:val="left" w:pos="48"/>
              </w:tabs>
              <w:jc w:val="both"/>
              <w:rPr>
                <w:b/>
                <w:sz w:val="18"/>
                <w:szCs w:val="18"/>
              </w:rPr>
            </w:pPr>
            <w:r>
              <w:rPr>
                <w:b/>
                <w:sz w:val="18"/>
                <w:szCs w:val="18"/>
              </w:rPr>
              <w:t>Comentario de auditoría:</w:t>
            </w:r>
          </w:p>
          <w:p w14:paraId="0C174A33" w14:textId="77777777" w:rsidR="003B5A43" w:rsidRDefault="003B5A43" w:rsidP="00693FEC">
            <w:pPr>
              <w:tabs>
                <w:tab w:val="left" w:pos="48"/>
              </w:tabs>
              <w:jc w:val="both"/>
              <w:rPr>
                <w:b/>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w:t>
            </w:r>
            <w:r>
              <w:rPr>
                <w:sz w:val="18"/>
                <w:szCs w:val="18"/>
              </w:rPr>
              <w:t>se determinó que la recomendación se encuentra cumplida.</w:t>
            </w:r>
          </w:p>
          <w:p w14:paraId="74863189" w14:textId="77777777" w:rsidR="003B5A43" w:rsidRDefault="003B5A43" w:rsidP="00693FEC">
            <w:pPr>
              <w:tabs>
                <w:tab w:val="left" w:pos="48"/>
              </w:tabs>
              <w:jc w:val="both"/>
              <w:rPr>
                <w:b/>
                <w:sz w:val="18"/>
                <w:szCs w:val="18"/>
              </w:rPr>
            </w:pPr>
          </w:p>
          <w:p w14:paraId="5B2738A6" w14:textId="77777777" w:rsidR="003B5A43" w:rsidRDefault="003B5A43" w:rsidP="00693FEC">
            <w:pPr>
              <w:tabs>
                <w:tab w:val="left" w:pos="48"/>
              </w:tabs>
              <w:jc w:val="both"/>
              <w:rPr>
                <w:b/>
                <w:sz w:val="18"/>
                <w:szCs w:val="18"/>
              </w:rPr>
            </w:pPr>
          </w:p>
          <w:p w14:paraId="0AB51718" w14:textId="77777777" w:rsidR="003B5A43" w:rsidRDefault="003B5A43" w:rsidP="00693FEC">
            <w:pPr>
              <w:tabs>
                <w:tab w:val="left" w:pos="48"/>
              </w:tabs>
              <w:jc w:val="both"/>
              <w:rPr>
                <w:b/>
                <w:sz w:val="18"/>
                <w:szCs w:val="18"/>
              </w:rPr>
            </w:pPr>
          </w:p>
          <w:p w14:paraId="60439E93" w14:textId="2B0E2ECE" w:rsidR="003B5A43" w:rsidRDefault="003B5A43" w:rsidP="00693FEC">
            <w:pPr>
              <w:tabs>
                <w:tab w:val="left" w:pos="48"/>
              </w:tabs>
              <w:jc w:val="both"/>
              <w:rPr>
                <w:b/>
                <w:sz w:val="18"/>
                <w:szCs w:val="18"/>
              </w:rPr>
            </w:pPr>
          </w:p>
          <w:p w14:paraId="5A2655F3" w14:textId="0BBC1F33" w:rsidR="00A25E80" w:rsidRDefault="00A25E80" w:rsidP="00693FEC">
            <w:pPr>
              <w:tabs>
                <w:tab w:val="left" w:pos="48"/>
              </w:tabs>
              <w:jc w:val="both"/>
              <w:rPr>
                <w:b/>
                <w:sz w:val="18"/>
                <w:szCs w:val="18"/>
              </w:rPr>
            </w:pPr>
          </w:p>
          <w:p w14:paraId="4B05ABC9" w14:textId="77777777" w:rsidR="00A25E80" w:rsidRDefault="00A25E80" w:rsidP="00693FEC">
            <w:pPr>
              <w:tabs>
                <w:tab w:val="left" w:pos="48"/>
              </w:tabs>
              <w:jc w:val="both"/>
              <w:rPr>
                <w:b/>
                <w:sz w:val="18"/>
                <w:szCs w:val="18"/>
              </w:rPr>
            </w:pPr>
          </w:p>
          <w:p w14:paraId="1D2769B6" w14:textId="77777777" w:rsidR="003B5A43" w:rsidRDefault="003B5A43" w:rsidP="00693FEC">
            <w:pPr>
              <w:tabs>
                <w:tab w:val="left" w:pos="48"/>
              </w:tabs>
              <w:jc w:val="both"/>
              <w:rPr>
                <w:b/>
                <w:sz w:val="18"/>
                <w:szCs w:val="18"/>
              </w:rPr>
            </w:pPr>
          </w:p>
          <w:p w14:paraId="0C0F2BB5" w14:textId="30968DBF" w:rsidR="003B5A43" w:rsidRDefault="003B5A43" w:rsidP="00693FEC">
            <w:pPr>
              <w:tabs>
                <w:tab w:val="left" w:pos="48"/>
              </w:tabs>
              <w:jc w:val="both"/>
              <w:rPr>
                <w:b/>
                <w:sz w:val="18"/>
                <w:szCs w:val="18"/>
              </w:rPr>
            </w:pPr>
          </w:p>
          <w:p w14:paraId="1AC8AC75" w14:textId="1F8CD6B4" w:rsidR="002A0DFE" w:rsidRDefault="002A0DFE" w:rsidP="00693FEC">
            <w:pPr>
              <w:tabs>
                <w:tab w:val="left" w:pos="48"/>
              </w:tabs>
              <w:jc w:val="both"/>
              <w:rPr>
                <w:b/>
                <w:sz w:val="18"/>
                <w:szCs w:val="18"/>
              </w:rPr>
            </w:pPr>
          </w:p>
          <w:p w14:paraId="791574D4" w14:textId="472FE71F" w:rsidR="002A0DFE" w:rsidRDefault="002A0DFE" w:rsidP="00693FEC">
            <w:pPr>
              <w:tabs>
                <w:tab w:val="left" w:pos="48"/>
              </w:tabs>
              <w:jc w:val="both"/>
              <w:rPr>
                <w:b/>
                <w:sz w:val="18"/>
                <w:szCs w:val="18"/>
              </w:rPr>
            </w:pPr>
          </w:p>
          <w:p w14:paraId="74EEAA5D" w14:textId="77777777" w:rsidR="003B5A43" w:rsidRDefault="003B5A43" w:rsidP="00693FEC">
            <w:pPr>
              <w:tabs>
                <w:tab w:val="left" w:pos="48"/>
              </w:tabs>
              <w:jc w:val="both"/>
              <w:rPr>
                <w:sz w:val="18"/>
                <w:szCs w:val="18"/>
              </w:rPr>
            </w:pPr>
            <w:r>
              <w:rPr>
                <w:sz w:val="18"/>
                <w:szCs w:val="18"/>
              </w:rPr>
              <w:t>Copia Oficio No. 1062/DIGEACE/VPN/</w:t>
            </w:r>
            <w:proofErr w:type="spellStart"/>
            <w:r>
              <w:rPr>
                <w:sz w:val="18"/>
                <w:szCs w:val="18"/>
              </w:rPr>
              <w:t>kjlm</w:t>
            </w:r>
            <w:proofErr w:type="spellEnd"/>
            <w:r>
              <w:rPr>
                <w:sz w:val="18"/>
                <w:szCs w:val="18"/>
              </w:rPr>
              <w:t xml:space="preserve"> de fecha 24 de noviembre de 2022, emitido por la </w:t>
            </w:r>
            <w:proofErr w:type="gramStart"/>
            <w:r>
              <w:rPr>
                <w:sz w:val="18"/>
                <w:szCs w:val="18"/>
              </w:rPr>
              <w:t>Subdirectora</w:t>
            </w:r>
            <w:proofErr w:type="gramEnd"/>
            <w:r>
              <w:rPr>
                <w:sz w:val="18"/>
                <w:szCs w:val="18"/>
              </w:rPr>
              <w:t xml:space="preserve"> General, dirigido a la Directora General, ambas de DIGEACE, mediante el cual indica:</w:t>
            </w:r>
          </w:p>
          <w:p w14:paraId="030AA481" w14:textId="77777777" w:rsidR="003B5A43" w:rsidRDefault="003B5A43" w:rsidP="00693FEC">
            <w:pPr>
              <w:tabs>
                <w:tab w:val="left" w:pos="48"/>
              </w:tabs>
              <w:jc w:val="both"/>
              <w:rPr>
                <w:b/>
                <w:sz w:val="18"/>
                <w:szCs w:val="18"/>
              </w:rPr>
            </w:pPr>
          </w:p>
          <w:p w14:paraId="4A559FEF" w14:textId="77777777" w:rsidR="003B5A43" w:rsidRDefault="003B5A43" w:rsidP="00693FEC">
            <w:pPr>
              <w:tabs>
                <w:tab w:val="left" w:pos="48"/>
              </w:tabs>
              <w:jc w:val="both"/>
              <w:rPr>
                <w:b/>
                <w:sz w:val="18"/>
                <w:szCs w:val="18"/>
              </w:rPr>
            </w:pPr>
            <w:r>
              <w:rPr>
                <w:sz w:val="18"/>
                <w:szCs w:val="18"/>
              </w:rPr>
              <w:t xml:space="preserve">“…No. 3 </w:t>
            </w:r>
            <w:proofErr w:type="gramStart"/>
            <w:r>
              <w:rPr>
                <w:sz w:val="18"/>
                <w:szCs w:val="18"/>
              </w:rPr>
              <w:t>Falta</w:t>
            </w:r>
            <w:proofErr w:type="gramEnd"/>
            <w:r>
              <w:rPr>
                <w:sz w:val="18"/>
                <w:szCs w:val="18"/>
              </w:rPr>
              <w:t xml:space="preserve"> de nombramiento de la persona responsable del fondo, se adjunta copia del acta número 12-2022, donde se reconoce tanto el nombramiento como la responsabilidad…”</w:t>
            </w:r>
          </w:p>
          <w:p w14:paraId="51E58112" w14:textId="77777777" w:rsidR="003B5A43" w:rsidRDefault="003B5A43" w:rsidP="00693FEC">
            <w:pPr>
              <w:tabs>
                <w:tab w:val="left" w:pos="48"/>
              </w:tabs>
              <w:jc w:val="both"/>
              <w:rPr>
                <w:b/>
                <w:sz w:val="18"/>
                <w:szCs w:val="18"/>
              </w:rPr>
            </w:pPr>
          </w:p>
          <w:p w14:paraId="6C9579EF" w14:textId="77777777" w:rsidR="003B5A43" w:rsidRDefault="003B5A43" w:rsidP="00693FEC">
            <w:pPr>
              <w:tabs>
                <w:tab w:val="left" w:pos="48"/>
              </w:tabs>
              <w:jc w:val="both"/>
              <w:rPr>
                <w:sz w:val="18"/>
                <w:szCs w:val="18"/>
              </w:rPr>
            </w:pPr>
            <w:r>
              <w:rPr>
                <w:sz w:val="18"/>
                <w:szCs w:val="18"/>
              </w:rPr>
              <w:t>Copia del Acta Numero 12-2022 de fecha 28 de octubre de 2022, mediante el cual se nombra a la encargada del fondo rotativo.</w:t>
            </w:r>
          </w:p>
          <w:p w14:paraId="3D73C354" w14:textId="77777777" w:rsidR="003B5A43" w:rsidRDefault="003B5A43" w:rsidP="00693FEC">
            <w:pPr>
              <w:tabs>
                <w:tab w:val="left" w:pos="48"/>
              </w:tabs>
              <w:jc w:val="both"/>
              <w:rPr>
                <w:b/>
                <w:sz w:val="18"/>
                <w:szCs w:val="18"/>
              </w:rPr>
            </w:pPr>
          </w:p>
          <w:p w14:paraId="1D1950F3" w14:textId="77777777" w:rsidR="003B5A43" w:rsidRDefault="003B5A43" w:rsidP="00693FEC">
            <w:pPr>
              <w:tabs>
                <w:tab w:val="left" w:pos="48"/>
              </w:tabs>
              <w:jc w:val="both"/>
              <w:rPr>
                <w:b/>
                <w:sz w:val="18"/>
                <w:szCs w:val="18"/>
              </w:rPr>
            </w:pPr>
            <w:r>
              <w:rPr>
                <w:b/>
                <w:sz w:val="18"/>
                <w:szCs w:val="18"/>
              </w:rPr>
              <w:t>Comentario de auditoría:</w:t>
            </w:r>
          </w:p>
          <w:p w14:paraId="6F432F2D" w14:textId="77777777" w:rsidR="003B5A43" w:rsidRDefault="003B5A43" w:rsidP="00693FEC">
            <w:pPr>
              <w:tabs>
                <w:tab w:val="left" w:pos="48"/>
              </w:tabs>
              <w:jc w:val="both"/>
              <w:rPr>
                <w:b/>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w:t>
            </w:r>
            <w:r>
              <w:rPr>
                <w:sz w:val="18"/>
                <w:szCs w:val="18"/>
              </w:rPr>
              <w:t>se determinó que la recomendación se encuentra cumplida con la presentación del acta de nombramiento de la encargada del fondo rotativo.</w:t>
            </w:r>
          </w:p>
          <w:p w14:paraId="7F75B453" w14:textId="77777777" w:rsidR="003B5A43" w:rsidRDefault="003B5A43" w:rsidP="00693FEC">
            <w:pPr>
              <w:tabs>
                <w:tab w:val="left" w:pos="48"/>
              </w:tabs>
              <w:jc w:val="both"/>
              <w:rPr>
                <w:b/>
                <w:sz w:val="18"/>
                <w:szCs w:val="18"/>
              </w:rPr>
            </w:pPr>
          </w:p>
          <w:p w14:paraId="6193D268" w14:textId="23100925" w:rsidR="003B5A43" w:rsidRDefault="003B5A43" w:rsidP="00693FEC">
            <w:pPr>
              <w:tabs>
                <w:tab w:val="left" w:pos="48"/>
              </w:tabs>
              <w:jc w:val="both"/>
              <w:rPr>
                <w:b/>
                <w:sz w:val="18"/>
                <w:szCs w:val="18"/>
              </w:rPr>
            </w:pPr>
          </w:p>
          <w:p w14:paraId="393B87D0" w14:textId="3BD61952" w:rsidR="002A0DFE" w:rsidRDefault="002A0DFE" w:rsidP="00693FEC">
            <w:pPr>
              <w:tabs>
                <w:tab w:val="left" w:pos="48"/>
              </w:tabs>
              <w:jc w:val="both"/>
              <w:rPr>
                <w:b/>
                <w:sz w:val="18"/>
                <w:szCs w:val="18"/>
              </w:rPr>
            </w:pPr>
          </w:p>
          <w:p w14:paraId="1F9621B4" w14:textId="5D97B1BB" w:rsidR="002A0DFE" w:rsidRDefault="002A0DFE" w:rsidP="00693FEC">
            <w:pPr>
              <w:tabs>
                <w:tab w:val="left" w:pos="48"/>
              </w:tabs>
              <w:jc w:val="both"/>
              <w:rPr>
                <w:b/>
                <w:sz w:val="18"/>
                <w:szCs w:val="18"/>
              </w:rPr>
            </w:pPr>
          </w:p>
          <w:p w14:paraId="1F8A4DBE" w14:textId="17D540B3" w:rsidR="002A0DFE" w:rsidRDefault="002A0DFE" w:rsidP="00693FEC">
            <w:pPr>
              <w:tabs>
                <w:tab w:val="left" w:pos="48"/>
              </w:tabs>
              <w:jc w:val="both"/>
              <w:rPr>
                <w:b/>
                <w:sz w:val="18"/>
                <w:szCs w:val="18"/>
              </w:rPr>
            </w:pPr>
          </w:p>
          <w:p w14:paraId="5C4BBA99" w14:textId="77777777" w:rsidR="003B5A43" w:rsidRDefault="003B5A43" w:rsidP="00693FEC">
            <w:pPr>
              <w:tabs>
                <w:tab w:val="left" w:pos="48"/>
              </w:tabs>
              <w:jc w:val="both"/>
              <w:rPr>
                <w:sz w:val="18"/>
                <w:szCs w:val="18"/>
              </w:rPr>
            </w:pPr>
            <w:r>
              <w:rPr>
                <w:sz w:val="18"/>
                <w:szCs w:val="18"/>
              </w:rPr>
              <w:t>Oficio No. 10925-2022/DIGEACE/VFPN/</w:t>
            </w:r>
            <w:proofErr w:type="spellStart"/>
            <w:r>
              <w:rPr>
                <w:sz w:val="18"/>
                <w:szCs w:val="18"/>
              </w:rPr>
              <w:t>kjl</w:t>
            </w:r>
            <w:proofErr w:type="spellEnd"/>
            <w:r>
              <w:rPr>
                <w:sz w:val="18"/>
                <w:szCs w:val="18"/>
              </w:rPr>
              <w:t xml:space="preserve">, Ref. SIAD 613387, de fecha 24 de noviembre de 2022, emitido por la </w:t>
            </w:r>
            <w:proofErr w:type="gramStart"/>
            <w:r>
              <w:rPr>
                <w:sz w:val="18"/>
                <w:szCs w:val="18"/>
              </w:rPr>
              <w:t>Directora General</w:t>
            </w:r>
            <w:proofErr w:type="gramEnd"/>
            <w:r>
              <w:rPr>
                <w:sz w:val="18"/>
                <w:szCs w:val="18"/>
              </w:rPr>
              <w:t xml:space="preserve"> de DIGEACE, dirigido a la Directora de Auditoría Interna, mediante el cual indica:</w:t>
            </w:r>
          </w:p>
          <w:p w14:paraId="60426D0D" w14:textId="77777777" w:rsidR="003B5A43" w:rsidRDefault="003B5A43" w:rsidP="00693FEC">
            <w:pPr>
              <w:tabs>
                <w:tab w:val="left" w:pos="48"/>
              </w:tabs>
              <w:jc w:val="both"/>
              <w:rPr>
                <w:sz w:val="18"/>
                <w:szCs w:val="18"/>
              </w:rPr>
            </w:pPr>
            <w:r>
              <w:rPr>
                <w:sz w:val="18"/>
                <w:szCs w:val="18"/>
              </w:rPr>
              <w:t>“…En respuesta al informe O-DIDAI/SUB-210-2022…me permito trasladar el oficio No. 102//DIGEACE/VPN/</w:t>
            </w:r>
            <w:proofErr w:type="spellStart"/>
            <w:r>
              <w:rPr>
                <w:sz w:val="18"/>
                <w:szCs w:val="18"/>
              </w:rPr>
              <w:t>kjlm</w:t>
            </w:r>
            <w:proofErr w:type="spellEnd"/>
            <w:r>
              <w:rPr>
                <w:sz w:val="18"/>
                <w:szCs w:val="18"/>
              </w:rPr>
              <w:t>, de fecha 24 de noviembre, en el cual se describe y se adjuntan las evidencias en cumplimiento a las recomendaciones realizadas.</w:t>
            </w:r>
          </w:p>
          <w:p w14:paraId="6F5E7405" w14:textId="77777777" w:rsidR="003B5A43" w:rsidRDefault="003B5A43" w:rsidP="00693FEC">
            <w:pPr>
              <w:tabs>
                <w:tab w:val="left" w:pos="48"/>
              </w:tabs>
              <w:jc w:val="both"/>
              <w:rPr>
                <w:sz w:val="18"/>
                <w:szCs w:val="18"/>
              </w:rPr>
            </w:pPr>
            <w:r>
              <w:rPr>
                <w:sz w:val="18"/>
                <w:szCs w:val="18"/>
              </w:rPr>
              <w:t xml:space="preserve">No. 4 </w:t>
            </w:r>
            <w:proofErr w:type="gramStart"/>
            <w:r>
              <w:rPr>
                <w:sz w:val="18"/>
                <w:szCs w:val="18"/>
              </w:rPr>
              <w:t>Falta</w:t>
            </w:r>
            <w:proofErr w:type="gramEnd"/>
            <w:r>
              <w:rPr>
                <w:sz w:val="18"/>
                <w:szCs w:val="18"/>
              </w:rPr>
              <w:t xml:space="preserve"> de separación de funciones. Se adjunta copia del informe presentado a la Dirección General, dando a conocer una propuesta de estructura interna…Se adjunta copia de minutas de reuniones sostenidas…personal”.</w:t>
            </w:r>
          </w:p>
          <w:p w14:paraId="1595DE07" w14:textId="77777777" w:rsidR="003B5A43" w:rsidRDefault="003B5A43" w:rsidP="00693FEC">
            <w:pPr>
              <w:tabs>
                <w:tab w:val="left" w:pos="48"/>
              </w:tabs>
              <w:jc w:val="both"/>
              <w:rPr>
                <w:sz w:val="18"/>
                <w:szCs w:val="18"/>
              </w:rPr>
            </w:pPr>
          </w:p>
          <w:p w14:paraId="31736FE9" w14:textId="77777777" w:rsidR="003B5A43" w:rsidRDefault="003B5A43" w:rsidP="00693FEC">
            <w:pPr>
              <w:tabs>
                <w:tab w:val="left" w:pos="48"/>
              </w:tabs>
              <w:jc w:val="both"/>
              <w:rPr>
                <w:sz w:val="18"/>
                <w:szCs w:val="18"/>
              </w:rPr>
            </w:pPr>
            <w:r>
              <w:rPr>
                <w:sz w:val="18"/>
                <w:szCs w:val="18"/>
              </w:rPr>
              <w:t xml:space="preserve">Copia Oficio No. 637/DIGEACE/ VPN de fecha 27 de junio de 2022, emitido por la </w:t>
            </w:r>
            <w:proofErr w:type="gramStart"/>
            <w:r>
              <w:rPr>
                <w:sz w:val="18"/>
                <w:szCs w:val="18"/>
              </w:rPr>
              <w:t>Directora General</w:t>
            </w:r>
            <w:proofErr w:type="gramEnd"/>
            <w:r>
              <w:rPr>
                <w:sz w:val="18"/>
                <w:szCs w:val="18"/>
              </w:rPr>
              <w:t>, dirigido a la Subdirectora General, mediante el cual indica:</w:t>
            </w:r>
          </w:p>
          <w:p w14:paraId="34990E6B" w14:textId="77777777" w:rsidR="003B5A43" w:rsidRDefault="003B5A43" w:rsidP="00693FEC">
            <w:pPr>
              <w:tabs>
                <w:tab w:val="left" w:pos="48"/>
              </w:tabs>
              <w:jc w:val="both"/>
              <w:rPr>
                <w:sz w:val="18"/>
                <w:szCs w:val="18"/>
              </w:rPr>
            </w:pPr>
            <w:r w:rsidRPr="004B63EF">
              <w:rPr>
                <w:sz w:val="18"/>
                <w:szCs w:val="18"/>
              </w:rPr>
              <w:t xml:space="preserve">“…Por lo anteriormente </w:t>
            </w:r>
            <w:r>
              <w:rPr>
                <w:sz w:val="18"/>
                <w:szCs w:val="18"/>
              </w:rPr>
              <w:t xml:space="preserve">escrito y en respuesta a su petición, solicito elaborar un cronograma de trabajo, para realizar la propuesta organizacional interna presentada y buscar y buscar las mejores rutas para organizar la segregación de funciones, sin perjudicar el desarrollo de los demás procesos de esa dependencia…los procesos financieros de </w:t>
            </w:r>
            <w:r>
              <w:rPr>
                <w:sz w:val="18"/>
                <w:szCs w:val="18"/>
              </w:rPr>
              <w:lastRenderedPageBreak/>
              <w:t>esta dependencia.”</w:t>
            </w:r>
          </w:p>
          <w:p w14:paraId="6ECAF15D" w14:textId="77777777" w:rsidR="003B5A43" w:rsidRPr="004B63EF" w:rsidRDefault="003B5A43" w:rsidP="00693FEC">
            <w:pPr>
              <w:tabs>
                <w:tab w:val="left" w:pos="48"/>
              </w:tabs>
              <w:jc w:val="both"/>
              <w:rPr>
                <w:sz w:val="18"/>
                <w:szCs w:val="18"/>
              </w:rPr>
            </w:pPr>
          </w:p>
          <w:p w14:paraId="7A9A7C76" w14:textId="77777777" w:rsidR="003B5A43" w:rsidRDefault="003B5A43" w:rsidP="00693FEC">
            <w:pPr>
              <w:tabs>
                <w:tab w:val="left" w:pos="48"/>
              </w:tabs>
              <w:jc w:val="both"/>
              <w:rPr>
                <w:sz w:val="18"/>
                <w:szCs w:val="18"/>
              </w:rPr>
            </w:pPr>
            <w:r>
              <w:rPr>
                <w:sz w:val="18"/>
                <w:szCs w:val="18"/>
              </w:rPr>
              <w:t>Copia Oficio No. 587/DIGEACE/ VPN/</w:t>
            </w:r>
            <w:proofErr w:type="spellStart"/>
            <w:r>
              <w:rPr>
                <w:sz w:val="18"/>
                <w:szCs w:val="18"/>
              </w:rPr>
              <w:t>kjlm</w:t>
            </w:r>
            <w:proofErr w:type="spellEnd"/>
            <w:r>
              <w:rPr>
                <w:sz w:val="18"/>
                <w:szCs w:val="18"/>
              </w:rPr>
              <w:t xml:space="preserve"> de fecha 10 de junio de 2022 mediante el cual se trasladó la propuesta organizacional.</w:t>
            </w:r>
          </w:p>
          <w:p w14:paraId="13A5A87E" w14:textId="77777777" w:rsidR="003B5A43" w:rsidRDefault="003B5A43" w:rsidP="00693FEC">
            <w:pPr>
              <w:tabs>
                <w:tab w:val="left" w:pos="48"/>
              </w:tabs>
              <w:jc w:val="both"/>
              <w:rPr>
                <w:sz w:val="18"/>
                <w:szCs w:val="18"/>
              </w:rPr>
            </w:pPr>
          </w:p>
          <w:p w14:paraId="553D935C" w14:textId="77777777" w:rsidR="003B5A43" w:rsidRDefault="003B5A43" w:rsidP="00693FEC">
            <w:pPr>
              <w:tabs>
                <w:tab w:val="left" w:pos="48"/>
              </w:tabs>
              <w:jc w:val="both"/>
              <w:rPr>
                <w:b/>
                <w:sz w:val="18"/>
                <w:szCs w:val="18"/>
              </w:rPr>
            </w:pPr>
            <w:r>
              <w:rPr>
                <w:b/>
                <w:sz w:val="18"/>
                <w:szCs w:val="18"/>
              </w:rPr>
              <w:t>Comentario de auditoria</w:t>
            </w:r>
          </w:p>
          <w:p w14:paraId="364B02FE" w14:textId="77777777" w:rsidR="003B5A43" w:rsidRPr="004F7FAE" w:rsidRDefault="003B5A43" w:rsidP="00693FEC">
            <w:pPr>
              <w:tabs>
                <w:tab w:val="left" w:pos="48"/>
              </w:tabs>
              <w:jc w:val="both"/>
              <w:rPr>
                <w:color w:val="000000"/>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w:t>
            </w:r>
            <w:r>
              <w:rPr>
                <w:sz w:val="18"/>
                <w:szCs w:val="18"/>
              </w:rPr>
              <w:t xml:space="preserve">se determinó que la recomendación se encuentra en proceso, debido a que </w:t>
            </w:r>
            <w:r w:rsidRPr="004F7FAE">
              <w:rPr>
                <w:color w:val="000000"/>
                <w:sz w:val="18"/>
                <w:szCs w:val="18"/>
              </w:rPr>
              <w:t>adjuntaron el proyecto de la estructura organizacional de puestos.</w:t>
            </w:r>
          </w:p>
          <w:p w14:paraId="76BEAA8E" w14:textId="77777777" w:rsidR="003B5A43" w:rsidRPr="00BF082C" w:rsidRDefault="003B5A43" w:rsidP="00693FEC">
            <w:pPr>
              <w:pStyle w:val="xmsonormal"/>
              <w:shd w:val="clear" w:color="auto" w:fill="FFFFFF"/>
              <w:spacing w:before="0" w:beforeAutospacing="0" w:after="0" w:afterAutospacing="0"/>
              <w:ind w:left="1276"/>
              <w:jc w:val="both"/>
              <w:rPr>
                <w:rStyle w:val="xcontentpasted0"/>
                <w:rFonts w:ascii="Arial" w:hAnsi="Arial" w:cs="Arial"/>
                <w:b/>
                <w:color w:val="000000"/>
                <w:sz w:val="18"/>
                <w:szCs w:val="18"/>
                <w:bdr w:val="none" w:sz="0" w:space="0" w:color="auto" w:frame="1"/>
                <w:lang w:val="es-ES"/>
              </w:rPr>
            </w:pPr>
          </w:p>
          <w:p w14:paraId="0BA1F317" w14:textId="77777777" w:rsidR="003B5A43" w:rsidRDefault="003B5A43" w:rsidP="00693FEC">
            <w:pPr>
              <w:tabs>
                <w:tab w:val="left" w:pos="48"/>
              </w:tabs>
              <w:jc w:val="both"/>
              <w:rPr>
                <w:sz w:val="18"/>
                <w:szCs w:val="18"/>
              </w:rPr>
            </w:pPr>
          </w:p>
          <w:p w14:paraId="5EF7633D" w14:textId="77777777" w:rsidR="003B5A43" w:rsidRPr="001B423B" w:rsidRDefault="003B5A43" w:rsidP="00693FEC">
            <w:pPr>
              <w:tabs>
                <w:tab w:val="left" w:pos="48"/>
              </w:tabs>
              <w:jc w:val="both"/>
              <w:rPr>
                <w:b/>
                <w:sz w:val="18"/>
                <w:szCs w:val="18"/>
              </w:rPr>
            </w:pPr>
          </w:p>
        </w:tc>
      </w:tr>
    </w:tbl>
    <w:p w14:paraId="12FE69EC" w14:textId="6EAC3A05" w:rsidR="003B5A43" w:rsidRPr="00324D4D" w:rsidRDefault="00324D4D" w:rsidP="00324D4D">
      <w:pPr>
        <w:rPr>
          <w:bCs/>
          <w:sz w:val="20"/>
          <w:szCs w:val="20"/>
        </w:rPr>
      </w:pPr>
      <w:r w:rsidRPr="00324D4D">
        <w:rPr>
          <w:bCs/>
          <w:sz w:val="20"/>
          <w:szCs w:val="20"/>
        </w:rPr>
        <w:lastRenderedPageBreak/>
        <w:t>Guatemala 5 de diciembre de 2022</w:t>
      </w:r>
    </w:p>
    <w:sectPr w:rsidR="003B5A43" w:rsidRPr="00324D4D" w:rsidSect="0033215F">
      <w:headerReference w:type="default" r:id="rId13"/>
      <w:footerReference w:type="default" r:id="rId14"/>
      <w:headerReference w:type="first" r:id="rId15"/>
      <w:pgSz w:w="15840" w:h="12240" w:orient="landscape"/>
      <w:pgMar w:top="1701" w:right="1417" w:bottom="170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9554" w14:textId="77777777" w:rsidR="001E49FB" w:rsidRDefault="001E49FB" w:rsidP="00A4503A">
      <w:r>
        <w:separator/>
      </w:r>
    </w:p>
  </w:endnote>
  <w:endnote w:type="continuationSeparator" w:id="0">
    <w:p w14:paraId="6FFD2824" w14:textId="77777777" w:rsidR="001E49FB" w:rsidRDefault="001E49FB"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267D" w14:textId="1B60D7EA" w:rsidR="008B19FC" w:rsidRDefault="008B19FC" w:rsidP="007E721C">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4086" w14:textId="7F2A5433" w:rsidR="006D3363" w:rsidRDefault="006D3363" w:rsidP="006D3363">
    <w:pPr>
      <w:pStyle w:val="Piedepgina"/>
      <w:pBdr>
        <w:bottom w:val="single" w:sz="4" w:space="1" w:color="auto"/>
      </w:pBdr>
      <w:jc w:val="right"/>
    </w:pPr>
  </w:p>
  <w:p w14:paraId="41DF065B" w14:textId="77777777" w:rsidR="006D3363" w:rsidRDefault="006D3363" w:rsidP="006D3363">
    <w:pPr>
      <w:pStyle w:val="Piedepgina"/>
      <w:jc w:val="right"/>
    </w:pPr>
    <w:r>
      <w:t xml:space="preserve">MINISTERIO DE EDUCACIÓN                                                      </w:t>
    </w:r>
    <w:sdt>
      <w:sdtPr>
        <w:id w:val="-5676363"/>
        <w:docPartObj>
          <w:docPartGallery w:val="Page Numbers (Bottom of Page)"/>
          <w:docPartUnique/>
        </w:docPartObj>
      </w:sdtPr>
      <w:sdtEndPr/>
      <w:sdtContent>
        <w:r>
          <w:fldChar w:fldCharType="begin"/>
        </w:r>
        <w:r>
          <w:instrText>PAGE   \* MERGEFORMAT</w:instrText>
        </w:r>
        <w:r>
          <w:fldChar w:fldCharType="separate"/>
        </w:r>
        <w:r w:rsidR="00225F5F">
          <w:rPr>
            <w:noProof/>
          </w:rPr>
          <w:t>1</w:t>
        </w:r>
        <w:r>
          <w:fldChar w:fldCharType="end"/>
        </w:r>
      </w:sdtContent>
    </w:sdt>
  </w:p>
  <w:p w14:paraId="2403BB4F" w14:textId="77777777" w:rsidR="006D3363" w:rsidRDefault="006D3363" w:rsidP="006D3363">
    <w:pPr>
      <w:pStyle w:val="Piedepgina"/>
      <w:ind w:left="720"/>
    </w:pPr>
  </w:p>
  <w:p w14:paraId="371A81D2" w14:textId="281D17E4" w:rsidR="006D3363" w:rsidRDefault="006D3363">
    <w:pPr>
      <w:pStyle w:val="Piedepgina"/>
    </w:pPr>
  </w:p>
  <w:p w14:paraId="3851D9BA" w14:textId="77777777" w:rsidR="006D3363" w:rsidRDefault="006D33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1F38" w14:textId="77777777" w:rsidR="006D3363" w:rsidRDefault="006D3363" w:rsidP="006D3363">
    <w:pPr>
      <w:pStyle w:val="Piedepgina"/>
      <w:pBdr>
        <w:bottom w:val="single" w:sz="4" w:space="1" w:color="auto"/>
      </w:pBdr>
      <w:jc w:val="right"/>
    </w:pPr>
  </w:p>
  <w:p w14:paraId="1EB17B31" w14:textId="77777777" w:rsidR="006D3363" w:rsidRDefault="006D3363" w:rsidP="006D3363">
    <w:pPr>
      <w:pStyle w:val="Piedepgina"/>
      <w:jc w:val="right"/>
    </w:pPr>
    <w:r>
      <w:t xml:space="preserve">MINISTERIO DE EDUCACIÓN                                                      </w:t>
    </w:r>
    <w:sdt>
      <w:sdtPr>
        <w:id w:val="893383236"/>
        <w:docPartObj>
          <w:docPartGallery w:val="Page Numbers (Bottom of Page)"/>
          <w:docPartUnique/>
        </w:docPartObj>
      </w:sdtPr>
      <w:sdtEndPr/>
      <w:sdtContent>
        <w:r>
          <w:fldChar w:fldCharType="begin"/>
        </w:r>
        <w:r>
          <w:instrText>PAGE   \* MERGEFORMAT</w:instrText>
        </w:r>
        <w:r>
          <w:fldChar w:fldCharType="separate"/>
        </w:r>
        <w:r w:rsidR="00225F5F">
          <w:rPr>
            <w:noProof/>
          </w:rPr>
          <w:t>2</w:t>
        </w:r>
        <w:r>
          <w:fldChar w:fldCharType="end"/>
        </w:r>
      </w:sdtContent>
    </w:sdt>
  </w:p>
  <w:p w14:paraId="19CFC418" w14:textId="77777777" w:rsidR="006D3363" w:rsidRDefault="006D3363" w:rsidP="006D3363">
    <w:pPr>
      <w:pStyle w:val="Piedepgina"/>
      <w:ind w:left="720"/>
    </w:pPr>
  </w:p>
  <w:p w14:paraId="52A29686" w14:textId="77777777" w:rsidR="006D3363" w:rsidRDefault="006D3363" w:rsidP="007E721C">
    <w:pPr>
      <w:pStyle w:val="Piedepgin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6725" w14:textId="77777777" w:rsidR="00E93913" w:rsidRPr="00E93913" w:rsidRDefault="00E93913" w:rsidP="00E939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059E" w14:textId="77777777" w:rsidR="001E49FB" w:rsidRDefault="001E49FB" w:rsidP="00A4503A">
      <w:r>
        <w:separator/>
      </w:r>
    </w:p>
  </w:footnote>
  <w:footnote w:type="continuationSeparator" w:id="0">
    <w:p w14:paraId="017000AA" w14:textId="77777777" w:rsidR="001E49FB" w:rsidRDefault="001E49FB"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6190" w14:textId="77777777" w:rsidR="005614B4" w:rsidRDefault="005614B4" w:rsidP="005614B4">
    <w:pPr>
      <w:pStyle w:val="Encabezado"/>
      <w:pBdr>
        <w:bottom w:val="single" w:sz="4" w:space="1" w:color="auto"/>
      </w:pBdr>
    </w:pPr>
    <w:r>
      <w:t>DIRECCIÓN DE AUDITORIA INTERNA</w:t>
    </w:r>
    <w:r>
      <w:tab/>
    </w:r>
    <w:r>
      <w:tab/>
      <w:t>O-DIDAI/SUB-257-2022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6E16" w14:textId="77777777" w:rsidR="006D3363" w:rsidRDefault="006D3363" w:rsidP="006D3363">
    <w:pPr>
      <w:pStyle w:val="Encabezado"/>
      <w:pBdr>
        <w:bottom w:val="single" w:sz="4" w:space="1" w:color="auto"/>
      </w:pBdr>
    </w:pPr>
    <w:r>
      <w:t>DIRECCIÓN DE AUDITORIA INTERNA</w:t>
    </w:r>
    <w:r>
      <w:tab/>
    </w:r>
    <w:r>
      <w:tab/>
      <w:t>O-DIDAI/SUB-257-2022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5BF5" w14:textId="5D904393" w:rsidR="00D27F50" w:rsidRDefault="00081D0A" w:rsidP="00D27F50">
    <w:pPr>
      <w:pStyle w:val="Encabezado"/>
      <w:tabs>
        <w:tab w:val="clear" w:pos="4419"/>
        <w:tab w:val="clear" w:pos="8838"/>
        <w:tab w:val="left" w:pos="11537"/>
      </w:tabs>
      <w:ind w:firstLine="10620"/>
    </w:pPr>
    <w:r>
      <w:rPr>
        <w:noProof/>
        <w:lang w:eastAsia="es-GT"/>
      </w:rPr>
      <w:drawing>
        <wp:anchor distT="0" distB="0" distL="114300" distR="114300" simplePos="0" relativeHeight="251661312" behindDoc="1" locked="0" layoutInCell="1" allowOverlap="1" wp14:anchorId="203826B9" wp14:editId="73ECB5B1">
          <wp:simplePos x="0" y="0"/>
          <wp:positionH relativeFrom="column">
            <wp:posOffset>-2800350</wp:posOffset>
          </wp:positionH>
          <wp:positionV relativeFrom="paragraph">
            <wp:posOffset>-447040</wp:posOffset>
          </wp:positionV>
          <wp:extent cx="7889149" cy="10226145"/>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F50">
      <w:t>Formulario SR 1</w:t>
    </w:r>
  </w:p>
  <w:p w14:paraId="4107E95A" w14:textId="678FEBF2" w:rsidR="008344CE" w:rsidRDefault="008344CE" w:rsidP="00D27F50">
    <w:pPr>
      <w:pStyle w:val="Encabezado"/>
      <w:tabs>
        <w:tab w:val="clear" w:pos="4419"/>
        <w:tab w:val="clear" w:pos="8838"/>
        <w:tab w:val="left" w:pos="11537"/>
      </w:tabs>
      <w:ind w:firstLine="10620"/>
    </w:pPr>
  </w:p>
  <w:p w14:paraId="175BA358" w14:textId="294B620B" w:rsidR="008344CE" w:rsidRDefault="008344CE" w:rsidP="00D27F50">
    <w:pPr>
      <w:pStyle w:val="Encabezado"/>
      <w:tabs>
        <w:tab w:val="clear" w:pos="4419"/>
        <w:tab w:val="clear" w:pos="8838"/>
        <w:tab w:val="left" w:pos="11537"/>
      </w:tabs>
      <w:ind w:firstLine="10620"/>
    </w:pPr>
  </w:p>
  <w:p w14:paraId="4605CBCB" w14:textId="35F5DCDC" w:rsidR="008344CE" w:rsidRPr="00CC5B03" w:rsidRDefault="008344CE" w:rsidP="008344CE">
    <w:pPr>
      <w:pStyle w:val="Ttulo1"/>
      <w:rPr>
        <w:sz w:val="24"/>
      </w:rPr>
    </w:pPr>
    <w:r w:rsidRPr="00CC5B03">
      <w:rPr>
        <w:sz w:val="24"/>
      </w:rPr>
      <w:t>SEGUIMIENTO DE RECOMENDACIONES</w:t>
    </w:r>
  </w:p>
  <w:p w14:paraId="6768124B" w14:textId="3DA87203" w:rsidR="008344CE" w:rsidRPr="00CC5B03" w:rsidRDefault="008344CE" w:rsidP="008344CE">
    <w:pPr>
      <w:jc w:val="center"/>
      <w:rPr>
        <w:b/>
        <w:bCs/>
      </w:rPr>
    </w:pPr>
    <w:r w:rsidRPr="00CC5B03">
      <w:rPr>
        <w:b/>
        <w:bCs/>
      </w:rPr>
      <w:t xml:space="preserve">EMITIDAS POR LA </w:t>
    </w:r>
    <w:r>
      <w:rPr>
        <w:b/>
        <w:bCs/>
      </w:rPr>
      <w:t>DIRECCIÓN DE AUDITORÍA INTERNA</w:t>
    </w:r>
    <w:r w:rsidRPr="00CC5B03">
      <w:rPr>
        <w:b/>
        <w:bCs/>
      </w:rPr>
      <w:t xml:space="preserve">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749"/>
      <w:gridCol w:w="1951"/>
      <w:gridCol w:w="1701"/>
      <w:gridCol w:w="848"/>
      <w:gridCol w:w="1971"/>
      <w:gridCol w:w="16"/>
      <w:gridCol w:w="5028"/>
    </w:tblGrid>
    <w:tr w:rsidR="008344CE" w14:paraId="49F9D7A3" w14:textId="77777777" w:rsidTr="00693FEC">
      <w:trPr>
        <w:trHeight w:val="495"/>
      </w:trPr>
      <w:tc>
        <w:tcPr>
          <w:tcW w:w="2230" w:type="dxa"/>
          <w:gridSpan w:val="2"/>
          <w:vAlign w:val="bottom"/>
        </w:tcPr>
        <w:p w14:paraId="1E92C880" w14:textId="77777777" w:rsidR="008344CE" w:rsidRPr="000847FF" w:rsidRDefault="008344CE" w:rsidP="008344CE">
          <w:pPr>
            <w:jc w:val="center"/>
            <w:rPr>
              <w:b/>
              <w:bCs/>
              <w:sz w:val="18"/>
              <w:szCs w:val="18"/>
            </w:rPr>
          </w:pPr>
          <w:r w:rsidRPr="000847FF">
            <w:rPr>
              <w:b/>
              <w:bCs/>
              <w:sz w:val="18"/>
              <w:szCs w:val="18"/>
            </w:rPr>
            <w:t>Entidad:</w:t>
          </w:r>
        </w:p>
      </w:tc>
      <w:tc>
        <w:tcPr>
          <w:tcW w:w="11515" w:type="dxa"/>
          <w:gridSpan w:val="6"/>
          <w:vAlign w:val="bottom"/>
        </w:tcPr>
        <w:p w14:paraId="002296A5" w14:textId="77777777" w:rsidR="008344CE" w:rsidRPr="000847FF" w:rsidRDefault="008344CE" w:rsidP="008344CE">
          <w:pPr>
            <w:rPr>
              <w:b/>
              <w:sz w:val="18"/>
              <w:szCs w:val="18"/>
            </w:rPr>
          </w:pPr>
          <w:r>
            <w:rPr>
              <w:b/>
              <w:sz w:val="18"/>
              <w:szCs w:val="18"/>
            </w:rPr>
            <w:t>Dirección General de Acreditación y Certificación -DIGEACE-</w:t>
          </w:r>
        </w:p>
      </w:tc>
    </w:tr>
    <w:tr w:rsidR="008344CE" w14:paraId="30A09E55" w14:textId="77777777" w:rsidTr="00693FEC">
      <w:trPr>
        <w:trHeight w:val="360"/>
      </w:trPr>
      <w:tc>
        <w:tcPr>
          <w:tcW w:w="2230" w:type="dxa"/>
          <w:gridSpan w:val="2"/>
          <w:vAlign w:val="bottom"/>
        </w:tcPr>
        <w:p w14:paraId="10D25BB1" w14:textId="77777777" w:rsidR="008344CE" w:rsidRPr="000847FF" w:rsidRDefault="008344CE" w:rsidP="008344CE">
          <w:pPr>
            <w:jc w:val="center"/>
            <w:rPr>
              <w:b/>
              <w:bCs/>
              <w:sz w:val="18"/>
              <w:szCs w:val="18"/>
            </w:rPr>
          </w:pPr>
          <w:r w:rsidRPr="000847FF">
            <w:rPr>
              <w:b/>
              <w:bCs/>
              <w:sz w:val="18"/>
              <w:szCs w:val="18"/>
            </w:rPr>
            <w:t>Tipo de Auditoria:</w:t>
          </w:r>
        </w:p>
      </w:tc>
      <w:tc>
        <w:tcPr>
          <w:tcW w:w="11515" w:type="dxa"/>
          <w:gridSpan w:val="6"/>
          <w:vAlign w:val="bottom"/>
        </w:tcPr>
        <w:p w14:paraId="71143E22" w14:textId="77777777" w:rsidR="008344CE" w:rsidRPr="00BC5B81" w:rsidRDefault="008344CE" w:rsidP="008344CE">
          <w:pPr>
            <w:jc w:val="both"/>
            <w:rPr>
              <w:b/>
              <w:sz w:val="18"/>
              <w:szCs w:val="18"/>
            </w:rPr>
          </w:pPr>
          <w:r w:rsidRPr="00BC5B81">
            <w:rPr>
              <w:rFonts w:eastAsia="Calibri"/>
              <w:b/>
              <w:sz w:val="18"/>
              <w:szCs w:val="18"/>
            </w:rPr>
            <w:t xml:space="preserve">Consejo o consultoría de </w:t>
          </w:r>
          <w:r>
            <w:rPr>
              <w:rFonts w:eastAsia="Calibri"/>
              <w:b/>
              <w:sz w:val="18"/>
              <w:szCs w:val="18"/>
            </w:rPr>
            <w:t xml:space="preserve">primer </w:t>
          </w:r>
          <w:r w:rsidRPr="00BC5B81">
            <w:rPr>
              <w:rFonts w:eastAsia="Calibri"/>
              <w:b/>
              <w:sz w:val="18"/>
              <w:szCs w:val="18"/>
            </w:rPr>
            <w:t xml:space="preserve">seguimiento a las recomendaciones emitidas por la </w:t>
          </w:r>
          <w:r>
            <w:rPr>
              <w:rFonts w:eastAsia="Calibri"/>
              <w:b/>
              <w:sz w:val="18"/>
              <w:szCs w:val="18"/>
            </w:rPr>
            <w:t>Dirección de Auditoría Interna, en el</w:t>
          </w:r>
          <w:r w:rsidRPr="00BC5B81">
            <w:rPr>
              <w:rFonts w:eastAsia="Calibri"/>
              <w:b/>
              <w:sz w:val="18"/>
              <w:szCs w:val="18"/>
            </w:rPr>
            <w:t xml:space="preserve"> informe de </w:t>
          </w:r>
          <w:r>
            <w:rPr>
              <w:rFonts w:eastAsia="Calibri"/>
              <w:b/>
              <w:sz w:val="18"/>
              <w:szCs w:val="18"/>
            </w:rPr>
            <w:t xml:space="preserve">Ejecutivo O-DIDAI/SUB-210-2022, sobre el arqueo de fondos rotativos, caja chica y cupones de combustible en la Dirección General de Acreditación y Certificación -DIGEACE-. </w:t>
          </w:r>
        </w:p>
      </w:tc>
    </w:tr>
    <w:tr w:rsidR="008344CE" w14:paraId="02DDA3A7" w14:textId="77777777" w:rsidTr="00693FEC">
      <w:trPr>
        <w:trHeight w:val="351"/>
      </w:trPr>
      <w:tc>
        <w:tcPr>
          <w:tcW w:w="2230" w:type="dxa"/>
          <w:gridSpan w:val="2"/>
          <w:vAlign w:val="bottom"/>
        </w:tcPr>
        <w:p w14:paraId="1CE6DFA6" w14:textId="77777777" w:rsidR="008344CE" w:rsidRPr="000847FF" w:rsidRDefault="008344CE" w:rsidP="008344CE">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00" w:type="dxa"/>
          <w:gridSpan w:val="3"/>
          <w:vAlign w:val="bottom"/>
        </w:tcPr>
        <w:p w14:paraId="601EA2B1" w14:textId="77777777" w:rsidR="008344CE" w:rsidRPr="000847FF" w:rsidRDefault="008344CE" w:rsidP="008344CE">
          <w:pPr>
            <w:rPr>
              <w:b/>
              <w:bCs/>
              <w:sz w:val="18"/>
              <w:szCs w:val="18"/>
            </w:rPr>
          </w:pPr>
          <w:r>
            <w:rPr>
              <w:b/>
              <w:bCs/>
              <w:sz w:val="18"/>
              <w:szCs w:val="18"/>
            </w:rPr>
            <w:t xml:space="preserve">O-DIDAI/SUB-257-2022 </w:t>
          </w:r>
        </w:p>
      </w:tc>
      <w:tc>
        <w:tcPr>
          <w:tcW w:w="1971" w:type="dxa"/>
        </w:tcPr>
        <w:p w14:paraId="125453C5" w14:textId="77777777" w:rsidR="008344CE" w:rsidRPr="000847FF" w:rsidRDefault="008344CE" w:rsidP="008344CE">
          <w:pPr>
            <w:rPr>
              <w:b/>
              <w:bCs/>
              <w:sz w:val="18"/>
              <w:szCs w:val="18"/>
            </w:rPr>
          </w:pPr>
        </w:p>
        <w:p w14:paraId="481E5C85" w14:textId="77777777" w:rsidR="008344CE" w:rsidRPr="000847FF" w:rsidRDefault="008344CE" w:rsidP="008344CE">
          <w:pPr>
            <w:rPr>
              <w:b/>
              <w:bCs/>
              <w:sz w:val="18"/>
              <w:szCs w:val="18"/>
            </w:rPr>
          </w:pPr>
          <w:r w:rsidRPr="000847FF">
            <w:rPr>
              <w:b/>
              <w:bCs/>
              <w:sz w:val="18"/>
              <w:szCs w:val="18"/>
            </w:rPr>
            <w:t>Informe</w:t>
          </w:r>
          <w:r>
            <w:rPr>
              <w:b/>
              <w:bCs/>
              <w:sz w:val="18"/>
              <w:szCs w:val="18"/>
            </w:rPr>
            <w:t xml:space="preserve"> No</w:t>
          </w:r>
          <w:r w:rsidRPr="000847FF">
            <w:rPr>
              <w:b/>
              <w:bCs/>
              <w:sz w:val="18"/>
              <w:szCs w:val="18"/>
            </w:rPr>
            <w:t>:</w:t>
          </w:r>
        </w:p>
      </w:tc>
      <w:tc>
        <w:tcPr>
          <w:tcW w:w="5044" w:type="dxa"/>
          <w:gridSpan w:val="2"/>
          <w:vAlign w:val="bottom"/>
        </w:tcPr>
        <w:p w14:paraId="4FD03DBF" w14:textId="77777777" w:rsidR="008344CE" w:rsidRPr="000847FF" w:rsidRDefault="008344CE" w:rsidP="008344CE">
          <w:pPr>
            <w:rPr>
              <w:b/>
              <w:bCs/>
              <w:sz w:val="18"/>
              <w:szCs w:val="18"/>
            </w:rPr>
          </w:pPr>
          <w:r>
            <w:rPr>
              <w:b/>
              <w:bCs/>
              <w:sz w:val="18"/>
              <w:szCs w:val="18"/>
            </w:rPr>
            <w:t>O-DIDAI/SUB-257-2022</w:t>
          </w:r>
        </w:p>
      </w:tc>
    </w:tr>
    <w:tr w:rsidR="008344CE" w14:paraId="1CAE0394" w14:textId="77777777" w:rsidTr="00693FEC">
      <w:trPr>
        <w:trHeight w:val="360"/>
      </w:trPr>
      <w:tc>
        <w:tcPr>
          <w:tcW w:w="2230" w:type="dxa"/>
          <w:gridSpan w:val="2"/>
          <w:vAlign w:val="bottom"/>
        </w:tcPr>
        <w:p w14:paraId="0BDBFA4A" w14:textId="77777777" w:rsidR="008344CE" w:rsidRPr="000847FF" w:rsidRDefault="008344CE" w:rsidP="008344CE">
          <w:pPr>
            <w:jc w:val="center"/>
            <w:rPr>
              <w:b/>
              <w:bCs/>
              <w:sz w:val="18"/>
              <w:szCs w:val="18"/>
            </w:rPr>
          </w:pPr>
          <w:r w:rsidRPr="000847FF">
            <w:rPr>
              <w:b/>
              <w:bCs/>
              <w:sz w:val="18"/>
              <w:szCs w:val="18"/>
            </w:rPr>
            <w:t>Auditor Encargado:</w:t>
          </w:r>
        </w:p>
      </w:tc>
      <w:tc>
        <w:tcPr>
          <w:tcW w:w="4500" w:type="dxa"/>
          <w:gridSpan w:val="3"/>
        </w:tcPr>
        <w:p w14:paraId="111D9A57" w14:textId="77777777" w:rsidR="008344CE" w:rsidRPr="000847FF" w:rsidRDefault="008344CE" w:rsidP="008344CE">
          <w:pPr>
            <w:rPr>
              <w:b/>
              <w:bCs/>
              <w:sz w:val="18"/>
              <w:szCs w:val="18"/>
            </w:rPr>
          </w:pPr>
        </w:p>
        <w:p w14:paraId="37B6C194" w14:textId="77777777" w:rsidR="008344CE" w:rsidRPr="000847FF" w:rsidRDefault="008344CE" w:rsidP="008344CE">
          <w:pPr>
            <w:rPr>
              <w:b/>
              <w:bCs/>
              <w:sz w:val="18"/>
              <w:szCs w:val="18"/>
            </w:rPr>
          </w:pPr>
          <w:r w:rsidRPr="000847FF">
            <w:rPr>
              <w:b/>
              <w:bCs/>
              <w:sz w:val="18"/>
              <w:szCs w:val="18"/>
            </w:rPr>
            <w:t>Lic</w:t>
          </w:r>
          <w:r>
            <w:rPr>
              <w:b/>
              <w:bCs/>
              <w:sz w:val="18"/>
              <w:szCs w:val="18"/>
            </w:rPr>
            <w:t>da</w:t>
          </w:r>
          <w:r w:rsidRPr="000847FF">
            <w:rPr>
              <w:b/>
              <w:bCs/>
              <w:sz w:val="18"/>
              <w:szCs w:val="18"/>
            </w:rPr>
            <w:t xml:space="preserve">. </w:t>
          </w:r>
          <w:r>
            <w:rPr>
              <w:b/>
              <w:bCs/>
              <w:sz w:val="18"/>
              <w:szCs w:val="18"/>
            </w:rPr>
            <w:t>Cristina Pérez Tercero</w:t>
          </w:r>
        </w:p>
      </w:tc>
      <w:tc>
        <w:tcPr>
          <w:tcW w:w="1971" w:type="dxa"/>
        </w:tcPr>
        <w:p w14:paraId="792D2E61" w14:textId="77777777" w:rsidR="008344CE" w:rsidRPr="000847FF" w:rsidRDefault="008344CE" w:rsidP="008344CE">
          <w:pPr>
            <w:rPr>
              <w:b/>
              <w:bCs/>
              <w:sz w:val="18"/>
              <w:szCs w:val="18"/>
            </w:rPr>
          </w:pPr>
        </w:p>
        <w:p w14:paraId="55593F11" w14:textId="77777777" w:rsidR="008344CE" w:rsidRPr="000847FF" w:rsidRDefault="008344CE" w:rsidP="008344CE">
          <w:pPr>
            <w:rPr>
              <w:b/>
              <w:bCs/>
              <w:sz w:val="18"/>
              <w:szCs w:val="18"/>
            </w:rPr>
          </w:pPr>
          <w:r w:rsidRPr="000847FF">
            <w:rPr>
              <w:b/>
              <w:bCs/>
              <w:sz w:val="18"/>
              <w:szCs w:val="18"/>
            </w:rPr>
            <w:t>Supervisor:</w:t>
          </w:r>
        </w:p>
      </w:tc>
      <w:tc>
        <w:tcPr>
          <w:tcW w:w="5044" w:type="dxa"/>
          <w:gridSpan w:val="2"/>
        </w:tcPr>
        <w:p w14:paraId="5BD54485" w14:textId="77777777" w:rsidR="008344CE" w:rsidRPr="000847FF" w:rsidRDefault="008344CE" w:rsidP="008344CE">
          <w:pPr>
            <w:rPr>
              <w:b/>
              <w:bCs/>
              <w:sz w:val="18"/>
              <w:szCs w:val="18"/>
            </w:rPr>
          </w:pPr>
        </w:p>
        <w:p w14:paraId="1FB277E3" w14:textId="77777777" w:rsidR="008344CE" w:rsidRPr="000847FF" w:rsidRDefault="008344CE" w:rsidP="008344CE">
          <w:pPr>
            <w:rPr>
              <w:b/>
              <w:bCs/>
              <w:sz w:val="18"/>
              <w:szCs w:val="18"/>
            </w:rPr>
          </w:pPr>
          <w:r w:rsidRPr="000847FF">
            <w:rPr>
              <w:b/>
              <w:bCs/>
              <w:sz w:val="18"/>
              <w:szCs w:val="18"/>
            </w:rPr>
            <w:t>Lic.</w:t>
          </w:r>
          <w:r>
            <w:rPr>
              <w:b/>
              <w:bCs/>
              <w:sz w:val="18"/>
              <w:szCs w:val="18"/>
            </w:rPr>
            <w:t xml:space="preserve"> Jorge Álvaro Salazar Pineda</w:t>
          </w:r>
        </w:p>
      </w:tc>
    </w:tr>
    <w:tr w:rsidR="008344CE" w:rsidRPr="000E20E2" w14:paraId="4D673412" w14:textId="77777777" w:rsidTr="00D538CD">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Ex>
      <w:trPr>
        <w:cantSplit/>
        <w:trHeight w:val="700"/>
      </w:trPr>
      <w:tc>
        <w:tcPr>
          <w:tcW w:w="48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5ACBFC83" w14:textId="66B67D7D" w:rsidR="008344CE" w:rsidRPr="000E20E2" w:rsidRDefault="008344CE" w:rsidP="008344CE">
          <w:pPr>
            <w:jc w:val="center"/>
            <w:rPr>
              <w:b/>
              <w:bCs/>
              <w:sz w:val="18"/>
              <w:szCs w:val="18"/>
            </w:rPr>
          </w:pPr>
          <w:r w:rsidRPr="000E20E2">
            <w:rPr>
              <w:b/>
              <w:bCs/>
              <w:sz w:val="18"/>
              <w:szCs w:val="18"/>
            </w:rPr>
            <w:t>No.</w:t>
          </w:r>
        </w:p>
      </w:tc>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5EA30CD2" w14:textId="55FD372E" w:rsidR="008344CE" w:rsidRPr="000E20E2" w:rsidRDefault="008344CE" w:rsidP="008344CE">
          <w:pPr>
            <w:jc w:val="center"/>
            <w:rPr>
              <w:b/>
              <w:bCs/>
              <w:sz w:val="18"/>
              <w:szCs w:val="18"/>
            </w:rPr>
          </w:pPr>
          <w:r>
            <w:rPr>
              <w:b/>
              <w:bCs/>
              <w:sz w:val="18"/>
              <w:szCs w:val="18"/>
            </w:rPr>
            <w:t>Condición/</w:t>
          </w:r>
          <w:r w:rsidRPr="000E20E2">
            <w:rPr>
              <w:b/>
              <w:bCs/>
              <w:sz w:val="18"/>
              <w:szCs w:val="18"/>
            </w:rPr>
            <w:t>Recomendación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302FCF53" w14:textId="77777777" w:rsidR="008344CE" w:rsidRPr="000E20E2" w:rsidRDefault="008344CE" w:rsidP="008344CE">
          <w:pPr>
            <w:jc w:val="center"/>
            <w:rPr>
              <w:b/>
              <w:bCs/>
              <w:sz w:val="18"/>
              <w:szCs w:val="18"/>
            </w:rPr>
          </w:pPr>
          <w:r w:rsidRPr="000E20E2">
            <w:rPr>
              <w:b/>
              <w:bCs/>
              <w:sz w:val="18"/>
              <w:szCs w:val="18"/>
            </w:rPr>
            <w:t xml:space="preserve">Nombre del </w:t>
          </w:r>
          <w:proofErr w:type="gramStart"/>
          <w:r w:rsidRPr="000E20E2">
            <w:rPr>
              <w:b/>
              <w:bCs/>
              <w:sz w:val="18"/>
              <w:szCs w:val="18"/>
            </w:rPr>
            <w:t>Responsable</w:t>
          </w:r>
          <w:proofErr w:type="gramEnd"/>
        </w:p>
      </w:tc>
      <w:tc>
        <w:tcPr>
          <w:tcW w:w="2835" w:type="dxa"/>
          <w:gridSpan w:val="3"/>
          <w:tcBorders>
            <w:top w:val="single" w:sz="4" w:space="0" w:color="auto"/>
            <w:left w:val="single" w:sz="4" w:space="0" w:color="auto"/>
            <w:bottom w:val="single" w:sz="4" w:space="0" w:color="auto"/>
            <w:right w:val="single" w:sz="4" w:space="0" w:color="auto"/>
          </w:tcBorders>
          <w:shd w:val="clear" w:color="auto" w:fill="A6A6A6"/>
        </w:tcPr>
        <w:p w14:paraId="3531605F" w14:textId="0BE503F9" w:rsidR="008344CE" w:rsidRPr="000E20E2" w:rsidRDefault="008344CE" w:rsidP="008344CE">
          <w:pPr>
            <w:jc w:val="center"/>
            <w:rPr>
              <w:b/>
              <w:bCs/>
              <w:sz w:val="18"/>
              <w:szCs w:val="18"/>
            </w:rPr>
          </w:pPr>
          <w:r w:rsidRPr="000E20E2">
            <w:rPr>
              <w:b/>
              <w:bCs/>
              <w:sz w:val="18"/>
              <w:szCs w:val="18"/>
            </w:rPr>
            <w:t>Situación</w:t>
          </w:r>
          <w:r>
            <w:rPr>
              <w:b/>
              <w:bCs/>
              <w:sz w:val="18"/>
              <w:szCs w:val="18"/>
            </w:rPr>
            <w:t xml:space="preserve"> de la recomendación</w:t>
          </w:r>
        </w:p>
      </w:tc>
      <w:tc>
        <w:tcPr>
          <w:tcW w:w="5028"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424ADF59" w14:textId="77777777" w:rsidR="008344CE" w:rsidRPr="000E20E2" w:rsidRDefault="008344CE" w:rsidP="008344CE">
          <w:pPr>
            <w:jc w:val="center"/>
            <w:rPr>
              <w:b/>
              <w:bCs/>
              <w:sz w:val="18"/>
              <w:szCs w:val="18"/>
            </w:rPr>
          </w:pPr>
          <w:r>
            <w:rPr>
              <w:b/>
              <w:bCs/>
              <w:sz w:val="18"/>
              <w:szCs w:val="18"/>
            </w:rPr>
            <w:t>Describir las acciones realizadas</w:t>
          </w:r>
        </w:p>
      </w:tc>
    </w:tr>
  </w:tbl>
  <w:p w14:paraId="686A0319" w14:textId="77777777" w:rsidR="008344CE" w:rsidRDefault="008344CE" w:rsidP="00D27F50">
    <w:pPr>
      <w:pStyle w:val="Encabezado"/>
      <w:tabs>
        <w:tab w:val="clear" w:pos="4419"/>
        <w:tab w:val="clear" w:pos="8838"/>
        <w:tab w:val="left" w:pos="11537"/>
      </w:tabs>
      <w:ind w:firstLine="10620"/>
    </w:pPr>
  </w:p>
  <w:p w14:paraId="41A42F39" w14:textId="2399C7BC" w:rsidR="00635EBA" w:rsidRDefault="00635EBA" w:rsidP="00635EB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B3D8" w14:textId="66CDB422" w:rsidR="005614B4" w:rsidRPr="005614B4" w:rsidRDefault="00B15D7E" w:rsidP="005614B4">
    <w:pPr>
      <w:pStyle w:val="Encabezado"/>
    </w:pPr>
    <w:r>
      <w:rPr>
        <w:noProof/>
        <w:lang w:eastAsia="es-GT"/>
      </w:rPr>
      <w:drawing>
        <wp:anchor distT="0" distB="0" distL="114300" distR="114300" simplePos="0" relativeHeight="251663360" behindDoc="1" locked="0" layoutInCell="1" allowOverlap="1" wp14:anchorId="7C8477FB" wp14:editId="4260ABE7">
          <wp:simplePos x="0" y="0"/>
          <wp:positionH relativeFrom="column">
            <wp:posOffset>-2895600</wp:posOffset>
          </wp:positionH>
          <wp:positionV relativeFrom="paragraph">
            <wp:posOffset>-724535</wp:posOffset>
          </wp:positionV>
          <wp:extent cx="7889149" cy="10226145"/>
          <wp:effectExtent l="0" t="0" r="10795" b="1016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839"/>
    <w:multiLevelType w:val="hybridMultilevel"/>
    <w:tmpl w:val="6C964C0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37E20B0C"/>
    <w:multiLevelType w:val="hybridMultilevel"/>
    <w:tmpl w:val="1A1E3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6196AE4"/>
    <w:multiLevelType w:val="hybridMultilevel"/>
    <w:tmpl w:val="D2FA6F5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F0938F7"/>
    <w:multiLevelType w:val="hybridMultilevel"/>
    <w:tmpl w:val="3EB64A0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6EDD5F5B"/>
    <w:multiLevelType w:val="hybridMultilevel"/>
    <w:tmpl w:val="1F44F10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74A405DF"/>
    <w:multiLevelType w:val="hybridMultilevel"/>
    <w:tmpl w:val="CD62B91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3A"/>
    <w:rsid w:val="00001EF6"/>
    <w:rsid w:val="000030F8"/>
    <w:rsid w:val="00014276"/>
    <w:rsid w:val="00015CD9"/>
    <w:rsid w:val="00023310"/>
    <w:rsid w:val="00027C7B"/>
    <w:rsid w:val="00032895"/>
    <w:rsid w:val="000345E5"/>
    <w:rsid w:val="00042CCA"/>
    <w:rsid w:val="000439ED"/>
    <w:rsid w:val="00044667"/>
    <w:rsid w:val="0004742B"/>
    <w:rsid w:val="000518A2"/>
    <w:rsid w:val="00066BC3"/>
    <w:rsid w:val="000720F7"/>
    <w:rsid w:val="00075A8E"/>
    <w:rsid w:val="00076C72"/>
    <w:rsid w:val="00080FFE"/>
    <w:rsid w:val="00081D0A"/>
    <w:rsid w:val="000838CF"/>
    <w:rsid w:val="000936C3"/>
    <w:rsid w:val="00097BA6"/>
    <w:rsid w:val="000B34FF"/>
    <w:rsid w:val="000B531D"/>
    <w:rsid w:val="000D1599"/>
    <w:rsid w:val="000D5BE9"/>
    <w:rsid w:val="000E490A"/>
    <w:rsid w:val="000F7391"/>
    <w:rsid w:val="00102948"/>
    <w:rsid w:val="00104835"/>
    <w:rsid w:val="00104F21"/>
    <w:rsid w:val="00105FBC"/>
    <w:rsid w:val="00113E45"/>
    <w:rsid w:val="0012336F"/>
    <w:rsid w:val="0015037D"/>
    <w:rsid w:val="001663A0"/>
    <w:rsid w:val="00171F21"/>
    <w:rsid w:val="00172B5D"/>
    <w:rsid w:val="00182F01"/>
    <w:rsid w:val="001A6B59"/>
    <w:rsid w:val="001B278A"/>
    <w:rsid w:val="001B7EE1"/>
    <w:rsid w:val="001C2CE2"/>
    <w:rsid w:val="001C3486"/>
    <w:rsid w:val="001D2225"/>
    <w:rsid w:val="001D4FFB"/>
    <w:rsid w:val="001D744B"/>
    <w:rsid w:val="001E2734"/>
    <w:rsid w:val="001E49FB"/>
    <w:rsid w:val="001E4F9F"/>
    <w:rsid w:val="001F3A50"/>
    <w:rsid w:val="001F7D08"/>
    <w:rsid w:val="00202E18"/>
    <w:rsid w:val="002069B0"/>
    <w:rsid w:val="00221CC8"/>
    <w:rsid w:val="00221F28"/>
    <w:rsid w:val="0022508E"/>
    <w:rsid w:val="00225F5F"/>
    <w:rsid w:val="002268E7"/>
    <w:rsid w:val="00236F45"/>
    <w:rsid w:val="0024211D"/>
    <w:rsid w:val="00260ADA"/>
    <w:rsid w:val="00265A77"/>
    <w:rsid w:val="00271917"/>
    <w:rsid w:val="00273725"/>
    <w:rsid w:val="002904E0"/>
    <w:rsid w:val="002A0DFE"/>
    <w:rsid w:val="002C2E3E"/>
    <w:rsid w:val="002F482E"/>
    <w:rsid w:val="0030057C"/>
    <w:rsid w:val="00302835"/>
    <w:rsid w:val="00306472"/>
    <w:rsid w:val="0031256D"/>
    <w:rsid w:val="00312820"/>
    <w:rsid w:val="00314904"/>
    <w:rsid w:val="00320110"/>
    <w:rsid w:val="00324D4D"/>
    <w:rsid w:val="00330A0A"/>
    <w:rsid w:val="0033215F"/>
    <w:rsid w:val="00332996"/>
    <w:rsid w:val="00333147"/>
    <w:rsid w:val="0033678D"/>
    <w:rsid w:val="00356964"/>
    <w:rsid w:val="003653D9"/>
    <w:rsid w:val="00366C24"/>
    <w:rsid w:val="00370CFD"/>
    <w:rsid w:val="00386C31"/>
    <w:rsid w:val="003919BB"/>
    <w:rsid w:val="00397737"/>
    <w:rsid w:val="003A01C3"/>
    <w:rsid w:val="003B5A43"/>
    <w:rsid w:val="003E4E14"/>
    <w:rsid w:val="003E6E92"/>
    <w:rsid w:val="003F5868"/>
    <w:rsid w:val="0041407D"/>
    <w:rsid w:val="00424C11"/>
    <w:rsid w:val="00441F18"/>
    <w:rsid w:val="00461E9F"/>
    <w:rsid w:val="0046578A"/>
    <w:rsid w:val="00466056"/>
    <w:rsid w:val="00470E25"/>
    <w:rsid w:val="004842B3"/>
    <w:rsid w:val="004957C2"/>
    <w:rsid w:val="004A42FF"/>
    <w:rsid w:val="004C21CD"/>
    <w:rsid w:val="004C7F6E"/>
    <w:rsid w:val="004D315D"/>
    <w:rsid w:val="004D6007"/>
    <w:rsid w:val="00500B29"/>
    <w:rsid w:val="00501B7C"/>
    <w:rsid w:val="0050374E"/>
    <w:rsid w:val="005044FA"/>
    <w:rsid w:val="00506A88"/>
    <w:rsid w:val="0050746B"/>
    <w:rsid w:val="00516770"/>
    <w:rsid w:val="00531F04"/>
    <w:rsid w:val="00556997"/>
    <w:rsid w:val="00556B73"/>
    <w:rsid w:val="00560FE7"/>
    <w:rsid w:val="005614B4"/>
    <w:rsid w:val="005718F0"/>
    <w:rsid w:val="005725D2"/>
    <w:rsid w:val="00573138"/>
    <w:rsid w:val="00576D7C"/>
    <w:rsid w:val="00582927"/>
    <w:rsid w:val="005A164F"/>
    <w:rsid w:val="005B7535"/>
    <w:rsid w:val="005C6904"/>
    <w:rsid w:val="005D17E5"/>
    <w:rsid w:val="005D1F0A"/>
    <w:rsid w:val="005D386F"/>
    <w:rsid w:val="005F70B7"/>
    <w:rsid w:val="006038E8"/>
    <w:rsid w:val="00615B68"/>
    <w:rsid w:val="00623606"/>
    <w:rsid w:val="00634FD0"/>
    <w:rsid w:val="00635EBA"/>
    <w:rsid w:val="00647DF5"/>
    <w:rsid w:val="0066058E"/>
    <w:rsid w:val="00674C43"/>
    <w:rsid w:val="006829D0"/>
    <w:rsid w:val="0068674E"/>
    <w:rsid w:val="006A6E2B"/>
    <w:rsid w:val="006A7E97"/>
    <w:rsid w:val="006B3544"/>
    <w:rsid w:val="006B4606"/>
    <w:rsid w:val="006D3363"/>
    <w:rsid w:val="006D7467"/>
    <w:rsid w:val="006F1A68"/>
    <w:rsid w:val="006F3D8E"/>
    <w:rsid w:val="007001D3"/>
    <w:rsid w:val="00700B3E"/>
    <w:rsid w:val="00710D96"/>
    <w:rsid w:val="007269E0"/>
    <w:rsid w:val="00757174"/>
    <w:rsid w:val="0075791B"/>
    <w:rsid w:val="00762A2B"/>
    <w:rsid w:val="00766791"/>
    <w:rsid w:val="00771230"/>
    <w:rsid w:val="00793F11"/>
    <w:rsid w:val="007A3474"/>
    <w:rsid w:val="007A3483"/>
    <w:rsid w:val="007B6BDC"/>
    <w:rsid w:val="007D4451"/>
    <w:rsid w:val="007E1C5E"/>
    <w:rsid w:val="007E2385"/>
    <w:rsid w:val="007E721C"/>
    <w:rsid w:val="007F24D4"/>
    <w:rsid w:val="007F40B1"/>
    <w:rsid w:val="007F5FCC"/>
    <w:rsid w:val="007F69AF"/>
    <w:rsid w:val="008111D2"/>
    <w:rsid w:val="008127AA"/>
    <w:rsid w:val="008142CB"/>
    <w:rsid w:val="00817888"/>
    <w:rsid w:val="00827961"/>
    <w:rsid w:val="00832673"/>
    <w:rsid w:val="00832DA4"/>
    <w:rsid w:val="008344CE"/>
    <w:rsid w:val="008546AC"/>
    <w:rsid w:val="008773B4"/>
    <w:rsid w:val="008A05DC"/>
    <w:rsid w:val="008A670B"/>
    <w:rsid w:val="008B19FC"/>
    <w:rsid w:val="008C68A8"/>
    <w:rsid w:val="008D1E8F"/>
    <w:rsid w:val="008D5FF0"/>
    <w:rsid w:val="008D7513"/>
    <w:rsid w:val="00906C18"/>
    <w:rsid w:val="009075B6"/>
    <w:rsid w:val="00910A1A"/>
    <w:rsid w:val="00915119"/>
    <w:rsid w:val="00916855"/>
    <w:rsid w:val="00924078"/>
    <w:rsid w:val="00940871"/>
    <w:rsid w:val="0094274C"/>
    <w:rsid w:val="0095199A"/>
    <w:rsid w:val="00954610"/>
    <w:rsid w:val="00964E56"/>
    <w:rsid w:val="00971F73"/>
    <w:rsid w:val="00981345"/>
    <w:rsid w:val="009815DE"/>
    <w:rsid w:val="00994F30"/>
    <w:rsid w:val="009A73C5"/>
    <w:rsid w:val="009E54DE"/>
    <w:rsid w:val="009E7B14"/>
    <w:rsid w:val="009F16F3"/>
    <w:rsid w:val="00A031BD"/>
    <w:rsid w:val="00A10848"/>
    <w:rsid w:val="00A14016"/>
    <w:rsid w:val="00A14DD1"/>
    <w:rsid w:val="00A1655C"/>
    <w:rsid w:val="00A206C8"/>
    <w:rsid w:val="00A25E80"/>
    <w:rsid w:val="00A327C7"/>
    <w:rsid w:val="00A33362"/>
    <w:rsid w:val="00A41DC3"/>
    <w:rsid w:val="00A4503A"/>
    <w:rsid w:val="00A62F06"/>
    <w:rsid w:val="00A7018C"/>
    <w:rsid w:val="00A71930"/>
    <w:rsid w:val="00A71D60"/>
    <w:rsid w:val="00A756DA"/>
    <w:rsid w:val="00AA26B5"/>
    <w:rsid w:val="00AA2D38"/>
    <w:rsid w:val="00AA4633"/>
    <w:rsid w:val="00AB4032"/>
    <w:rsid w:val="00AB4466"/>
    <w:rsid w:val="00AE0431"/>
    <w:rsid w:val="00AE25E6"/>
    <w:rsid w:val="00AE305B"/>
    <w:rsid w:val="00AE68B8"/>
    <w:rsid w:val="00B15D7E"/>
    <w:rsid w:val="00B27E62"/>
    <w:rsid w:val="00B340C7"/>
    <w:rsid w:val="00B354AD"/>
    <w:rsid w:val="00B43E08"/>
    <w:rsid w:val="00B47811"/>
    <w:rsid w:val="00B51F89"/>
    <w:rsid w:val="00B55136"/>
    <w:rsid w:val="00B620D8"/>
    <w:rsid w:val="00B62AEE"/>
    <w:rsid w:val="00B707FE"/>
    <w:rsid w:val="00B8333B"/>
    <w:rsid w:val="00B8362C"/>
    <w:rsid w:val="00B91BBC"/>
    <w:rsid w:val="00BC091C"/>
    <w:rsid w:val="00BC5FED"/>
    <w:rsid w:val="00BD7CF6"/>
    <w:rsid w:val="00BE34B5"/>
    <w:rsid w:val="00BF7DC4"/>
    <w:rsid w:val="00C007D5"/>
    <w:rsid w:val="00C04E91"/>
    <w:rsid w:val="00C14F87"/>
    <w:rsid w:val="00C22EAD"/>
    <w:rsid w:val="00C60CCD"/>
    <w:rsid w:val="00C6210A"/>
    <w:rsid w:val="00C66ACA"/>
    <w:rsid w:val="00C7654A"/>
    <w:rsid w:val="00C82042"/>
    <w:rsid w:val="00C8704C"/>
    <w:rsid w:val="00CA0CB9"/>
    <w:rsid w:val="00CA2A49"/>
    <w:rsid w:val="00CB613D"/>
    <w:rsid w:val="00CD0908"/>
    <w:rsid w:val="00CE5379"/>
    <w:rsid w:val="00CF08FB"/>
    <w:rsid w:val="00CF58B4"/>
    <w:rsid w:val="00CF62AD"/>
    <w:rsid w:val="00D05B8C"/>
    <w:rsid w:val="00D07189"/>
    <w:rsid w:val="00D074A6"/>
    <w:rsid w:val="00D176EB"/>
    <w:rsid w:val="00D27F50"/>
    <w:rsid w:val="00D33FE3"/>
    <w:rsid w:val="00D373A1"/>
    <w:rsid w:val="00D41262"/>
    <w:rsid w:val="00D413D3"/>
    <w:rsid w:val="00D4219C"/>
    <w:rsid w:val="00D47F53"/>
    <w:rsid w:val="00D51B15"/>
    <w:rsid w:val="00D538CD"/>
    <w:rsid w:val="00D61805"/>
    <w:rsid w:val="00D62570"/>
    <w:rsid w:val="00D62D7A"/>
    <w:rsid w:val="00D6337A"/>
    <w:rsid w:val="00D64923"/>
    <w:rsid w:val="00D64B12"/>
    <w:rsid w:val="00D70CB9"/>
    <w:rsid w:val="00D73953"/>
    <w:rsid w:val="00D83255"/>
    <w:rsid w:val="00D871B8"/>
    <w:rsid w:val="00DA027A"/>
    <w:rsid w:val="00DA2551"/>
    <w:rsid w:val="00DB04D3"/>
    <w:rsid w:val="00DB58F4"/>
    <w:rsid w:val="00DC5375"/>
    <w:rsid w:val="00DD047C"/>
    <w:rsid w:val="00DE055D"/>
    <w:rsid w:val="00DE24AC"/>
    <w:rsid w:val="00DE4900"/>
    <w:rsid w:val="00DE708B"/>
    <w:rsid w:val="00DF43A5"/>
    <w:rsid w:val="00DF45B4"/>
    <w:rsid w:val="00E1450D"/>
    <w:rsid w:val="00E250B7"/>
    <w:rsid w:val="00E25C1B"/>
    <w:rsid w:val="00E32AFA"/>
    <w:rsid w:val="00E427AA"/>
    <w:rsid w:val="00E441E5"/>
    <w:rsid w:val="00E56A99"/>
    <w:rsid w:val="00E93913"/>
    <w:rsid w:val="00E95B8B"/>
    <w:rsid w:val="00E961E3"/>
    <w:rsid w:val="00EA0306"/>
    <w:rsid w:val="00EA340E"/>
    <w:rsid w:val="00EA3948"/>
    <w:rsid w:val="00EB2232"/>
    <w:rsid w:val="00EB2D81"/>
    <w:rsid w:val="00EB62A6"/>
    <w:rsid w:val="00EC215B"/>
    <w:rsid w:val="00EC2C16"/>
    <w:rsid w:val="00ED1FF8"/>
    <w:rsid w:val="00EE0C28"/>
    <w:rsid w:val="00EE537E"/>
    <w:rsid w:val="00EE5E7B"/>
    <w:rsid w:val="00EF64D0"/>
    <w:rsid w:val="00F13857"/>
    <w:rsid w:val="00F14C1A"/>
    <w:rsid w:val="00F14E40"/>
    <w:rsid w:val="00F22471"/>
    <w:rsid w:val="00F40CF8"/>
    <w:rsid w:val="00F4487C"/>
    <w:rsid w:val="00F54BCD"/>
    <w:rsid w:val="00F5579E"/>
    <w:rsid w:val="00F55B20"/>
    <w:rsid w:val="00F64F6F"/>
    <w:rsid w:val="00F66441"/>
    <w:rsid w:val="00F71E6B"/>
    <w:rsid w:val="00F91494"/>
    <w:rsid w:val="00FA2FE6"/>
    <w:rsid w:val="00FB4126"/>
    <w:rsid w:val="00FC1D20"/>
    <w:rsid w:val="00FC7034"/>
    <w:rsid w:val="00FD182F"/>
    <w:rsid w:val="00FD298B"/>
    <w:rsid w:val="00FE4BB6"/>
    <w:rsid w:val="00FF2084"/>
    <w:rsid w:val="00FF5E94"/>
    <w:rsid w:val="00FF729B"/>
    <w:rsid w:val="00FF738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54D24"/>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qFormat/>
    <w:rsid w:val="006B4606"/>
    <w:pPr>
      <w:keepNext/>
      <w:widowControl/>
      <w:autoSpaceDE/>
      <w:autoSpaceDN/>
      <w:jc w:val="center"/>
      <w:outlineLvl w:val="0"/>
    </w:pPr>
    <w:rPr>
      <w:rFonts w:eastAsia="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2D38"/>
    <w:pPr>
      <w:spacing w:before="38"/>
      <w:ind w:left="90"/>
    </w:pPr>
    <w:rPr>
      <w:rFonts w:ascii="Trebuchet MS" w:eastAsia="Trebuchet MS" w:hAnsi="Trebuchet MS" w:cs="Trebuchet MS"/>
    </w:rPr>
  </w:style>
  <w:style w:type="paragraph" w:styleId="Textodeglobo">
    <w:name w:val="Balloon Text"/>
    <w:basedOn w:val="Normal"/>
    <w:link w:val="TextodegloboCar"/>
    <w:uiPriority w:val="99"/>
    <w:semiHidden/>
    <w:unhideWhenUsed/>
    <w:rsid w:val="00D33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FE3"/>
    <w:rPr>
      <w:rFonts w:ascii="Segoe UI" w:eastAsia="Arial" w:hAnsi="Segoe UI" w:cs="Segoe UI"/>
      <w:sz w:val="18"/>
      <w:szCs w:val="18"/>
      <w:lang w:val="es-ES"/>
    </w:rPr>
  </w:style>
  <w:style w:type="paragraph" w:styleId="Prrafodelista">
    <w:name w:val="List Paragraph"/>
    <w:basedOn w:val="Normal"/>
    <w:uiPriority w:val="34"/>
    <w:qFormat/>
    <w:rsid w:val="00CF08FB"/>
    <w:pPr>
      <w:widowControl/>
      <w:autoSpaceDE/>
      <w:autoSpaceDN/>
      <w:ind w:left="720"/>
      <w:contextualSpacing/>
    </w:pPr>
    <w:rPr>
      <w:rFonts w:asciiTheme="minorHAnsi" w:eastAsiaTheme="minorHAnsi" w:hAnsiTheme="minorHAnsi" w:cstheme="minorBidi"/>
      <w:sz w:val="24"/>
      <w:szCs w:val="24"/>
      <w:lang w:val="es-ES_tradnl"/>
    </w:rPr>
  </w:style>
  <w:style w:type="character" w:customStyle="1" w:styleId="Ttulo1Car">
    <w:name w:val="Título 1 Car"/>
    <w:basedOn w:val="Fuentedeprrafopredeter"/>
    <w:link w:val="Ttulo1"/>
    <w:rsid w:val="006B4606"/>
    <w:rPr>
      <w:rFonts w:ascii="Arial" w:eastAsia="Times New Roman" w:hAnsi="Arial" w:cs="Arial"/>
      <w:b/>
      <w:bCs/>
      <w:sz w:val="28"/>
      <w:szCs w:val="24"/>
      <w:lang w:val="es-ES" w:eastAsia="es-ES"/>
    </w:rPr>
  </w:style>
  <w:style w:type="paragraph" w:customStyle="1" w:styleId="xmsonormal">
    <w:name w:val="x_msonormal"/>
    <w:basedOn w:val="Normal"/>
    <w:rsid w:val="008B19FC"/>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xcontentpasted0">
    <w:name w:val="x_contentpasted0"/>
    <w:basedOn w:val="Fuentedeprrafopredeter"/>
    <w:rsid w:val="008B19FC"/>
  </w:style>
  <w:style w:type="paragraph" w:styleId="TDC1">
    <w:name w:val="toc 1"/>
    <w:basedOn w:val="Normal"/>
    <w:uiPriority w:val="1"/>
    <w:qFormat/>
    <w:rsid w:val="000E490A"/>
    <w:pPr>
      <w:spacing w:before="153"/>
      <w:ind w:left="1346"/>
    </w:pPr>
    <w:rPr>
      <w:b/>
      <w:bCs/>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1658">
      <w:bodyDiv w:val="1"/>
      <w:marLeft w:val="0"/>
      <w:marRight w:val="0"/>
      <w:marTop w:val="0"/>
      <w:marBottom w:val="0"/>
      <w:divBdr>
        <w:top w:val="none" w:sz="0" w:space="0" w:color="auto"/>
        <w:left w:val="none" w:sz="0" w:space="0" w:color="auto"/>
        <w:bottom w:val="none" w:sz="0" w:space="0" w:color="auto"/>
        <w:right w:val="none" w:sz="0" w:space="0" w:color="auto"/>
      </w:divBdr>
    </w:div>
    <w:div w:id="9776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550D-92BC-49BF-BDC4-DDD26480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2412</Words>
  <Characters>13269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Nuri Mishelle Herrera Ramos</cp:lastModifiedBy>
  <cp:revision>2</cp:revision>
  <cp:lastPrinted>2022-12-07T19:43:00Z</cp:lastPrinted>
  <dcterms:created xsi:type="dcterms:W3CDTF">2022-12-15T22:32:00Z</dcterms:created>
  <dcterms:modified xsi:type="dcterms:W3CDTF">2022-12-15T22:32:00Z</dcterms:modified>
</cp:coreProperties>
</file>