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B5A2" w14:textId="3F3EF2C6" w:rsidR="0038107F" w:rsidRPr="00A4326C" w:rsidRDefault="00345AA4" w:rsidP="00A4326C">
      <w:pPr>
        <w:jc w:val="center"/>
        <w:rPr>
          <w:b/>
          <w:bCs/>
        </w:rPr>
      </w:pPr>
      <w:r w:rsidRPr="00A4326C">
        <w:rPr>
          <w:b/>
          <w:bCs/>
        </w:rPr>
        <w:t>MINISTERIO DE EDUCACIÓN</w:t>
      </w:r>
    </w:p>
    <w:p w14:paraId="7333DDA2" w14:textId="6CF4777C" w:rsidR="00CA6FCF" w:rsidRPr="00A4326C" w:rsidRDefault="00345AA4" w:rsidP="00A4326C">
      <w:pPr>
        <w:jc w:val="center"/>
        <w:rPr>
          <w:b/>
          <w:bCs/>
        </w:rPr>
      </w:pPr>
      <w:r w:rsidRPr="00A4326C">
        <w:rPr>
          <w:b/>
          <w:bCs/>
        </w:rPr>
        <w:t>AUDITORIA INTERNA</w:t>
      </w:r>
    </w:p>
    <w:p w14:paraId="27CA906E" w14:textId="77777777" w:rsidR="00A255F0" w:rsidRPr="00A4326C" w:rsidRDefault="00177A94" w:rsidP="00A4326C">
      <w:pPr>
        <w:jc w:val="center"/>
        <w:rPr>
          <w:b/>
          <w:bCs/>
        </w:rPr>
      </w:pPr>
      <w:r w:rsidRPr="00A4326C">
        <w:rPr>
          <w:b/>
          <w:bCs/>
        </w:rPr>
        <w:t xml:space="preserve">Informe </w:t>
      </w:r>
      <w:r w:rsidR="00A255F0" w:rsidRPr="00A4326C">
        <w:rPr>
          <w:b/>
          <w:bCs/>
        </w:rPr>
        <w:t>O</w:t>
      </w:r>
      <w:r w:rsidRPr="00A4326C">
        <w:rPr>
          <w:b/>
          <w:bCs/>
        </w:rPr>
        <w:t>-</w:t>
      </w:r>
      <w:r w:rsidR="00A255F0" w:rsidRPr="00A4326C">
        <w:rPr>
          <w:b/>
          <w:bCs/>
        </w:rPr>
        <w:t>DIDAI/SUB-</w:t>
      </w:r>
      <w:r w:rsidR="00953DBC" w:rsidRPr="00A4326C">
        <w:rPr>
          <w:b/>
          <w:bCs/>
        </w:rPr>
        <w:t>221</w:t>
      </w:r>
      <w:r w:rsidR="00A255F0" w:rsidRPr="00A4326C">
        <w:rPr>
          <w:b/>
          <w:bCs/>
        </w:rPr>
        <w:t>-2022</w:t>
      </w:r>
    </w:p>
    <w:p w14:paraId="21139A1D" w14:textId="77777777" w:rsidR="00177A94" w:rsidRDefault="00953DBC" w:rsidP="00A4326C">
      <w:pPr>
        <w:jc w:val="center"/>
      </w:pPr>
      <w:r w:rsidRPr="00A4326C">
        <w:rPr>
          <w:b/>
          <w:bCs/>
        </w:rPr>
        <w:t>SIAD 613834</w:t>
      </w:r>
    </w:p>
    <w:p w14:paraId="080C0F53" w14:textId="77777777" w:rsidR="00CA6FCF" w:rsidRDefault="00CA6FCF">
      <w:pPr>
        <w:pStyle w:val="Textoindependiente"/>
        <w:rPr>
          <w:b/>
          <w:sz w:val="26"/>
        </w:rPr>
      </w:pPr>
    </w:p>
    <w:p w14:paraId="51B48CE3" w14:textId="77777777" w:rsidR="00CA6FCF" w:rsidRDefault="00CA6FCF">
      <w:pPr>
        <w:pStyle w:val="Textoindependiente"/>
        <w:rPr>
          <w:b/>
          <w:sz w:val="26"/>
        </w:rPr>
      </w:pPr>
    </w:p>
    <w:p w14:paraId="168DC0FA" w14:textId="77777777" w:rsidR="00CA6FCF" w:rsidRDefault="00CA6FCF">
      <w:pPr>
        <w:pStyle w:val="Textoindependiente"/>
        <w:rPr>
          <w:b/>
          <w:sz w:val="26"/>
        </w:rPr>
      </w:pPr>
    </w:p>
    <w:p w14:paraId="5730E87F" w14:textId="77777777" w:rsidR="00CA6FCF" w:rsidRDefault="00CA6FCF">
      <w:pPr>
        <w:pStyle w:val="Textoindependiente"/>
        <w:rPr>
          <w:b/>
          <w:sz w:val="26"/>
        </w:rPr>
      </w:pPr>
    </w:p>
    <w:p w14:paraId="0A543A63" w14:textId="77777777" w:rsidR="00CA6FCF" w:rsidRDefault="00CA6FCF">
      <w:pPr>
        <w:pStyle w:val="Textoindependiente"/>
        <w:rPr>
          <w:b/>
          <w:sz w:val="26"/>
        </w:rPr>
      </w:pPr>
    </w:p>
    <w:p w14:paraId="5C50B12B" w14:textId="77777777" w:rsidR="00CA6FCF" w:rsidRDefault="00CA6FCF">
      <w:pPr>
        <w:pStyle w:val="Textoindependiente"/>
        <w:rPr>
          <w:b/>
          <w:sz w:val="26"/>
        </w:rPr>
      </w:pPr>
    </w:p>
    <w:p w14:paraId="1EA9AA38" w14:textId="77777777" w:rsidR="00CA6FCF" w:rsidRDefault="00CA6FCF">
      <w:pPr>
        <w:pStyle w:val="Textoindependiente"/>
        <w:rPr>
          <w:b/>
          <w:sz w:val="26"/>
        </w:rPr>
      </w:pPr>
    </w:p>
    <w:p w14:paraId="6DF3F9E3" w14:textId="77777777" w:rsidR="00CA6FCF" w:rsidRDefault="00CA6FCF">
      <w:pPr>
        <w:pStyle w:val="Textoindependiente"/>
        <w:rPr>
          <w:b/>
          <w:sz w:val="26"/>
        </w:rPr>
      </w:pPr>
    </w:p>
    <w:p w14:paraId="43C6679C" w14:textId="77777777" w:rsidR="00CA6FCF" w:rsidRDefault="00CA6FCF">
      <w:pPr>
        <w:pStyle w:val="Textoindependiente"/>
        <w:rPr>
          <w:b/>
          <w:sz w:val="26"/>
        </w:rPr>
      </w:pPr>
    </w:p>
    <w:p w14:paraId="2D81A61D" w14:textId="77777777" w:rsidR="00CA6FCF" w:rsidRDefault="00CA6FCF">
      <w:pPr>
        <w:pStyle w:val="Textoindependiente"/>
        <w:rPr>
          <w:b/>
          <w:sz w:val="26"/>
        </w:rPr>
      </w:pPr>
    </w:p>
    <w:p w14:paraId="61CE633A" w14:textId="77777777" w:rsidR="00CA6FCF" w:rsidRDefault="00CA6FCF">
      <w:pPr>
        <w:pStyle w:val="Textoindependiente"/>
        <w:rPr>
          <w:b/>
          <w:sz w:val="26"/>
        </w:rPr>
      </w:pPr>
    </w:p>
    <w:p w14:paraId="45C186DB" w14:textId="77777777" w:rsidR="00CA6FCF" w:rsidRDefault="00CA6FCF">
      <w:pPr>
        <w:pStyle w:val="Textoindependiente"/>
        <w:rPr>
          <w:b/>
          <w:sz w:val="26"/>
        </w:rPr>
      </w:pPr>
    </w:p>
    <w:p w14:paraId="2C5F50C8" w14:textId="77777777" w:rsidR="00CA6FCF" w:rsidRDefault="00CA6FCF">
      <w:pPr>
        <w:pStyle w:val="Textoindependiente"/>
        <w:rPr>
          <w:b/>
          <w:sz w:val="26"/>
        </w:rPr>
      </w:pPr>
    </w:p>
    <w:p w14:paraId="5FAADE99" w14:textId="77777777" w:rsidR="00CA6FCF" w:rsidRDefault="00CA6FCF">
      <w:pPr>
        <w:pStyle w:val="Textoindependiente"/>
        <w:rPr>
          <w:b/>
          <w:sz w:val="26"/>
        </w:rPr>
      </w:pPr>
    </w:p>
    <w:p w14:paraId="392A7A89" w14:textId="77777777" w:rsidR="00CA6FCF" w:rsidRPr="00953DBC" w:rsidRDefault="00953DBC">
      <w:pPr>
        <w:spacing w:before="3" w:line="290" w:lineRule="auto"/>
        <w:ind w:left="2353" w:right="1158" w:firstLine="1"/>
        <w:jc w:val="center"/>
        <w:rPr>
          <w:b/>
          <w:sz w:val="24"/>
          <w:szCs w:val="24"/>
        </w:rPr>
      </w:pPr>
      <w:r w:rsidRPr="00953DBC">
        <w:rPr>
          <w:b/>
          <w:sz w:val="24"/>
          <w:szCs w:val="24"/>
        </w:rPr>
        <w:t>Consejo o Consultoría de verificación de priorización establecida en la contratación del personal con cargo al renglón 021 “Personal Supernumerario”</w:t>
      </w:r>
      <w:r w:rsidR="00345AA4" w:rsidRPr="00953DBC">
        <w:rPr>
          <w:b/>
          <w:sz w:val="24"/>
          <w:szCs w:val="24"/>
        </w:rPr>
        <w:t xml:space="preserve">, en la Dirección Departamental </w:t>
      </w:r>
      <w:r w:rsidR="000779CC" w:rsidRPr="00953DBC">
        <w:rPr>
          <w:b/>
          <w:sz w:val="24"/>
          <w:szCs w:val="24"/>
        </w:rPr>
        <w:t xml:space="preserve">de Educación </w:t>
      </w:r>
      <w:r w:rsidR="00345AA4" w:rsidRPr="00953DBC">
        <w:rPr>
          <w:b/>
          <w:sz w:val="24"/>
          <w:szCs w:val="24"/>
        </w:rPr>
        <w:t>de</w:t>
      </w:r>
      <w:r w:rsidR="00345AA4" w:rsidRPr="00953DBC">
        <w:rPr>
          <w:b/>
          <w:spacing w:val="-8"/>
          <w:sz w:val="24"/>
          <w:szCs w:val="24"/>
        </w:rPr>
        <w:t xml:space="preserve"> </w:t>
      </w:r>
      <w:r w:rsidR="00CC4916" w:rsidRPr="00953DBC">
        <w:rPr>
          <w:b/>
          <w:sz w:val="24"/>
          <w:szCs w:val="24"/>
        </w:rPr>
        <w:t>Retalhuleu</w:t>
      </w:r>
    </w:p>
    <w:p w14:paraId="2DABA347" w14:textId="77777777" w:rsidR="00CA6FCF" w:rsidRDefault="00CA6FCF">
      <w:pPr>
        <w:pStyle w:val="Textoindependiente"/>
        <w:rPr>
          <w:b/>
          <w:sz w:val="20"/>
        </w:rPr>
      </w:pPr>
    </w:p>
    <w:p w14:paraId="2CA3958A" w14:textId="77777777" w:rsidR="00CA6FCF" w:rsidRDefault="00CA6FCF">
      <w:pPr>
        <w:pStyle w:val="Textoindependiente"/>
        <w:rPr>
          <w:b/>
          <w:sz w:val="20"/>
        </w:rPr>
      </w:pPr>
    </w:p>
    <w:p w14:paraId="1AAC9232" w14:textId="77777777" w:rsidR="00CA6FCF" w:rsidRDefault="00CA6FCF">
      <w:pPr>
        <w:pStyle w:val="Textoindependiente"/>
        <w:rPr>
          <w:b/>
          <w:sz w:val="20"/>
        </w:rPr>
      </w:pPr>
    </w:p>
    <w:p w14:paraId="69715171" w14:textId="77777777" w:rsidR="00CA6FCF" w:rsidRDefault="00CA6FCF">
      <w:pPr>
        <w:pStyle w:val="Textoindependiente"/>
        <w:rPr>
          <w:b/>
          <w:sz w:val="20"/>
        </w:rPr>
      </w:pPr>
    </w:p>
    <w:p w14:paraId="3B4E4E9E" w14:textId="77777777" w:rsidR="00CA6FCF" w:rsidRDefault="00CA6FCF">
      <w:pPr>
        <w:pStyle w:val="Textoindependiente"/>
        <w:rPr>
          <w:b/>
          <w:sz w:val="20"/>
        </w:rPr>
      </w:pPr>
    </w:p>
    <w:p w14:paraId="462AD2D3" w14:textId="77777777" w:rsidR="00CA6FCF" w:rsidRDefault="00CA6FCF">
      <w:pPr>
        <w:pStyle w:val="Textoindependiente"/>
        <w:rPr>
          <w:b/>
          <w:sz w:val="20"/>
        </w:rPr>
      </w:pPr>
    </w:p>
    <w:p w14:paraId="73E6B0CE" w14:textId="77777777" w:rsidR="00CA6FCF" w:rsidRDefault="00CA6FCF">
      <w:pPr>
        <w:pStyle w:val="Textoindependiente"/>
        <w:rPr>
          <w:b/>
          <w:sz w:val="20"/>
        </w:rPr>
      </w:pPr>
    </w:p>
    <w:p w14:paraId="7419CBF7" w14:textId="77777777" w:rsidR="00CA6FCF" w:rsidRDefault="00CA6FCF">
      <w:pPr>
        <w:pStyle w:val="Textoindependiente"/>
        <w:rPr>
          <w:b/>
          <w:sz w:val="20"/>
        </w:rPr>
      </w:pPr>
    </w:p>
    <w:p w14:paraId="1CB2A9C2" w14:textId="77777777" w:rsidR="00CA6FCF" w:rsidRDefault="00CA6FCF">
      <w:pPr>
        <w:pStyle w:val="Textoindependiente"/>
        <w:rPr>
          <w:b/>
          <w:sz w:val="20"/>
        </w:rPr>
      </w:pPr>
    </w:p>
    <w:p w14:paraId="0D274807" w14:textId="77777777" w:rsidR="00CA6FCF" w:rsidRDefault="00CA6FCF">
      <w:pPr>
        <w:pStyle w:val="Textoindependiente"/>
        <w:rPr>
          <w:b/>
          <w:sz w:val="20"/>
        </w:rPr>
      </w:pPr>
    </w:p>
    <w:p w14:paraId="3702F223" w14:textId="77777777" w:rsidR="00CA6FCF" w:rsidRDefault="00CA6FCF">
      <w:pPr>
        <w:pStyle w:val="Textoindependiente"/>
        <w:rPr>
          <w:b/>
          <w:sz w:val="20"/>
        </w:rPr>
      </w:pPr>
    </w:p>
    <w:p w14:paraId="070FE808" w14:textId="77777777" w:rsidR="00CA6FCF" w:rsidRDefault="00CA6FCF">
      <w:pPr>
        <w:pStyle w:val="Textoindependiente"/>
        <w:rPr>
          <w:b/>
          <w:sz w:val="20"/>
        </w:rPr>
      </w:pPr>
    </w:p>
    <w:p w14:paraId="0845410B" w14:textId="77777777" w:rsidR="00CA6FCF" w:rsidRDefault="00CA6FCF">
      <w:pPr>
        <w:pStyle w:val="Textoindependiente"/>
        <w:rPr>
          <w:b/>
          <w:sz w:val="20"/>
        </w:rPr>
      </w:pPr>
    </w:p>
    <w:p w14:paraId="63DCF712" w14:textId="77777777" w:rsidR="00CA6FCF" w:rsidRDefault="00CA6FCF">
      <w:pPr>
        <w:pStyle w:val="Textoindependiente"/>
        <w:rPr>
          <w:b/>
          <w:sz w:val="20"/>
        </w:rPr>
      </w:pPr>
    </w:p>
    <w:p w14:paraId="2EFF5098" w14:textId="77777777" w:rsidR="00CA6FCF" w:rsidRDefault="00CA6FCF">
      <w:pPr>
        <w:pStyle w:val="Textoindependiente"/>
        <w:rPr>
          <w:b/>
          <w:sz w:val="20"/>
        </w:rPr>
      </w:pPr>
    </w:p>
    <w:p w14:paraId="13C3B602" w14:textId="77777777" w:rsidR="00CA6FCF" w:rsidRDefault="00CA6FCF">
      <w:pPr>
        <w:pStyle w:val="Textoindependiente"/>
        <w:rPr>
          <w:b/>
          <w:sz w:val="20"/>
        </w:rPr>
      </w:pPr>
    </w:p>
    <w:p w14:paraId="562A1596" w14:textId="77777777" w:rsidR="00CA6FCF" w:rsidRDefault="00CA6FCF">
      <w:pPr>
        <w:pStyle w:val="Textoindependiente"/>
        <w:rPr>
          <w:b/>
          <w:sz w:val="20"/>
        </w:rPr>
      </w:pPr>
    </w:p>
    <w:p w14:paraId="278AF170" w14:textId="77777777" w:rsidR="00CA6FCF" w:rsidRDefault="00CA6FCF">
      <w:pPr>
        <w:pStyle w:val="Textoindependiente"/>
        <w:rPr>
          <w:b/>
          <w:sz w:val="20"/>
        </w:rPr>
      </w:pPr>
    </w:p>
    <w:p w14:paraId="185D1647" w14:textId="77777777" w:rsidR="00CA6FCF" w:rsidRDefault="00CA6FCF">
      <w:pPr>
        <w:pStyle w:val="Textoindependiente"/>
        <w:rPr>
          <w:b/>
          <w:sz w:val="20"/>
        </w:rPr>
      </w:pPr>
    </w:p>
    <w:p w14:paraId="462C6B4C" w14:textId="77777777" w:rsidR="00CA6FCF" w:rsidRDefault="00CA6FCF">
      <w:pPr>
        <w:pStyle w:val="Textoindependiente"/>
        <w:rPr>
          <w:b/>
          <w:sz w:val="20"/>
        </w:rPr>
      </w:pPr>
    </w:p>
    <w:p w14:paraId="311D23B8" w14:textId="77777777" w:rsidR="00CA6FCF" w:rsidRDefault="00CA6FCF">
      <w:pPr>
        <w:pStyle w:val="Textoindependiente"/>
        <w:rPr>
          <w:b/>
          <w:sz w:val="20"/>
        </w:rPr>
      </w:pPr>
    </w:p>
    <w:p w14:paraId="45F00CE8" w14:textId="77777777" w:rsidR="00CA6FCF" w:rsidRDefault="00CA6FCF">
      <w:pPr>
        <w:pStyle w:val="Textoindependiente"/>
        <w:rPr>
          <w:b/>
          <w:sz w:val="20"/>
        </w:rPr>
      </w:pPr>
    </w:p>
    <w:p w14:paraId="252BE990" w14:textId="77777777" w:rsidR="00CA6FCF" w:rsidRDefault="00CA6FCF">
      <w:pPr>
        <w:pStyle w:val="Textoindependiente"/>
        <w:rPr>
          <w:b/>
          <w:sz w:val="20"/>
        </w:rPr>
      </w:pPr>
    </w:p>
    <w:p w14:paraId="20AC0584" w14:textId="77777777" w:rsidR="00CA6FCF" w:rsidRDefault="00CA6FCF">
      <w:pPr>
        <w:pStyle w:val="Textoindependiente"/>
        <w:rPr>
          <w:b/>
          <w:sz w:val="20"/>
        </w:rPr>
      </w:pPr>
    </w:p>
    <w:p w14:paraId="025C6862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2E1D1965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4C517D">
        <w:rPr>
          <w:b/>
          <w:sz w:val="24"/>
        </w:rPr>
        <w:t>NOVIEMBRE</w:t>
      </w:r>
      <w:r w:rsidR="00A255F0">
        <w:rPr>
          <w:b/>
          <w:sz w:val="24"/>
        </w:rPr>
        <w:t xml:space="preserve">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2D640E76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728B9C61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p w14:paraId="348E32D3" w14:textId="59F34EC0" w:rsidR="00CA6FCF" w:rsidRDefault="00CA6FCF">
      <w:pPr>
        <w:pStyle w:val="Textoindependiente"/>
        <w:rPr>
          <w:sz w:val="20"/>
        </w:rPr>
      </w:pPr>
    </w:p>
    <w:p w14:paraId="66210F70" w14:textId="1D5A26EA" w:rsidR="00A36B14" w:rsidRDefault="00A36B14">
      <w:pPr>
        <w:pStyle w:val="Textoindependiente"/>
        <w:rPr>
          <w:sz w:val="20"/>
        </w:rPr>
      </w:pPr>
    </w:p>
    <w:p w14:paraId="4748BD07" w14:textId="77777777" w:rsidR="00A36B14" w:rsidRDefault="008C079E" w:rsidP="00A36B14">
      <w:pPr>
        <w:pStyle w:val="TDC1"/>
        <w:tabs>
          <w:tab w:val="right" w:pos="9427"/>
        </w:tabs>
        <w:spacing w:before="741"/>
        <w:rPr>
          <w:b w:val="0"/>
        </w:rPr>
      </w:pPr>
      <w:hyperlink w:anchor="_TOC_250003" w:history="1">
        <w:r w:rsidR="00A36B14">
          <w:t>INTRODUCCION</w:t>
        </w:r>
        <w:r w:rsidR="00A36B14">
          <w:tab/>
        </w:r>
        <w:r w:rsidR="00A36B14">
          <w:rPr>
            <w:b w:val="0"/>
            <w:position w:val="-3"/>
          </w:rPr>
          <w:t>1</w:t>
        </w:r>
      </w:hyperlink>
    </w:p>
    <w:p w14:paraId="4C889779" w14:textId="77777777" w:rsidR="00A36B14" w:rsidRDefault="00A36B14" w:rsidP="00A36B14">
      <w:pPr>
        <w:pStyle w:val="TDC1"/>
        <w:tabs>
          <w:tab w:val="right" w:pos="9427"/>
        </w:tabs>
        <w:rPr>
          <w:b w:val="0"/>
        </w:rPr>
      </w:pPr>
      <w:r>
        <w:t>OBJETIVOS</w:t>
      </w:r>
      <w:r>
        <w:tab/>
      </w:r>
      <w:r>
        <w:rPr>
          <w:b w:val="0"/>
          <w:position w:val="-3"/>
        </w:rPr>
        <w:t>1</w:t>
      </w:r>
    </w:p>
    <w:p w14:paraId="2F27E64F" w14:textId="77777777" w:rsidR="00A36B14" w:rsidRDefault="008C079E" w:rsidP="00A36B14">
      <w:pPr>
        <w:pStyle w:val="TDC1"/>
        <w:tabs>
          <w:tab w:val="right" w:pos="9427"/>
        </w:tabs>
        <w:spacing w:before="154"/>
        <w:rPr>
          <w:b w:val="0"/>
        </w:rPr>
      </w:pPr>
      <w:hyperlink w:anchor="_TOC_250002" w:history="1">
        <w:r w:rsidR="00A36B14">
          <w:t>ALCANCE DE</w:t>
        </w:r>
        <w:r w:rsidR="00A36B14">
          <w:rPr>
            <w:spacing w:val="-3"/>
          </w:rPr>
          <w:t xml:space="preserve"> </w:t>
        </w:r>
        <w:r w:rsidR="00A36B14">
          <w:t>LA</w:t>
        </w:r>
        <w:r w:rsidR="00A36B14">
          <w:rPr>
            <w:spacing w:val="-1"/>
          </w:rPr>
          <w:t xml:space="preserve"> </w:t>
        </w:r>
        <w:r w:rsidR="00A36B14">
          <w:t>ACTIVIDAD</w:t>
        </w:r>
        <w:r w:rsidR="00A36B14">
          <w:tab/>
        </w:r>
        <w:r w:rsidR="00A36B14">
          <w:rPr>
            <w:b w:val="0"/>
            <w:position w:val="-3"/>
          </w:rPr>
          <w:t>1</w:t>
        </w:r>
      </w:hyperlink>
    </w:p>
    <w:p w14:paraId="28BB2703" w14:textId="77777777" w:rsidR="00A36B14" w:rsidRDefault="008C079E" w:rsidP="00A36B14">
      <w:pPr>
        <w:pStyle w:val="TDC1"/>
        <w:tabs>
          <w:tab w:val="right" w:pos="9427"/>
        </w:tabs>
        <w:rPr>
          <w:b w:val="0"/>
          <w:position w:val="-3"/>
        </w:rPr>
      </w:pPr>
      <w:hyperlink w:anchor="_TOC_250001" w:history="1">
        <w:r w:rsidR="00A36B14">
          <w:t>RESULTADOS DE</w:t>
        </w:r>
        <w:r w:rsidR="00A36B14">
          <w:rPr>
            <w:spacing w:val="-3"/>
          </w:rPr>
          <w:t xml:space="preserve"> </w:t>
        </w:r>
        <w:r w:rsidR="00A36B14">
          <w:t>LA</w:t>
        </w:r>
        <w:r w:rsidR="00A36B14">
          <w:rPr>
            <w:spacing w:val="-1"/>
          </w:rPr>
          <w:t xml:space="preserve"> </w:t>
        </w:r>
        <w:r w:rsidR="00A36B14">
          <w:t>ACTIVIDAD</w:t>
        </w:r>
        <w:r w:rsidR="00A36B14">
          <w:tab/>
        </w:r>
        <w:r w:rsidR="00A36B14">
          <w:rPr>
            <w:b w:val="0"/>
            <w:position w:val="-3"/>
          </w:rPr>
          <w:t>1</w:t>
        </w:r>
      </w:hyperlink>
    </w:p>
    <w:p w14:paraId="7908E964" w14:textId="6C426A76" w:rsidR="00A36B14" w:rsidRDefault="00A36B14" w:rsidP="00A36B14">
      <w:pPr>
        <w:pStyle w:val="TDC1"/>
        <w:tabs>
          <w:tab w:val="right" w:pos="9427"/>
        </w:tabs>
        <w:rPr>
          <w:position w:val="-3"/>
        </w:rPr>
      </w:pPr>
      <w:r>
        <w:rPr>
          <w:position w:val="-3"/>
        </w:rPr>
        <w:t>CONCLUSIÓN</w:t>
      </w:r>
      <w:r>
        <w:rPr>
          <w:position w:val="-3"/>
        </w:rPr>
        <w:tab/>
        <w:t>2</w:t>
      </w:r>
    </w:p>
    <w:p w14:paraId="0C25AE7B" w14:textId="4FE8C6A9" w:rsidR="00CA6FCF" w:rsidRDefault="00A36B14" w:rsidP="00A36B14">
      <w:pPr>
        <w:pStyle w:val="TDC1"/>
        <w:tabs>
          <w:tab w:val="right" w:pos="9427"/>
        </w:tabs>
        <w:rPr>
          <w:position w:val="-3"/>
        </w:rPr>
      </w:pPr>
      <w:r>
        <w:rPr>
          <w:position w:val="-3"/>
        </w:rPr>
        <w:t xml:space="preserve">RECOMENDACIÓN                  </w:t>
      </w:r>
      <w:r w:rsidRPr="00D0074E">
        <w:rPr>
          <w:position w:val="-3"/>
        </w:rPr>
        <w:t xml:space="preserve">                                                           </w:t>
      </w:r>
      <w:r>
        <w:rPr>
          <w:position w:val="-3"/>
        </w:rPr>
        <w:tab/>
      </w:r>
      <w:r w:rsidRPr="00D0074E">
        <w:rPr>
          <w:position w:val="-3"/>
        </w:rPr>
        <w:t>2</w:t>
      </w:r>
    </w:p>
    <w:p w14:paraId="433A33B0" w14:textId="75B63E87" w:rsidR="00A36B14" w:rsidRDefault="00A36B14">
      <w:pPr>
        <w:pStyle w:val="Textoindependiente"/>
        <w:rPr>
          <w:position w:val="-3"/>
        </w:rPr>
      </w:pPr>
    </w:p>
    <w:p w14:paraId="6B89AC1D" w14:textId="77777777" w:rsidR="00A36B14" w:rsidRDefault="00A36B14">
      <w:pPr>
        <w:pStyle w:val="Textoindependiente"/>
        <w:rPr>
          <w:sz w:val="20"/>
        </w:rPr>
      </w:pPr>
    </w:p>
    <w:p w14:paraId="1CA34A60" w14:textId="77777777" w:rsidR="00CA6FCF" w:rsidRDefault="00CA6FCF">
      <w:pPr>
        <w:pStyle w:val="Textoindependiente"/>
        <w:rPr>
          <w:sz w:val="20"/>
        </w:rPr>
      </w:pPr>
    </w:p>
    <w:p w14:paraId="3F69065D" w14:textId="77777777" w:rsidR="00CA6FCF" w:rsidRDefault="00CA6FCF">
      <w:pPr>
        <w:pStyle w:val="Textoindependiente"/>
        <w:rPr>
          <w:sz w:val="20"/>
        </w:rPr>
      </w:pPr>
    </w:p>
    <w:p w14:paraId="3B25EE2F" w14:textId="77777777" w:rsidR="00CA6FCF" w:rsidRDefault="00CA6FCF">
      <w:pPr>
        <w:pStyle w:val="Textoindependiente"/>
        <w:rPr>
          <w:sz w:val="20"/>
        </w:rPr>
      </w:pPr>
    </w:p>
    <w:p w14:paraId="392F5718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682CFB46" w14:textId="77777777" w:rsidR="00CA6FCF" w:rsidRDefault="00CA6FCF">
      <w:pPr>
        <w:pStyle w:val="Textoindependiente"/>
        <w:rPr>
          <w:sz w:val="20"/>
        </w:rPr>
      </w:pPr>
    </w:p>
    <w:p w14:paraId="20B0982E" w14:textId="77777777" w:rsidR="00CA6FCF" w:rsidRDefault="00CA6FCF">
      <w:pPr>
        <w:pStyle w:val="Textoindependiente"/>
        <w:rPr>
          <w:sz w:val="20"/>
        </w:rPr>
      </w:pPr>
    </w:p>
    <w:p w14:paraId="31CAD7D5" w14:textId="77777777" w:rsidR="00CA6FCF" w:rsidRDefault="00CA6FCF">
      <w:pPr>
        <w:pStyle w:val="Textoindependiente"/>
        <w:rPr>
          <w:sz w:val="20"/>
        </w:rPr>
      </w:pPr>
    </w:p>
    <w:p w14:paraId="4DC6C5EB" w14:textId="77777777" w:rsidR="00CA6FCF" w:rsidRDefault="00CA6FCF">
      <w:pPr>
        <w:pStyle w:val="Textoindependiente"/>
        <w:rPr>
          <w:sz w:val="20"/>
        </w:rPr>
      </w:pPr>
    </w:p>
    <w:p w14:paraId="5DA3A368" w14:textId="77777777" w:rsidR="00CA6FCF" w:rsidRDefault="00CA6FCF">
      <w:pPr>
        <w:pStyle w:val="Textoindependiente"/>
        <w:rPr>
          <w:sz w:val="20"/>
        </w:rPr>
      </w:pPr>
    </w:p>
    <w:p w14:paraId="69C0C138" w14:textId="77777777" w:rsidR="00CA6FCF" w:rsidRDefault="00CA6FCF">
      <w:pPr>
        <w:pStyle w:val="Textoindependiente"/>
        <w:rPr>
          <w:sz w:val="20"/>
        </w:rPr>
      </w:pPr>
    </w:p>
    <w:p w14:paraId="22C16586" w14:textId="77777777" w:rsidR="00CA6FCF" w:rsidRDefault="00CA6FCF">
      <w:pPr>
        <w:pStyle w:val="Textoindependiente"/>
        <w:rPr>
          <w:sz w:val="20"/>
        </w:rPr>
      </w:pPr>
    </w:p>
    <w:p w14:paraId="706099E5" w14:textId="77777777" w:rsidR="00CA6FCF" w:rsidRDefault="00CA6FCF">
      <w:pPr>
        <w:pStyle w:val="Textoindependiente"/>
        <w:rPr>
          <w:sz w:val="20"/>
        </w:rPr>
      </w:pPr>
    </w:p>
    <w:p w14:paraId="44FCECB0" w14:textId="77777777" w:rsidR="00CA6FCF" w:rsidRDefault="00CA6FCF">
      <w:pPr>
        <w:pStyle w:val="Textoindependiente"/>
        <w:rPr>
          <w:sz w:val="20"/>
        </w:rPr>
      </w:pPr>
    </w:p>
    <w:p w14:paraId="3610F793" w14:textId="77777777" w:rsidR="00CA6FCF" w:rsidRDefault="00CA6FCF">
      <w:pPr>
        <w:pStyle w:val="Textoindependiente"/>
        <w:rPr>
          <w:sz w:val="20"/>
        </w:rPr>
      </w:pPr>
    </w:p>
    <w:p w14:paraId="43F6A1DC" w14:textId="77777777" w:rsidR="00CA6FCF" w:rsidRDefault="00CA6FCF">
      <w:pPr>
        <w:pStyle w:val="Textoindependiente"/>
        <w:rPr>
          <w:sz w:val="20"/>
        </w:rPr>
      </w:pPr>
    </w:p>
    <w:p w14:paraId="67AC5E7E" w14:textId="77777777" w:rsidR="00CA6FCF" w:rsidRDefault="00CA6FCF">
      <w:pPr>
        <w:pStyle w:val="Textoindependiente"/>
        <w:rPr>
          <w:sz w:val="20"/>
        </w:rPr>
      </w:pPr>
    </w:p>
    <w:p w14:paraId="5AB2055A" w14:textId="77777777" w:rsidR="00CA6FCF" w:rsidRDefault="00CA6FCF">
      <w:pPr>
        <w:pStyle w:val="Textoindependiente"/>
        <w:rPr>
          <w:sz w:val="20"/>
        </w:rPr>
      </w:pPr>
    </w:p>
    <w:p w14:paraId="7A843804" w14:textId="77777777" w:rsidR="00CA6FCF" w:rsidRDefault="00CA6FCF">
      <w:pPr>
        <w:pStyle w:val="Textoindependiente"/>
        <w:rPr>
          <w:sz w:val="20"/>
        </w:rPr>
      </w:pPr>
    </w:p>
    <w:p w14:paraId="3D65E7FD" w14:textId="77777777" w:rsidR="00CA6FCF" w:rsidRDefault="00CA6FCF">
      <w:pPr>
        <w:pStyle w:val="Textoindependiente"/>
        <w:rPr>
          <w:sz w:val="20"/>
        </w:rPr>
      </w:pPr>
    </w:p>
    <w:p w14:paraId="0981BC8A" w14:textId="77777777" w:rsidR="00CA6FCF" w:rsidRDefault="00CA6FCF">
      <w:pPr>
        <w:pStyle w:val="Textoindependiente"/>
        <w:rPr>
          <w:sz w:val="20"/>
        </w:rPr>
      </w:pPr>
    </w:p>
    <w:p w14:paraId="512AB5A0" w14:textId="77777777" w:rsidR="00CA6FCF" w:rsidRDefault="00CA6FCF">
      <w:pPr>
        <w:pStyle w:val="Textoindependiente"/>
        <w:rPr>
          <w:sz w:val="20"/>
        </w:rPr>
      </w:pPr>
    </w:p>
    <w:p w14:paraId="6E869D81" w14:textId="77777777" w:rsidR="00CA6FCF" w:rsidRDefault="00CA6FCF">
      <w:pPr>
        <w:pStyle w:val="Textoindependiente"/>
        <w:rPr>
          <w:sz w:val="20"/>
        </w:rPr>
      </w:pPr>
    </w:p>
    <w:p w14:paraId="3D554AA9" w14:textId="77777777" w:rsidR="00CA6FCF" w:rsidRDefault="00CA6FCF">
      <w:pPr>
        <w:pStyle w:val="Textoindependiente"/>
        <w:rPr>
          <w:sz w:val="20"/>
        </w:rPr>
      </w:pPr>
    </w:p>
    <w:p w14:paraId="0C1E0559" w14:textId="77777777" w:rsidR="00CA6FCF" w:rsidRDefault="00CA6FCF">
      <w:pPr>
        <w:pStyle w:val="Textoindependiente"/>
        <w:rPr>
          <w:sz w:val="20"/>
        </w:rPr>
      </w:pPr>
    </w:p>
    <w:p w14:paraId="76BFD389" w14:textId="77777777" w:rsidR="00CA6FCF" w:rsidRDefault="00CA6FCF">
      <w:pPr>
        <w:pStyle w:val="Textoindependiente"/>
        <w:rPr>
          <w:sz w:val="20"/>
        </w:rPr>
      </w:pPr>
    </w:p>
    <w:p w14:paraId="3823356B" w14:textId="77777777" w:rsidR="00CA6FCF" w:rsidRDefault="00CA6FCF">
      <w:pPr>
        <w:pStyle w:val="Textoindependiente"/>
        <w:rPr>
          <w:sz w:val="20"/>
        </w:rPr>
      </w:pPr>
    </w:p>
    <w:p w14:paraId="39C50D15" w14:textId="77777777" w:rsidR="00CA6FCF" w:rsidRDefault="00CA6FCF">
      <w:pPr>
        <w:pStyle w:val="Textoindependiente"/>
        <w:rPr>
          <w:sz w:val="20"/>
        </w:rPr>
      </w:pPr>
    </w:p>
    <w:p w14:paraId="5793B5D8" w14:textId="77777777" w:rsidR="00CA6FCF" w:rsidRDefault="00CA6FCF">
      <w:pPr>
        <w:pStyle w:val="Textoindependiente"/>
        <w:rPr>
          <w:sz w:val="20"/>
        </w:rPr>
      </w:pPr>
    </w:p>
    <w:p w14:paraId="58B409CA" w14:textId="77777777" w:rsidR="00CA6FCF" w:rsidRDefault="00CA6FCF">
      <w:pPr>
        <w:pStyle w:val="Textoindependiente"/>
        <w:rPr>
          <w:sz w:val="20"/>
        </w:rPr>
      </w:pPr>
    </w:p>
    <w:p w14:paraId="0DE880EC" w14:textId="77777777" w:rsidR="00CA6FCF" w:rsidRDefault="00CA6FCF">
      <w:pPr>
        <w:pStyle w:val="Textoindependiente"/>
        <w:rPr>
          <w:sz w:val="20"/>
        </w:rPr>
      </w:pPr>
    </w:p>
    <w:p w14:paraId="2BA69ED9" w14:textId="77777777" w:rsidR="00CA6FCF" w:rsidRDefault="00CA6FCF">
      <w:pPr>
        <w:pStyle w:val="Textoindependiente"/>
        <w:rPr>
          <w:sz w:val="20"/>
        </w:rPr>
      </w:pPr>
    </w:p>
    <w:p w14:paraId="3228BEC1" w14:textId="77777777" w:rsidR="00CA6FCF" w:rsidRDefault="00CA6FCF">
      <w:pPr>
        <w:pStyle w:val="Textoindependiente"/>
        <w:rPr>
          <w:sz w:val="20"/>
        </w:rPr>
      </w:pPr>
    </w:p>
    <w:p w14:paraId="602AB65F" w14:textId="77777777" w:rsidR="00CA6FCF" w:rsidRDefault="00CA6FCF">
      <w:pPr>
        <w:pStyle w:val="Textoindependiente"/>
        <w:rPr>
          <w:sz w:val="20"/>
        </w:rPr>
      </w:pPr>
    </w:p>
    <w:p w14:paraId="61A3468E" w14:textId="77777777" w:rsidR="00CA6FCF" w:rsidRDefault="00CA6FCF">
      <w:pPr>
        <w:pStyle w:val="Textoindependiente"/>
        <w:rPr>
          <w:sz w:val="20"/>
        </w:rPr>
      </w:pPr>
    </w:p>
    <w:p w14:paraId="4FD6B2F1" w14:textId="77777777" w:rsidR="00CA6FCF" w:rsidRDefault="00CA6FCF">
      <w:pPr>
        <w:pStyle w:val="Textoindependiente"/>
        <w:rPr>
          <w:sz w:val="20"/>
        </w:rPr>
      </w:pPr>
    </w:p>
    <w:p w14:paraId="7A9B9CF7" w14:textId="77777777" w:rsidR="00CA6FCF" w:rsidRDefault="00CA6FCF">
      <w:pPr>
        <w:pStyle w:val="Textoindependiente"/>
        <w:spacing w:before="7"/>
        <w:rPr>
          <w:sz w:val="18"/>
        </w:rPr>
      </w:pPr>
    </w:p>
    <w:p w14:paraId="3EE1B2A1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738EB0EA" w14:textId="77777777" w:rsidR="00EC14E8" w:rsidRDefault="00EC14E8" w:rsidP="00454DBB">
      <w:pPr>
        <w:adjustRightInd w:val="0"/>
        <w:jc w:val="both"/>
      </w:pPr>
    </w:p>
    <w:p w14:paraId="4425E676" w14:textId="77777777" w:rsidR="00001932" w:rsidRPr="00FA33A0" w:rsidRDefault="00001932" w:rsidP="00001932">
      <w:pPr>
        <w:adjustRightInd w:val="0"/>
        <w:jc w:val="both"/>
      </w:pPr>
      <w:r w:rsidRPr="00FA33A0">
        <w:rPr>
          <w:b/>
        </w:rPr>
        <w:t xml:space="preserve">INTRODUCCION:  </w:t>
      </w:r>
    </w:p>
    <w:p w14:paraId="7D07149B" w14:textId="77777777" w:rsidR="00001932" w:rsidRPr="00245689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rFonts w:eastAsia="Calibri"/>
          <w:lang w:eastAsia="es-GT"/>
        </w:rPr>
        <w:t>De conformidad con el nombramiento O-DIDAI/SUB-</w:t>
      </w:r>
      <w:r w:rsidR="00245689">
        <w:rPr>
          <w:rFonts w:eastAsia="Calibri"/>
          <w:lang w:eastAsia="es-GT"/>
        </w:rPr>
        <w:t>221</w:t>
      </w:r>
      <w:r w:rsidRPr="00FA33A0">
        <w:rPr>
          <w:rFonts w:eastAsia="Calibri"/>
          <w:lang w:eastAsia="es-GT"/>
        </w:rPr>
        <w:t xml:space="preserve">-2022 de fecha </w:t>
      </w:r>
      <w:r w:rsidR="00245689">
        <w:rPr>
          <w:rFonts w:eastAsia="Calibri"/>
          <w:lang w:eastAsia="es-GT"/>
        </w:rPr>
        <w:t>28</w:t>
      </w:r>
      <w:r w:rsidRPr="00FA33A0">
        <w:rPr>
          <w:rFonts w:eastAsia="Calibri"/>
          <w:lang w:eastAsia="es-GT"/>
        </w:rPr>
        <w:t xml:space="preserve"> de </w:t>
      </w:r>
      <w:r w:rsidR="00245689">
        <w:rPr>
          <w:rFonts w:eastAsia="Calibri"/>
          <w:lang w:eastAsia="es-GT"/>
        </w:rPr>
        <w:t>octubre</w:t>
      </w:r>
      <w:r w:rsidRPr="00FA33A0">
        <w:rPr>
          <w:rFonts w:eastAsia="Calibri"/>
          <w:lang w:eastAsia="es-GT"/>
        </w:rPr>
        <w:t xml:space="preserve"> de 2022, fui nombrado para efectuar </w:t>
      </w:r>
      <w:r w:rsidR="00416D9C">
        <w:rPr>
          <w:rFonts w:eastAsia="Calibri"/>
          <w:lang w:eastAsia="es-GT"/>
        </w:rPr>
        <w:t>consejo o consultoría</w:t>
      </w:r>
      <w:r w:rsidR="00245689">
        <w:rPr>
          <w:rFonts w:eastAsia="Calibri"/>
          <w:lang w:eastAsia="es-GT"/>
        </w:rPr>
        <w:t xml:space="preserve"> </w:t>
      </w:r>
      <w:r w:rsidR="00245689" w:rsidRPr="00245689">
        <w:t>verificación de priorización establecida en la contratación del personal con cargo al renglón 021 “Personal Supernumerario”</w:t>
      </w:r>
      <w:r w:rsidRPr="00245689">
        <w:rPr>
          <w:rFonts w:eastAsia="Calibri"/>
          <w:lang w:eastAsia="es-GT"/>
        </w:rPr>
        <w:t xml:space="preserve">, </w:t>
      </w:r>
      <w:r w:rsidR="00416D9C" w:rsidRPr="00245689">
        <w:t>en</w:t>
      </w:r>
      <w:r w:rsidRPr="00245689">
        <w:t xml:space="preserve"> la Dirección Departamental de Educación de </w:t>
      </w:r>
      <w:r w:rsidR="00416D9C" w:rsidRPr="00245689">
        <w:t>Retalhuleu.</w:t>
      </w:r>
    </w:p>
    <w:p w14:paraId="13AE730D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26806D33" w14:textId="77777777" w:rsidR="00001932" w:rsidRPr="00FA33A0" w:rsidRDefault="00001932" w:rsidP="00001932">
      <w:pPr>
        <w:jc w:val="both"/>
      </w:pPr>
      <w:r w:rsidRPr="00FA33A0">
        <w:rPr>
          <w:b/>
        </w:rPr>
        <w:t xml:space="preserve">OBJETIVOS: </w:t>
      </w:r>
    </w:p>
    <w:p w14:paraId="27EA0F33" w14:textId="77777777" w:rsidR="00001932" w:rsidRPr="00FA33A0" w:rsidRDefault="00001932" w:rsidP="00001932">
      <w:pPr>
        <w:tabs>
          <w:tab w:val="left" w:pos="540"/>
        </w:tabs>
        <w:jc w:val="both"/>
      </w:pPr>
      <w:r w:rsidRPr="00FA33A0">
        <w:tab/>
      </w:r>
      <w:r w:rsidRPr="00FA33A0">
        <w:tab/>
      </w:r>
    </w:p>
    <w:p w14:paraId="5955F0EA" w14:textId="77777777" w:rsidR="00001932" w:rsidRPr="00FA33A0" w:rsidRDefault="00001932" w:rsidP="00001932">
      <w:pPr>
        <w:tabs>
          <w:tab w:val="left" w:pos="540"/>
        </w:tabs>
        <w:jc w:val="both"/>
      </w:pPr>
      <w:r w:rsidRPr="00FA33A0">
        <w:rPr>
          <w:b/>
        </w:rPr>
        <w:t>Objetivo General</w:t>
      </w:r>
    </w:p>
    <w:p w14:paraId="51083598" w14:textId="77777777" w:rsidR="00001932" w:rsidRPr="00FA33A0" w:rsidRDefault="00245689" w:rsidP="00245689">
      <w:pPr>
        <w:adjustRightInd w:val="0"/>
        <w:jc w:val="both"/>
        <w:rPr>
          <w:rFonts w:eastAsia="Calibri"/>
          <w:lang w:eastAsia="es-GT"/>
        </w:rPr>
      </w:pPr>
      <w:r>
        <w:rPr>
          <w:rFonts w:eastAsia="Calibri"/>
          <w:lang w:eastAsia="es-GT"/>
        </w:rPr>
        <w:t xml:space="preserve">Verificar el cumplimiento de la verificación establecida en la contratación del personal con cargo al renglón 021 </w:t>
      </w:r>
      <w:r w:rsidRPr="00245689">
        <w:t>“Personal Supernumerario”</w:t>
      </w:r>
      <w:r w:rsidRPr="00245689">
        <w:rPr>
          <w:rFonts w:eastAsia="Calibri"/>
          <w:lang w:eastAsia="es-GT"/>
        </w:rPr>
        <w:t>,</w:t>
      </w:r>
      <w:r>
        <w:rPr>
          <w:rFonts w:eastAsia="Calibri"/>
          <w:lang w:eastAsia="es-GT"/>
        </w:rPr>
        <w:t xml:space="preserve"> de conformidad al Acuerdo Ministerial No. 608-2022 y Circular DIREH No. 70-2022.</w:t>
      </w:r>
    </w:p>
    <w:p w14:paraId="42FCFA56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7E1C8137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b/>
        </w:rPr>
        <w:t>Objetivo Específico</w:t>
      </w:r>
    </w:p>
    <w:p w14:paraId="2696223A" w14:textId="77777777" w:rsidR="005D212F" w:rsidRDefault="00BE6B60" w:rsidP="00BE6B60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la cantidad de contrataciones, contratos realizados y los criterios utilizados de conformidad a la priorización establecida y determinar la cantidad de contratos por cada criterio.</w:t>
      </w:r>
    </w:p>
    <w:p w14:paraId="68ABDFAA" w14:textId="77777777" w:rsidR="00BE6B60" w:rsidRDefault="00BE6B60" w:rsidP="00BE6B60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24B0595F" w14:textId="77777777" w:rsidR="00BE6B60" w:rsidRDefault="00BE6B60" w:rsidP="00BE6B60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el requerimiento de actualización de documentos que se encontraban vencidos previo a su contratación; determinar por medio de muestra.</w:t>
      </w:r>
    </w:p>
    <w:p w14:paraId="1C615879" w14:textId="77777777" w:rsidR="005D212F" w:rsidRPr="00FA33A0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5D8BCDF5" w14:textId="77777777" w:rsidR="00001932" w:rsidRPr="00FA33A0" w:rsidRDefault="00001932" w:rsidP="00001932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A33A0">
        <w:rPr>
          <w:rFonts w:eastAsia="Calibri"/>
          <w:b/>
          <w:bCs/>
          <w:color w:val="000000"/>
          <w:lang w:eastAsia="es-GT"/>
        </w:rPr>
        <w:t>ALCANCE DE LA ACTIVIDAD</w:t>
      </w:r>
    </w:p>
    <w:p w14:paraId="57690C17" w14:textId="51ABC150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rFonts w:ascii="ArialMT" w:eastAsia="Calibri" w:hAnsi="ArialMT" w:cs="ArialMT"/>
          <w:color w:val="000000"/>
          <w:lang w:eastAsia="es-GT"/>
        </w:rPr>
        <w:t xml:space="preserve">Se efectuó </w:t>
      </w:r>
      <w:r w:rsidR="00AF4854">
        <w:rPr>
          <w:rFonts w:ascii="ArialMT" w:eastAsia="Calibri" w:hAnsi="ArialMT" w:cs="ArialMT"/>
          <w:color w:val="000000"/>
          <w:lang w:eastAsia="es-GT"/>
        </w:rPr>
        <w:t>verificación de la cantidad de contratos realizados y los criterios utilizados y los contratos por cada criterio</w:t>
      </w:r>
      <w:r w:rsidR="00CC2EB3">
        <w:rPr>
          <w:rFonts w:ascii="ArialMT" w:eastAsia="Calibri" w:hAnsi="ArialMT" w:cs="ArialMT"/>
          <w:color w:val="000000"/>
          <w:lang w:eastAsia="es-GT"/>
        </w:rPr>
        <w:t xml:space="preserve">, se solicitó </w:t>
      </w:r>
      <w:r w:rsidR="00AF4854">
        <w:rPr>
          <w:rFonts w:ascii="ArialMT" w:eastAsia="Calibri" w:hAnsi="ArialMT" w:cs="ArialMT"/>
          <w:color w:val="000000"/>
          <w:lang w:eastAsia="es-GT"/>
        </w:rPr>
        <w:t xml:space="preserve">una muestra de </w:t>
      </w:r>
      <w:r w:rsidR="00203456">
        <w:rPr>
          <w:rFonts w:ascii="ArialMT" w:eastAsia="Calibri" w:hAnsi="ArialMT" w:cs="ArialMT"/>
          <w:color w:val="000000"/>
          <w:lang w:eastAsia="es-GT"/>
        </w:rPr>
        <w:t xml:space="preserve">20 </w:t>
      </w:r>
      <w:r w:rsidR="00AF4854">
        <w:rPr>
          <w:rFonts w:ascii="ArialMT" w:eastAsia="Calibri" w:hAnsi="ArialMT" w:cs="ArialMT"/>
          <w:color w:val="000000"/>
          <w:lang w:eastAsia="es-GT"/>
        </w:rPr>
        <w:t xml:space="preserve">expedientes para constatar si fue solicitada la actualización </w:t>
      </w:r>
      <w:r w:rsidR="007B256B">
        <w:rPr>
          <w:rFonts w:ascii="ArialMT" w:eastAsia="Calibri" w:hAnsi="ArialMT" w:cs="ArialMT"/>
          <w:color w:val="000000"/>
          <w:lang w:eastAsia="es-GT"/>
        </w:rPr>
        <w:t xml:space="preserve">de </w:t>
      </w:r>
      <w:r w:rsidR="00AF4854">
        <w:rPr>
          <w:rFonts w:ascii="ArialMT" w:eastAsia="Calibri" w:hAnsi="ArialMT" w:cs="ArialMT"/>
          <w:color w:val="000000"/>
          <w:lang w:eastAsia="es-GT"/>
        </w:rPr>
        <w:t>los documentos sujetos a caducidad.</w:t>
      </w:r>
    </w:p>
    <w:p w14:paraId="7401B142" w14:textId="77777777" w:rsidR="00001932" w:rsidRPr="00FA33A0" w:rsidRDefault="00001932" w:rsidP="00001932">
      <w:pPr>
        <w:adjustRightInd w:val="0"/>
        <w:jc w:val="both"/>
        <w:rPr>
          <w:rFonts w:ascii="ArialMT" w:eastAsia="Calibri" w:hAnsi="ArialMT" w:cs="ArialMT"/>
          <w:color w:val="000000"/>
          <w:lang w:eastAsia="es-GT"/>
        </w:rPr>
      </w:pPr>
    </w:p>
    <w:p w14:paraId="7FFA282F" w14:textId="77777777" w:rsidR="00001932" w:rsidRPr="00FA33A0" w:rsidRDefault="00001932" w:rsidP="00001932">
      <w:pPr>
        <w:adjustRightInd w:val="0"/>
        <w:jc w:val="both"/>
        <w:rPr>
          <w:b/>
        </w:rPr>
      </w:pPr>
      <w:r w:rsidRPr="00FA33A0">
        <w:rPr>
          <w:b/>
        </w:rPr>
        <w:t>RESULTADOS DE LA ACTIVIDAD</w:t>
      </w:r>
    </w:p>
    <w:p w14:paraId="3AE492FA" w14:textId="193810DD" w:rsidR="00001932" w:rsidRDefault="00001932" w:rsidP="00001932">
      <w:pPr>
        <w:adjustRightInd w:val="0"/>
        <w:jc w:val="both"/>
        <w:rPr>
          <w:rFonts w:eastAsia="Calibri"/>
          <w:color w:val="000000"/>
          <w:lang w:eastAsia="es-GT"/>
        </w:rPr>
      </w:pPr>
      <w:r w:rsidRPr="00FA33A0">
        <w:rPr>
          <w:rFonts w:eastAsia="Calibri"/>
          <w:color w:val="000000"/>
          <w:lang w:eastAsia="es-GT"/>
        </w:rPr>
        <w:t xml:space="preserve">De conformidad con </w:t>
      </w:r>
      <w:r w:rsidR="008C1856">
        <w:rPr>
          <w:rFonts w:eastAsia="Calibri"/>
          <w:color w:val="000000"/>
          <w:lang w:eastAsia="es-GT"/>
        </w:rPr>
        <w:t>la documentación</w:t>
      </w:r>
      <w:r w:rsidR="00BB4789">
        <w:rPr>
          <w:rFonts w:eastAsia="Calibri"/>
          <w:color w:val="000000"/>
          <w:lang w:eastAsia="es-GT"/>
        </w:rPr>
        <w:t xml:space="preserve"> e información</w:t>
      </w:r>
      <w:r w:rsidR="008C1856">
        <w:rPr>
          <w:rFonts w:eastAsia="Calibri"/>
          <w:color w:val="000000"/>
          <w:lang w:eastAsia="es-GT"/>
        </w:rPr>
        <w:t xml:space="preserve"> recibida y </w:t>
      </w:r>
      <w:r w:rsidRPr="00FA33A0">
        <w:rPr>
          <w:rFonts w:eastAsia="Calibri"/>
          <w:color w:val="000000"/>
          <w:lang w:eastAsia="es-GT"/>
        </w:rPr>
        <w:t xml:space="preserve">a la </w:t>
      </w:r>
      <w:r w:rsidR="00BB4789">
        <w:rPr>
          <w:rFonts w:eastAsia="Calibri"/>
          <w:color w:val="000000"/>
          <w:lang w:eastAsia="es-GT"/>
        </w:rPr>
        <w:t xml:space="preserve">revisión </w:t>
      </w:r>
      <w:r w:rsidRPr="00FA33A0">
        <w:rPr>
          <w:rFonts w:eastAsia="Calibri"/>
          <w:color w:val="000000"/>
          <w:lang w:eastAsia="es-GT"/>
        </w:rPr>
        <w:t xml:space="preserve">realizada, se estableció </w:t>
      </w:r>
      <w:proofErr w:type="gramStart"/>
      <w:r w:rsidRPr="00FA33A0">
        <w:rPr>
          <w:rFonts w:eastAsia="Calibri"/>
          <w:color w:val="000000"/>
          <w:lang w:eastAsia="es-GT"/>
        </w:rPr>
        <w:t>que</w:t>
      </w:r>
      <w:proofErr w:type="gramEnd"/>
      <w:r w:rsidR="00AB0090">
        <w:rPr>
          <w:rFonts w:eastAsia="Calibri"/>
          <w:color w:val="000000"/>
          <w:lang w:eastAsia="es-GT"/>
        </w:rPr>
        <w:t xml:space="preserve"> de 85 contratos asignados, 77 fueron realizadas bajo el criterio “sin orden de prelación” y 7 bajo el criterio “Formación Inicial Docente”,</w:t>
      </w:r>
      <w:r w:rsidRPr="00FA33A0">
        <w:rPr>
          <w:rFonts w:eastAsia="Calibri"/>
          <w:color w:val="000000"/>
          <w:lang w:eastAsia="es-GT"/>
        </w:rPr>
        <w:t xml:space="preserve"> </w:t>
      </w:r>
      <w:r w:rsidR="00AB0090">
        <w:rPr>
          <w:rFonts w:eastAsia="Calibri"/>
          <w:color w:val="000000"/>
          <w:lang w:eastAsia="es-GT"/>
        </w:rPr>
        <w:t xml:space="preserve">y </w:t>
      </w:r>
      <w:r w:rsidR="008C1856">
        <w:rPr>
          <w:rFonts w:eastAsia="Calibri"/>
          <w:color w:val="000000"/>
          <w:lang w:eastAsia="es-GT"/>
        </w:rPr>
        <w:t>la situación evaluada e</w:t>
      </w:r>
      <w:r w:rsidRPr="00FA33A0">
        <w:rPr>
          <w:rFonts w:eastAsia="Calibri"/>
          <w:color w:val="000000"/>
          <w:lang w:eastAsia="es-GT"/>
        </w:rPr>
        <w:t xml:space="preserve">s </w:t>
      </w:r>
      <w:r w:rsidR="008C1856">
        <w:rPr>
          <w:rFonts w:eastAsia="Calibri"/>
          <w:color w:val="000000"/>
          <w:lang w:eastAsia="es-GT"/>
        </w:rPr>
        <w:t>la</w:t>
      </w:r>
      <w:r w:rsidRPr="00FA33A0">
        <w:rPr>
          <w:rFonts w:eastAsia="Calibri"/>
          <w:color w:val="000000"/>
          <w:lang w:eastAsia="es-GT"/>
        </w:rPr>
        <w:t xml:space="preserve"> siguiente:</w:t>
      </w:r>
    </w:p>
    <w:p w14:paraId="6DE75D0E" w14:textId="77777777" w:rsidR="00BB4789" w:rsidRDefault="00BB4789" w:rsidP="00001932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35E75557" w14:textId="7308380F" w:rsidR="00943792" w:rsidRDefault="005F27D3" w:rsidP="005F27D3">
      <w:pPr>
        <w:jc w:val="both"/>
      </w:pPr>
      <w:r>
        <w:t>D</w:t>
      </w:r>
      <w:r w:rsidRPr="00386DA0">
        <w:t>urante el período del 01 de enero al 31 de octubre de 2022, en la Dirección Departamen</w:t>
      </w:r>
      <w:r>
        <w:t xml:space="preserve">tal de Educación de Retalhuleu, </w:t>
      </w:r>
      <w:r w:rsidRPr="00386DA0">
        <w:t>al revisar 20 expedientes de muestra de los docentes</w:t>
      </w:r>
      <w:r>
        <w:t xml:space="preserve"> contratados, de un total de </w:t>
      </w:r>
      <w:r w:rsidR="008373FC">
        <w:t>85</w:t>
      </w:r>
      <w:r w:rsidRPr="00386DA0">
        <w:t xml:space="preserve">, se determinó </w:t>
      </w:r>
      <w:r>
        <w:t xml:space="preserve">que, </w:t>
      </w:r>
      <w:r w:rsidRPr="00386DA0">
        <w:t>en los expedientes de 1</w:t>
      </w:r>
      <w:r>
        <w:t>3</w:t>
      </w:r>
      <w:r w:rsidRPr="00386DA0">
        <w:t xml:space="preserve"> docentes contratados</w:t>
      </w:r>
      <w:r>
        <w:t xml:space="preserve">, se incumplió </w:t>
      </w:r>
      <w:r w:rsidR="00A9381F">
        <w:t xml:space="preserve">el </w:t>
      </w:r>
      <w:r w:rsidR="00A9381F" w:rsidRPr="00386DA0">
        <w:t>Acuerdo Ministerial No. 608-2022</w:t>
      </w:r>
      <w:r w:rsidR="00A9381F">
        <w:t xml:space="preserve"> </w:t>
      </w:r>
      <w:r w:rsidR="00A9381F" w:rsidRPr="00386DA0">
        <w:t>de fecha 18/02/2022</w:t>
      </w:r>
      <w:r w:rsidR="00A9381F">
        <w:t xml:space="preserve"> </w:t>
      </w:r>
      <w:r>
        <w:t xml:space="preserve">artículo 4 </w:t>
      </w:r>
      <w:r w:rsidR="00A9381F">
        <w:t xml:space="preserve">que indica “La Dirección de Recursos Humanos –DIREH- con base al banco de candidatos elegibles ingresados por el Departamento/Sección de Recursos Humanos de las Direcciones Departamentales de Educación, de conformidad con la disponibilidad de puestos asignados y la demanda educativa, elaborará la nómina de candidatos priorizando a los docentes que </w:t>
      </w:r>
      <w:r w:rsidR="00A9381F">
        <w:rPr>
          <w:b/>
        </w:rPr>
        <w:t xml:space="preserve">han prestado sus servicios en centros educativos públicos del país (….)” </w:t>
      </w:r>
      <w:r>
        <w:t xml:space="preserve">y 5 </w:t>
      </w:r>
      <w:r w:rsidR="00A9381F">
        <w:t xml:space="preserve">que indica “Con base a las nóminas emitidas por la Dirección de Recursos Humanos –DIREH-, las Direcciones Departamentales de Educación a través del área correspondientes, deberán requerir la </w:t>
      </w:r>
      <w:r w:rsidR="00A9381F">
        <w:rPr>
          <w:b/>
        </w:rPr>
        <w:t>actualización de los documentos que hay</w:t>
      </w:r>
      <w:r w:rsidR="007A6DE9">
        <w:rPr>
          <w:b/>
        </w:rPr>
        <w:t>an</w:t>
      </w:r>
      <w:r w:rsidR="00A9381F">
        <w:rPr>
          <w:b/>
        </w:rPr>
        <w:t xml:space="preserve"> perdido su vigencia,</w:t>
      </w:r>
      <w:r w:rsidR="00A9381F">
        <w:t xml:space="preserve"> previo a la contratación”</w:t>
      </w:r>
      <w:r w:rsidRPr="00386DA0">
        <w:t xml:space="preserve">, </w:t>
      </w:r>
      <w:r w:rsidR="00943792">
        <w:t>derivado a que:</w:t>
      </w:r>
      <w:r>
        <w:t xml:space="preserve"> </w:t>
      </w:r>
    </w:p>
    <w:p w14:paraId="280C10A0" w14:textId="77777777" w:rsidR="00943792" w:rsidRDefault="00943792" w:rsidP="0003338B">
      <w:pPr>
        <w:pStyle w:val="Prrafodelista"/>
        <w:numPr>
          <w:ilvl w:val="0"/>
          <w:numId w:val="5"/>
        </w:numPr>
        <w:ind w:left="284" w:hanging="284"/>
        <w:jc w:val="both"/>
      </w:pPr>
      <w:r>
        <w:t>S</w:t>
      </w:r>
      <w:r w:rsidR="005F27D3">
        <w:t xml:space="preserve">e contrató a docentes que figuraban dentro del banco de candidatos de elegibles, los cuales no acreditaron durante la convocatoria, el haber prestado sus servicios en centros educativos públicos del país, </w:t>
      </w:r>
      <w:r w:rsidR="00E0320F" w:rsidRPr="0003338B">
        <w:t>en virtud que</w:t>
      </w:r>
      <w:r w:rsidR="005F27D3">
        <w:t xml:space="preserve">, </w:t>
      </w:r>
      <w:r w:rsidR="00FD609C">
        <w:t>6</w:t>
      </w:r>
      <w:r w:rsidR="005F27D3">
        <w:t xml:space="preserve"> no acreditan experiencia</w:t>
      </w:r>
      <w:r w:rsidR="003A35E6">
        <w:t xml:space="preserve"> laboral</w:t>
      </w:r>
      <w:r w:rsidR="006762A4">
        <w:t>,</w:t>
      </w:r>
      <w:r w:rsidR="005F27D3">
        <w:t xml:space="preserve"> </w:t>
      </w:r>
      <w:r w:rsidR="006762A4">
        <w:t xml:space="preserve">3 con </w:t>
      </w:r>
      <w:r w:rsidR="005F27D3">
        <w:t>experiencia en sector privado y</w:t>
      </w:r>
      <w:r w:rsidR="006762A4">
        <w:t xml:space="preserve"> 2 en sector </w:t>
      </w:r>
      <w:r w:rsidR="005F27D3">
        <w:t>municipal.</w:t>
      </w:r>
      <w:r w:rsidR="00B10DC7">
        <w:t xml:space="preserve"> </w:t>
      </w:r>
    </w:p>
    <w:p w14:paraId="5FE9D2ED" w14:textId="103A4F97" w:rsidR="005F27D3" w:rsidRDefault="00B10DC7" w:rsidP="0003338B">
      <w:pPr>
        <w:pStyle w:val="Prrafodelista"/>
        <w:numPr>
          <w:ilvl w:val="0"/>
          <w:numId w:val="5"/>
        </w:numPr>
        <w:ind w:left="284" w:hanging="284"/>
        <w:jc w:val="both"/>
      </w:pPr>
      <w:r>
        <w:t xml:space="preserve">Asimismo, </w:t>
      </w:r>
      <w:r w:rsidR="003A35E6">
        <w:t>los expedientes de 2 personas contratadas para el Aula Musical carecen</w:t>
      </w:r>
      <w:r>
        <w:t xml:space="preserve"> de documentos como título de nivel medio e intermedio universitario</w:t>
      </w:r>
      <w:r w:rsidR="00461400">
        <w:t xml:space="preserve"> y </w:t>
      </w:r>
      <w:r w:rsidR="003A35E6">
        <w:t xml:space="preserve">en un caso la </w:t>
      </w:r>
      <w:r w:rsidR="00461400">
        <w:t xml:space="preserve">constancia de cursos universitarios </w:t>
      </w:r>
      <w:r w:rsidR="003A35E6">
        <w:t xml:space="preserve">está </w:t>
      </w:r>
      <w:r w:rsidR="00461400">
        <w:t>incompleta y sin confrontar</w:t>
      </w:r>
      <w:r w:rsidR="000D2F0F">
        <w:t xml:space="preserve"> y</w:t>
      </w:r>
      <w:r w:rsidR="00EA700D">
        <w:t xml:space="preserve"> </w:t>
      </w:r>
      <w:r w:rsidR="003A35E6">
        <w:t xml:space="preserve">5 </w:t>
      </w:r>
      <w:r w:rsidR="00EA700D">
        <w:t xml:space="preserve">expedientes se encuentran sin foliar. </w:t>
      </w:r>
      <w:r w:rsidR="005F27D3" w:rsidRPr="00386DA0">
        <w:t>(Ver Anexo 1</w:t>
      </w:r>
      <w:r w:rsidR="00037377">
        <w:t xml:space="preserve"> y 2</w:t>
      </w:r>
      <w:r w:rsidR="005F27D3" w:rsidRPr="00386DA0">
        <w:t>)</w:t>
      </w:r>
    </w:p>
    <w:p w14:paraId="7D127654" w14:textId="1ACDED1F" w:rsidR="00A9381F" w:rsidRDefault="00A9381F" w:rsidP="005F27D3">
      <w:pPr>
        <w:jc w:val="both"/>
      </w:pPr>
    </w:p>
    <w:p w14:paraId="552AEB3C" w14:textId="1C76D0A3" w:rsidR="00FC7701" w:rsidRDefault="00FC7701" w:rsidP="00001932">
      <w:pPr>
        <w:adjustRightInd w:val="0"/>
        <w:jc w:val="both"/>
        <w:rPr>
          <w:rFonts w:eastAsia="Calibri"/>
          <w:color w:val="000000"/>
          <w:highlight w:val="yellow"/>
          <w:lang w:eastAsia="es-GT"/>
        </w:rPr>
      </w:pPr>
    </w:p>
    <w:tbl>
      <w:tblPr>
        <w:tblStyle w:val="Tablaconcuadrcula"/>
        <w:tblW w:w="9514" w:type="dxa"/>
        <w:tblLook w:val="04A0" w:firstRow="1" w:lastRow="0" w:firstColumn="1" w:lastColumn="0" w:noHBand="0" w:noVBand="1"/>
      </w:tblPr>
      <w:tblGrid>
        <w:gridCol w:w="1476"/>
        <w:gridCol w:w="1427"/>
        <w:gridCol w:w="1452"/>
        <w:gridCol w:w="1452"/>
        <w:gridCol w:w="1452"/>
        <w:gridCol w:w="1513"/>
        <w:gridCol w:w="742"/>
      </w:tblGrid>
      <w:tr w:rsidR="009C7099" w14:paraId="0040EDBE" w14:textId="799AFAF4" w:rsidTr="009C7099">
        <w:tc>
          <w:tcPr>
            <w:tcW w:w="1476" w:type="dxa"/>
            <w:shd w:val="clear" w:color="auto" w:fill="A6A6A6" w:themeFill="background1" w:themeFillShade="A6"/>
            <w:vAlign w:val="center"/>
          </w:tcPr>
          <w:p w14:paraId="0C45294B" w14:textId="77777777" w:rsidR="009C7099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</w:p>
          <w:p w14:paraId="090DE89C" w14:textId="02337CBE" w:rsidR="009C7099" w:rsidRPr="00312B6B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312B6B">
              <w:rPr>
                <w:rFonts w:eastAsia="Calibri"/>
                <w:b/>
                <w:color w:val="000000"/>
                <w:lang w:eastAsia="es-GT"/>
              </w:rPr>
              <w:t>Descripción</w:t>
            </w:r>
          </w:p>
        </w:tc>
        <w:tc>
          <w:tcPr>
            <w:tcW w:w="1427" w:type="dxa"/>
            <w:shd w:val="clear" w:color="auto" w:fill="A6A6A6" w:themeFill="background1" w:themeFillShade="A6"/>
            <w:vAlign w:val="center"/>
          </w:tcPr>
          <w:p w14:paraId="6CD953D4" w14:textId="7D8A3E2D" w:rsidR="009C7099" w:rsidRPr="00312B6B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312B6B">
              <w:rPr>
                <w:rFonts w:eastAsia="Calibri"/>
                <w:b/>
                <w:color w:val="000000"/>
                <w:lang w:eastAsia="es-GT"/>
              </w:rPr>
              <w:t>Con experiencia sector público</w:t>
            </w:r>
          </w:p>
        </w:tc>
        <w:tc>
          <w:tcPr>
            <w:tcW w:w="1452" w:type="dxa"/>
            <w:shd w:val="clear" w:color="auto" w:fill="A6A6A6" w:themeFill="background1" w:themeFillShade="A6"/>
            <w:vAlign w:val="center"/>
          </w:tcPr>
          <w:p w14:paraId="4530B272" w14:textId="0D7D75A6" w:rsidR="009C7099" w:rsidRPr="00312B6B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312B6B">
              <w:rPr>
                <w:rFonts w:eastAsia="Calibri"/>
                <w:b/>
                <w:color w:val="000000"/>
                <w:lang w:eastAsia="es-GT"/>
              </w:rPr>
              <w:t>Sin experiencia sector publico</w:t>
            </w:r>
          </w:p>
        </w:tc>
        <w:tc>
          <w:tcPr>
            <w:tcW w:w="1452" w:type="dxa"/>
            <w:shd w:val="clear" w:color="auto" w:fill="A6A6A6" w:themeFill="background1" w:themeFillShade="A6"/>
            <w:vAlign w:val="center"/>
          </w:tcPr>
          <w:p w14:paraId="49D4B56D" w14:textId="7C4A36F2" w:rsidR="009C7099" w:rsidRPr="00312B6B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312B6B">
              <w:rPr>
                <w:rFonts w:eastAsia="Calibri"/>
                <w:b/>
                <w:color w:val="000000"/>
                <w:lang w:eastAsia="es-GT"/>
              </w:rPr>
              <w:t>Experiencia sector privado</w:t>
            </w:r>
          </w:p>
        </w:tc>
        <w:tc>
          <w:tcPr>
            <w:tcW w:w="1452" w:type="dxa"/>
            <w:shd w:val="clear" w:color="auto" w:fill="A6A6A6" w:themeFill="background1" w:themeFillShade="A6"/>
            <w:vAlign w:val="center"/>
          </w:tcPr>
          <w:p w14:paraId="0EB2767E" w14:textId="284FCDD3" w:rsidR="009C7099" w:rsidRPr="00312B6B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312B6B">
              <w:rPr>
                <w:rFonts w:eastAsia="Calibri"/>
                <w:b/>
                <w:color w:val="000000"/>
                <w:lang w:eastAsia="es-GT"/>
              </w:rPr>
              <w:t>Experiencia sector municipal</w:t>
            </w:r>
          </w:p>
        </w:tc>
        <w:tc>
          <w:tcPr>
            <w:tcW w:w="1513" w:type="dxa"/>
            <w:shd w:val="clear" w:color="auto" w:fill="A6A6A6" w:themeFill="background1" w:themeFillShade="A6"/>
            <w:vAlign w:val="center"/>
          </w:tcPr>
          <w:p w14:paraId="185B3EE2" w14:textId="3F75B3AB" w:rsidR="009C7099" w:rsidRPr="00312B6B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312B6B">
              <w:rPr>
                <w:rFonts w:eastAsia="Calibri"/>
                <w:b/>
                <w:color w:val="000000"/>
                <w:lang w:eastAsia="es-GT"/>
              </w:rPr>
              <w:t>Expedientes incompletos y sin foliar</w:t>
            </w:r>
          </w:p>
        </w:tc>
        <w:tc>
          <w:tcPr>
            <w:tcW w:w="742" w:type="dxa"/>
            <w:shd w:val="clear" w:color="auto" w:fill="A6A6A6" w:themeFill="background1" w:themeFillShade="A6"/>
            <w:vAlign w:val="center"/>
          </w:tcPr>
          <w:p w14:paraId="38905831" w14:textId="77777777" w:rsidR="009C7099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</w:p>
          <w:p w14:paraId="499A5428" w14:textId="6FEB7FBD" w:rsidR="009C7099" w:rsidRPr="00312B6B" w:rsidRDefault="009C7099" w:rsidP="009C7099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312B6B">
              <w:rPr>
                <w:rFonts w:eastAsia="Calibri"/>
                <w:b/>
                <w:color w:val="000000"/>
                <w:lang w:eastAsia="es-GT"/>
              </w:rPr>
              <w:t>Total</w:t>
            </w:r>
          </w:p>
        </w:tc>
      </w:tr>
      <w:tr w:rsidR="009C7099" w14:paraId="4F9F4805" w14:textId="409B6390" w:rsidTr="009C7099">
        <w:tc>
          <w:tcPr>
            <w:tcW w:w="1476" w:type="dxa"/>
            <w:vAlign w:val="center"/>
          </w:tcPr>
          <w:p w14:paraId="55ED4F04" w14:textId="71D848C5" w:rsidR="009C7099" w:rsidRPr="00AB0090" w:rsidRDefault="009C7099" w:rsidP="009C7099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Expedientes revisados</w:t>
            </w:r>
          </w:p>
        </w:tc>
        <w:tc>
          <w:tcPr>
            <w:tcW w:w="1427" w:type="dxa"/>
            <w:vAlign w:val="center"/>
          </w:tcPr>
          <w:p w14:paraId="0B1641BD" w14:textId="3B8035CA" w:rsidR="009C7099" w:rsidRPr="00AB0090" w:rsidRDefault="009C7099" w:rsidP="009C7099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7</w:t>
            </w:r>
          </w:p>
        </w:tc>
        <w:tc>
          <w:tcPr>
            <w:tcW w:w="1452" w:type="dxa"/>
            <w:vAlign w:val="center"/>
          </w:tcPr>
          <w:p w14:paraId="0DC2F586" w14:textId="21172C76" w:rsidR="009C7099" w:rsidRDefault="009C7099" w:rsidP="009C7099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6</w:t>
            </w:r>
          </w:p>
        </w:tc>
        <w:tc>
          <w:tcPr>
            <w:tcW w:w="1452" w:type="dxa"/>
            <w:vAlign w:val="center"/>
          </w:tcPr>
          <w:p w14:paraId="08DE34E1" w14:textId="45911080" w:rsidR="009C7099" w:rsidRPr="00AB0090" w:rsidRDefault="009C7099" w:rsidP="009C7099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</w:t>
            </w:r>
          </w:p>
        </w:tc>
        <w:tc>
          <w:tcPr>
            <w:tcW w:w="1452" w:type="dxa"/>
            <w:vAlign w:val="center"/>
          </w:tcPr>
          <w:p w14:paraId="7C4E9FE2" w14:textId="493C1614" w:rsidR="009C7099" w:rsidRPr="00AB0090" w:rsidRDefault="009C7099" w:rsidP="009C7099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</w:t>
            </w:r>
          </w:p>
        </w:tc>
        <w:tc>
          <w:tcPr>
            <w:tcW w:w="1513" w:type="dxa"/>
            <w:vAlign w:val="center"/>
          </w:tcPr>
          <w:p w14:paraId="25C07AA0" w14:textId="379E276F" w:rsidR="009C7099" w:rsidRDefault="009C7099" w:rsidP="009C7099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</w:t>
            </w:r>
          </w:p>
        </w:tc>
        <w:tc>
          <w:tcPr>
            <w:tcW w:w="742" w:type="dxa"/>
            <w:vAlign w:val="center"/>
          </w:tcPr>
          <w:p w14:paraId="24476DC5" w14:textId="797A6E28" w:rsidR="009C7099" w:rsidRDefault="009C7099" w:rsidP="009C7099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20</w:t>
            </w:r>
          </w:p>
        </w:tc>
      </w:tr>
    </w:tbl>
    <w:p w14:paraId="152EB5CA" w14:textId="4C66029C" w:rsidR="00AB0090" w:rsidRDefault="00AB0090" w:rsidP="00001932">
      <w:pPr>
        <w:adjustRightInd w:val="0"/>
        <w:jc w:val="both"/>
        <w:rPr>
          <w:rFonts w:eastAsia="Calibri"/>
          <w:color w:val="000000"/>
          <w:highlight w:val="yellow"/>
          <w:lang w:eastAsia="es-GT"/>
        </w:rPr>
      </w:pPr>
    </w:p>
    <w:p w14:paraId="34169E76" w14:textId="70CB6E02" w:rsidR="00B86C44" w:rsidRDefault="00B86C44" w:rsidP="00001932">
      <w:pPr>
        <w:adjustRightInd w:val="0"/>
        <w:jc w:val="both"/>
        <w:rPr>
          <w:rFonts w:eastAsia="Calibri"/>
          <w:color w:val="000000"/>
          <w:highlight w:val="yellow"/>
          <w:lang w:eastAsia="es-GT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620"/>
        <w:gridCol w:w="1633"/>
        <w:gridCol w:w="4531"/>
        <w:gridCol w:w="1276"/>
      </w:tblGrid>
      <w:tr w:rsidR="00F43FAE" w14:paraId="0F495A1F" w14:textId="0E4E7303" w:rsidTr="00FC61FF">
        <w:trPr>
          <w:jc w:val="center"/>
        </w:trPr>
        <w:tc>
          <w:tcPr>
            <w:tcW w:w="2620" w:type="dxa"/>
            <w:shd w:val="clear" w:color="auto" w:fill="BFBFBF" w:themeFill="background1" w:themeFillShade="BF"/>
          </w:tcPr>
          <w:p w14:paraId="12DB5F38" w14:textId="3099E144" w:rsidR="00F43FAE" w:rsidRPr="00B86C44" w:rsidRDefault="00F43FAE" w:rsidP="00F43FAE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 w:rsidRPr="00B86C44">
              <w:rPr>
                <w:rFonts w:eastAsia="Calibri"/>
                <w:b/>
                <w:color w:val="000000"/>
                <w:lang w:eastAsia="es-GT"/>
              </w:rPr>
              <w:t>Expedientes revisados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14:paraId="04E09BF3" w14:textId="724C87A5" w:rsidR="00F43FAE" w:rsidRPr="00B86C44" w:rsidRDefault="00F43FAE" w:rsidP="00F43FAE">
            <w:pPr>
              <w:adjustRightInd w:val="0"/>
              <w:jc w:val="center"/>
              <w:rPr>
                <w:rFonts w:eastAsia="Calibri"/>
                <w:b/>
                <w:color w:val="000000"/>
                <w:highlight w:val="yellow"/>
                <w:lang w:eastAsia="es-GT"/>
              </w:rPr>
            </w:pPr>
            <w:r w:rsidRPr="00B86C44">
              <w:rPr>
                <w:rFonts w:eastAsia="Calibri"/>
                <w:b/>
                <w:color w:val="000000"/>
                <w:lang w:eastAsia="es-GT"/>
              </w:rPr>
              <w:t>CRITERIO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450BDDD" w14:textId="6ADBC150" w:rsidR="00F43FAE" w:rsidRDefault="00F43FAE" w:rsidP="00F43FAE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>
              <w:rPr>
                <w:rFonts w:eastAsia="Calibri"/>
                <w:b/>
                <w:color w:val="000000"/>
                <w:lang w:eastAsia="es-GT"/>
              </w:rPr>
              <w:t>Observación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340ACD0" w14:textId="74BB664E" w:rsidR="00F43FAE" w:rsidRPr="00B86C44" w:rsidRDefault="00F43FAE" w:rsidP="00F43FAE">
            <w:pPr>
              <w:adjustRightInd w:val="0"/>
              <w:jc w:val="center"/>
              <w:rPr>
                <w:rFonts w:eastAsia="Calibri"/>
                <w:b/>
                <w:color w:val="000000"/>
                <w:lang w:eastAsia="es-GT"/>
              </w:rPr>
            </w:pPr>
            <w:r>
              <w:rPr>
                <w:rFonts w:eastAsia="Calibri"/>
                <w:b/>
                <w:color w:val="000000"/>
                <w:lang w:eastAsia="es-GT"/>
              </w:rPr>
              <w:t>Cantidad</w:t>
            </w:r>
          </w:p>
        </w:tc>
      </w:tr>
      <w:tr w:rsidR="00F43FAE" w14:paraId="525B2608" w14:textId="59681EAE" w:rsidTr="00FC61FF">
        <w:trPr>
          <w:jc w:val="center"/>
        </w:trPr>
        <w:tc>
          <w:tcPr>
            <w:tcW w:w="2620" w:type="dxa"/>
            <w:vAlign w:val="center"/>
          </w:tcPr>
          <w:p w14:paraId="0B6045B0" w14:textId="659CFA5C" w:rsidR="00F43FAE" w:rsidRPr="00B86C44" w:rsidRDefault="00F43FAE" w:rsidP="00F43FAE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Distintos niveles</w:t>
            </w:r>
          </w:p>
        </w:tc>
        <w:tc>
          <w:tcPr>
            <w:tcW w:w="1633" w:type="dxa"/>
            <w:vAlign w:val="center"/>
          </w:tcPr>
          <w:p w14:paraId="075E3906" w14:textId="4E052772" w:rsidR="00F43FAE" w:rsidRPr="00B86C44" w:rsidRDefault="00F43FAE" w:rsidP="00F43FAE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 w:rsidRPr="00B86C44">
              <w:rPr>
                <w:rFonts w:eastAsia="Calibri"/>
                <w:color w:val="000000"/>
                <w:lang w:eastAsia="es-GT"/>
              </w:rPr>
              <w:t>Sin orden de prelación</w:t>
            </w:r>
          </w:p>
        </w:tc>
        <w:tc>
          <w:tcPr>
            <w:tcW w:w="4531" w:type="dxa"/>
            <w:vAlign w:val="center"/>
          </w:tcPr>
          <w:p w14:paraId="26EA7A56" w14:textId="0B94122D" w:rsidR="00F43FAE" w:rsidRDefault="00F43FAE" w:rsidP="00AF7402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 w:rsidRPr="00E5387E">
              <w:rPr>
                <w:rFonts w:eastAsia="Calibri"/>
                <w:color w:val="000000"/>
                <w:sz w:val="18"/>
                <w:szCs w:val="18"/>
                <w:lang w:eastAsia="es-GT"/>
              </w:rPr>
              <w:t>Oficio DIREH-No. 13,412-2022 de fecha 28/07/2022 Dirección de Recursos Humanos traslada listado de docentes para contratar.</w:t>
            </w:r>
          </w:p>
        </w:tc>
        <w:tc>
          <w:tcPr>
            <w:tcW w:w="1276" w:type="dxa"/>
            <w:vAlign w:val="center"/>
          </w:tcPr>
          <w:p w14:paraId="31A7EA56" w14:textId="3ACC200B" w:rsidR="00F43FAE" w:rsidRPr="00B86C44" w:rsidRDefault="00F43FAE" w:rsidP="00F43FAE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15</w:t>
            </w:r>
          </w:p>
        </w:tc>
      </w:tr>
      <w:tr w:rsidR="00F43FAE" w14:paraId="20DE0913" w14:textId="3188B3EE" w:rsidTr="00FC61FF">
        <w:trPr>
          <w:jc w:val="center"/>
        </w:trPr>
        <w:tc>
          <w:tcPr>
            <w:tcW w:w="2620" w:type="dxa"/>
            <w:vAlign w:val="center"/>
          </w:tcPr>
          <w:p w14:paraId="70ABAF1F" w14:textId="36168F6E" w:rsidR="00F43FAE" w:rsidRDefault="00F43FAE" w:rsidP="00F43FAE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Dirección General de Educación Extraescolar </w:t>
            </w:r>
          </w:p>
          <w:p w14:paraId="0C1304BF" w14:textId="7D6FCBFC" w:rsidR="00F43FAE" w:rsidRPr="00B86C44" w:rsidRDefault="00F43FAE" w:rsidP="00F43FAE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-DIGEEX-</w:t>
            </w:r>
          </w:p>
        </w:tc>
        <w:tc>
          <w:tcPr>
            <w:tcW w:w="1633" w:type="dxa"/>
            <w:vAlign w:val="center"/>
          </w:tcPr>
          <w:p w14:paraId="50A9D0AD" w14:textId="0C640036" w:rsidR="00F43FAE" w:rsidRPr="00B86C44" w:rsidRDefault="00F43FAE" w:rsidP="00F43FAE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 w:rsidRPr="00B86C44">
              <w:rPr>
                <w:rFonts w:eastAsia="Calibri"/>
                <w:color w:val="000000"/>
                <w:lang w:eastAsia="es-GT"/>
              </w:rPr>
              <w:t>No se utilizó banco de datos</w:t>
            </w:r>
          </w:p>
        </w:tc>
        <w:tc>
          <w:tcPr>
            <w:tcW w:w="4531" w:type="dxa"/>
            <w:vAlign w:val="center"/>
          </w:tcPr>
          <w:p w14:paraId="69D98C2C" w14:textId="4A8A026B" w:rsidR="00F43FAE" w:rsidRDefault="00F43FAE" w:rsidP="00AF7402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 w:rsidRPr="001268C7">
              <w:rPr>
                <w:rFonts w:eastAsia="Calibri"/>
                <w:color w:val="000000"/>
                <w:sz w:val="18"/>
                <w:szCs w:val="18"/>
                <w:lang w:eastAsia="es-GT"/>
              </w:rPr>
              <w:t>Oficio-RRHH-No. 0413-2022 de fecha 22/06/2022 indican que el banco de datos de 021 no tenía personal con esas características por lo que se hizo la selección de expedientes que tenía la Coordinación de DIGEEX.</w:t>
            </w:r>
          </w:p>
        </w:tc>
        <w:tc>
          <w:tcPr>
            <w:tcW w:w="1276" w:type="dxa"/>
            <w:vAlign w:val="center"/>
          </w:tcPr>
          <w:p w14:paraId="631A733B" w14:textId="2EB50A5D" w:rsidR="00F43FAE" w:rsidRPr="00B86C44" w:rsidRDefault="00F43FAE" w:rsidP="00F43FAE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</w:t>
            </w:r>
          </w:p>
        </w:tc>
      </w:tr>
      <w:tr w:rsidR="00F43FAE" w14:paraId="666A6390" w14:textId="0D3ED57A" w:rsidTr="00FC61FF">
        <w:trPr>
          <w:jc w:val="center"/>
        </w:trPr>
        <w:tc>
          <w:tcPr>
            <w:tcW w:w="2620" w:type="dxa"/>
            <w:vAlign w:val="center"/>
          </w:tcPr>
          <w:p w14:paraId="010ED07C" w14:textId="7FD7BC38" w:rsidR="00F43FAE" w:rsidRPr="00B86C44" w:rsidRDefault="00F43FAE" w:rsidP="00F43FAE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Aula Musical</w:t>
            </w:r>
          </w:p>
        </w:tc>
        <w:tc>
          <w:tcPr>
            <w:tcW w:w="1633" w:type="dxa"/>
            <w:vAlign w:val="center"/>
          </w:tcPr>
          <w:p w14:paraId="3060C977" w14:textId="18FA6F18" w:rsidR="00F43FAE" w:rsidRPr="00B86C44" w:rsidRDefault="00F43FAE" w:rsidP="00F43FAE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 w:rsidRPr="00B86C44">
              <w:rPr>
                <w:rFonts w:eastAsia="Calibri"/>
                <w:color w:val="000000"/>
                <w:lang w:eastAsia="es-GT"/>
              </w:rPr>
              <w:t>No se utilizó banco de datos</w:t>
            </w:r>
          </w:p>
        </w:tc>
        <w:tc>
          <w:tcPr>
            <w:tcW w:w="4531" w:type="dxa"/>
            <w:vAlign w:val="center"/>
          </w:tcPr>
          <w:p w14:paraId="6E052413" w14:textId="2B8B93F2" w:rsidR="00F43FAE" w:rsidRDefault="00F43FAE" w:rsidP="00AF7402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proofErr w:type="gramStart"/>
            <w:r w:rsidRPr="001268C7">
              <w:rPr>
                <w:rFonts w:eastAsia="Calibri"/>
                <w:color w:val="000000"/>
                <w:sz w:val="18"/>
                <w:szCs w:val="18"/>
                <w:lang w:eastAsia="es-GT"/>
              </w:rPr>
              <w:t>Oficio  DDER</w:t>
            </w:r>
            <w:proofErr w:type="gramEnd"/>
            <w:r w:rsidRPr="001268C7">
              <w:rPr>
                <w:rFonts w:eastAsia="Calibri"/>
                <w:color w:val="000000"/>
                <w:sz w:val="18"/>
                <w:szCs w:val="18"/>
                <w:lang w:eastAsia="es-GT"/>
              </w:rPr>
              <w:t xml:space="preserve">-No. 0057-2022 de fecha 02/02/2022 </w:t>
            </w:r>
            <w:r>
              <w:rPr>
                <w:rFonts w:eastAsia="Calibri"/>
                <w:color w:val="000000"/>
                <w:sz w:val="18"/>
                <w:szCs w:val="18"/>
                <w:lang w:eastAsia="es-GT"/>
              </w:rPr>
              <w:t xml:space="preserve">y Oficio DDER-No. 0085/2022 de fecha 07/02/2022 </w:t>
            </w:r>
            <w:r w:rsidRPr="001268C7">
              <w:rPr>
                <w:rFonts w:eastAsia="Calibri"/>
                <w:color w:val="000000"/>
                <w:sz w:val="18"/>
                <w:szCs w:val="18"/>
                <w:lang w:eastAsia="es-GT"/>
              </w:rPr>
              <w:t>indica que se habilitaron plazas para el programa Aula Musical y que remite expedientes.</w:t>
            </w:r>
          </w:p>
        </w:tc>
        <w:tc>
          <w:tcPr>
            <w:tcW w:w="1276" w:type="dxa"/>
            <w:vAlign w:val="center"/>
          </w:tcPr>
          <w:p w14:paraId="028CCAAB" w14:textId="2CDDE3D3" w:rsidR="00F43FAE" w:rsidRPr="00B86C44" w:rsidRDefault="00F43FAE" w:rsidP="00F43FAE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</w:t>
            </w:r>
          </w:p>
        </w:tc>
      </w:tr>
      <w:tr w:rsidR="008878E4" w:rsidRPr="001F1E5B" w14:paraId="5C0E9055" w14:textId="417EA437" w:rsidTr="00FC61FF">
        <w:trPr>
          <w:jc w:val="center"/>
        </w:trPr>
        <w:tc>
          <w:tcPr>
            <w:tcW w:w="8784" w:type="dxa"/>
            <w:gridSpan w:val="3"/>
          </w:tcPr>
          <w:p w14:paraId="5E33365E" w14:textId="3D43FAAB" w:rsidR="008878E4" w:rsidRPr="001F1E5B" w:rsidRDefault="008878E4" w:rsidP="00F43FAE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s-GT"/>
              </w:rPr>
            </w:pPr>
            <w:r w:rsidRPr="001F1E5B">
              <w:rPr>
                <w:rFonts w:eastAsia="Calibri"/>
                <w:b/>
                <w:bCs/>
                <w:color w:val="000000"/>
                <w:lang w:eastAsia="es-GT"/>
              </w:rPr>
              <w:t>Total</w:t>
            </w:r>
          </w:p>
        </w:tc>
        <w:tc>
          <w:tcPr>
            <w:tcW w:w="1276" w:type="dxa"/>
          </w:tcPr>
          <w:p w14:paraId="20166438" w14:textId="40A6E886" w:rsidR="008878E4" w:rsidRPr="001F1E5B" w:rsidRDefault="008878E4" w:rsidP="00F43FAE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s-GT"/>
              </w:rPr>
            </w:pPr>
            <w:r w:rsidRPr="001F1E5B">
              <w:rPr>
                <w:rFonts w:eastAsia="Calibri"/>
                <w:b/>
                <w:bCs/>
                <w:color w:val="000000"/>
                <w:lang w:eastAsia="es-GT"/>
              </w:rPr>
              <w:t>20</w:t>
            </w:r>
          </w:p>
        </w:tc>
      </w:tr>
    </w:tbl>
    <w:p w14:paraId="47484254" w14:textId="6FBF1812" w:rsidR="00B86C44" w:rsidRPr="001F1E5B" w:rsidRDefault="00B86C44" w:rsidP="00001932">
      <w:pPr>
        <w:adjustRightInd w:val="0"/>
        <w:jc w:val="both"/>
        <w:rPr>
          <w:rFonts w:eastAsia="Calibri"/>
          <w:b/>
          <w:bCs/>
          <w:color w:val="000000"/>
          <w:highlight w:val="yellow"/>
          <w:lang w:eastAsia="es-GT"/>
        </w:rPr>
      </w:pPr>
    </w:p>
    <w:p w14:paraId="7EDAE3A1" w14:textId="77777777" w:rsidR="0091250A" w:rsidRPr="001F1E5B" w:rsidRDefault="0091250A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1E5DFCE0" w14:textId="77777777" w:rsidR="00CC55CE" w:rsidRDefault="00BB4789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b/>
          <w:bCs/>
          <w:color w:val="000000"/>
          <w:lang w:eastAsia="es-GT"/>
        </w:rPr>
        <w:t xml:space="preserve">CONCLUSION </w:t>
      </w:r>
    </w:p>
    <w:p w14:paraId="1B26E7A0" w14:textId="4F39489F" w:rsidR="00B15A3D" w:rsidRDefault="00D55C7C" w:rsidP="00CC55CE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Derivado de la revisión de la información, documentación y expedientes presentados por la DIDEDUC, se pudo determinar que no se cumplió con el requisito indicado en el artículo 4 del Acuerdo Ministerial 608-2022 respecto a la experiencia en el sector público </w:t>
      </w:r>
      <w:r w:rsidR="00E548B4">
        <w:rPr>
          <w:rFonts w:eastAsia="Calibri"/>
          <w:color w:val="000000"/>
          <w:lang w:eastAsia="es-GT"/>
        </w:rPr>
        <w:t>para la elaboración de la nómina de candidatos y su posterior</w:t>
      </w:r>
      <w:r>
        <w:rPr>
          <w:rFonts w:eastAsia="Calibri"/>
          <w:color w:val="000000"/>
          <w:lang w:eastAsia="es-GT"/>
        </w:rPr>
        <w:t xml:space="preserve"> contratación. Asimismo, el criterio utilizado p</w:t>
      </w:r>
      <w:r w:rsidR="000E5508">
        <w:rPr>
          <w:rFonts w:eastAsia="Calibri"/>
          <w:color w:val="000000"/>
          <w:lang w:eastAsia="es-GT"/>
        </w:rPr>
        <w:t>ara la selección de los docentes fue “</w:t>
      </w:r>
      <w:r>
        <w:rPr>
          <w:rFonts w:eastAsia="Calibri"/>
          <w:color w:val="000000"/>
          <w:lang w:eastAsia="es-GT"/>
        </w:rPr>
        <w:t>sin orden de prelación</w:t>
      </w:r>
      <w:r w:rsidR="000E5508">
        <w:rPr>
          <w:rFonts w:eastAsia="Calibri"/>
          <w:color w:val="000000"/>
          <w:lang w:eastAsia="es-GT"/>
        </w:rPr>
        <w:t>”</w:t>
      </w:r>
      <w:r>
        <w:rPr>
          <w:rFonts w:eastAsia="Calibri"/>
          <w:color w:val="000000"/>
          <w:lang w:eastAsia="es-GT"/>
        </w:rPr>
        <w:t xml:space="preserve">, ya que se basaron en el listado trasladado por la Dirección de Recursos Humanos –DIREH- mediante oficio DIREH-No. </w:t>
      </w:r>
      <w:r w:rsidR="005B1FB1">
        <w:rPr>
          <w:rFonts w:eastAsia="Calibri"/>
          <w:color w:val="000000"/>
          <w:lang w:eastAsia="es-GT"/>
        </w:rPr>
        <w:t>1</w:t>
      </w:r>
      <w:r>
        <w:rPr>
          <w:rFonts w:eastAsia="Calibri"/>
          <w:color w:val="000000"/>
          <w:lang w:eastAsia="es-GT"/>
        </w:rPr>
        <w:t>3,412-2022 de fecha 28/07/2022</w:t>
      </w:r>
      <w:r w:rsidR="005B1FB1">
        <w:rPr>
          <w:rFonts w:eastAsia="Calibri"/>
          <w:color w:val="000000"/>
          <w:lang w:eastAsia="es-GT"/>
        </w:rPr>
        <w:t>,</w:t>
      </w:r>
      <w:r>
        <w:rPr>
          <w:rFonts w:eastAsia="Calibri"/>
          <w:color w:val="000000"/>
          <w:lang w:eastAsia="es-GT"/>
        </w:rPr>
        <w:t xml:space="preserve"> manifestado </w:t>
      </w:r>
      <w:r w:rsidR="005B1FB1">
        <w:rPr>
          <w:rFonts w:eastAsia="Calibri"/>
          <w:color w:val="000000"/>
          <w:lang w:eastAsia="es-GT"/>
        </w:rPr>
        <w:t xml:space="preserve">de esta forma </w:t>
      </w:r>
      <w:r>
        <w:rPr>
          <w:rFonts w:eastAsia="Calibri"/>
          <w:color w:val="000000"/>
          <w:lang w:eastAsia="es-GT"/>
        </w:rPr>
        <w:t>por la DIDEDUC a través de oficio R y S-No.355-2022 de fecha 04/11/2022</w:t>
      </w:r>
      <w:r w:rsidR="005B1FB1">
        <w:rPr>
          <w:rFonts w:eastAsia="Calibri"/>
          <w:color w:val="000000"/>
          <w:lang w:eastAsia="es-GT"/>
        </w:rPr>
        <w:t>.</w:t>
      </w:r>
    </w:p>
    <w:p w14:paraId="3E909A8D" w14:textId="77777777" w:rsidR="0041747D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 </w:t>
      </w:r>
    </w:p>
    <w:p w14:paraId="32C539D9" w14:textId="77777777" w:rsidR="00E548B4" w:rsidRDefault="00E548B4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4C85DA41" w14:textId="2716DA66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b/>
          <w:bCs/>
          <w:color w:val="000000"/>
          <w:lang w:eastAsia="es-GT"/>
        </w:rPr>
        <w:t>RECOMENDACIÓN</w:t>
      </w:r>
    </w:p>
    <w:p w14:paraId="5AE6ABE1" w14:textId="77777777" w:rsidR="00E54A21" w:rsidRDefault="006C4A44" w:rsidP="00E54A21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 xml:space="preserve">Que el </w:t>
      </w:r>
      <w:proofErr w:type="gramStart"/>
      <w:r>
        <w:rPr>
          <w:rFonts w:eastAsia="Calibri"/>
          <w:bCs/>
          <w:sz w:val="22"/>
          <w:szCs w:val="22"/>
          <w:lang w:eastAsia="es-GT"/>
        </w:rPr>
        <w:t>Director</w:t>
      </w:r>
      <w:proofErr w:type="gramEnd"/>
      <w:r>
        <w:rPr>
          <w:rFonts w:eastAsia="Calibri"/>
          <w:bCs/>
          <w:sz w:val="22"/>
          <w:szCs w:val="22"/>
          <w:lang w:eastAsia="es-GT"/>
        </w:rPr>
        <w:t xml:space="preserve"> Departamental gire las instrucciones y </w:t>
      </w:r>
      <w:proofErr w:type="spellStart"/>
      <w:r>
        <w:rPr>
          <w:rFonts w:eastAsia="Calibri"/>
          <w:bCs/>
          <w:sz w:val="22"/>
          <w:szCs w:val="22"/>
          <w:lang w:eastAsia="es-GT"/>
        </w:rPr>
        <w:t>de el</w:t>
      </w:r>
      <w:proofErr w:type="spellEnd"/>
      <w:r>
        <w:rPr>
          <w:rFonts w:eastAsia="Calibri"/>
          <w:bCs/>
          <w:sz w:val="22"/>
          <w:szCs w:val="22"/>
          <w:lang w:eastAsia="es-GT"/>
        </w:rPr>
        <w:t xml:space="preserve"> seguimiento correspondiente</w:t>
      </w:r>
      <w:r w:rsidR="003C1203">
        <w:rPr>
          <w:rFonts w:eastAsia="Calibri"/>
          <w:bCs/>
          <w:sz w:val="22"/>
          <w:szCs w:val="22"/>
          <w:lang w:eastAsia="es-GT"/>
        </w:rPr>
        <w:t>:</w:t>
      </w:r>
    </w:p>
    <w:p w14:paraId="5E5CBA04" w14:textId="77777777" w:rsidR="00E54A21" w:rsidRDefault="006C4A44" w:rsidP="00E54A21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 xml:space="preserve"> </w:t>
      </w:r>
    </w:p>
    <w:p w14:paraId="05C50C3C" w14:textId="57A274CC" w:rsidR="00CC55CE" w:rsidRDefault="00D55C7C" w:rsidP="00FC61FF">
      <w:pPr>
        <w:pStyle w:val="Default"/>
        <w:jc w:val="both"/>
        <w:rPr>
          <w:rFonts w:eastAsia="Calibri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 xml:space="preserve">Al Departamento Administrativo Financiero y éste a la Sección de Recursos Humanos y Reclutamiento y Selección de Personal para que </w:t>
      </w:r>
      <w:r w:rsidR="00E548B4">
        <w:rPr>
          <w:rFonts w:eastAsia="Calibri"/>
          <w:bCs/>
          <w:sz w:val="22"/>
          <w:szCs w:val="22"/>
          <w:lang w:eastAsia="es-GT"/>
        </w:rPr>
        <w:t>en futuras contrataciones</w:t>
      </w:r>
      <w:r w:rsidR="00E25E80">
        <w:rPr>
          <w:rFonts w:eastAsia="Calibri"/>
          <w:bCs/>
          <w:sz w:val="22"/>
          <w:szCs w:val="22"/>
          <w:lang w:eastAsia="es-GT"/>
        </w:rPr>
        <w:t xml:space="preserve"> o procesos</w:t>
      </w:r>
      <w:r w:rsidR="00E548B4">
        <w:rPr>
          <w:rFonts w:eastAsia="Calibri"/>
          <w:bCs/>
          <w:sz w:val="22"/>
          <w:szCs w:val="22"/>
          <w:lang w:eastAsia="es-GT"/>
        </w:rPr>
        <w:t xml:space="preserve"> </w:t>
      </w:r>
      <w:r w:rsidR="003A3486">
        <w:rPr>
          <w:rFonts w:eastAsia="Calibri"/>
          <w:bCs/>
          <w:sz w:val="22"/>
          <w:szCs w:val="22"/>
          <w:lang w:eastAsia="es-GT"/>
        </w:rPr>
        <w:t xml:space="preserve">de reclutamiento </w:t>
      </w:r>
      <w:r w:rsidR="009A1F17">
        <w:rPr>
          <w:rFonts w:eastAsia="Calibri"/>
          <w:bCs/>
          <w:sz w:val="22"/>
          <w:szCs w:val="22"/>
          <w:lang w:eastAsia="es-GT"/>
        </w:rPr>
        <w:t>del renglón 021 “personal supernumerario</w:t>
      </w:r>
      <w:r w:rsidR="00B2404D">
        <w:rPr>
          <w:rFonts w:eastAsia="Calibri"/>
          <w:bCs/>
          <w:sz w:val="22"/>
          <w:szCs w:val="22"/>
          <w:lang w:eastAsia="es-GT"/>
        </w:rPr>
        <w:t xml:space="preserve">” </w:t>
      </w:r>
      <w:r w:rsidR="00E548B4">
        <w:rPr>
          <w:rFonts w:eastAsia="Calibri"/>
          <w:bCs/>
          <w:sz w:val="22"/>
          <w:szCs w:val="22"/>
          <w:lang w:eastAsia="es-GT"/>
        </w:rPr>
        <w:t>se dé</w:t>
      </w:r>
      <w:r>
        <w:rPr>
          <w:rFonts w:eastAsia="Calibri"/>
          <w:bCs/>
          <w:sz w:val="22"/>
          <w:szCs w:val="22"/>
          <w:lang w:eastAsia="es-GT"/>
        </w:rPr>
        <w:t xml:space="preserve"> cumplimiento a</w:t>
      </w:r>
      <w:r w:rsidR="00C52F52">
        <w:rPr>
          <w:rFonts w:eastAsia="Calibri"/>
          <w:bCs/>
          <w:sz w:val="22"/>
          <w:szCs w:val="22"/>
          <w:lang w:eastAsia="es-GT"/>
        </w:rPr>
        <w:t xml:space="preserve"> </w:t>
      </w:r>
      <w:r>
        <w:rPr>
          <w:rFonts w:eastAsia="Calibri"/>
          <w:bCs/>
          <w:sz w:val="22"/>
          <w:szCs w:val="22"/>
          <w:lang w:eastAsia="es-GT"/>
        </w:rPr>
        <w:t>l</w:t>
      </w:r>
      <w:r w:rsidR="00C52F52">
        <w:rPr>
          <w:rFonts w:eastAsia="Calibri"/>
          <w:bCs/>
          <w:sz w:val="22"/>
          <w:szCs w:val="22"/>
          <w:lang w:eastAsia="es-GT"/>
        </w:rPr>
        <w:t>a normativa que se encuentre vigente</w:t>
      </w:r>
      <w:r w:rsidR="002C4297">
        <w:rPr>
          <w:rFonts w:eastAsia="Calibri"/>
          <w:bCs/>
          <w:sz w:val="22"/>
          <w:szCs w:val="22"/>
          <w:lang w:eastAsia="es-GT"/>
        </w:rPr>
        <w:t>.</w:t>
      </w:r>
      <w:r w:rsidR="003C6733">
        <w:rPr>
          <w:rFonts w:eastAsia="Calibri"/>
          <w:bCs/>
          <w:sz w:val="22"/>
          <w:szCs w:val="22"/>
          <w:lang w:eastAsia="es-GT"/>
        </w:rPr>
        <w:t xml:space="preserve"> Y </w:t>
      </w:r>
      <w:r>
        <w:rPr>
          <w:rFonts w:eastAsia="Calibri"/>
          <w:bCs/>
          <w:sz w:val="22"/>
          <w:szCs w:val="22"/>
          <w:lang w:eastAsia="es-GT"/>
        </w:rPr>
        <w:t xml:space="preserve">se realice la conformación </w:t>
      </w:r>
      <w:r w:rsidR="001F428D">
        <w:rPr>
          <w:rFonts w:eastAsia="Calibri"/>
          <w:bCs/>
          <w:sz w:val="22"/>
          <w:szCs w:val="22"/>
          <w:lang w:eastAsia="es-GT"/>
        </w:rPr>
        <w:t xml:space="preserve">de los expedientes recibidos </w:t>
      </w:r>
      <w:r>
        <w:rPr>
          <w:rFonts w:eastAsia="Calibri"/>
          <w:bCs/>
          <w:sz w:val="22"/>
          <w:szCs w:val="22"/>
          <w:lang w:eastAsia="es-GT"/>
        </w:rPr>
        <w:t>con los documentos apropiados</w:t>
      </w:r>
      <w:r w:rsidR="00F01F89">
        <w:rPr>
          <w:rFonts w:eastAsia="Calibri"/>
          <w:bCs/>
          <w:sz w:val="22"/>
          <w:szCs w:val="22"/>
          <w:lang w:eastAsia="es-GT"/>
        </w:rPr>
        <w:t>,</w:t>
      </w:r>
      <w:r w:rsidR="001F428D">
        <w:rPr>
          <w:rFonts w:eastAsia="Calibri"/>
          <w:bCs/>
          <w:sz w:val="22"/>
          <w:szCs w:val="22"/>
          <w:lang w:eastAsia="es-GT"/>
        </w:rPr>
        <w:t xml:space="preserve"> </w:t>
      </w:r>
      <w:r>
        <w:rPr>
          <w:rFonts w:eastAsia="Calibri"/>
          <w:bCs/>
          <w:sz w:val="22"/>
          <w:szCs w:val="22"/>
          <w:lang w:eastAsia="es-GT"/>
        </w:rPr>
        <w:t xml:space="preserve">completos y </w:t>
      </w:r>
      <w:r w:rsidR="001F428D">
        <w:rPr>
          <w:rFonts w:eastAsia="Calibri"/>
          <w:bCs/>
          <w:sz w:val="22"/>
          <w:szCs w:val="22"/>
          <w:lang w:eastAsia="es-GT"/>
        </w:rPr>
        <w:t>foliados para evitar irregularidades.</w:t>
      </w:r>
    </w:p>
    <w:p w14:paraId="73731A28" w14:textId="77777777" w:rsidR="0096317A" w:rsidRDefault="0096317A" w:rsidP="00CC55CE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2788DDA7" w14:textId="77777777" w:rsidR="00D94D00" w:rsidRDefault="00D94D00" w:rsidP="00E54127"/>
    <w:p w14:paraId="4CB128EC" w14:textId="77777777" w:rsidR="00D94D00" w:rsidRDefault="00D94D00" w:rsidP="00E54127"/>
    <w:p w14:paraId="437BC2F2" w14:textId="4478C5F2" w:rsidR="00D94D00" w:rsidRDefault="00D94D00" w:rsidP="00E54127"/>
    <w:p w14:paraId="684EACBA" w14:textId="1BBCE48D" w:rsidR="00440065" w:rsidRDefault="00440065" w:rsidP="00E54127"/>
    <w:p w14:paraId="3898C3F9" w14:textId="074912F9" w:rsidR="00440065" w:rsidRDefault="00440065" w:rsidP="00E54127"/>
    <w:p w14:paraId="19698937" w14:textId="69675FD7" w:rsidR="00E5387E" w:rsidRDefault="00E5387E" w:rsidP="00E54127"/>
    <w:p w14:paraId="3DD498C4" w14:textId="3A0A7B16" w:rsidR="00E5387E" w:rsidRDefault="00E5387E" w:rsidP="00E54127"/>
    <w:p w14:paraId="3F20D368" w14:textId="081B8BA7" w:rsidR="00E5387E" w:rsidRDefault="00E5387E" w:rsidP="00E54127"/>
    <w:p w14:paraId="23C92A16" w14:textId="145256ED" w:rsidR="00E5387E" w:rsidRDefault="00E5387E" w:rsidP="00E54127"/>
    <w:p w14:paraId="35DD7DAB" w14:textId="105B48CD" w:rsidR="00E5387E" w:rsidRDefault="00E5387E" w:rsidP="00E54127"/>
    <w:p w14:paraId="4A729111" w14:textId="77777777" w:rsidR="00193F5A" w:rsidRDefault="00193F5A" w:rsidP="00E54127"/>
    <w:p w14:paraId="33BBC222" w14:textId="77777777" w:rsidR="00C23EDB" w:rsidRDefault="00C23EDB" w:rsidP="00E54127"/>
    <w:p w14:paraId="190499CC" w14:textId="76DC2768" w:rsidR="00E5387E" w:rsidRDefault="00E5387E" w:rsidP="00E54127"/>
    <w:p w14:paraId="232D94F6" w14:textId="77777777" w:rsidR="00832EF1" w:rsidRPr="00092CB9" w:rsidRDefault="00832EF1" w:rsidP="00832EF1">
      <w:pPr>
        <w:jc w:val="center"/>
        <w:rPr>
          <w:b/>
          <w:sz w:val="20"/>
          <w:szCs w:val="20"/>
        </w:rPr>
      </w:pPr>
      <w:r w:rsidRPr="00092CB9">
        <w:rPr>
          <w:b/>
          <w:sz w:val="20"/>
          <w:szCs w:val="20"/>
        </w:rPr>
        <w:t>ANEXO 1</w:t>
      </w:r>
    </w:p>
    <w:p w14:paraId="26B855BE" w14:textId="77777777" w:rsidR="00832EF1" w:rsidRPr="00092CB9" w:rsidRDefault="00832EF1" w:rsidP="00832EF1">
      <w:pPr>
        <w:jc w:val="center"/>
        <w:rPr>
          <w:b/>
          <w:sz w:val="20"/>
          <w:szCs w:val="20"/>
        </w:rPr>
      </w:pPr>
      <w:r w:rsidRPr="00092CB9">
        <w:rPr>
          <w:b/>
          <w:sz w:val="20"/>
          <w:szCs w:val="20"/>
        </w:rPr>
        <w:t>Dirección Departament</w:t>
      </w:r>
      <w:r>
        <w:rPr>
          <w:b/>
          <w:sz w:val="20"/>
          <w:szCs w:val="20"/>
        </w:rPr>
        <w:t>al de Educación de Retalhuleu</w:t>
      </w:r>
    </w:p>
    <w:p w14:paraId="08BE3298" w14:textId="77777777" w:rsidR="00832EF1" w:rsidRDefault="00832EF1" w:rsidP="00832EF1">
      <w:pPr>
        <w:jc w:val="center"/>
        <w:rPr>
          <w:b/>
          <w:sz w:val="20"/>
          <w:szCs w:val="20"/>
        </w:rPr>
      </w:pPr>
      <w:r w:rsidRPr="00092CB9">
        <w:rPr>
          <w:b/>
          <w:sz w:val="20"/>
          <w:szCs w:val="20"/>
        </w:rPr>
        <w:t>Consejo o consultoría de verificación de la priorización establecida en la contratación del personal con cargo al renglón 021 “personal supernumerario”</w:t>
      </w:r>
    </w:p>
    <w:p w14:paraId="03A79929" w14:textId="77777777" w:rsidR="00832EF1" w:rsidRDefault="00832EF1" w:rsidP="00832EF1">
      <w:pPr>
        <w:adjustRightInd w:val="0"/>
        <w:jc w:val="center"/>
        <w:rPr>
          <w:b/>
          <w:sz w:val="20"/>
          <w:szCs w:val="20"/>
        </w:rPr>
      </w:pPr>
      <w:r w:rsidRPr="00092CB9">
        <w:rPr>
          <w:b/>
          <w:sz w:val="20"/>
          <w:szCs w:val="20"/>
        </w:rPr>
        <w:t xml:space="preserve">Del 01 de enero al 31 de </w:t>
      </w:r>
      <w:r>
        <w:rPr>
          <w:b/>
          <w:sz w:val="20"/>
          <w:szCs w:val="20"/>
        </w:rPr>
        <w:t>octubre</w:t>
      </w:r>
      <w:r w:rsidRPr="00092CB9">
        <w:rPr>
          <w:b/>
          <w:sz w:val="20"/>
          <w:szCs w:val="20"/>
        </w:rPr>
        <w:t xml:space="preserve"> de 2022</w:t>
      </w:r>
    </w:p>
    <w:p w14:paraId="4FAB6640" w14:textId="76EEB193" w:rsidR="00832EF1" w:rsidRPr="003E3198" w:rsidRDefault="007268F2" w:rsidP="00832EF1">
      <w:pPr>
        <w:adjustRightInd w:val="0"/>
        <w:jc w:val="center"/>
        <w:rPr>
          <w:b/>
          <w:sz w:val="20"/>
          <w:szCs w:val="20"/>
        </w:rPr>
      </w:pPr>
      <w:r w:rsidRPr="003E3198">
        <w:rPr>
          <w:b/>
          <w:sz w:val="20"/>
          <w:szCs w:val="20"/>
        </w:rPr>
        <w:t>Contrataciones de personal 021 con deficiencias</w:t>
      </w:r>
    </w:p>
    <w:p w14:paraId="7D7E9377" w14:textId="77777777" w:rsidR="00832EF1" w:rsidRDefault="00832EF1" w:rsidP="00832EF1">
      <w:pPr>
        <w:adjustRightInd w:val="0"/>
        <w:jc w:val="center"/>
        <w:rPr>
          <w:b/>
          <w:sz w:val="20"/>
          <w:szCs w:val="20"/>
        </w:rPr>
      </w:pPr>
    </w:p>
    <w:tbl>
      <w:tblPr>
        <w:tblW w:w="88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647"/>
        <w:gridCol w:w="499"/>
        <w:gridCol w:w="602"/>
        <w:gridCol w:w="568"/>
        <w:gridCol w:w="566"/>
        <w:gridCol w:w="567"/>
        <w:gridCol w:w="709"/>
        <w:gridCol w:w="850"/>
        <w:gridCol w:w="1353"/>
      </w:tblGrid>
      <w:tr w:rsidR="0066512B" w:rsidRPr="00D4490A" w14:paraId="0E6652F3" w14:textId="77777777" w:rsidTr="0066512B">
        <w:trPr>
          <w:trHeight w:val="900"/>
          <w:jc w:val="center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145159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818CFD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lang w:eastAsia="es-GT"/>
              </w:rPr>
              <w:t>Nombre del empleado contratado</w:t>
            </w:r>
          </w:p>
        </w:tc>
        <w:tc>
          <w:tcPr>
            <w:tcW w:w="28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0A8E98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lang w:eastAsia="es-GT"/>
              </w:rPr>
              <w:t xml:space="preserve">Experiencia </w:t>
            </w:r>
            <w:proofErr w:type="gramStart"/>
            <w:r w:rsidRPr="00D4490A">
              <w:rPr>
                <w:rFonts w:eastAsia="Times New Roman"/>
                <w:b/>
                <w:bCs/>
                <w:lang w:eastAsia="es-GT"/>
              </w:rPr>
              <w:t>Laboral  Documentos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10D180A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proofErr w:type="gramStart"/>
            <w:r w:rsidRPr="00D4490A">
              <w:rPr>
                <w:rFonts w:eastAsia="Times New Roman"/>
                <w:b/>
                <w:bCs/>
                <w:lang w:eastAsia="es-GT"/>
              </w:rPr>
              <w:t>Expedientes  foliados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6001AA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D4490A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Municipio</w:t>
            </w:r>
          </w:p>
        </w:tc>
      </w:tr>
      <w:tr w:rsidR="0066512B" w:rsidRPr="00D4490A" w14:paraId="625F5F67" w14:textId="77777777" w:rsidTr="0066512B">
        <w:trPr>
          <w:trHeight w:val="390"/>
          <w:jc w:val="center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9002F" w14:textId="77777777" w:rsidR="0066512B" w:rsidRPr="00D4490A" w:rsidRDefault="0066512B" w:rsidP="00D4490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8BEA0" w14:textId="77777777" w:rsidR="0066512B" w:rsidRPr="00D4490A" w:rsidRDefault="0066512B" w:rsidP="00D4490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15D8C4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sz w:val="18"/>
                <w:szCs w:val="18"/>
                <w:lang w:eastAsia="es-GT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29AC79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sz w:val="18"/>
                <w:szCs w:val="18"/>
                <w:lang w:eastAsia="es-GT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CA6C8E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sz w:val="18"/>
                <w:szCs w:val="18"/>
                <w:lang w:eastAsia="es-GT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B3722E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sz w:val="18"/>
                <w:szCs w:val="18"/>
                <w:lang w:eastAsia="es-GT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302C71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sz w:val="18"/>
                <w:szCs w:val="18"/>
                <w:lang w:eastAsia="es-GT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25F42C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sz w:val="18"/>
                <w:szCs w:val="18"/>
                <w:lang w:eastAsia="es-GT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514FF0D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D4490A">
              <w:rPr>
                <w:rFonts w:eastAsia="Times New Roman"/>
                <w:b/>
                <w:bCs/>
                <w:sz w:val="18"/>
                <w:szCs w:val="18"/>
                <w:lang w:eastAsia="es-GT"/>
              </w:rPr>
              <w:t>G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938A5" w14:textId="77777777" w:rsidR="0066512B" w:rsidRPr="00D4490A" w:rsidRDefault="0066512B" w:rsidP="00D4490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66512B" w:rsidRPr="00D4490A" w14:paraId="49CCBBFC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CFED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AB50" w14:textId="77777777" w:rsidR="0066512B" w:rsidRPr="00D4490A" w:rsidRDefault="0066512B" w:rsidP="00D4490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Paulina </w:t>
            </w: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Eloisa</w:t>
            </w:r>
            <w:proofErr w:type="spellEnd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García Morales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EB69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02B3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418C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val="es-GT" w:eastAsia="es-G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A4BA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39A2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A8F6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A62D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111E" w14:textId="013987EA" w:rsidR="0066512B" w:rsidRPr="00D4490A" w:rsidRDefault="0066512B" w:rsidP="00D4490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San Andrés Villaseca</w:t>
            </w:r>
          </w:p>
        </w:tc>
      </w:tr>
      <w:tr w:rsidR="0066512B" w:rsidRPr="00D4490A" w14:paraId="606FB7C6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9EAB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2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E415" w14:textId="77777777" w:rsidR="0066512B" w:rsidRPr="00D4490A" w:rsidRDefault="0066512B" w:rsidP="00D4490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Linssy</w:t>
            </w:r>
            <w:proofErr w:type="spellEnd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del Carmen Cifuentes González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CAEE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02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068E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65D5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53C1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CF81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7123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2D7F" w14:textId="453E87AC" w:rsidR="0066512B" w:rsidRPr="00D4490A" w:rsidRDefault="0066512B" w:rsidP="00D4490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Nuevo San Carlos </w:t>
            </w:r>
          </w:p>
        </w:tc>
      </w:tr>
      <w:tr w:rsidR="0066512B" w:rsidRPr="00D4490A" w14:paraId="66D12D43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1CDE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val="es-GT" w:eastAsia="es-GT"/>
              </w:rPr>
              <w:t>3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46BF" w14:textId="77777777" w:rsidR="0066512B" w:rsidRPr="00D4490A" w:rsidRDefault="0066512B" w:rsidP="00D4490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Andrea María Juárez Reyes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B58C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A37B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ADE7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5972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6526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2AA8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76A8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val="es-GT" w:eastAsia="es-GT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AA89" w14:textId="77777777" w:rsidR="0066512B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NUFED</w:t>
            </w:r>
          </w:p>
          <w:p w14:paraId="52D3B5D1" w14:textId="7926148B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(DIGEEX)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Retahuleu</w:t>
            </w:r>
            <w:proofErr w:type="spellEnd"/>
          </w:p>
        </w:tc>
      </w:tr>
      <w:tr w:rsidR="0066512B" w:rsidRPr="00D4490A" w14:paraId="5B5F3D49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5516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val="es-GT" w:eastAsia="es-GT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D621" w14:textId="77777777" w:rsidR="0066512B" w:rsidRPr="00D4490A" w:rsidRDefault="0066512B" w:rsidP="00D4490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Kevin Edison Carreto </w:t>
            </w: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Santay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7F1E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6652F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9A43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BC2D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0142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24EE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A449" w14:textId="77777777" w:rsidR="0066512B" w:rsidRPr="00D4490A" w:rsidRDefault="0066512B" w:rsidP="00D4490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7EF3" w14:textId="446A8FD5" w:rsidR="0066512B" w:rsidRPr="00D4490A" w:rsidRDefault="0066512B" w:rsidP="00D4490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Nuevo San Carlos</w:t>
            </w:r>
          </w:p>
        </w:tc>
      </w:tr>
      <w:tr w:rsidR="0066512B" w:rsidRPr="00D4490A" w14:paraId="6C986061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0F61" w14:textId="3989885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val="es-GT" w:eastAsia="es-GT"/>
              </w:rPr>
              <w:t> </w:t>
            </w:r>
            <w:r>
              <w:rPr>
                <w:rFonts w:eastAsia="Times New Roman"/>
                <w:color w:val="000000"/>
                <w:lang w:val="es-GT" w:eastAsia="es-GT"/>
              </w:rPr>
              <w:t>5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F1BB" w14:textId="77777777" w:rsidR="0066512B" w:rsidRPr="00D4490A" w:rsidRDefault="0066512B" w:rsidP="0041013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Alvaro</w:t>
            </w:r>
            <w:proofErr w:type="spellEnd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Orlando Alvarado de León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3F38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083B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A4D0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9030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45FF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2933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29AC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A8266" w14:textId="160C76C4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Técnico Itinerante (DIGEEX) Retalhuleu</w:t>
            </w:r>
          </w:p>
        </w:tc>
      </w:tr>
      <w:tr w:rsidR="0066512B" w:rsidRPr="00D4490A" w14:paraId="39486B78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5643" w14:textId="76E38561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>
              <w:rPr>
                <w:rFonts w:eastAsia="Times New Roman"/>
                <w:color w:val="000000"/>
                <w:lang w:eastAsia="es-GT"/>
              </w:rPr>
              <w:t>6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06E7" w14:textId="77777777" w:rsidR="0066512B" w:rsidRPr="00D4490A" w:rsidRDefault="0066512B" w:rsidP="0041013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Luz Elizabeth Rivera González de </w:t>
            </w: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Renoj</w:t>
            </w:r>
            <w:proofErr w:type="spellEnd"/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BF75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C8CB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CCB1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7DF0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3FA5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8685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4D2C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54F2" w14:textId="08F06B05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El Asintal</w:t>
            </w:r>
          </w:p>
        </w:tc>
      </w:tr>
      <w:tr w:rsidR="0066512B" w:rsidRPr="00D4490A" w14:paraId="12EE3C34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AE84" w14:textId="1731F3D6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>
              <w:rPr>
                <w:rFonts w:eastAsia="Times New Roman"/>
                <w:color w:val="000000"/>
                <w:lang w:eastAsia="es-GT"/>
              </w:rPr>
              <w:t>7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C236" w14:textId="77777777" w:rsidR="0066512B" w:rsidRPr="00D4490A" w:rsidRDefault="0066512B" w:rsidP="0041013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Kimberly Alhelí Yax Sánchez de </w:t>
            </w: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Quiej</w:t>
            </w:r>
            <w:proofErr w:type="spellEnd"/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7DAA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B9C0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D02B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DE29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8AE2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DE96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FC34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C3D51" w14:textId="2F6320DC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San Felipe</w:t>
            </w:r>
          </w:p>
        </w:tc>
      </w:tr>
      <w:tr w:rsidR="0066512B" w:rsidRPr="00D4490A" w14:paraId="4FD94272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5335" w14:textId="0360B014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>
              <w:rPr>
                <w:rFonts w:eastAsia="Times New Roman"/>
                <w:color w:val="000000"/>
                <w:lang w:eastAsia="es-GT"/>
              </w:rPr>
              <w:t>8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FA90" w14:textId="77777777" w:rsidR="0066512B" w:rsidRPr="00D4490A" w:rsidRDefault="0066512B" w:rsidP="0041013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Elvira Rosaura Alfonso Amézquita de López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25C7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175D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287C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E92D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2BCD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4A1C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1114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FE50" w14:textId="0A466328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Retalhuleu</w:t>
            </w:r>
          </w:p>
        </w:tc>
      </w:tr>
      <w:tr w:rsidR="0066512B" w:rsidRPr="00D4490A" w14:paraId="2E7472F5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DD0A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9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A95E" w14:textId="77777777" w:rsidR="0066512B" w:rsidRPr="00D4490A" w:rsidRDefault="0066512B" w:rsidP="0041013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Yunish</w:t>
            </w:r>
            <w:proofErr w:type="spellEnd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René Mazariegos Guzmán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41BA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80D2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C2B2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E84E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B04E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947A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D4A1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E2D5" w14:textId="58AB93A2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Nuevo San Carlos </w:t>
            </w:r>
          </w:p>
        </w:tc>
      </w:tr>
      <w:tr w:rsidR="0066512B" w:rsidRPr="00D4490A" w14:paraId="4A6B5163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E45D" w14:textId="1F50CB9C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1</w:t>
            </w:r>
            <w:r>
              <w:rPr>
                <w:rFonts w:eastAsia="Times New Roman"/>
                <w:color w:val="000000"/>
                <w:lang w:eastAsia="es-GT"/>
              </w:rPr>
              <w:t>0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A8F0" w14:textId="77777777" w:rsidR="0066512B" w:rsidRPr="00D4490A" w:rsidRDefault="0066512B" w:rsidP="0041013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proofErr w:type="spellStart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Oneira</w:t>
            </w:r>
            <w:proofErr w:type="spellEnd"/>
            <w:r w:rsidRPr="00D4490A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Vanesa Cifuentes Mazariegos de Guerra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E145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E4FD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9E58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670B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D900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C433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7AEC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7186" w14:textId="4A20515B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Técnico Itinerante (DIGEEX) Retalhuleu</w:t>
            </w:r>
          </w:p>
        </w:tc>
      </w:tr>
      <w:tr w:rsidR="0066512B" w:rsidRPr="00D4490A" w14:paraId="7AF14C89" w14:textId="77777777" w:rsidTr="0066512B">
        <w:trPr>
          <w:trHeight w:val="315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3263" w14:textId="5775D38D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>
              <w:rPr>
                <w:rFonts w:eastAsia="Times New Roman"/>
                <w:color w:val="000000"/>
                <w:lang w:eastAsia="es-GT"/>
              </w:rPr>
              <w:t>11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BEA2" w14:textId="77777777" w:rsidR="0066512B" w:rsidRDefault="0066512B" w:rsidP="0041013E">
            <w:pPr>
              <w:rPr>
                <w:rFonts w:eastAsia="Times New Roman"/>
                <w:color w:val="000000"/>
                <w:sz w:val="20"/>
                <w:szCs w:val="20"/>
                <w:lang w:val="es-GT"/>
              </w:rPr>
            </w:pPr>
            <w:r>
              <w:rPr>
                <w:color w:val="000000"/>
                <w:sz w:val="20"/>
                <w:szCs w:val="20"/>
              </w:rPr>
              <w:t>Kimberly Aracely García Soberanis</w:t>
            </w:r>
          </w:p>
          <w:p w14:paraId="2B7FB743" w14:textId="7C520A3E" w:rsidR="0066512B" w:rsidRPr="00D4490A" w:rsidRDefault="0066512B" w:rsidP="0041013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6120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F605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Si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FF26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2CC6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64D8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A628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937C2" w14:textId="77777777" w:rsidR="0066512B" w:rsidRPr="00D4490A" w:rsidRDefault="0066512B" w:rsidP="004101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D4490A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BE41" w14:textId="75393996" w:rsidR="0066512B" w:rsidRPr="00D4490A" w:rsidRDefault="0066512B" w:rsidP="00410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Champerico </w:t>
            </w:r>
          </w:p>
        </w:tc>
      </w:tr>
    </w:tbl>
    <w:p w14:paraId="3C5FF698" w14:textId="77777777" w:rsidR="00EC783F" w:rsidRDefault="00EC783F" w:rsidP="00DA61ED">
      <w:pPr>
        <w:tabs>
          <w:tab w:val="left" w:pos="3945"/>
        </w:tabs>
        <w:adjustRightInd w:val="0"/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7586"/>
      </w:tblGrid>
      <w:tr w:rsidR="00BB59C7" w:rsidRPr="00BB59C7" w14:paraId="64B7037B" w14:textId="77777777" w:rsidTr="00BB59C7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CAD" w14:textId="48580FB9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Atributos observados en expedientes</w:t>
            </w:r>
          </w:p>
        </w:tc>
      </w:tr>
      <w:tr w:rsidR="00BB59C7" w:rsidRPr="00BB59C7" w14:paraId="58552582" w14:textId="77777777" w:rsidTr="00BB59C7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D16" w14:textId="77777777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BB59C7">
              <w:rPr>
                <w:rFonts w:ascii="Calibri" w:eastAsia="Times New Roman" w:hAnsi="Calibri" w:cs="Calibri"/>
                <w:color w:val="000000"/>
                <w:lang w:val="es-GT" w:eastAsia="es-GT"/>
              </w:rPr>
              <w:t>A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D69" w14:textId="751F74F6" w:rsidR="00BB59C7" w:rsidRPr="00BB59C7" w:rsidRDefault="00BB59C7" w:rsidP="0066512B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</w:pPr>
            <w:proofErr w:type="spellStart"/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C</w:t>
            </w:r>
            <w:r w:rsidR="0066512B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urriculum</w:t>
            </w:r>
            <w:proofErr w:type="spellEnd"/>
            <w:r w:rsidR="0066512B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 xml:space="preserve"> </w:t>
            </w:r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V</w:t>
            </w:r>
            <w:r w:rsidR="0066512B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itae</w:t>
            </w:r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 xml:space="preserve"> indicaba experiencia</w:t>
            </w:r>
          </w:p>
        </w:tc>
      </w:tr>
      <w:tr w:rsidR="00BB59C7" w:rsidRPr="00BB59C7" w14:paraId="0165D196" w14:textId="77777777" w:rsidTr="00BB59C7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730" w14:textId="77777777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BB59C7">
              <w:rPr>
                <w:rFonts w:ascii="Calibri" w:eastAsia="Times New Roman" w:hAnsi="Calibri" w:cs="Calibri"/>
                <w:color w:val="000000"/>
                <w:lang w:val="es-GT" w:eastAsia="es-GT"/>
              </w:rPr>
              <w:t>B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9E9" w14:textId="77777777" w:rsidR="00BB59C7" w:rsidRPr="00BB59C7" w:rsidRDefault="00BB59C7" w:rsidP="00BB59C7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</w:pPr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Instrumento calificó experiencia sector publico</w:t>
            </w:r>
          </w:p>
        </w:tc>
      </w:tr>
      <w:tr w:rsidR="00BB59C7" w:rsidRPr="00BB59C7" w14:paraId="20AFC5CE" w14:textId="77777777" w:rsidTr="00BB59C7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4F9" w14:textId="77777777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BB59C7">
              <w:rPr>
                <w:rFonts w:ascii="Calibri" w:eastAsia="Times New Roman" w:hAnsi="Calibri" w:cs="Calibri"/>
                <w:color w:val="000000"/>
                <w:lang w:val="es-GT" w:eastAsia="es-GT"/>
              </w:rPr>
              <w:t>C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81C" w14:textId="31FD1B1A" w:rsidR="00BB59C7" w:rsidRPr="00BB59C7" w:rsidRDefault="0066512B" w:rsidP="00BB59C7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Pri</w:t>
            </w:r>
            <w:r w:rsidR="00BB59C7"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vado</w:t>
            </w:r>
          </w:p>
        </w:tc>
      </w:tr>
      <w:tr w:rsidR="00BB59C7" w:rsidRPr="00BB59C7" w14:paraId="53A8131B" w14:textId="77777777" w:rsidTr="00BB59C7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E70" w14:textId="77777777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BB59C7">
              <w:rPr>
                <w:rFonts w:ascii="Calibri" w:eastAsia="Times New Roman" w:hAnsi="Calibri" w:cs="Calibri"/>
                <w:color w:val="000000"/>
                <w:lang w:val="es-GT" w:eastAsia="es-GT"/>
              </w:rPr>
              <w:t>D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6EB" w14:textId="77777777" w:rsidR="00BB59C7" w:rsidRPr="00BB59C7" w:rsidRDefault="00BB59C7" w:rsidP="00BB59C7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</w:pPr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 xml:space="preserve">Municipal </w:t>
            </w:r>
          </w:p>
        </w:tc>
      </w:tr>
      <w:tr w:rsidR="00BB59C7" w:rsidRPr="00BB59C7" w14:paraId="015A0247" w14:textId="77777777" w:rsidTr="00BB59C7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590" w14:textId="77777777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BB59C7">
              <w:rPr>
                <w:rFonts w:ascii="Calibri" w:eastAsia="Times New Roman" w:hAnsi="Calibri" w:cs="Calibri"/>
                <w:color w:val="000000"/>
                <w:lang w:val="es-GT" w:eastAsia="es-GT"/>
              </w:rPr>
              <w:t>E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E96" w14:textId="77777777" w:rsidR="00BB59C7" w:rsidRPr="00BB59C7" w:rsidRDefault="00BB59C7" w:rsidP="00BB59C7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</w:pPr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 xml:space="preserve">Sin experiencia </w:t>
            </w:r>
          </w:p>
        </w:tc>
      </w:tr>
      <w:tr w:rsidR="00BB59C7" w:rsidRPr="00BB59C7" w14:paraId="5629C85E" w14:textId="77777777" w:rsidTr="00BB59C7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2D7" w14:textId="77777777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BB59C7">
              <w:rPr>
                <w:rFonts w:ascii="Calibri" w:eastAsia="Times New Roman" w:hAnsi="Calibri" w:cs="Calibri"/>
                <w:color w:val="000000"/>
                <w:lang w:val="es-GT" w:eastAsia="es-GT"/>
              </w:rPr>
              <w:t>F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305" w14:textId="0FDEB3AB" w:rsidR="00BB59C7" w:rsidRPr="00BB59C7" w:rsidRDefault="00BB59C7" w:rsidP="00BB59C7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</w:pPr>
            <w:proofErr w:type="gramStart"/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Expediente  foliado</w:t>
            </w:r>
            <w:proofErr w:type="gramEnd"/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 xml:space="preserve"> SI</w:t>
            </w:r>
          </w:p>
        </w:tc>
      </w:tr>
      <w:tr w:rsidR="00BB59C7" w:rsidRPr="00BB59C7" w14:paraId="173D143E" w14:textId="77777777" w:rsidTr="00BB59C7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A3D" w14:textId="77777777" w:rsidR="00BB59C7" w:rsidRPr="00BB59C7" w:rsidRDefault="00BB59C7" w:rsidP="00BB5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BB59C7">
              <w:rPr>
                <w:rFonts w:ascii="Calibri" w:eastAsia="Times New Roman" w:hAnsi="Calibri" w:cs="Calibri"/>
                <w:color w:val="000000"/>
                <w:lang w:val="es-GT" w:eastAsia="es-GT"/>
              </w:rPr>
              <w:t>G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2B4" w14:textId="6D9F5340" w:rsidR="00BB59C7" w:rsidRPr="00BB59C7" w:rsidRDefault="00BB59C7" w:rsidP="00BB59C7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</w:pPr>
            <w:proofErr w:type="gramStart"/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>Expediente  foliado</w:t>
            </w:r>
            <w:proofErr w:type="gramEnd"/>
            <w:r w:rsidRPr="00BB59C7">
              <w:rPr>
                <w:rFonts w:eastAsia="Times New Roman"/>
                <w:color w:val="000000"/>
                <w:sz w:val="24"/>
                <w:szCs w:val="24"/>
                <w:lang w:val="es-GT" w:eastAsia="es-GT"/>
              </w:rPr>
              <w:t xml:space="preserve"> NO</w:t>
            </w:r>
          </w:p>
        </w:tc>
      </w:tr>
    </w:tbl>
    <w:p w14:paraId="75806797" w14:textId="77777777" w:rsidR="00735102" w:rsidRDefault="00735102" w:rsidP="00DA61ED">
      <w:pPr>
        <w:tabs>
          <w:tab w:val="left" w:pos="3945"/>
        </w:tabs>
        <w:adjustRightInd w:val="0"/>
      </w:pPr>
    </w:p>
    <w:p w14:paraId="1D8C5F1B" w14:textId="77777777" w:rsidR="005424AE" w:rsidRDefault="005424AE" w:rsidP="00D94D00">
      <w:pPr>
        <w:jc w:val="center"/>
        <w:rPr>
          <w:b/>
          <w:sz w:val="20"/>
          <w:szCs w:val="20"/>
        </w:rPr>
      </w:pPr>
    </w:p>
    <w:p w14:paraId="331FFE7F" w14:textId="77777777" w:rsidR="000D2E19" w:rsidRDefault="000D2E19" w:rsidP="00D94D00">
      <w:pPr>
        <w:jc w:val="center"/>
        <w:rPr>
          <w:b/>
          <w:sz w:val="20"/>
          <w:szCs w:val="20"/>
        </w:rPr>
      </w:pPr>
    </w:p>
    <w:p w14:paraId="5420F834" w14:textId="77777777" w:rsidR="000D2E19" w:rsidRDefault="000D2E19" w:rsidP="00D94D00">
      <w:pPr>
        <w:jc w:val="center"/>
        <w:rPr>
          <w:b/>
          <w:sz w:val="20"/>
          <w:szCs w:val="20"/>
        </w:rPr>
      </w:pPr>
    </w:p>
    <w:p w14:paraId="293BAC92" w14:textId="636B1187" w:rsidR="00D94D00" w:rsidRPr="00092CB9" w:rsidRDefault="006F3921" w:rsidP="00D94D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D94D00">
        <w:rPr>
          <w:b/>
          <w:sz w:val="20"/>
          <w:szCs w:val="20"/>
        </w:rPr>
        <w:t>NEXO 2</w:t>
      </w:r>
    </w:p>
    <w:p w14:paraId="715814A2" w14:textId="77777777" w:rsidR="00D94D00" w:rsidRPr="00092CB9" w:rsidRDefault="00D94D00" w:rsidP="00D94D00">
      <w:pPr>
        <w:jc w:val="center"/>
        <w:rPr>
          <w:b/>
          <w:sz w:val="20"/>
          <w:szCs w:val="20"/>
        </w:rPr>
      </w:pPr>
      <w:r w:rsidRPr="00092CB9">
        <w:rPr>
          <w:b/>
          <w:sz w:val="20"/>
          <w:szCs w:val="20"/>
        </w:rPr>
        <w:t>Dirección Departament</w:t>
      </w:r>
      <w:r>
        <w:rPr>
          <w:b/>
          <w:sz w:val="20"/>
          <w:szCs w:val="20"/>
        </w:rPr>
        <w:t>al de Educación de Retalhuleu</w:t>
      </w:r>
    </w:p>
    <w:p w14:paraId="5B1C8283" w14:textId="77777777" w:rsidR="00D94D00" w:rsidRDefault="00D94D00" w:rsidP="00D94D00">
      <w:pPr>
        <w:jc w:val="center"/>
        <w:rPr>
          <w:b/>
          <w:sz w:val="20"/>
          <w:szCs w:val="20"/>
        </w:rPr>
      </w:pPr>
      <w:r w:rsidRPr="00092CB9">
        <w:rPr>
          <w:b/>
          <w:sz w:val="20"/>
          <w:szCs w:val="20"/>
        </w:rPr>
        <w:t>Consejo o consultoría de verificación de la priorización establecida en la contratación del personal con cargo al renglón 021 “personal supernumerario”</w:t>
      </w:r>
    </w:p>
    <w:p w14:paraId="6FC7B893" w14:textId="77777777" w:rsidR="00D94D00" w:rsidRDefault="00D94D00" w:rsidP="00D94D00">
      <w:pPr>
        <w:adjustRightInd w:val="0"/>
        <w:jc w:val="center"/>
        <w:rPr>
          <w:b/>
          <w:sz w:val="20"/>
          <w:szCs w:val="20"/>
        </w:rPr>
      </w:pPr>
      <w:r w:rsidRPr="00092CB9">
        <w:rPr>
          <w:b/>
          <w:sz w:val="20"/>
          <w:szCs w:val="20"/>
        </w:rPr>
        <w:t xml:space="preserve">Del 01 de enero al 31 de </w:t>
      </w:r>
      <w:r>
        <w:rPr>
          <w:b/>
          <w:sz w:val="20"/>
          <w:szCs w:val="20"/>
        </w:rPr>
        <w:t>octubre</w:t>
      </w:r>
      <w:r w:rsidRPr="00092CB9">
        <w:rPr>
          <w:b/>
          <w:sz w:val="20"/>
          <w:szCs w:val="20"/>
        </w:rPr>
        <w:t xml:space="preserve"> de 2022</w:t>
      </w:r>
    </w:p>
    <w:p w14:paraId="5C00C933" w14:textId="54BC4CBE" w:rsidR="00D94D00" w:rsidRPr="003E3198" w:rsidRDefault="007268F2" w:rsidP="00D94D00">
      <w:pPr>
        <w:adjustRightInd w:val="0"/>
        <w:jc w:val="center"/>
        <w:rPr>
          <w:b/>
          <w:sz w:val="20"/>
          <w:szCs w:val="20"/>
        </w:rPr>
      </w:pPr>
      <w:r w:rsidRPr="003E3198">
        <w:rPr>
          <w:b/>
          <w:sz w:val="20"/>
          <w:szCs w:val="20"/>
        </w:rPr>
        <w:t>Expedientes con carencia de documentos</w:t>
      </w:r>
    </w:p>
    <w:p w14:paraId="3CEE9B71" w14:textId="77777777" w:rsidR="00E0449F" w:rsidRDefault="00E0449F" w:rsidP="00832EF1">
      <w:pPr>
        <w:adjustRightInd w:val="0"/>
        <w:jc w:val="center"/>
      </w:pPr>
    </w:p>
    <w:tbl>
      <w:tblPr>
        <w:tblW w:w="11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920"/>
        <w:gridCol w:w="3700"/>
        <w:gridCol w:w="1480"/>
        <w:gridCol w:w="1480"/>
      </w:tblGrid>
      <w:tr w:rsidR="00811DB7" w:rsidRPr="000A6FD4" w14:paraId="463CF667" w14:textId="5244A23C" w:rsidTr="00216998">
        <w:trPr>
          <w:trHeight w:val="615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A602A1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BFD3CD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b/>
                <w:bCs/>
                <w:lang w:eastAsia="es-GT"/>
              </w:rPr>
              <w:t>Nombre del empleado contratado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2D15DF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b/>
                <w:bCs/>
                <w:lang w:eastAsia="es-GT"/>
              </w:rPr>
              <w:t>Deficiencia en expediente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ACE0E8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b/>
                <w:bCs/>
                <w:lang w:eastAsia="es-GT"/>
              </w:rPr>
              <w:t xml:space="preserve">Expedientes Foliados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E10CA97" w14:textId="4E6ACA2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es-GT"/>
              </w:rPr>
            </w:pPr>
            <w:r>
              <w:rPr>
                <w:rFonts w:eastAsia="Times New Roman"/>
                <w:b/>
                <w:bCs/>
                <w:lang w:eastAsia="es-GT"/>
              </w:rPr>
              <w:t xml:space="preserve">Municipio </w:t>
            </w:r>
          </w:p>
        </w:tc>
      </w:tr>
      <w:tr w:rsidR="00811DB7" w:rsidRPr="000A6FD4" w14:paraId="255F1058" w14:textId="5538C0D2" w:rsidTr="00216998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AA41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color w:val="000000"/>
                <w:lang w:eastAsia="es-GT"/>
              </w:rPr>
              <w:t>1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AD1B" w14:textId="77777777" w:rsidR="00811DB7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Germany</w:t>
            </w:r>
            <w:proofErr w:type="spellEnd"/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Ariel López García</w:t>
            </w:r>
            <w:r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</w:t>
            </w:r>
          </w:p>
          <w:p w14:paraId="59215B79" w14:textId="4E01E499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(aula musical)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2551" w14:textId="77777777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1) No adjunta Título de Nivel Medio.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9801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D4A1A71" w14:textId="0090EC78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>
              <w:rPr>
                <w:rFonts w:eastAsia="Times New Roman"/>
                <w:color w:val="000000"/>
                <w:lang w:eastAsia="es-GT"/>
              </w:rPr>
              <w:t xml:space="preserve">Retalhuleu </w:t>
            </w:r>
          </w:p>
        </w:tc>
      </w:tr>
      <w:tr w:rsidR="00811DB7" w:rsidRPr="000A6FD4" w14:paraId="569E22EB" w14:textId="1EE55F4F" w:rsidTr="00216998">
        <w:trPr>
          <w:trHeight w:val="78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2B95D" w14:textId="77777777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lang w:val="es-GT" w:eastAsia="es-GT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E03DF" w14:textId="77777777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48BE" w14:textId="4B1457B9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2) Copia simple de Certificación de Cursos </w:t>
            </w:r>
            <w:proofErr w:type="gramStart"/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incompleta  (</w:t>
            </w:r>
            <w:proofErr w:type="gramEnd"/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1 de 2 hojas) y sin confrontar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E8CD9" w14:textId="77777777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lang w:val="es-GT" w:eastAsia="es-GT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60FB9" w14:textId="77777777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lang w:val="es-GT" w:eastAsia="es-GT"/>
              </w:rPr>
            </w:pPr>
          </w:p>
        </w:tc>
      </w:tr>
      <w:tr w:rsidR="00811DB7" w:rsidRPr="000A6FD4" w14:paraId="2735BD0D" w14:textId="121604A0" w:rsidTr="00216998">
        <w:trPr>
          <w:trHeight w:val="52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7328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color w:val="000000"/>
                <w:lang w:eastAsia="es-GT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81E5" w14:textId="77777777" w:rsidR="00811DB7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Miguelangel</w:t>
            </w:r>
            <w:proofErr w:type="spellEnd"/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 xml:space="preserve"> de Jesús González Balcázar</w:t>
            </w:r>
          </w:p>
          <w:p w14:paraId="3E847A95" w14:textId="08279C52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(aula musical)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70AE" w14:textId="77777777" w:rsidR="00811DB7" w:rsidRPr="000A6FD4" w:rsidRDefault="00811DB7" w:rsidP="000A6F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GT" w:eastAsia="es-GT"/>
              </w:rPr>
            </w:pPr>
            <w:r w:rsidRPr="000A6FD4">
              <w:rPr>
                <w:rFonts w:eastAsia="Times New Roman"/>
                <w:color w:val="000000"/>
                <w:sz w:val="20"/>
                <w:szCs w:val="20"/>
                <w:lang w:eastAsia="es-GT"/>
              </w:rPr>
              <w:t>1) No adjunta Título de Nivel Medio ni universitario.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B927" w14:textId="7777777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GT" w:eastAsia="es-GT"/>
              </w:rPr>
            </w:pPr>
            <w:r w:rsidRPr="000A6FD4">
              <w:rPr>
                <w:rFonts w:eastAsia="Times New Roman"/>
                <w:color w:val="000000"/>
                <w:lang w:eastAsia="es-GT"/>
              </w:rPr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C2E7C" w14:textId="1F67A057" w:rsidR="00811DB7" w:rsidRPr="000A6FD4" w:rsidRDefault="00811DB7" w:rsidP="000A6F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>
              <w:rPr>
                <w:rFonts w:eastAsia="Times New Roman"/>
                <w:color w:val="000000"/>
                <w:lang w:eastAsia="es-GT"/>
              </w:rPr>
              <w:t xml:space="preserve">Retalhuleu </w:t>
            </w:r>
          </w:p>
        </w:tc>
      </w:tr>
      <w:tr w:rsidR="001268C7" w:rsidRPr="000A6FD4" w14:paraId="64B096B1" w14:textId="5B504C5F" w:rsidTr="00A23341">
        <w:trPr>
          <w:trHeight w:val="300"/>
          <w:jc w:val="center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622" w14:textId="579072F1" w:rsidR="001268C7" w:rsidRPr="000A6FD4" w:rsidRDefault="001268C7" w:rsidP="000A6F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  <w:r w:rsidRPr="002B0543">
              <w:rPr>
                <w:rFonts w:ascii="Calibri" w:eastAsia="Times New Roman" w:hAnsi="Calibri" w:cs="Calibri"/>
                <w:b/>
                <w:color w:val="000000"/>
                <w:lang w:val="es-GT" w:eastAsia="es-GT"/>
              </w:rPr>
              <w:t>Fuente: Expedientes</w:t>
            </w:r>
            <w:r>
              <w:rPr>
                <w:rFonts w:ascii="Calibri" w:eastAsia="Times New Roman" w:hAnsi="Calibri" w:cs="Calibri"/>
                <w:b/>
                <w:color w:val="000000"/>
                <w:lang w:val="es-GT" w:eastAsia="es-GT"/>
              </w:rPr>
              <w:t xml:space="preserve"> sin punteo porque no fueron sacados de base datos 021, ver </w:t>
            </w:r>
            <w:r w:rsidR="002B35FA">
              <w:rPr>
                <w:rFonts w:ascii="Calibri" w:eastAsia="Times New Roman" w:hAnsi="Calibri" w:cs="Calibri"/>
                <w:b/>
                <w:color w:val="000000"/>
                <w:lang w:val="es-GT" w:eastAsia="es-GT"/>
              </w:rPr>
              <w:t xml:space="preserve">observación </w:t>
            </w:r>
            <w:r>
              <w:rPr>
                <w:rFonts w:ascii="Calibri" w:eastAsia="Times New Roman" w:hAnsi="Calibri" w:cs="Calibri"/>
                <w:b/>
                <w:color w:val="000000"/>
                <w:lang w:val="es-GT" w:eastAsia="es-GT"/>
              </w:rPr>
              <w:t>de expedientes revisados.</w:t>
            </w:r>
          </w:p>
        </w:tc>
      </w:tr>
    </w:tbl>
    <w:p w14:paraId="044C64F4" w14:textId="77777777" w:rsidR="00E0449F" w:rsidRPr="00EC14E8" w:rsidRDefault="00E0449F" w:rsidP="00832EF1">
      <w:pPr>
        <w:adjustRightInd w:val="0"/>
        <w:jc w:val="center"/>
      </w:pPr>
    </w:p>
    <w:sectPr w:rsidR="00E0449F" w:rsidRPr="00EC14E8" w:rsidSect="006A4A9F">
      <w:headerReference w:type="default" r:id="rId8"/>
      <w:footerReference w:type="default" r:id="rId9"/>
      <w:pgSz w:w="12240" w:h="15840"/>
      <w:pgMar w:top="1060" w:right="1701" w:bottom="782" w:left="1701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3648" w14:textId="77777777" w:rsidR="00113470" w:rsidRDefault="00113470">
      <w:r>
        <w:separator/>
      </w:r>
    </w:p>
  </w:endnote>
  <w:endnote w:type="continuationSeparator" w:id="0">
    <w:p w14:paraId="6A21F2F5" w14:textId="77777777" w:rsidR="00113470" w:rsidRDefault="0011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4CDC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249D1C91" wp14:editId="3A5DB5A7">
              <wp:simplePos x="0" y="0"/>
              <wp:positionH relativeFrom="column">
                <wp:posOffset>327660</wp:posOffset>
              </wp:positionH>
              <wp:positionV relativeFrom="paragraph">
                <wp:posOffset>-112395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2EBC2E97" id="Freeform 5" o:spid="_x0000_s1026" style="position:absolute;margin-left:25.8pt;margin-top:-8.8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380E8C61" wp14:editId="212C2E5F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D347A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E8C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14:paraId="18AD347A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36FBB0C7" wp14:editId="70B999F5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E903A" w14:textId="617C72BC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5AD3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BB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93E903A" w14:textId="617C72BC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5AD3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61E0" w14:textId="77777777" w:rsidR="00113470" w:rsidRDefault="00113470">
      <w:r>
        <w:separator/>
      </w:r>
    </w:p>
  </w:footnote>
  <w:footnote w:type="continuationSeparator" w:id="0">
    <w:p w14:paraId="5E6488B5" w14:textId="77777777" w:rsidR="00113470" w:rsidRDefault="0011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952D" w14:textId="7949A7DE" w:rsidR="00CA6FCF" w:rsidRDefault="00E7620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77BAB521" wp14:editId="30D6011C">
              <wp:simplePos x="0" y="0"/>
              <wp:positionH relativeFrom="page">
                <wp:posOffset>1123950</wp:posOffset>
              </wp:positionH>
              <wp:positionV relativeFrom="page">
                <wp:posOffset>333376</wp:posOffset>
              </wp:positionV>
              <wp:extent cx="1609725" cy="153670"/>
              <wp:effectExtent l="0" t="0" r="9525" b="1778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BA240" w14:textId="2D566B37" w:rsidR="00CA6FCF" w:rsidRPr="00E7620D" w:rsidRDefault="00E7620D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AB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5pt;margin-top:26.25pt;width:126.75pt;height:12.1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J0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" filled="f" stroked="f">
              <v:textbox inset="0,0,0,0">
                <w:txbxContent>
                  <w:p w14:paraId="742BA240" w14:textId="2D566B37" w:rsidR="00CA6FCF" w:rsidRPr="00E7620D" w:rsidRDefault="00E7620D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2A0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A6F0011" wp14:editId="4757C099">
              <wp:simplePos x="0" y="0"/>
              <wp:positionH relativeFrom="page">
                <wp:posOffset>4952999</wp:posOffset>
              </wp:positionH>
              <wp:positionV relativeFrom="page">
                <wp:posOffset>361950</wp:posOffset>
              </wp:positionV>
              <wp:extent cx="1724025" cy="2012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439C7" w14:textId="748D2E20" w:rsidR="00CA6FCF" w:rsidRPr="00192A05" w:rsidRDefault="00192A05" w:rsidP="00AC4E31">
                          <w:pPr>
                            <w:spacing w:before="15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E0320F">
                            <w:rPr>
                              <w:sz w:val="14"/>
                              <w:lang w:val="es-GT"/>
                            </w:rPr>
                            <w:t>221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F0011" id="Text Box 7" o:spid="_x0000_s1027" type="#_x0000_t202" style="position:absolute;margin-left:390pt;margin-top:28.5pt;width:135.75pt;height:15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Exrg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" filled="f" stroked="f">
              <v:textbox inset="0,0,0,0">
                <w:txbxContent>
                  <w:p w14:paraId="1B5439C7" w14:textId="748D2E20" w:rsidR="00CA6FCF" w:rsidRPr="00192A05" w:rsidRDefault="00192A05" w:rsidP="00AC4E31">
                    <w:pPr>
                      <w:spacing w:before="15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E0320F">
                      <w:rPr>
                        <w:sz w:val="14"/>
                        <w:lang w:val="es-GT"/>
                      </w:rPr>
                      <w:t>221</w:t>
                    </w:r>
                    <w:r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DCCBB68" wp14:editId="323E8C67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B2C"/>
    <w:multiLevelType w:val="hybridMultilevel"/>
    <w:tmpl w:val="5E7AD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A6F"/>
    <w:multiLevelType w:val="hybridMultilevel"/>
    <w:tmpl w:val="1AAC85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09CC"/>
    <w:multiLevelType w:val="hybridMultilevel"/>
    <w:tmpl w:val="351E3000"/>
    <w:lvl w:ilvl="0" w:tplc="100A000F">
      <w:start w:val="1"/>
      <w:numFmt w:val="decimal"/>
      <w:lvlText w:val="%1."/>
      <w:lvlJc w:val="left"/>
      <w:pPr>
        <w:ind w:left="780" w:hanging="360"/>
      </w:p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3B301C"/>
    <w:multiLevelType w:val="hybridMultilevel"/>
    <w:tmpl w:val="A4C6E1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F3F"/>
    <w:multiLevelType w:val="hybridMultilevel"/>
    <w:tmpl w:val="47FAAE7C"/>
    <w:lvl w:ilvl="0" w:tplc="7C0089C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932"/>
    <w:rsid w:val="000132C0"/>
    <w:rsid w:val="00021784"/>
    <w:rsid w:val="000239B3"/>
    <w:rsid w:val="000245A6"/>
    <w:rsid w:val="0003338B"/>
    <w:rsid w:val="00035A7C"/>
    <w:rsid w:val="00037377"/>
    <w:rsid w:val="00055FD0"/>
    <w:rsid w:val="00062AD6"/>
    <w:rsid w:val="00076BBA"/>
    <w:rsid w:val="000779CC"/>
    <w:rsid w:val="000853A1"/>
    <w:rsid w:val="00087F51"/>
    <w:rsid w:val="00097C04"/>
    <w:rsid w:val="000A0014"/>
    <w:rsid w:val="000A1C67"/>
    <w:rsid w:val="000A6FD4"/>
    <w:rsid w:val="000B15BC"/>
    <w:rsid w:val="000C5124"/>
    <w:rsid w:val="000D2E19"/>
    <w:rsid w:val="000D2F0F"/>
    <w:rsid w:val="000D597C"/>
    <w:rsid w:val="000E2947"/>
    <w:rsid w:val="000E5508"/>
    <w:rsid w:val="000E65D8"/>
    <w:rsid w:val="001072EA"/>
    <w:rsid w:val="0011121C"/>
    <w:rsid w:val="00113470"/>
    <w:rsid w:val="00125878"/>
    <w:rsid w:val="001268C7"/>
    <w:rsid w:val="0013618D"/>
    <w:rsid w:val="00145F8B"/>
    <w:rsid w:val="001530B1"/>
    <w:rsid w:val="0017170C"/>
    <w:rsid w:val="00172D78"/>
    <w:rsid w:val="00173575"/>
    <w:rsid w:val="00177A94"/>
    <w:rsid w:val="00192A05"/>
    <w:rsid w:val="00193F5A"/>
    <w:rsid w:val="001A23F1"/>
    <w:rsid w:val="001A64FE"/>
    <w:rsid w:val="001A7092"/>
    <w:rsid w:val="001B7B99"/>
    <w:rsid w:val="001C19F3"/>
    <w:rsid w:val="001C6A8F"/>
    <w:rsid w:val="001D1C5B"/>
    <w:rsid w:val="001D707B"/>
    <w:rsid w:val="001F1E5B"/>
    <w:rsid w:val="001F428D"/>
    <w:rsid w:val="001F52D1"/>
    <w:rsid w:val="00203456"/>
    <w:rsid w:val="00204B2F"/>
    <w:rsid w:val="00215D65"/>
    <w:rsid w:val="00216998"/>
    <w:rsid w:val="00220D47"/>
    <w:rsid w:val="00235047"/>
    <w:rsid w:val="0024156A"/>
    <w:rsid w:val="00245689"/>
    <w:rsid w:val="00247F6A"/>
    <w:rsid w:val="00266F60"/>
    <w:rsid w:val="00272772"/>
    <w:rsid w:val="00280B68"/>
    <w:rsid w:val="00294B5C"/>
    <w:rsid w:val="00296804"/>
    <w:rsid w:val="002A3E35"/>
    <w:rsid w:val="002B0543"/>
    <w:rsid w:val="002B35FA"/>
    <w:rsid w:val="002C2EA6"/>
    <w:rsid w:val="002C4297"/>
    <w:rsid w:val="002D5B22"/>
    <w:rsid w:val="002F044A"/>
    <w:rsid w:val="002F09ED"/>
    <w:rsid w:val="00307A2C"/>
    <w:rsid w:val="00311339"/>
    <w:rsid w:val="00312B6B"/>
    <w:rsid w:val="003168F6"/>
    <w:rsid w:val="003235FF"/>
    <w:rsid w:val="00340098"/>
    <w:rsid w:val="00345AA4"/>
    <w:rsid w:val="00354999"/>
    <w:rsid w:val="00354E3C"/>
    <w:rsid w:val="00361556"/>
    <w:rsid w:val="00364E07"/>
    <w:rsid w:val="0036512B"/>
    <w:rsid w:val="0038107F"/>
    <w:rsid w:val="00393907"/>
    <w:rsid w:val="00397A23"/>
    <w:rsid w:val="003A3486"/>
    <w:rsid w:val="003A35E6"/>
    <w:rsid w:val="003A65A1"/>
    <w:rsid w:val="003B49CF"/>
    <w:rsid w:val="003C1203"/>
    <w:rsid w:val="003C6733"/>
    <w:rsid w:val="003D05D4"/>
    <w:rsid w:val="003D2DA1"/>
    <w:rsid w:val="003D3285"/>
    <w:rsid w:val="003E1128"/>
    <w:rsid w:val="003E3198"/>
    <w:rsid w:val="003E3FF1"/>
    <w:rsid w:val="003F4DA3"/>
    <w:rsid w:val="003F5E4E"/>
    <w:rsid w:val="0040377A"/>
    <w:rsid w:val="0041013E"/>
    <w:rsid w:val="00411C07"/>
    <w:rsid w:val="0041410D"/>
    <w:rsid w:val="00415B3E"/>
    <w:rsid w:val="00416D9C"/>
    <w:rsid w:val="0041747D"/>
    <w:rsid w:val="00437198"/>
    <w:rsid w:val="00440065"/>
    <w:rsid w:val="00442D9A"/>
    <w:rsid w:val="00454DBB"/>
    <w:rsid w:val="00461400"/>
    <w:rsid w:val="00463E9F"/>
    <w:rsid w:val="004648DE"/>
    <w:rsid w:val="0047432D"/>
    <w:rsid w:val="00474AB6"/>
    <w:rsid w:val="00474FC9"/>
    <w:rsid w:val="004C517D"/>
    <w:rsid w:val="004C5EA1"/>
    <w:rsid w:val="004E4256"/>
    <w:rsid w:val="004F1BDF"/>
    <w:rsid w:val="004F237A"/>
    <w:rsid w:val="004F5C2B"/>
    <w:rsid w:val="005107F3"/>
    <w:rsid w:val="00540623"/>
    <w:rsid w:val="005424AE"/>
    <w:rsid w:val="00543296"/>
    <w:rsid w:val="00547AF2"/>
    <w:rsid w:val="00555AA3"/>
    <w:rsid w:val="005644D7"/>
    <w:rsid w:val="005706BA"/>
    <w:rsid w:val="00571225"/>
    <w:rsid w:val="005771C3"/>
    <w:rsid w:val="00587EAC"/>
    <w:rsid w:val="0059157A"/>
    <w:rsid w:val="0059707C"/>
    <w:rsid w:val="005B1FB1"/>
    <w:rsid w:val="005D212F"/>
    <w:rsid w:val="005E2525"/>
    <w:rsid w:val="005E2CD6"/>
    <w:rsid w:val="005F27D3"/>
    <w:rsid w:val="005F2B33"/>
    <w:rsid w:val="006202B2"/>
    <w:rsid w:val="006339A1"/>
    <w:rsid w:val="00643D4D"/>
    <w:rsid w:val="00654DF5"/>
    <w:rsid w:val="0066512B"/>
    <w:rsid w:val="00667B3B"/>
    <w:rsid w:val="006751F8"/>
    <w:rsid w:val="006762A4"/>
    <w:rsid w:val="006816B4"/>
    <w:rsid w:val="00682CE2"/>
    <w:rsid w:val="006904AF"/>
    <w:rsid w:val="0069426A"/>
    <w:rsid w:val="00695D13"/>
    <w:rsid w:val="006A1631"/>
    <w:rsid w:val="006A4A9F"/>
    <w:rsid w:val="006A76E9"/>
    <w:rsid w:val="006B4952"/>
    <w:rsid w:val="006C4A44"/>
    <w:rsid w:val="006D2754"/>
    <w:rsid w:val="006F3921"/>
    <w:rsid w:val="00714F6D"/>
    <w:rsid w:val="007268F2"/>
    <w:rsid w:val="00735102"/>
    <w:rsid w:val="007472C8"/>
    <w:rsid w:val="00752573"/>
    <w:rsid w:val="00754D8D"/>
    <w:rsid w:val="00783795"/>
    <w:rsid w:val="00785C6D"/>
    <w:rsid w:val="00797556"/>
    <w:rsid w:val="007A6DE9"/>
    <w:rsid w:val="007A75D4"/>
    <w:rsid w:val="007B256B"/>
    <w:rsid w:val="007B51A2"/>
    <w:rsid w:val="007D6174"/>
    <w:rsid w:val="007E2006"/>
    <w:rsid w:val="007E5BC5"/>
    <w:rsid w:val="00811DB7"/>
    <w:rsid w:val="00830E7A"/>
    <w:rsid w:val="00832EF1"/>
    <w:rsid w:val="008373FC"/>
    <w:rsid w:val="0085090A"/>
    <w:rsid w:val="00851369"/>
    <w:rsid w:val="00852B4A"/>
    <w:rsid w:val="00870D3A"/>
    <w:rsid w:val="00880A23"/>
    <w:rsid w:val="00886BC5"/>
    <w:rsid w:val="008878E4"/>
    <w:rsid w:val="008B0B3C"/>
    <w:rsid w:val="008C079E"/>
    <w:rsid w:val="008C1856"/>
    <w:rsid w:val="008C4D0F"/>
    <w:rsid w:val="008D285B"/>
    <w:rsid w:val="008F7847"/>
    <w:rsid w:val="00905928"/>
    <w:rsid w:val="0091250A"/>
    <w:rsid w:val="0093273F"/>
    <w:rsid w:val="00943792"/>
    <w:rsid w:val="00953DBC"/>
    <w:rsid w:val="00962A19"/>
    <w:rsid w:val="0096317A"/>
    <w:rsid w:val="00970A7F"/>
    <w:rsid w:val="009A19EF"/>
    <w:rsid w:val="009A1F17"/>
    <w:rsid w:val="009A3964"/>
    <w:rsid w:val="009B0531"/>
    <w:rsid w:val="009B1DF0"/>
    <w:rsid w:val="009C7099"/>
    <w:rsid w:val="009D0184"/>
    <w:rsid w:val="009D69AC"/>
    <w:rsid w:val="009D6A14"/>
    <w:rsid w:val="009F4473"/>
    <w:rsid w:val="00A04CF4"/>
    <w:rsid w:val="00A14F0D"/>
    <w:rsid w:val="00A22718"/>
    <w:rsid w:val="00A245F3"/>
    <w:rsid w:val="00A255F0"/>
    <w:rsid w:val="00A36B14"/>
    <w:rsid w:val="00A4326C"/>
    <w:rsid w:val="00A46FF6"/>
    <w:rsid w:val="00A50012"/>
    <w:rsid w:val="00A71722"/>
    <w:rsid w:val="00A7329F"/>
    <w:rsid w:val="00A76DE4"/>
    <w:rsid w:val="00A8708D"/>
    <w:rsid w:val="00A9381F"/>
    <w:rsid w:val="00AA176A"/>
    <w:rsid w:val="00AA5E0B"/>
    <w:rsid w:val="00AA677C"/>
    <w:rsid w:val="00AB0090"/>
    <w:rsid w:val="00AB6AB9"/>
    <w:rsid w:val="00AC3CA7"/>
    <w:rsid w:val="00AC4E31"/>
    <w:rsid w:val="00AC6589"/>
    <w:rsid w:val="00AD7B6D"/>
    <w:rsid w:val="00AF4854"/>
    <w:rsid w:val="00AF7402"/>
    <w:rsid w:val="00B045FA"/>
    <w:rsid w:val="00B048B9"/>
    <w:rsid w:val="00B04BBE"/>
    <w:rsid w:val="00B10DC7"/>
    <w:rsid w:val="00B15A3D"/>
    <w:rsid w:val="00B2023B"/>
    <w:rsid w:val="00B233CD"/>
    <w:rsid w:val="00B2404D"/>
    <w:rsid w:val="00B3292E"/>
    <w:rsid w:val="00B3437D"/>
    <w:rsid w:val="00B52928"/>
    <w:rsid w:val="00B630AC"/>
    <w:rsid w:val="00B67FE5"/>
    <w:rsid w:val="00B80147"/>
    <w:rsid w:val="00B85BFF"/>
    <w:rsid w:val="00B86C44"/>
    <w:rsid w:val="00B91E8F"/>
    <w:rsid w:val="00BA209C"/>
    <w:rsid w:val="00BB2013"/>
    <w:rsid w:val="00BB3A84"/>
    <w:rsid w:val="00BB4789"/>
    <w:rsid w:val="00BB59C7"/>
    <w:rsid w:val="00BC13F5"/>
    <w:rsid w:val="00BD5274"/>
    <w:rsid w:val="00BE6B60"/>
    <w:rsid w:val="00BF7688"/>
    <w:rsid w:val="00C02E15"/>
    <w:rsid w:val="00C23EDB"/>
    <w:rsid w:val="00C43AA7"/>
    <w:rsid w:val="00C51D23"/>
    <w:rsid w:val="00C52F52"/>
    <w:rsid w:val="00C540D5"/>
    <w:rsid w:val="00C67D35"/>
    <w:rsid w:val="00C93A0B"/>
    <w:rsid w:val="00C97B8A"/>
    <w:rsid w:val="00CA6FCF"/>
    <w:rsid w:val="00CB6331"/>
    <w:rsid w:val="00CB74E1"/>
    <w:rsid w:val="00CC2EB3"/>
    <w:rsid w:val="00CC4916"/>
    <w:rsid w:val="00CC55CE"/>
    <w:rsid w:val="00CE3559"/>
    <w:rsid w:val="00CF08D4"/>
    <w:rsid w:val="00CF4FC5"/>
    <w:rsid w:val="00D0074E"/>
    <w:rsid w:val="00D20720"/>
    <w:rsid w:val="00D353E2"/>
    <w:rsid w:val="00D4490A"/>
    <w:rsid w:val="00D51A1A"/>
    <w:rsid w:val="00D53219"/>
    <w:rsid w:val="00D55C7C"/>
    <w:rsid w:val="00D56929"/>
    <w:rsid w:val="00D904C6"/>
    <w:rsid w:val="00D944D2"/>
    <w:rsid w:val="00D94D00"/>
    <w:rsid w:val="00DA61ED"/>
    <w:rsid w:val="00DA7636"/>
    <w:rsid w:val="00DB0B2C"/>
    <w:rsid w:val="00DB6EFB"/>
    <w:rsid w:val="00DD50BC"/>
    <w:rsid w:val="00DD7BE6"/>
    <w:rsid w:val="00DF391E"/>
    <w:rsid w:val="00DF5AD3"/>
    <w:rsid w:val="00E0320F"/>
    <w:rsid w:val="00E0449F"/>
    <w:rsid w:val="00E05738"/>
    <w:rsid w:val="00E25E80"/>
    <w:rsid w:val="00E35922"/>
    <w:rsid w:val="00E3713D"/>
    <w:rsid w:val="00E4367E"/>
    <w:rsid w:val="00E5387E"/>
    <w:rsid w:val="00E54127"/>
    <w:rsid w:val="00E548B4"/>
    <w:rsid w:val="00E54A21"/>
    <w:rsid w:val="00E60E09"/>
    <w:rsid w:val="00E61CA5"/>
    <w:rsid w:val="00E739A2"/>
    <w:rsid w:val="00E7418C"/>
    <w:rsid w:val="00E7620D"/>
    <w:rsid w:val="00E76B7D"/>
    <w:rsid w:val="00E76E14"/>
    <w:rsid w:val="00EA174E"/>
    <w:rsid w:val="00EA34AF"/>
    <w:rsid w:val="00EA700D"/>
    <w:rsid w:val="00EC14E8"/>
    <w:rsid w:val="00EC1622"/>
    <w:rsid w:val="00EC4C48"/>
    <w:rsid w:val="00EC783F"/>
    <w:rsid w:val="00EE0500"/>
    <w:rsid w:val="00EE1056"/>
    <w:rsid w:val="00EE588F"/>
    <w:rsid w:val="00EE68A3"/>
    <w:rsid w:val="00EE7B5F"/>
    <w:rsid w:val="00EF304E"/>
    <w:rsid w:val="00EF406B"/>
    <w:rsid w:val="00EF7687"/>
    <w:rsid w:val="00EF7A79"/>
    <w:rsid w:val="00F01A11"/>
    <w:rsid w:val="00F01F89"/>
    <w:rsid w:val="00F22E98"/>
    <w:rsid w:val="00F43FAE"/>
    <w:rsid w:val="00F53F66"/>
    <w:rsid w:val="00F56186"/>
    <w:rsid w:val="00F570BF"/>
    <w:rsid w:val="00F61EB8"/>
    <w:rsid w:val="00F62B60"/>
    <w:rsid w:val="00F6771B"/>
    <w:rsid w:val="00F807E7"/>
    <w:rsid w:val="00F82ABD"/>
    <w:rsid w:val="00F8456E"/>
    <w:rsid w:val="00F91F52"/>
    <w:rsid w:val="00F926A8"/>
    <w:rsid w:val="00F96C6A"/>
    <w:rsid w:val="00FA621B"/>
    <w:rsid w:val="00FA7366"/>
    <w:rsid w:val="00FB70E2"/>
    <w:rsid w:val="00FC0DF3"/>
    <w:rsid w:val="00FC3A24"/>
    <w:rsid w:val="00FC61FF"/>
    <w:rsid w:val="00FC7701"/>
    <w:rsid w:val="00FD1401"/>
    <w:rsid w:val="00FD2E8E"/>
    <w:rsid w:val="00FD3077"/>
    <w:rsid w:val="00FD3D9C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9DE0B2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uiPriority w:val="39"/>
    <w:rsid w:val="00D9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2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96317A"/>
    <w:pPr>
      <w:widowControl/>
      <w:adjustRightInd w:val="0"/>
    </w:pPr>
    <w:rPr>
      <w:rFonts w:ascii="Arial" w:hAnsi="Arial" w:cs="Arial"/>
      <w:color w:val="000000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2100-C980-4F85-9F28-D584CE14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2022-11-21T19:29:00Z</cp:lastPrinted>
  <dcterms:created xsi:type="dcterms:W3CDTF">2022-11-28T18:26:00Z</dcterms:created>
  <dcterms:modified xsi:type="dcterms:W3CDTF">2022-11-28T18:26:00Z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