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3356" w14:textId="77777777" w:rsidR="004A00DE" w:rsidRPr="00D0401E" w:rsidRDefault="004A00DE" w:rsidP="00A25BA8">
      <w:pPr>
        <w:widowControl w:val="0"/>
        <w:autoSpaceDE w:val="0"/>
        <w:autoSpaceDN w:val="0"/>
        <w:adjustRightInd w:val="0"/>
        <w:spacing w:after="0" w:line="240" w:lineRule="auto"/>
        <w:ind w:right="-660"/>
        <w:jc w:val="center"/>
        <w:rPr>
          <w:b/>
          <w:bCs/>
          <w:color w:val="auto"/>
          <w:spacing w:val="-2"/>
          <w:szCs w:val="24"/>
        </w:rPr>
      </w:pPr>
      <w:r w:rsidRPr="00D0401E">
        <w:rPr>
          <w:b/>
          <w:bCs/>
          <w:color w:val="auto"/>
          <w:spacing w:val="-2"/>
          <w:szCs w:val="24"/>
        </w:rPr>
        <w:t>MINISTERIO DE EDUCACIÓN</w:t>
      </w:r>
    </w:p>
    <w:p w14:paraId="4D1920DD" w14:textId="74595664" w:rsidR="004A00DE" w:rsidRPr="00D0401E" w:rsidRDefault="004A00DE" w:rsidP="00A25BA8">
      <w:pPr>
        <w:widowControl w:val="0"/>
        <w:autoSpaceDE w:val="0"/>
        <w:autoSpaceDN w:val="0"/>
        <w:adjustRightInd w:val="0"/>
        <w:spacing w:after="0" w:line="240" w:lineRule="auto"/>
        <w:ind w:right="-802"/>
        <w:jc w:val="center"/>
        <w:rPr>
          <w:b/>
          <w:bCs/>
          <w:color w:val="auto"/>
          <w:spacing w:val="-2"/>
          <w:szCs w:val="24"/>
        </w:rPr>
      </w:pPr>
      <w:r w:rsidRPr="00D0401E">
        <w:rPr>
          <w:b/>
          <w:bCs/>
          <w:color w:val="auto"/>
          <w:spacing w:val="-2"/>
          <w:szCs w:val="24"/>
        </w:rPr>
        <w:t>DIRECCIÓN DE AUDITOR</w:t>
      </w:r>
      <w:r w:rsidR="005335D7" w:rsidRPr="00D0401E">
        <w:rPr>
          <w:b/>
          <w:bCs/>
          <w:color w:val="auto"/>
          <w:spacing w:val="-2"/>
          <w:szCs w:val="24"/>
        </w:rPr>
        <w:t>Í</w:t>
      </w:r>
      <w:r w:rsidRPr="00D0401E">
        <w:rPr>
          <w:b/>
          <w:bCs/>
          <w:color w:val="auto"/>
          <w:spacing w:val="-2"/>
          <w:szCs w:val="24"/>
        </w:rPr>
        <w:t>A INTERNA</w:t>
      </w:r>
    </w:p>
    <w:p w14:paraId="580EA815" w14:textId="23631763" w:rsidR="004A00DE" w:rsidRPr="00D0401E" w:rsidRDefault="004A00DE" w:rsidP="00A25BA8">
      <w:pPr>
        <w:widowControl w:val="0"/>
        <w:autoSpaceDE w:val="0"/>
        <w:autoSpaceDN w:val="0"/>
        <w:adjustRightInd w:val="0"/>
        <w:spacing w:after="0" w:line="240" w:lineRule="auto"/>
        <w:ind w:right="-660"/>
        <w:jc w:val="center"/>
        <w:rPr>
          <w:b/>
          <w:bCs/>
          <w:color w:val="auto"/>
          <w:spacing w:val="-2"/>
          <w:szCs w:val="24"/>
        </w:rPr>
      </w:pPr>
      <w:bookmarkStart w:id="0" w:name="Pg1"/>
      <w:bookmarkEnd w:id="0"/>
      <w:r w:rsidRPr="00D0401E">
        <w:rPr>
          <w:b/>
          <w:bCs/>
          <w:color w:val="auto"/>
          <w:spacing w:val="-2"/>
          <w:szCs w:val="24"/>
        </w:rPr>
        <w:t>INFORME O-DIDAI/SU</w:t>
      </w:r>
      <w:r w:rsidR="00D97D76">
        <w:rPr>
          <w:b/>
          <w:bCs/>
          <w:color w:val="auto"/>
          <w:spacing w:val="-2"/>
          <w:szCs w:val="24"/>
        </w:rPr>
        <w:t>B-134-2023</w:t>
      </w:r>
      <w:r w:rsidR="0021494E">
        <w:rPr>
          <w:b/>
          <w:bCs/>
          <w:color w:val="auto"/>
          <w:spacing w:val="-2"/>
          <w:szCs w:val="24"/>
        </w:rPr>
        <w:t>-2</w:t>
      </w:r>
    </w:p>
    <w:p w14:paraId="455319C0" w14:textId="4CA6A441" w:rsidR="004A00DE" w:rsidRPr="00D0401E" w:rsidRDefault="004A00DE" w:rsidP="00A25BA8">
      <w:pPr>
        <w:widowControl w:val="0"/>
        <w:autoSpaceDE w:val="0"/>
        <w:autoSpaceDN w:val="0"/>
        <w:adjustRightInd w:val="0"/>
        <w:spacing w:after="0" w:line="240" w:lineRule="auto"/>
        <w:ind w:right="-660"/>
        <w:jc w:val="center"/>
        <w:rPr>
          <w:b/>
          <w:bCs/>
          <w:color w:val="auto"/>
          <w:spacing w:val="-2"/>
          <w:szCs w:val="24"/>
        </w:rPr>
      </w:pPr>
    </w:p>
    <w:p w14:paraId="200FB8B6"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162DEF6B"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7B46926A"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5D6BF5B3"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11BDC459"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5CAC608C" w14:textId="50F97825" w:rsidR="005644CE" w:rsidRPr="00D0401E" w:rsidRDefault="005644C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0D82F93D" w14:textId="74A04BCF" w:rsidR="00BA5959" w:rsidRPr="00D0401E" w:rsidRDefault="00BA5959"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44893C4F" w14:textId="5FDB8321" w:rsidR="00BA5959" w:rsidRPr="00D0401E" w:rsidRDefault="00BA5959"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0342806E" w14:textId="77777777" w:rsidR="00BA5959" w:rsidRPr="00D0401E" w:rsidRDefault="00BA5959"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0565C86A" w14:textId="49E90606"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0B98EEC6" w14:textId="77777777" w:rsidR="005335D7" w:rsidRPr="00D0401E" w:rsidRDefault="005335D7"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2CC633B8" w14:textId="1982F570"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500E78AB" w14:textId="77777777" w:rsidR="00BA5959" w:rsidRPr="00D0401E" w:rsidRDefault="00BA5959"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4ABAEFF0"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009398B7"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5121CF3B" w14:textId="30605837" w:rsidR="00A528F4" w:rsidRPr="00D0401E" w:rsidRDefault="00BA5959" w:rsidP="00A25BA8">
      <w:pPr>
        <w:widowControl w:val="0"/>
        <w:tabs>
          <w:tab w:val="left" w:pos="5241"/>
        </w:tabs>
        <w:autoSpaceDE w:val="0"/>
        <w:autoSpaceDN w:val="0"/>
        <w:adjustRightInd w:val="0"/>
        <w:spacing w:after="0" w:line="240" w:lineRule="auto"/>
        <w:ind w:left="0" w:right="-660" w:firstLine="0"/>
        <w:jc w:val="center"/>
        <w:rPr>
          <w:b/>
          <w:bCs/>
          <w:color w:val="auto"/>
          <w:spacing w:val="-2"/>
          <w:szCs w:val="24"/>
        </w:rPr>
      </w:pPr>
      <w:bookmarkStart w:id="1" w:name="_Hlk94016069"/>
      <w:r w:rsidRPr="00D0401E">
        <w:rPr>
          <w:b/>
          <w:bCs/>
          <w:color w:val="auto"/>
          <w:spacing w:val="-2"/>
          <w:szCs w:val="24"/>
        </w:rPr>
        <w:t xml:space="preserve">Consejo o consultoría de </w:t>
      </w:r>
      <w:r w:rsidR="00125B1D">
        <w:rPr>
          <w:b/>
          <w:bCs/>
          <w:color w:val="auto"/>
          <w:spacing w:val="-2"/>
          <w:szCs w:val="24"/>
        </w:rPr>
        <w:t xml:space="preserve">verificación </w:t>
      </w:r>
      <w:r w:rsidR="00462636">
        <w:rPr>
          <w:b/>
          <w:bCs/>
          <w:color w:val="auto"/>
          <w:spacing w:val="-2"/>
          <w:szCs w:val="24"/>
        </w:rPr>
        <w:t xml:space="preserve">de la razonabilidad de la deuda que tiene la Dirección General de Gestión de Calidad Educativa -DIGECADE- </w:t>
      </w:r>
      <w:r w:rsidR="00677A5E">
        <w:rPr>
          <w:b/>
          <w:bCs/>
          <w:color w:val="auto"/>
          <w:spacing w:val="-2"/>
          <w:szCs w:val="24"/>
        </w:rPr>
        <w:t>a la Universidad de San Carlos de Guatemala respecto al Programa de Formación Inicial Docente -FID-</w:t>
      </w:r>
    </w:p>
    <w:bookmarkEnd w:id="1"/>
    <w:p w14:paraId="5A8554A1"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480C830C"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230C460B" w14:textId="22520DCF" w:rsidR="004A00DE" w:rsidRPr="00D0401E" w:rsidRDefault="00A528F4" w:rsidP="00A25BA8">
      <w:pPr>
        <w:widowControl w:val="0"/>
        <w:tabs>
          <w:tab w:val="left" w:pos="708"/>
          <w:tab w:val="left" w:pos="1416"/>
          <w:tab w:val="left" w:pos="2124"/>
          <w:tab w:val="left" w:pos="2832"/>
          <w:tab w:val="left" w:pos="3540"/>
        </w:tabs>
        <w:autoSpaceDE w:val="0"/>
        <w:autoSpaceDN w:val="0"/>
        <w:adjustRightInd w:val="0"/>
        <w:spacing w:after="0" w:line="240" w:lineRule="auto"/>
        <w:ind w:right="127"/>
        <w:jc w:val="left"/>
        <w:rPr>
          <w:b/>
          <w:bCs/>
          <w:color w:val="auto"/>
          <w:spacing w:val="-2"/>
          <w:szCs w:val="24"/>
        </w:rPr>
      </w:pPr>
      <w:r w:rsidRPr="00D0401E">
        <w:rPr>
          <w:b/>
          <w:bCs/>
          <w:color w:val="auto"/>
          <w:spacing w:val="-2"/>
          <w:szCs w:val="24"/>
        </w:rPr>
        <w:tab/>
      </w:r>
      <w:r w:rsidRPr="00D0401E">
        <w:rPr>
          <w:b/>
          <w:bCs/>
          <w:color w:val="auto"/>
          <w:spacing w:val="-2"/>
          <w:szCs w:val="24"/>
        </w:rPr>
        <w:tab/>
      </w:r>
      <w:r w:rsidRPr="00D0401E">
        <w:rPr>
          <w:b/>
          <w:bCs/>
          <w:color w:val="auto"/>
          <w:spacing w:val="-2"/>
          <w:szCs w:val="24"/>
        </w:rPr>
        <w:tab/>
      </w:r>
      <w:r w:rsidRPr="00D0401E">
        <w:rPr>
          <w:b/>
          <w:bCs/>
          <w:color w:val="auto"/>
          <w:spacing w:val="-2"/>
          <w:szCs w:val="24"/>
        </w:rPr>
        <w:tab/>
      </w:r>
      <w:r w:rsidRPr="00D0401E">
        <w:rPr>
          <w:b/>
          <w:bCs/>
          <w:color w:val="auto"/>
          <w:spacing w:val="-2"/>
          <w:szCs w:val="24"/>
        </w:rPr>
        <w:tab/>
      </w:r>
      <w:r w:rsidRPr="00D0401E">
        <w:rPr>
          <w:b/>
          <w:bCs/>
          <w:color w:val="auto"/>
          <w:spacing w:val="-2"/>
          <w:szCs w:val="24"/>
        </w:rPr>
        <w:tab/>
      </w:r>
      <w:r w:rsidRPr="00D0401E">
        <w:rPr>
          <w:b/>
          <w:bCs/>
          <w:color w:val="auto"/>
          <w:spacing w:val="-2"/>
          <w:szCs w:val="24"/>
        </w:rPr>
        <w:tab/>
      </w:r>
    </w:p>
    <w:p w14:paraId="28E7CFF1"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60211003" w14:textId="1537EBBA"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1D5B0D79" w14:textId="77777777" w:rsidR="005335D7" w:rsidRPr="00D0401E" w:rsidRDefault="005335D7"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6F703D85"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3FF50FE0"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34D0E453" w14:textId="77777777" w:rsidR="004A00DE" w:rsidRPr="00D0401E" w:rsidRDefault="004A00DE" w:rsidP="00A25BA8">
      <w:pPr>
        <w:widowControl w:val="0"/>
        <w:tabs>
          <w:tab w:val="left" w:pos="5241"/>
        </w:tabs>
        <w:autoSpaceDE w:val="0"/>
        <w:autoSpaceDN w:val="0"/>
        <w:adjustRightInd w:val="0"/>
        <w:spacing w:after="0" w:line="240" w:lineRule="auto"/>
        <w:ind w:left="0" w:right="127" w:firstLine="0"/>
        <w:jc w:val="center"/>
        <w:rPr>
          <w:b/>
          <w:bCs/>
          <w:color w:val="auto"/>
          <w:spacing w:val="-2"/>
          <w:szCs w:val="24"/>
        </w:rPr>
      </w:pPr>
    </w:p>
    <w:p w14:paraId="4CD40E68" w14:textId="77777777" w:rsidR="004A00DE" w:rsidRPr="00D0401E" w:rsidRDefault="004A00D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4703AF59" w14:textId="77777777" w:rsidR="005644CE" w:rsidRPr="00D0401E" w:rsidRDefault="005644C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736AB36F" w14:textId="73B19450" w:rsidR="005644CE" w:rsidRPr="00D0401E" w:rsidRDefault="005644CE"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7E93A4A4" w14:textId="012010DB" w:rsidR="00566C8C" w:rsidRPr="00D0401E" w:rsidRDefault="00566C8C"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46335CFA" w14:textId="2D6E0FE1" w:rsidR="00566C8C" w:rsidRDefault="00566C8C"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7263EAA6" w14:textId="7E2DE02E" w:rsidR="00520BDF" w:rsidRDefault="00520BDF"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40FE4AE8" w14:textId="768C8C68" w:rsidR="00520BDF" w:rsidRDefault="00520BDF"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08F361BA" w14:textId="7BF8DE6E" w:rsidR="00520BDF" w:rsidRDefault="00520BDF"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157A1534" w14:textId="078C2D75" w:rsidR="00520BDF" w:rsidRDefault="00520BDF"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27B89282" w14:textId="6ED9571F" w:rsidR="00520BDF" w:rsidRDefault="00520BDF"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22F02E8F" w14:textId="7336E5CF" w:rsidR="00520BDF" w:rsidRDefault="00520BDF"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1C1B2971" w14:textId="5911959D" w:rsidR="00520BDF" w:rsidRDefault="00520BDF"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12A57F68" w14:textId="77777777" w:rsidR="00520BDF" w:rsidRPr="00D0401E" w:rsidRDefault="00520BDF"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139803AE" w14:textId="49D1EFF8" w:rsidR="00DB501B" w:rsidRPr="00D0401E" w:rsidRDefault="00DB501B" w:rsidP="00A25BA8">
      <w:pPr>
        <w:widowControl w:val="0"/>
        <w:tabs>
          <w:tab w:val="left" w:pos="5241"/>
        </w:tabs>
        <w:autoSpaceDE w:val="0"/>
        <w:autoSpaceDN w:val="0"/>
        <w:adjustRightInd w:val="0"/>
        <w:spacing w:after="0" w:line="240" w:lineRule="auto"/>
        <w:ind w:right="127"/>
        <w:jc w:val="center"/>
        <w:rPr>
          <w:b/>
          <w:bCs/>
          <w:color w:val="auto"/>
          <w:spacing w:val="-2"/>
          <w:szCs w:val="24"/>
        </w:rPr>
      </w:pPr>
    </w:p>
    <w:p w14:paraId="2FBFCDBA" w14:textId="049E6512" w:rsidR="00AB01AF" w:rsidRPr="00D0401E" w:rsidRDefault="004A00DE" w:rsidP="00A25BA8">
      <w:pPr>
        <w:spacing w:after="0" w:line="240" w:lineRule="auto"/>
        <w:ind w:left="722" w:right="-660"/>
        <w:jc w:val="center"/>
        <w:rPr>
          <w:b/>
          <w:color w:val="auto"/>
          <w:szCs w:val="24"/>
        </w:rPr>
        <w:sectPr w:rsidR="00AB01AF" w:rsidRPr="00D0401E" w:rsidSect="00AA61A2">
          <w:headerReference w:type="even" r:id="rId11"/>
          <w:headerReference w:type="default" r:id="rId12"/>
          <w:footerReference w:type="even" r:id="rId13"/>
          <w:footerReference w:type="default" r:id="rId14"/>
          <w:headerReference w:type="first" r:id="rId15"/>
          <w:footerReference w:type="first" r:id="rId16"/>
          <w:pgSz w:w="12240" w:h="15840" w:code="1"/>
          <w:pgMar w:top="1157" w:right="2410" w:bottom="663" w:left="1701" w:header="720" w:footer="522" w:gutter="0"/>
          <w:cols w:space="720"/>
        </w:sectPr>
      </w:pPr>
      <w:r w:rsidRPr="00520BDF">
        <w:rPr>
          <w:b/>
          <w:bCs/>
          <w:color w:val="auto"/>
          <w:spacing w:val="-2"/>
          <w:szCs w:val="24"/>
        </w:rPr>
        <w:t xml:space="preserve">GUATEMALA, </w:t>
      </w:r>
      <w:r w:rsidR="00B46679">
        <w:rPr>
          <w:b/>
          <w:bCs/>
          <w:color w:val="auto"/>
          <w:spacing w:val="-2"/>
          <w:szCs w:val="24"/>
        </w:rPr>
        <w:t>OCTUBRE</w:t>
      </w:r>
      <w:r w:rsidRPr="00520BDF">
        <w:rPr>
          <w:b/>
          <w:bCs/>
          <w:color w:val="auto"/>
          <w:spacing w:val="-2"/>
          <w:szCs w:val="24"/>
        </w:rPr>
        <w:t xml:space="preserve"> DE 202</w:t>
      </w:r>
      <w:r w:rsidR="00677A5E" w:rsidRPr="00520BDF">
        <w:rPr>
          <w:b/>
          <w:bCs/>
          <w:color w:val="auto"/>
          <w:spacing w:val="-2"/>
          <w:szCs w:val="24"/>
        </w:rPr>
        <w:t>3</w:t>
      </w:r>
    </w:p>
    <w:p w14:paraId="43431D6C" w14:textId="0FFF30CA" w:rsidR="00DB777A" w:rsidRPr="00D0401E" w:rsidRDefault="0022299B" w:rsidP="00A25BA8">
      <w:pPr>
        <w:spacing w:after="0" w:line="240" w:lineRule="auto"/>
        <w:ind w:left="722" w:right="-662"/>
        <w:jc w:val="center"/>
        <w:rPr>
          <w:color w:val="auto"/>
          <w:szCs w:val="24"/>
        </w:rPr>
      </w:pPr>
      <w:r w:rsidRPr="00D0401E">
        <w:rPr>
          <w:b/>
          <w:color w:val="auto"/>
          <w:szCs w:val="24"/>
        </w:rPr>
        <w:lastRenderedPageBreak/>
        <w:t>I</w:t>
      </w:r>
      <w:r w:rsidR="00B35046" w:rsidRPr="00D0401E">
        <w:rPr>
          <w:b/>
          <w:color w:val="auto"/>
          <w:szCs w:val="24"/>
        </w:rPr>
        <w:t>NDICE</w:t>
      </w:r>
    </w:p>
    <w:p w14:paraId="43431D6D" w14:textId="77777777" w:rsidR="00DB777A" w:rsidRPr="00D0401E" w:rsidRDefault="00B35046" w:rsidP="00A25BA8">
      <w:pPr>
        <w:spacing w:after="0" w:line="240" w:lineRule="auto"/>
        <w:ind w:left="0" w:firstLine="0"/>
        <w:jc w:val="left"/>
        <w:rPr>
          <w:color w:val="auto"/>
          <w:sz w:val="22"/>
        </w:rPr>
      </w:pPr>
      <w:r w:rsidRPr="00D0401E">
        <w:rPr>
          <w:color w:val="auto"/>
          <w:sz w:val="22"/>
        </w:rPr>
        <w:t xml:space="preserve"> </w:t>
      </w:r>
    </w:p>
    <w:p w14:paraId="43431D6E" w14:textId="77777777" w:rsidR="00DB777A" w:rsidRPr="00D0401E" w:rsidRDefault="00B35046" w:rsidP="00A25BA8">
      <w:pPr>
        <w:spacing w:after="0" w:line="240" w:lineRule="auto"/>
        <w:ind w:left="0" w:firstLine="0"/>
        <w:jc w:val="left"/>
        <w:rPr>
          <w:color w:val="auto"/>
          <w:sz w:val="22"/>
        </w:rPr>
      </w:pPr>
      <w:r w:rsidRPr="00D0401E">
        <w:rPr>
          <w:color w:val="auto"/>
          <w:sz w:val="22"/>
        </w:rPr>
        <w:t xml:space="preserve"> </w:t>
      </w:r>
    </w:p>
    <w:tbl>
      <w:tblPr>
        <w:tblStyle w:val="Tablaconcuadrcula"/>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6"/>
        <w:gridCol w:w="827"/>
      </w:tblGrid>
      <w:tr w:rsidR="006152C3" w:rsidRPr="00D0401E" w14:paraId="64ED0B7F" w14:textId="77777777" w:rsidTr="00EB0751">
        <w:trPr>
          <w:trHeight w:val="491"/>
        </w:trPr>
        <w:tc>
          <w:tcPr>
            <w:tcW w:w="8036" w:type="dxa"/>
          </w:tcPr>
          <w:p w14:paraId="649E9A5B" w14:textId="43CD13AE" w:rsidR="00AA61A2" w:rsidRPr="00D0401E" w:rsidRDefault="00AA61A2" w:rsidP="00A25BA8">
            <w:pPr>
              <w:pStyle w:val="TDC1"/>
              <w:tabs>
                <w:tab w:val="right" w:pos="8117"/>
              </w:tabs>
              <w:spacing w:after="0"/>
              <w:ind w:left="0" w:firstLine="0"/>
              <w:rPr>
                <w:color w:val="auto"/>
                <w:sz w:val="22"/>
              </w:rPr>
            </w:pPr>
            <w:r w:rsidRPr="00D0401E">
              <w:rPr>
                <w:color w:val="auto"/>
                <w:sz w:val="22"/>
              </w:rPr>
              <w:t>INTRODUCCIÓN</w:t>
            </w:r>
          </w:p>
        </w:tc>
        <w:tc>
          <w:tcPr>
            <w:tcW w:w="827" w:type="dxa"/>
          </w:tcPr>
          <w:p w14:paraId="33948CDF" w14:textId="0E2E9863" w:rsidR="00AA61A2" w:rsidRPr="00D0401E" w:rsidRDefault="00AA61A2" w:rsidP="00A25BA8">
            <w:pPr>
              <w:pStyle w:val="TDC1"/>
              <w:tabs>
                <w:tab w:val="right" w:pos="8117"/>
              </w:tabs>
              <w:spacing w:after="0"/>
              <w:ind w:left="0" w:firstLine="0"/>
              <w:jc w:val="right"/>
              <w:rPr>
                <w:color w:val="auto"/>
                <w:sz w:val="22"/>
              </w:rPr>
            </w:pPr>
            <w:r w:rsidRPr="00D0401E">
              <w:rPr>
                <w:color w:val="auto"/>
                <w:sz w:val="22"/>
              </w:rPr>
              <w:t>1</w:t>
            </w:r>
          </w:p>
        </w:tc>
      </w:tr>
      <w:tr w:rsidR="006152C3" w:rsidRPr="00D0401E" w14:paraId="3031E612" w14:textId="77777777" w:rsidTr="00EB0751">
        <w:trPr>
          <w:trHeight w:val="491"/>
        </w:trPr>
        <w:tc>
          <w:tcPr>
            <w:tcW w:w="8036" w:type="dxa"/>
          </w:tcPr>
          <w:p w14:paraId="74DEE1B9" w14:textId="2D78C058" w:rsidR="00AA61A2" w:rsidRPr="00D0401E" w:rsidRDefault="00AA61A2" w:rsidP="00A25BA8">
            <w:pPr>
              <w:pStyle w:val="TDC1"/>
              <w:tabs>
                <w:tab w:val="right" w:pos="8117"/>
              </w:tabs>
              <w:spacing w:after="0"/>
              <w:ind w:left="0" w:firstLine="0"/>
              <w:rPr>
                <w:color w:val="auto"/>
                <w:sz w:val="22"/>
              </w:rPr>
            </w:pPr>
            <w:r w:rsidRPr="00D0401E">
              <w:rPr>
                <w:color w:val="auto"/>
                <w:sz w:val="22"/>
              </w:rPr>
              <w:t>OBJETIVOS</w:t>
            </w:r>
          </w:p>
        </w:tc>
        <w:tc>
          <w:tcPr>
            <w:tcW w:w="827" w:type="dxa"/>
          </w:tcPr>
          <w:p w14:paraId="25866733" w14:textId="2C98B9F3" w:rsidR="00AA61A2" w:rsidRPr="00D0401E" w:rsidRDefault="00AA61A2" w:rsidP="00A25BA8">
            <w:pPr>
              <w:pStyle w:val="TDC1"/>
              <w:tabs>
                <w:tab w:val="right" w:pos="8117"/>
              </w:tabs>
              <w:spacing w:after="0"/>
              <w:ind w:left="0" w:firstLine="0"/>
              <w:jc w:val="right"/>
              <w:rPr>
                <w:color w:val="auto"/>
                <w:sz w:val="22"/>
              </w:rPr>
            </w:pPr>
            <w:r w:rsidRPr="00D0401E">
              <w:rPr>
                <w:color w:val="auto"/>
                <w:sz w:val="22"/>
              </w:rPr>
              <w:t>1</w:t>
            </w:r>
          </w:p>
        </w:tc>
      </w:tr>
      <w:tr w:rsidR="006152C3" w:rsidRPr="00D0401E" w14:paraId="74D47183" w14:textId="77777777" w:rsidTr="00EB0751">
        <w:trPr>
          <w:trHeight w:val="505"/>
        </w:trPr>
        <w:tc>
          <w:tcPr>
            <w:tcW w:w="8036" w:type="dxa"/>
          </w:tcPr>
          <w:p w14:paraId="05541284" w14:textId="0C77CA69" w:rsidR="00AA61A2" w:rsidRPr="00D0401E" w:rsidRDefault="00AA61A2" w:rsidP="00A25BA8">
            <w:pPr>
              <w:pStyle w:val="TDC1"/>
              <w:tabs>
                <w:tab w:val="right" w:pos="8117"/>
              </w:tabs>
              <w:spacing w:after="0"/>
              <w:ind w:left="0" w:firstLine="0"/>
              <w:rPr>
                <w:color w:val="auto"/>
                <w:sz w:val="22"/>
              </w:rPr>
            </w:pPr>
            <w:r w:rsidRPr="00D0401E">
              <w:rPr>
                <w:color w:val="auto"/>
                <w:sz w:val="22"/>
              </w:rPr>
              <w:t>ALCANCE DE LA ACTIVIDAD</w:t>
            </w:r>
          </w:p>
        </w:tc>
        <w:tc>
          <w:tcPr>
            <w:tcW w:w="827" w:type="dxa"/>
          </w:tcPr>
          <w:p w14:paraId="0556FA7E" w14:textId="7A226AA7" w:rsidR="00AA61A2" w:rsidRPr="00D0401E" w:rsidRDefault="00AA61A2" w:rsidP="00A25BA8">
            <w:pPr>
              <w:pStyle w:val="TDC1"/>
              <w:tabs>
                <w:tab w:val="right" w:pos="8117"/>
              </w:tabs>
              <w:spacing w:after="0"/>
              <w:ind w:left="0" w:firstLine="0"/>
              <w:jc w:val="right"/>
              <w:rPr>
                <w:color w:val="auto"/>
                <w:sz w:val="22"/>
              </w:rPr>
            </w:pPr>
            <w:r w:rsidRPr="00D0401E">
              <w:rPr>
                <w:color w:val="auto"/>
                <w:sz w:val="22"/>
              </w:rPr>
              <w:t>1</w:t>
            </w:r>
          </w:p>
        </w:tc>
      </w:tr>
      <w:tr w:rsidR="006152C3" w:rsidRPr="00D0401E" w14:paraId="6C970B7F" w14:textId="77777777" w:rsidTr="00EB0751">
        <w:trPr>
          <w:trHeight w:val="491"/>
        </w:trPr>
        <w:tc>
          <w:tcPr>
            <w:tcW w:w="8036" w:type="dxa"/>
          </w:tcPr>
          <w:p w14:paraId="1513A235" w14:textId="6A9CDAD6" w:rsidR="00AA61A2" w:rsidRPr="00D0401E" w:rsidRDefault="00AA61A2" w:rsidP="00A25BA8">
            <w:pPr>
              <w:pStyle w:val="TDC1"/>
              <w:tabs>
                <w:tab w:val="right" w:pos="8117"/>
              </w:tabs>
              <w:spacing w:after="0"/>
              <w:ind w:left="0" w:firstLine="0"/>
              <w:rPr>
                <w:color w:val="auto"/>
                <w:sz w:val="22"/>
              </w:rPr>
            </w:pPr>
            <w:r w:rsidRPr="00D0401E">
              <w:rPr>
                <w:color w:val="auto"/>
                <w:sz w:val="22"/>
              </w:rPr>
              <w:t>RESULTADOS DE LA ACTIVIDAD</w:t>
            </w:r>
          </w:p>
        </w:tc>
        <w:tc>
          <w:tcPr>
            <w:tcW w:w="827" w:type="dxa"/>
          </w:tcPr>
          <w:p w14:paraId="2D428939" w14:textId="15627E88" w:rsidR="00AA61A2" w:rsidRPr="00D0401E" w:rsidRDefault="00AA61A2" w:rsidP="00A25BA8">
            <w:pPr>
              <w:pStyle w:val="TDC1"/>
              <w:tabs>
                <w:tab w:val="right" w:pos="8117"/>
              </w:tabs>
              <w:spacing w:after="0"/>
              <w:ind w:left="0" w:firstLine="0"/>
              <w:jc w:val="right"/>
              <w:rPr>
                <w:color w:val="auto"/>
                <w:sz w:val="22"/>
              </w:rPr>
            </w:pPr>
            <w:r w:rsidRPr="00D0401E">
              <w:rPr>
                <w:color w:val="auto"/>
                <w:sz w:val="22"/>
              </w:rPr>
              <w:t>1</w:t>
            </w:r>
          </w:p>
        </w:tc>
      </w:tr>
      <w:tr w:rsidR="006152C3" w:rsidRPr="00D0401E" w14:paraId="3173A9F9" w14:textId="77777777" w:rsidTr="00EB0751">
        <w:trPr>
          <w:trHeight w:val="491"/>
        </w:trPr>
        <w:tc>
          <w:tcPr>
            <w:tcW w:w="8036" w:type="dxa"/>
          </w:tcPr>
          <w:p w14:paraId="79A10563" w14:textId="78AFAF21" w:rsidR="00AA61A2" w:rsidRPr="00D0401E" w:rsidRDefault="00AA61A2" w:rsidP="00A25BA8">
            <w:pPr>
              <w:pStyle w:val="TDC1"/>
              <w:tabs>
                <w:tab w:val="right" w:pos="8117"/>
              </w:tabs>
              <w:spacing w:after="0"/>
              <w:ind w:left="0" w:firstLine="0"/>
              <w:rPr>
                <w:color w:val="auto"/>
                <w:sz w:val="22"/>
              </w:rPr>
            </w:pPr>
          </w:p>
        </w:tc>
        <w:tc>
          <w:tcPr>
            <w:tcW w:w="827" w:type="dxa"/>
          </w:tcPr>
          <w:p w14:paraId="3158A9B7" w14:textId="01CA11DB" w:rsidR="00AA61A2" w:rsidRPr="00D0401E" w:rsidRDefault="00AA61A2" w:rsidP="00A25BA8">
            <w:pPr>
              <w:pStyle w:val="TDC1"/>
              <w:tabs>
                <w:tab w:val="right" w:pos="8117"/>
              </w:tabs>
              <w:spacing w:after="0"/>
              <w:ind w:left="0" w:firstLine="0"/>
              <w:jc w:val="right"/>
              <w:rPr>
                <w:color w:val="auto"/>
                <w:sz w:val="22"/>
              </w:rPr>
            </w:pPr>
          </w:p>
        </w:tc>
      </w:tr>
    </w:tbl>
    <w:p w14:paraId="43431D75" w14:textId="3E3F8599" w:rsidR="00DB777A" w:rsidRPr="00D0401E" w:rsidRDefault="00DB777A" w:rsidP="00A25BA8">
      <w:pPr>
        <w:pStyle w:val="TDC1"/>
        <w:tabs>
          <w:tab w:val="right" w:pos="8117"/>
        </w:tabs>
        <w:spacing w:after="0" w:line="240" w:lineRule="auto"/>
        <w:rPr>
          <w:color w:val="auto"/>
          <w:sz w:val="22"/>
        </w:rPr>
        <w:sectPr w:rsidR="00DB777A" w:rsidRPr="00D0401E" w:rsidSect="004A0EA2">
          <w:headerReference w:type="default" r:id="rId17"/>
          <w:pgSz w:w="12240" w:h="15840"/>
          <w:pgMar w:top="1159" w:right="2412" w:bottom="665" w:left="1701" w:header="720" w:footer="519" w:gutter="0"/>
          <w:cols w:space="720"/>
        </w:sectPr>
      </w:pPr>
    </w:p>
    <w:p w14:paraId="4AA43980" w14:textId="073702E6" w:rsidR="004A00DE" w:rsidRPr="0083014C" w:rsidRDefault="004A00DE" w:rsidP="00A25BA8">
      <w:pPr>
        <w:spacing w:after="0" w:line="240" w:lineRule="auto"/>
        <w:ind w:left="0"/>
        <w:rPr>
          <w:rFonts w:eastAsia="Times New Roman"/>
          <w:b/>
          <w:color w:val="auto"/>
          <w:sz w:val="22"/>
          <w:bdr w:val="none" w:sz="0" w:space="0" w:color="auto" w:frame="1"/>
        </w:rPr>
      </w:pPr>
      <w:bookmarkStart w:id="2" w:name="_Hlk94083246"/>
      <w:bookmarkStart w:id="3" w:name="_Toc63597052"/>
      <w:r w:rsidRPr="0083014C">
        <w:rPr>
          <w:rFonts w:eastAsia="Times New Roman"/>
          <w:b/>
          <w:color w:val="auto"/>
          <w:sz w:val="22"/>
          <w:bdr w:val="none" w:sz="0" w:space="0" w:color="auto" w:frame="1"/>
        </w:rPr>
        <w:lastRenderedPageBreak/>
        <w:t>INTRODUCCIÓN</w:t>
      </w:r>
    </w:p>
    <w:p w14:paraId="378A1F07" w14:textId="1F68263D" w:rsidR="00371DBF" w:rsidRPr="0083014C" w:rsidRDefault="004A00DE" w:rsidP="00A25BA8">
      <w:pPr>
        <w:widowControl w:val="0"/>
        <w:tabs>
          <w:tab w:val="left" w:pos="5241"/>
        </w:tabs>
        <w:autoSpaceDE w:val="0"/>
        <w:autoSpaceDN w:val="0"/>
        <w:adjustRightInd w:val="0"/>
        <w:spacing w:after="0" w:line="240" w:lineRule="auto"/>
        <w:ind w:left="0" w:right="43" w:firstLine="0"/>
        <w:rPr>
          <w:bCs/>
          <w:color w:val="auto"/>
          <w:spacing w:val="-2"/>
          <w:sz w:val="22"/>
        </w:rPr>
      </w:pPr>
      <w:r w:rsidRPr="0083014C">
        <w:rPr>
          <w:rFonts w:eastAsia="Times New Roman"/>
          <w:color w:val="auto"/>
          <w:sz w:val="22"/>
          <w:bdr w:val="none" w:sz="0" w:space="0" w:color="auto" w:frame="1"/>
        </w:rPr>
        <w:t>De conformidad con el nombramiento de auditoría No. O-DIDAI/SUB-</w:t>
      </w:r>
      <w:r w:rsidR="003D10CA">
        <w:rPr>
          <w:rFonts w:eastAsia="Times New Roman"/>
          <w:color w:val="auto"/>
          <w:sz w:val="22"/>
          <w:bdr w:val="none" w:sz="0" w:space="0" w:color="auto" w:frame="1"/>
        </w:rPr>
        <w:t>134</w:t>
      </w:r>
      <w:r w:rsidR="00371DBF" w:rsidRPr="0083014C">
        <w:rPr>
          <w:rFonts w:eastAsia="Times New Roman"/>
          <w:color w:val="auto"/>
          <w:sz w:val="22"/>
          <w:bdr w:val="none" w:sz="0" w:space="0" w:color="auto" w:frame="1"/>
        </w:rPr>
        <w:t>-202</w:t>
      </w:r>
      <w:r w:rsidR="003D10CA">
        <w:rPr>
          <w:rFonts w:eastAsia="Times New Roman"/>
          <w:color w:val="auto"/>
          <w:sz w:val="22"/>
          <w:bdr w:val="none" w:sz="0" w:space="0" w:color="auto" w:frame="1"/>
        </w:rPr>
        <w:t>3</w:t>
      </w:r>
      <w:r w:rsidR="00371DBF" w:rsidRPr="0083014C">
        <w:rPr>
          <w:rFonts w:eastAsia="Times New Roman"/>
          <w:color w:val="auto"/>
          <w:sz w:val="22"/>
          <w:bdr w:val="none" w:sz="0" w:space="0" w:color="auto" w:frame="1"/>
        </w:rPr>
        <w:t xml:space="preserve">, de fecha </w:t>
      </w:r>
      <w:r w:rsidR="00125B1D" w:rsidRPr="0083014C">
        <w:rPr>
          <w:rFonts w:eastAsia="Times New Roman"/>
          <w:color w:val="auto"/>
          <w:sz w:val="22"/>
          <w:bdr w:val="none" w:sz="0" w:space="0" w:color="auto" w:frame="1"/>
        </w:rPr>
        <w:t xml:space="preserve">01 de </w:t>
      </w:r>
      <w:r w:rsidR="00D43219">
        <w:rPr>
          <w:rFonts w:eastAsia="Times New Roman"/>
          <w:color w:val="auto"/>
          <w:sz w:val="22"/>
          <w:bdr w:val="none" w:sz="0" w:space="0" w:color="auto" w:frame="1"/>
        </w:rPr>
        <w:t>sept</w:t>
      </w:r>
      <w:r w:rsidR="00125B1D" w:rsidRPr="0083014C">
        <w:rPr>
          <w:rFonts w:eastAsia="Times New Roman"/>
          <w:color w:val="auto"/>
          <w:sz w:val="22"/>
          <w:bdr w:val="none" w:sz="0" w:space="0" w:color="auto" w:frame="1"/>
        </w:rPr>
        <w:t xml:space="preserve">iembre de </w:t>
      </w:r>
      <w:r w:rsidRPr="0083014C">
        <w:rPr>
          <w:rFonts w:eastAsia="Times New Roman"/>
          <w:color w:val="auto"/>
          <w:sz w:val="22"/>
          <w:bdr w:val="none" w:sz="0" w:space="0" w:color="auto" w:frame="1"/>
        </w:rPr>
        <w:t>202</w:t>
      </w:r>
      <w:r w:rsidR="00D43219">
        <w:rPr>
          <w:rFonts w:eastAsia="Times New Roman"/>
          <w:color w:val="auto"/>
          <w:sz w:val="22"/>
          <w:bdr w:val="none" w:sz="0" w:space="0" w:color="auto" w:frame="1"/>
        </w:rPr>
        <w:t>3</w:t>
      </w:r>
      <w:r w:rsidRPr="0083014C">
        <w:rPr>
          <w:rFonts w:eastAsia="Times New Roman"/>
          <w:color w:val="auto"/>
          <w:sz w:val="22"/>
          <w:bdr w:val="none" w:sz="0" w:space="0" w:color="auto" w:frame="1"/>
        </w:rPr>
        <w:t xml:space="preserve">, emitido por la Licda. Julia Victoria Monzón Pérez, </w:t>
      </w:r>
      <w:proofErr w:type="gramStart"/>
      <w:r w:rsidRPr="0083014C">
        <w:rPr>
          <w:rFonts w:eastAsia="Times New Roman"/>
          <w:color w:val="auto"/>
          <w:sz w:val="22"/>
          <w:bdr w:val="none" w:sz="0" w:space="0" w:color="auto" w:frame="1"/>
        </w:rPr>
        <w:t>Directora</w:t>
      </w:r>
      <w:proofErr w:type="gramEnd"/>
      <w:r w:rsidRPr="0083014C">
        <w:rPr>
          <w:rFonts w:eastAsia="Times New Roman"/>
          <w:color w:val="auto"/>
          <w:sz w:val="22"/>
          <w:bdr w:val="none" w:sz="0" w:space="0" w:color="auto" w:frame="1"/>
        </w:rPr>
        <w:t xml:space="preserve"> de Auditor</w:t>
      </w:r>
      <w:r w:rsidR="00636A11">
        <w:rPr>
          <w:rFonts w:eastAsia="Times New Roman"/>
          <w:color w:val="auto"/>
          <w:sz w:val="22"/>
          <w:bdr w:val="none" w:sz="0" w:space="0" w:color="auto" w:frame="1"/>
        </w:rPr>
        <w:t>ía</w:t>
      </w:r>
      <w:r w:rsidRPr="0083014C">
        <w:rPr>
          <w:rFonts w:eastAsia="Times New Roman"/>
          <w:color w:val="auto"/>
          <w:sz w:val="22"/>
          <w:bdr w:val="none" w:sz="0" w:space="0" w:color="auto" w:frame="1"/>
        </w:rPr>
        <w:t xml:space="preserve"> Interna del Ministerio de Educación, fui</w:t>
      </w:r>
      <w:r w:rsidR="00371DBF" w:rsidRPr="0083014C">
        <w:rPr>
          <w:rFonts w:eastAsia="Times New Roman"/>
          <w:color w:val="auto"/>
          <w:sz w:val="22"/>
          <w:bdr w:val="none" w:sz="0" w:space="0" w:color="auto" w:frame="1"/>
        </w:rPr>
        <w:t xml:space="preserve"> </w:t>
      </w:r>
      <w:r w:rsidR="008D286A" w:rsidRPr="0083014C">
        <w:rPr>
          <w:rFonts w:eastAsia="Times New Roman"/>
          <w:color w:val="auto"/>
          <w:sz w:val="22"/>
          <w:bdr w:val="none" w:sz="0" w:space="0" w:color="auto" w:frame="1"/>
        </w:rPr>
        <w:t>nombrada</w:t>
      </w:r>
      <w:r w:rsidR="00371DBF" w:rsidRPr="0083014C">
        <w:rPr>
          <w:rFonts w:eastAsia="Times New Roman"/>
          <w:color w:val="auto"/>
          <w:sz w:val="22"/>
          <w:bdr w:val="none" w:sz="0" w:space="0" w:color="auto" w:frame="1"/>
        </w:rPr>
        <w:t xml:space="preserve"> p</w:t>
      </w:r>
      <w:r w:rsidRPr="0083014C">
        <w:rPr>
          <w:rFonts w:eastAsia="Times New Roman"/>
          <w:color w:val="auto"/>
          <w:sz w:val="22"/>
          <w:bdr w:val="none" w:sz="0" w:space="0" w:color="auto" w:frame="1"/>
        </w:rPr>
        <w:t xml:space="preserve">ara realizar </w:t>
      </w:r>
      <w:r w:rsidR="00BA5959" w:rsidRPr="0083014C">
        <w:rPr>
          <w:rFonts w:eastAsia="Times New Roman"/>
          <w:color w:val="auto"/>
          <w:sz w:val="22"/>
          <w:bdr w:val="none" w:sz="0" w:space="0" w:color="auto" w:frame="1"/>
        </w:rPr>
        <w:t>consejo o consultoría</w:t>
      </w:r>
      <w:r w:rsidR="00125B1D" w:rsidRPr="0083014C">
        <w:rPr>
          <w:rFonts w:eastAsia="Times New Roman"/>
          <w:color w:val="auto"/>
          <w:sz w:val="22"/>
          <w:bdr w:val="none" w:sz="0" w:space="0" w:color="auto" w:frame="1"/>
        </w:rPr>
        <w:t xml:space="preserve"> </w:t>
      </w:r>
      <w:r w:rsidR="00125B1D" w:rsidRPr="0083014C">
        <w:rPr>
          <w:bCs/>
          <w:color w:val="auto"/>
          <w:spacing w:val="-2"/>
          <w:sz w:val="22"/>
        </w:rPr>
        <w:t xml:space="preserve">de verificación </w:t>
      </w:r>
      <w:r w:rsidR="004B3033">
        <w:rPr>
          <w:bCs/>
          <w:color w:val="auto"/>
          <w:spacing w:val="-2"/>
          <w:sz w:val="22"/>
        </w:rPr>
        <w:t xml:space="preserve">de la razonabilidad de la deuda </w:t>
      </w:r>
      <w:r w:rsidR="00604CE1">
        <w:rPr>
          <w:bCs/>
          <w:color w:val="auto"/>
          <w:spacing w:val="-2"/>
          <w:sz w:val="22"/>
        </w:rPr>
        <w:t>que tiene la Dirección General de Gestión de Calidad Educativa -DIGECADE-</w:t>
      </w:r>
      <w:r w:rsidR="009B49EE">
        <w:rPr>
          <w:bCs/>
          <w:color w:val="auto"/>
          <w:spacing w:val="-2"/>
          <w:sz w:val="22"/>
        </w:rPr>
        <w:t xml:space="preserve"> a la Universidad de San Carlos de Guatemala, respecto al Programa de Formación Inicial Docente -FID-</w:t>
      </w:r>
      <w:r w:rsidR="0087153D">
        <w:rPr>
          <w:bCs/>
          <w:color w:val="auto"/>
          <w:spacing w:val="-2"/>
          <w:sz w:val="22"/>
        </w:rPr>
        <w:t>.</w:t>
      </w:r>
    </w:p>
    <w:p w14:paraId="43B7451B" w14:textId="77777777" w:rsidR="00125B1D" w:rsidRPr="0083014C" w:rsidRDefault="00125B1D" w:rsidP="00A25BA8">
      <w:pPr>
        <w:widowControl w:val="0"/>
        <w:tabs>
          <w:tab w:val="left" w:pos="5241"/>
        </w:tabs>
        <w:autoSpaceDE w:val="0"/>
        <w:autoSpaceDN w:val="0"/>
        <w:adjustRightInd w:val="0"/>
        <w:spacing w:after="0" w:line="240" w:lineRule="auto"/>
        <w:ind w:left="0" w:right="-660" w:firstLine="0"/>
        <w:rPr>
          <w:rFonts w:eastAsia="Times New Roman"/>
          <w:color w:val="auto"/>
          <w:sz w:val="22"/>
          <w:bdr w:val="none" w:sz="0" w:space="0" w:color="auto" w:frame="1"/>
        </w:rPr>
      </w:pPr>
    </w:p>
    <w:p w14:paraId="51D78A51" w14:textId="77777777" w:rsidR="00AE7692" w:rsidRDefault="00AE7692" w:rsidP="00A25BA8">
      <w:pPr>
        <w:spacing w:after="0" w:line="240" w:lineRule="auto"/>
        <w:ind w:left="0"/>
        <w:rPr>
          <w:rFonts w:eastAsia="Times New Roman"/>
          <w:b/>
          <w:color w:val="auto"/>
          <w:sz w:val="22"/>
          <w:bdr w:val="none" w:sz="0" w:space="0" w:color="auto" w:frame="1"/>
        </w:rPr>
      </w:pPr>
      <w:r>
        <w:rPr>
          <w:rFonts w:eastAsia="Times New Roman"/>
          <w:b/>
          <w:color w:val="auto"/>
          <w:sz w:val="22"/>
          <w:bdr w:val="none" w:sz="0" w:space="0" w:color="auto" w:frame="1"/>
        </w:rPr>
        <w:t>ANTECEDENTES</w:t>
      </w:r>
    </w:p>
    <w:p w14:paraId="01DC051F" w14:textId="0E9388E9" w:rsidR="00AE7692" w:rsidRPr="00AE7692" w:rsidRDefault="00AE7692" w:rsidP="00A25BA8">
      <w:pPr>
        <w:spacing w:after="0" w:line="240" w:lineRule="auto"/>
        <w:ind w:left="0"/>
        <w:rPr>
          <w:rFonts w:eastAsia="Times New Roman"/>
          <w:bCs/>
          <w:color w:val="auto"/>
          <w:sz w:val="22"/>
          <w:bdr w:val="none" w:sz="0" w:space="0" w:color="auto" w:frame="1"/>
        </w:rPr>
      </w:pPr>
      <w:r>
        <w:rPr>
          <w:rFonts w:eastAsia="Times New Roman"/>
          <w:bCs/>
          <w:color w:val="auto"/>
          <w:sz w:val="22"/>
          <w:bdr w:val="none" w:sz="0" w:space="0" w:color="auto" w:frame="1"/>
        </w:rPr>
        <w:t xml:space="preserve">De conformidad con el oficio VDT No. 700-2023 de fecha 01 de septiembre de 2023, firmado por la </w:t>
      </w:r>
      <w:proofErr w:type="gramStart"/>
      <w:r>
        <w:rPr>
          <w:rFonts w:eastAsia="Times New Roman"/>
          <w:bCs/>
          <w:color w:val="auto"/>
          <w:sz w:val="22"/>
          <w:bdr w:val="none" w:sz="0" w:space="0" w:color="auto" w:frame="1"/>
        </w:rPr>
        <w:t>Viceministra</w:t>
      </w:r>
      <w:proofErr w:type="gramEnd"/>
      <w:r w:rsidR="009F495A">
        <w:rPr>
          <w:rFonts w:eastAsia="Times New Roman"/>
          <w:bCs/>
          <w:color w:val="auto"/>
          <w:sz w:val="22"/>
          <w:bdr w:val="none" w:sz="0" w:space="0" w:color="auto" w:frame="1"/>
        </w:rPr>
        <w:t xml:space="preserve"> Técnica de Educación</w:t>
      </w:r>
      <w:r w:rsidR="00AA1582">
        <w:rPr>
          <w:rFonts w:eastAsia="Times New Roman"/>
          <w:bCs/>
          <w:color w:val="auto"/>
          <w:sz w:val="22"/>
          <w:bdr w:val="none" w:sz="0" w:space="0" w:color="auto" w:frame="1"/>
        </w:rPr>
        <w:t xml:space="preserve">, con </w:t>
      </w:r>
      <w:r w:rsidR="009F495A">
        <w:rPr>
          <w:rFonts w:eastAsia="Times New Roman"/>
          <w:bCs/>
          <w:color w:val="auto"/>
          <w:sz w:val="22"/>
          <w:bdr w:val="none" w:sz="0" w:space="0" w:color="auto" w:frame="1"/>
        </w:rPr>
        <w:t>el visto bueno de la Ministra de Educación, solicita de carácter urgente realizar examen especial para determinar la razonabilidad de la deuda que tiene la Dir</w:t>
      </w:r>
      <w:r w:rsidR="00EB137F">
        <w:rPr>
          <w:rFonts w:eastAsia="Times New Roman"/>
          <w:bCs/>
          <w:color w:val="auto"/>
          <w:sz w:val="22"/>
          <w:bdr w:val="none" w:sz="0" w:space="0" w:color="auto" w:frame="1"/>
        </w:rPr>
        <w:t>e</w:t>
      </w:r>
      <w:r w:rsidR="009F495A">
        <w:rPr>
          <w:rFonts w:eastAsia="Times New Roman"/>
          <w:bCs/>
          <w:color w:val="auto"/>
          <w:sz w:val="22"/>
          <w:bdr w:val="none" w:sz="0" w:space="0" w:color="auto" w:frame="1"/>
        </w:rPr>
        <w:t>cción General de Gestión de Calidad Educativa -DIGECADE- a la universidad de San Carlos de Guatemala</w:t>
      </w:r>
      <w:r w:rsidR="004B7836">
        <w:rPr>
          <w:rFonts w:eastAsia="Times New Roman"/>
          <w:bCs/>
          <w:color w:val="auto"/>
          <w:sz w:val="22"/>
          <w:bdr w:val="none" w:sz="0" w:space="0" w:color="auto" w:frame="1"/>
        </w:rPr>
        <w:t>, respecto al Programa de Formación Inicial Docente</w:t>
      </w:r>
      <w:r w:rsidR="00EB137F">
        <w:rPr>
          <w:rFonts w:eastAsia="Times New Roman"/>
          <w:bCs/>
          <w:color w:val="auto"/>
          <w:sz w:val="22"/>
          <w:bdr w:val="none" w:sz="0" w:space="0" w:color="auto" w:frame="1"/>
        </w:rPr>
        <w:t xml:space="preserve"> -FID-</w:t>
      </w:r>
      <w:r w:rsidR="0087153D">
        <w:rPr>
          <w:rFonts w:eastAsia="Times New Roman"/>
          <w:bCs/>
          <w:color w:val="auto"/>
          <w:sz w:val="22"/>
          <w:bdr w:val="none" w:sz="0" w:space="0" w:color="auto" w:frame="1"/>
        </w:rPr>
        <w:t>.</w:t>
      </w:r>
    </w:p>
    <w:p w14:paraId="6A314D5E" w14:textId="77777777" w:rsidR="00C842B1" w:rsidRDefault="00C842B1" w:rsidP="00A25BA8">
      <w:pPr>
        <w:spacing w:after="0" w:line="240" w:lineRule="auto"/>
        <w:ind w:left="0"/>
        <w:rPr>
          <w:rFonts w:eastAsia="Times New Roman"/>
          <w:b/>
          <w:color w:val="auto"/>
          <w:sz w:val="22"/>
          <w:bdr w:val="none" w:sz="0" w:space="0" w:color="auto" w:frame="1"/>
        </w:rPr>
      </w:pPr>
    </w:p>
    <w:p w14:paraId="591CF4AB" w14:textId="4317269E" w:rsidR="004A00DE" w:rsidRPr="0083014C" w:rsidRDefault="004A00DE" w:rsidP="00A25BA8">
      <w:pPr>
        <w:spacing w:after="0" w:line="240" w:lineRule="auto"/>
        <w:ind w:left="0"/>
        <w:rPr>
          <w:rFonts w:eastAsia="Times New Roman"/>
          <w:b/>
          <w:color w:val="auto"/>
          <w:sz w:val="22"/>
          <w:bdr w:val="none" w:sz="0" w:space="0" w:color="auto" w:frame="1"/>
        </w:rPr>
      </w:pPr>
      <w:r w:rsidRPr="0083014C">
        <w:rPr>
          <w:rFonts w:eastAsia="Times New Roman"/>
          <w:b/>
          <w:color w:val="auto"/>
          <w:sz w:val="22"/>
          <w:bdr w:val="none" w:sz="0" w:space="0" w:color="auto" w:frame="1"/>
        </w:rPr>
        <w:t>OBJETIVOS</w:t>
      </w:r>
    </w:p>
    <w:p w14:paraId="46E31AF6" w14:textId="77777777" w:rsidR="004A00DE" w:rsidRPr="0083014C" w:rsidRDefault="004A00DE" w:rsidP="00A25BA8">
      <w:pPr>
        <w:spacing w:after="0" w:line="240" w:lineRule="auto"/>
        <w:ind w:left="0"/>
        <w:rPr>
          <w:rFonts w:eastAsia="Times New Roman"/>
          <w:b/>
          <w:color w:val="auto"/>
          <w:sz w:val="22"/>
          <w:bdr w:val="none" w:sz="0" w:space="0" w:color="auto" w:frame="1"/>
        </w:rPr>
      </w:pPr>
    </w:p>
    <w:p w14:paraId="118E3D37" w14:textId="77777777" w:rsidR="004A00DE" w:rsidRPr="0083014C" w:rsidRDefault="004A00DE" w:rsidP="00A25BA8">
      <w:pPr>
        <w:spacing w:after="0" w:line="240" w:lineRule="auto"/>
        <w:ind w:left="0"/>
        <w:rPr>
          <w:rFonts w:eastAsia="Times New Roman"/>
          <w:b/>
          <w:color w:val="auto"/>
          <w:sz w:val="22"/>
          <w:bdr w:val="none" w:sz="0" w:space="0" w:color="auto" w:frame="1"/>
        </w:rPr>
      </w:pPr>
      <w:r w:rsidRPr="0083014C">
        <w:rPr>
          <w:rFonts w:eastAsia="Times New Roman"/>
          <w:b/>
          <w:color w:val="auto"/>
          <w:sz w:val="22"/>
          <w:bdr w:val="none" w:sz="0" w:space="0" w:color="auto" w:frame="1"/>
        </w:rPr>
        <w:t>General</w:t>
      </w:r>
    </w:p>
    <w:p w14:paraId="5DDA794B" w14:textId="1A80AB96" w:rsidR="004A00DE" w:rsidRPr="0083014C" w:rsidRDefault="00263834" w:rsidP="00A25BA8">
      <w:pPr>
        <w:tabs>
          <w:tab w:val="left" w:pos="4536"/>
        </w:tabs>
        <w:spacing w:after="0" w:line="240" w:lineRule="auto"/>
        <w:ind w:left="0"/>
        <w:rPr>
          <w:bCs/>
          <w:color w:val="auto"/>
          <w:spacing w:val="-2"/>
          <w:sz w:val="22"/>
        </w:rPr>
      </w:pPr>
      <w:r>
        <w:rPr>
          <w:rFonts w:eastAsia="Times New Roman"/>
          <w:color w:val="auto"/>
          <w:sz w:val="22"/>
          <w:bdr w:val="none" w:sz="0" w:space="0" w:color="auto" w:frame="1"/>
        </w:rPr>
        <w:t xml:space="preserve">Emitir dictamen sobre la razonabilidad de la deuda que tienen la Dirección General de Gestión de Calidad Educativa -DIGECADE- </w:t>
      </w:r>
      <w:r w:rsidR="0096266B">
        <w:rPr>
          <w:rFonts w:eastAsia="Times New Roman"/>
          <w:color w:val="auto"/>
          <w:sz w:val="22"/>
          <w:bdr w:val="none" w:sz="0" w:space="0" w:color="auto" w:frame="1"/>
        </w:rPr>
        <w:t>a la Universidad de San Carlos de Guatemala</w:t>
      </w:r>
      <w:r w:rsidR="00751032">
        <w:rPr>
          <w:rFonts w:eastAsia="Times New Roman"/>
          <w:color w:val="auto"/>
          <w:sz w:val="22"/>
          <w:bdr w:val="none" w:sz="0" w:space="0" w:color="auto" w:frame="1"/>
        </w:rPr>
        <w:t xml:space="preserve"> respecto al Programa de Formación Inicial Docente -FID-</w:t>
      </w:r>
      <w:r w:rsidR="0087153D">
        <w:rPr>
          <w:rFonts w:eastAsia="Times New Roman"/>
          <w:color w:val="auto"/>
          <w:sz w:val="22"/>
          <w:bdr w:val="none" w:sz="0" w:space="0" w:color="auto" w:frame="1"/>
        </w:rPr>
        <w:t>.</w:t>
      </w:r>
    </w:p>
    <w:p w14:paraId="108D3EE1" w14:textId="77777777" w:rsidR="00125B1D" w:rsidRPr="0083014C" w:rsidRDefault="00125B1D" w:rsidP="00A25BA8">
      <w:pPr>
        <w:spacing w:after="0" w:line="240" w:lineRule="auto"/>
        <w:ind w:left="0"/>
        <w:rPr>
          <w:rFonts w:eastAsia="Times New Roman"/>
          <w:color w:val="auto"/>
          <w:sz w:val="22"/>
          <w:bdr w:val="none" w:sz="0" w:space="0" w:color="auto" w:frame="1"/>
        </w:rPr>
      </w:pPr>
    </w:p>
    <w:p w14:paraId="216C17C7" w14:textId="68F03E58" w:rsidR="004A00DE" w:rsidRPr="0083014C" w:rsidRDefault="004A00DE" w:rsidP="00A25BA8">
      <w:pPr>
        <w:spacing w:after="0" w:line="240" w:lineRule="auto"/>
        <w:ind w:left="0"/>
        <w:rPr>
          <w:rFonts w:eastAsia="Times New Roman"/>
          <w:b/>
          <w:color w:val="auto"/>
          <w:sz w:val="22"/>
          <w:bdr w:val="none" w:sz="0" w:space="0" w:color="auto" w:frame="1"/>
        </w:rPr>
      </w:pPr>
      <w:r w:rsidRPr="0083014C">
        <w:rPr>
          <w:rFonts w:eastAsia="Times New Roman"/>
          <w:b/>
          <w:color w:val="auto"/>
          <w:sz w:val="22"/>
          <w:bdr w:val="none" w:sz="0" w:space="0" w:color="auto" w:frame="1"/>
        </w:rPr>
        <w:t>Específico</w:t>
      </w:r>
      <w:r w:rsidR="00125B1D" w:rsidRPr="0083014C">
        <w:rPr>
          <w:rFonts w:eastAsia="Times New Roman"/>
          <w:b/>
          <w:color w:val="auto"/>
          <w:sz w:val="22"/>
          <w:bdr w:val="none" w:sz="0" w:space="0" w:color="auto" w:frame="1"/>
        </w:rPr>
        <w:t>s</w:t>
      </w:r>
    </w:p>
    <w:p w14:paraId="665AE01A" w14:textId="77777777" w:rsidR="00651AD9" w:rsidRDefault="00BE1676" w:rsidP="00A25BA8">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t>Determinar si la deuda corresponde a los gastos devengados no pagados, registrados en el Sistema de Contabilidad Integrada -SICOIN WEB- y si se encuentran en el período que corresponde</w:t>
      </w:r>
      <w:r w:rsidR="00651AD9">
        <w:rPr>
          <w:rFonts w:eastAsia="Times New Roman"/>
          <w:color w:val="auto"/>
          <w:sz w:val="22"/>
          <w:bdr w:val="none" w:sz="0" w:space="0" w:color="auto" w:frame="1"/>
        </w:rPr>
        <w:t>n.</w:t>
      </w:r>
    </w:p>
    <w:p w14:paraId="04999EA8" w14:textId="77777777" w:rsidR="00651AD9" w:rsidRDefault="00651AD9" w:rsidP="00A25BA8">
      <w:pPr>
        <w:spacing w:after="0" w:line="240" w:lineRule="auto"/>
        <w:ind w:left="0"/>
        <w:rPr>
          <w:rFonts w:eastAsia="Times New Roman"/>
          <w:color w:val="auto"/>
          <w:sz w:val="22"/>
          <w:bdr w:val="none" w:sz="0" w:space="0" w:color="auto" w:frame="1"/>
        </w:rPr>
      </w:pPr>
    </w:p>
    <w:p w14:paraId="5CAF60C9" w14:textId="3C26F0E1" w:rsidR="00651AD9" w:rsidRDefault="00651AD9" w:rsidP="00A25BA8">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t>Determinar que se haya cumplido con los requisitos establecidos en la Carta de Entendimiento o Convenio suscrito entre el Ministerio de Educación y la Universidad San Carlos de Guatemala.</w:t>
      </w:r>
    </w:p>
    <w:p w14:paraId="55FB43CA" w14:textId="77777777" w:rsidR="00B3463C" w:rsidRDefault="00B3463C" w:rsidP="00A25BA8">
      <w:pPr>
        <w:spacing w:after="0" w:line="240" w:lineRule="auto"/>
        <w:ind w:left="0"/>
        <w:rPr>
          <w:rFonts w:eastAsia="Times New Roman"/>
          <w:color w:val="auto"/>
          <w:sz w:val="22"/>
          <w:bdr w:val="none" w:sz="0" w:space="0" w:color="auto" w:frame="1"/>
        </w:rPr>
      </w:pPr>
    </w:p>
    <w:p w14:paraId="09BF1192" w14:textId="311A38A1" w:rsidR="00125B1D" w:rsidRPr="0083014C" w:rsidRDefault="00651AD9" w:rsidP="00A25BA8">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t xml:space="preserve">Constatar que se encuentren los documentos de soporte para hacer efectivo el pago de la deuda. </w:t>
      </w:r>
    </w:p>
    <w:p w14:paraId="6DE3261D" w14:textId="77777777" w:rsidR="0090746E" w:rsidRPr="0083014C" w:rsidRDefault="0090746E" w:rsidP="00A25BA8">
      <w:pPr>
        <w:spacing w:after="0" w:line="240" w:lineRule="auto"/>
        <w:ind w:left="0"/>
        <w:rPr>
          <w:rFonts w:eastAsia="Times New Roman"/>
          <w:color w:val="auto"/>
          <w:sz w:val="22"/>
          <w:bdr w:val="none" w:sz="0" w:space="0" w:color="auto" w:frame="1"/>
        </w:rPr>
      </w:pPr>
    </w:p>
    <w:bookmarkEnd w:id="2"/>
    <w:bookmarkEnd w:id="3"/>
    <w:p w14:paraId="018D127D" w14:textId="77777777" w:rsidR="0021494E" w:rsidRPr="0083014C" w:rsidRDefault="0021494E" w:rsidP="00A25BA8">
      <w:pPr>
        <w:spacing w:after="0" w:line="240" w:lineRule="auto"/>
        <w:ind w:left="0"/>
        <w:rPr>
          <w:rFonts w:eastAsia="Times New Roman"/>
          <w:b/>
          <w:color w:val="auto"/>
          <w:sz w:val="22"/>
          <w:bdr w:val="none" w:sz="0" w:space="0" w:color="auto" w:frame="1"/>
        </w:rPr>
      </w:pPr>
      <w:r w:rsidRPr="0083014C">
        <w:rPr>
          <w:rFonts w:eastAsia="Times New Roman"/>
          <w:b/>
          <w:color w:val="auto"/>
          <w:sz w:val="22"/>
          <w:bdr w:val="none" w:sz="0" w:space="0" w:color="auto" w:frame="1"/>
        </w:rPr>
        <w:t xml:space="preserve">ALCANCE DE LA ACTIVIDAD </w:t>
      </w:r>
    </w:p>
    <w:p w14:paraId="3E5FF718" w14:textId="69600946" w:rsidR="000E78D4" w:rsidRPr="0083014C" w:rsidRDefault="000E78D4" w:rsidP="00A25BA8">
      <w:pPr>
        <w:spacing w:after="0" w:line="240" w:lineRule="auto"/>
        <w:ind w:left="0"/>
        <w:rPr>
          <w:rFonts w:eastAsia="Times New Roman"/>
          <w:color w:val="auto"/>
          <w:sz w:val="22"/>
          <w:bdr w:val="none" w:sz="0" w:space="0" w:color="auto" w:frame="1"/>
        </w:rPr>
      </w:pPr>
      <w:r w:rsidRPr="0083014C">
        <w:rPr>
          <w:rFonts w:eastAsia="Times New Roman"/>
          <w:color w:val="auto"/>
          <w:sz w:val="22"/>
          <w:bdr w:val="none" w:sz="0" w:space="0" w:color="auto" w:frame="1"/>
        </w:rPr>
        <w:t xml:space="preserve">Se </w:t>
      </w:r>
      <w:r>
        <w:rPr>
          <w:rFonts w:eastAsia="Times New Roman"/>
          <w:color w:val="auto"/>
          <w:sz w:val="22"/>
          <w:bdr w:val="none" w:sz="0" w:space="0" w:color="auto" w:frame="1"/>
        </w:rPr>
        <w:t>verificó la información proporcionada por DIGECADE,</w:t>
      </w:r>
      <w:r w:rsidRPr="0083014C">
        <w:rPr>
          <w:rFonts w:eastAsia="Times New Roman"/>
          <w:color w:val="auto"/>
          <w:sz w:val="22"/>
          <w:bdr w:val="none" w:sz="0" w:space="0" w:color="auto" w:frame="1"/>
        </w:rPr>
        <w:t xml:space="preserve"> </w:t>
      </w:r>
      <w:r>
        <w:rPr>
          <w:rFonts w:eastAsia="Times New Roman"/>
          <w:color w:val="auto"/>
          <w:sz w:val="22"/>
          <w:bdr w:val="none" w:sz="0" w:space="0" w:color="auto" w:frame="1"/>
        </w:rPr>
        <w:t>para comprobar la razonabilidad del pago pendiente a la Universidad de San Carlos por los estudiantes de</w:t>
      </w:r>
      <w:r w:rsidR="00BB60D0">
        <w:rPr>
          <w:rFonts w:eastAsia="Times New Roman"/>
          <w:color w:val="auto"/>
          <w:sz w:val="22"/>
          <w:bdr w:val="none" w:sz="0" w:space="0" w:color="auto" w:frame="1"/>
        </w:rPr>
        <w:t>l segundo semestre del año 2020 de la 4ta. Cohorte (2018-2020)</w:t>
      </w:r>
      <w:r w:rsidR="00EA5764">
        <w:rPr>
          <w:rFonts w:eastAsia="Times New Roman"/>
          <w:color w:val="auto"/>
          <w:sz w:val="22"/>
          <w:bdr w:val="none" w:sz="0" w:space="0" w:color="auto" w:frame="1"/>
        </w:rPr>
        <w:t>.</w:t>
      </w:r>
    </w:p>
    <w:p w14:paraId="029724B8" w14:textId="77777777" w:rsidR="000E78D4" w:rsidRPr="0083014C" w:rsidRDefault="000E78D4" w:rsidP="00A25BA8">
      <w:pPr>
        <w:spacing w:after="0" w:line="240" w:lineRule="auto"/>
        <w:ind w:left="0"/>
        <w:rPr>
          <w:rFonts w:eastAsia="Times New Roman"/>
          <w:color w:val="auto"/>
          <w:sz w:val="22"/>
          <w:bdr w:val="none" w:sz="0" w:space="0" w:color="auto" w:frame="1"/>
        </w:rPr>
      </w:pPr>
    </w:p>
    <w:p w14:paraId="4D4AE9D9" w14:textId="77777777" w:rsidR="0021494E" w:rsidRPr="0083014C" w:rsidRDefault="0021494E" w:rsidP="00A25BA8">
      <w:pPr>
        <w:spacing w:after="0" w:line="240" w:lineRule="auto"/>
        <w:ind w:left="0"/>
        <w:rPr>
          <w:rFonts w:eastAsia="Times New Roman"/>
          <w:b/>
          <w:color w:val="auto"/>
          <w:sz w:val="22"/>
          <w:bdr w:val="none" w:sz="0" w:space="0" w:color="auto" w:frame="1"/>
        </w:rPr>
      </w:pPr>
      <w:r w:rsidRPr="0083014C">
        <w:rPr>
          <w:rFonts w:eastAsia="Times New Roman"/>
          <w:b/>
          <w:color w:val="auto"/>
          <w:sz w:val="22"/>
          <w:bdr w:val="none" w:sz="0" w:space="0" w:color="auto" w:frame="1"/>
        </w:rPr>
        <w:t>RESULTADOS DE LA ACTIVIDAD</w:t>
      </w:r>
    </w:p>
    <w:p w14:paraId="4DFA0492" w14:textId="77777777" w:rsidR="0021494E" w:rsidRDefault="0021494E" w:rsidP="00A25BA8">
      <w:pPr>
        <w:spacing w:after="0" w:line="240" w:lineRule="auto"/>
        <w:ind w:left="0"/>
        <w:rPr>
          <w:rFonts w:eastAsia="Times New Roman"/>
          <w:color w:val="auto"/>
          <w:sz w:val="22"/>
          <w:bdr w:val="none" w:sz="0" w:space="0" w:color="auto" w:frame="1"/>
        </w:rPr>
      </w:pPr>
      <w:r w:rsidRPr="0083014C">
        <w:rPr>
          <w:rFonts w:eastAsia="Times New Roman"/>
          <w:color w:val="auto"/>
          <w:sz w:val="22"/>
          <w:bdr w:val="none" w:sz="0" w:space="0" w:color="auto" w:frame="1"/>
        </w:rPr>
        <w:t>El resultado del trabajo realizado, se resume a continuación:</w:t>
      </w:r>
    </w:p>
    <w:p w14:paraId="140CF349" w14:textId="77777777" w:rsidR="001003E8" w:rsidRDefault="001003E8" w:rsidP="00A25BA8">
      <w:pPr>
        <w:spacing w:after="0" w:line="240" w:lineRule="auto"/>
        <w:ind w:left="0"/>
        <w:rPr>
          <w:rFonts w:eastAsia="Times New Roman"/>
          <w:color w:val="auto"/>
          <w:sz w:val="22"/>
          <w:bdr w:val="none" w:sz="0" w:space="0" w:color="auto" w:frame="1"/>
        </w:rPr>
      </w:pPr>
    </w:p>
    <w:p w14:paraId="13641E15" w14:textId="3F6CFAB6" w:rsidR="001003E8" w:rsidRDefault="00334779" w:rsidP="00A25BA8">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t xml:space="preserve">De conformidad con el oficio O-DIDAI/SUB-134-2023-2 de fecha 05 de septiembre de 2023, firmado por la auditora actuante con visto bueno del supervisor de auditoría, se hizo requerimiento de información que respaldara la deuda </w:t>
      </w:r>
      <w:r w:rsidR="00D07BD6">
        <w:rPr>
          <w:rFonts w:eastAsia="Times New Roman"/>
          <w:color w:val="auto"/>
          <w:sz w:val="22"/>
          <w:bdr w:val="none" w:sz="0" w:space="0" w:color="auto" w:frame="1"/>
        </w:rPr>
        <w:t xml:space="preserve">y razonabilidad del gasto </w:t>
      </w:r>
      <w:r>
        <w:rPr>
          <w:rFonts w:eastAsia="Times New Roman"/>
          <w:color w:val="auto"/>
          <w:sz w:val="22"/>
          <w:bdr w:val="none" w:sz="0" w:space="0" w:color="auto" w:frame="1"/>
        </w:rPr>
        <w:t>que se tiene pendiente con la Universidad de San Carlos de Guatemala</w:t>
      </w:r>
      <w:r w:rsidR="002B0CBE">
        <w:rPr>
          <w:rFonts w:eastAsia="Times New Roman"/>
          <w:color w:val="auto"/>
          <w:sz w:val="22"/>
          <w:bdr w:val="none" w:sz="0" w:space="0" w:color="auto" w:frame="1"/>
        </w:rPr>
        <w:t xml:space="preserve"> del Programa de Formación Docente FID</w:t>
      </w:r>
      <w:r>
        <w:rPr>
          <w:rFonts w:eastAsia="Times New Roman"/>
          <w:color w:val="auto"/>
          <w:sz w:val="22"/>
          <w:bdr w:val="none" w:sz="0" w:space="0" w:color="auto" w:frame="1"/>
        </w:rPr>
        <w:t xml:space="preserve">, para lo cual se evaluó la información proporcionada por </w:t>
      </w:r>
      <w:r w:rsidR="00627DF2">
        <w:rPr>
          <w:rFonts w:eastAsia="Times New Roman"/>
          <w:color w:val="auto"/>
          <w:sz w:val="22"/>
          <w:bdr w:val="none" w:sz="0" w:space="0" w:color="auto" w:frame="1"/>
        </w:rPr>
        <w:t>e</w:t>
      </w:r>
      <w:r w:rsidR="00820171">
        <w:rPr>
          <w:rFonts w:eastAsia="Times New Roman"/>
          <w:color w:val="auto"/>
          <w:sz w:val="22"/>
          <w:bdr w:val="none" w:sz="0" w:space="0" w:color="auto" w:frame="1"/>
        </w:rPr>
        <w:t>l Coordinador de Formación Inicial Docente</w:t>
      </w:r>
      <w:r w:rsidR="00653271">
        <w:rPr>
          <w:rFonts w:eastAsia="Times New Roman"/>
          <w:color w:val="auto"/>
          <w:sz w:val="22"/>
          <w:bdr w:val="none" w:sz="0" w:space="0" w:color="auto" w:frame="1"/>
        </w:rPr>
        <w:t xml:space="preserve">, </w:t>
      </w:r>
      <w:r w:rsidR="00627DF2">
        <w:rPr>
          <w:rFonts w:eastAsia="Times New Roman"/>
          <w:color w:val="auto"/>
          <w:sz w:val="22"/>
          <w:bdr w:val="none" w:sz="0" w:space="0" w:color="auto" w:frame="1"/>
        </w:rPr>
        <w:t xml:space="preserve">la cual </w:t>
      </w:r>
      <w:r w:rsidR="00653271">
        <w:rPr>
          <w:rFonts w:eastAsia="Times New Roman"/>
          <w:color w:val="auto"/>
          <w:sz w:val="22"/>
          <w:bdr w:val="none" w:sz="0" w:space="0" w:color="auto" w:frame="1"/>
        </w:rPr>
        <w:t xml:space="preserve">incorpora un listado de alumnos </w:t>
      </w:r>
      <w:r w:rsidR="00F160F7">
        <w:rPr>
          <w:rFonts w:eastAsia="Times New Roman"/>
          <w:color w:val="auto"/>
          <w:sz w:val="22"/>
          <w:bdr w:val="none" w:sz="0" w:space="0" w:color="auto" w:frame="1"/>
        </w:rPr>
        <w:t>de</w:t>
      </w:r>
      <w:r w:rsidR="00FE6161">
        <w:rPr>
          <w:rFonts w:eastAsia="Times New Roman"/>
          <w:color w:val="auto"/>
          <w:sz w:val="22"/>
          <w:bdr w:val="none" w:sz="0" w:space="0" w:color="auto" w:frame="1"/>
        </w:rPr>
        <w:t xml:space="preserve"> la cuarta cohorte (2018-2020) </w:t>
      </w:r>
      <w:r w:rsidR="00627DF2">
        <w:rPr>
          <w:rFonts w:eastAsia="Times New Roman"/>
          <w:color w:val="auto"/>
          <w:sz w:val="22"/>
          <w:bdr w:val="none" w:sz="0" w:space="0" w:color="auto" w:frame="1"/>
        </w:rPr>
        <w:t xml:space="preserve">siendo estos 169 alumnos; </w:t>
      </w:r>
      <w:r w:rsidR="00CB3818">
        <w:rPr>
          <w:rFonts w:eastAsia="Times New Roman"/>
          <w:color w:val="auto"/>
          <w:sz w:val="22"/>
          <w:bdr w:val="none" w:sz="0" w:space="0" w:color="auto" w:frame="1"/>
        </w:rPr>
        <w:t>sin embargo</w:t>
      </w:r>
      <w:r w:rsidR="007E47EB">
        <w:rPr>
          <w:rFonts w:eastAsia="Times New Roman"/>
          <w:color w:val="auto"/>
          <w:sz w:val="22"/>
          <w:bdr w:val="none" w:sz="0" w:space="0" w:color="auto" w:frame="1"/>
        </w:rPr>
        <w:t>, dicha información no registra los pagos realizados ni pendientes</w:t>
      </w:r>
      <w:r w:rsidR="0035074E">
        <w:rPr>
          <w:rFonts w:eastAsia="Times New Roman"/>
          <w:color w:val="auto"/>
          <w:sz w:val="22"/>
          <w:bdr w:val="none" w:sz="0" w:space="0" w:color="auto" w:frame="1"/>
        </w:rPr>
        <w:t>.</w:t>
      </w:r>
    </w:p>
    <w:p w14:paraId="2F08AF34" w14:textId="13FC099E" w:rsidR="006A5E3A" w:rsidRDefault="0072339D" w:rsidP="00AA4CE8">
      <w:pPr>
        <w:spacing w:after="0" w:line="240" w:lineRule="auto"/>
        <w:rPr>
          <w:rFonts w:eastAsia="Times New Roman"/>
          <w:color w:val="auto"/>
          <w:sz w:val="22"/>
          <w:bdr w:val="none" w:sz="0" w:space="0" w:color="auto" w:frame="1"/>
        </w:rPr>
      </w:pPr>
      <w:r w:rsidRPr="00971127">
        <w:rPr>
          <w:rFonts w:eastAsia="Times New Roman"/>
          <w:color w:val="auto"/>
          <w:sz w:val="22"/>
          <w:bdr w:val="none" w:sz="0" w:space="0" w:color="auto" w:frame="1"/>
        </w:rPr>
        <w:lastRenderedPageBreak/>
        <w:t>S</w:t>
      </w:r>
      <w:r w:rsidR="0058244D" w:rsidRPr="00971127">
        <w:rPr>
          <w:rFonts w:eastAsia="Times New Roman"/>
          <w:color w:val="auto"/>
          <w:sz w:val="22"/>
          <w:bdr w:val="none" w:sz="0" w:space="0" w:color="auto" w:frame="1"/>
        </w:rPr>
        <w:t>egún lo mani</w:t>
      </w:r>
      <w:r w:rsidR="00B32900" w:rsidRPr="00971127">
        <w:rPr>
          <w:rFonts w:eastAsia="Times New Roman"/>
          <w:color w:val="auto"/>
          <w:sz w:val="22"/>
          <w:bdr w:val="none" w:sz="0" w:space="0" w:color="auto" w:frame="1"/>
        </w:rPr>
        <w:t>f</w:t>
      </w:r>
      <w:r w:rsidR="0058244D" w:rsidRPr="00971127">
        <w:rPr>
          <w:rFonts w:eastAsia="Times New Roman"/>
          <w:color w:val="auto"/>
          <w:sz w:val="22"/>
          <w:bdr w:val="none" w:sz="0" w:space="0" w:color="auto" w:frame="1"/>
        </w:rPr>
        <w:t>estado por el Subdirector Administrativo Financiero,</w:t>
      </w:r>
      <w:r w:rsidR="00B32900" w:rsidRPr="00971127">
        <w:rPr>
          <w:rFonts w:eastAsia="Times New Roman"/>
          <w:color w:val="auto"/>
          <w:sz w:val="22"/>
          <w:bdr w:val="none" w:sz="0" w:space="0" w:color="auto" w:frame="1"/>
        </w:rPr>
        <w:t xml:space="preserve"> la deuda pendiente de liquidar</w:t>
      </w:r>
      <w:r w:rsidR="004F10B4">
        <w:rPr>
          <w:rFonts w:eastAsia="Times New Roman"/>
          <w:color w:val="auto"/>
          <w:sz w:val="22"/>
          <w:bdr w:val="none" w:sz="0" w:space="0" w:color="auto" w:frame="1"/>
        </w:rPr>
        <w:t xml:space="preserve">, </w:t>
      </w:r>
      <w:r w:rsidR="004419B1" w:rsidRPr="00971127">
        <w:rPr>
          <w:rFonts w:eastAsia="Times New Roman"/>
          <w:color w:val="auto"/>
          <w:sz w:val="22"/>
          <w:bdr w:val="none" w:sz="0" w:space="0" w:color="auto" w:frame="1"/>
        </w:rPr>
        <w:t>fue registrada en el Sistema Informático de Gestión -SIGES</w:t>
      </w:r>
      <w:r w:rsidR="002314DB" w:rsidRPr="00971127">
        <w:rPr>
          <w:rFonts w:eastAsia="Times New Roman"/>
          <w:color w:val="auto"/>
          <w:sz w:val="22"/>
          <w:bdr w:val="none" w:sz="0" w:space="0" w:color="auto" w:frame="1"/>
        </w:rPr>
        <w:t xml:space="preserve">-, </w:t>
      </w:r>
      <w:r w:rsidR="004419B1" w:rsidRPr="00971127">
        <w:rPr>
          <w:rFonts w:eastAsia="Times New Roman"/>
          <w:color w:val="auto"/>
          <w:sz w:val="22"/>
          <w:bdr w:val="none" w:sz="0" w:space="0" w:color="auto" w:frame="1"/>
        </w:rPr>
        <w:t xml:space="preserve">según CUR </w:t>
      </w:r>
      <w:r w:rsidR="002314DB" w:rsidRPr="00971127">
        <w:rPr>
          <w:rFonts w:eastAsia="Times New Roman"/>
          <w:color w:val="auto"/>
          <w:sz w:val="22"/>
          <w:bdr w:val="none" w:sz="0" w:space="0" w:color="auto" w:frame="1"/>
        </w:rPr>
        <w:t xml:space="preserve">de compromiso </w:t>
      </w:r>
      <w:r w:rsidR="004419B1" w:rsidRPr="00971127">
        <w:rPr>
          <w:rFonts w:eastAsia="Times New Roman"/>
          <w:color w:val="auto"/>
          <w:sz w:val="22"/>
          <w:bdr w:val="none" w:sz="0" w:space="0" w:color="auto" w:frame="1"/>
        </w:rPr>
        <w:t xml:space="preserve">222 </w:t>
      </w:r>
      <w:r w:rsidR="00084627">
        <w:rPr>
          <w:rFonts w:eastAsia="Times New Roman"/>
          <w:color w:val="auto"/>
          <w:sz w:val="22"/>
          <w:bdr w:val="none" w:sz="0" w:space="0" w:color="auto" w:frame="1"/>
        </w:rPr>
        <w:t xml:space="preserve">en estado solicitado </w:t>
      </w:r>
      <w:r w:rsidR="004419B1" w:rsidRPr="00971127">
        <w:rPr>
          <w:rFonts w:eastAsia="Times New Roman"/>
          <w:color w:val="auto"/>
          <w:sz w:val="22"/>
          <w:bdr w:val="none" w:sz="0" w:space="0" w:color="auto" w:frame="1"/>
        </w:rPr>
        <w:t>de fecha 30 de octubre de 2020</w:t>
      </w:r>
      <w:r w:rsidR="001A08C9" w:rsidRPr="00971127">
        <w:rPr>
          <w:rFonts w:eastAsia="Times New Roman"/>
          <w:color w:val="auto"/>
          <w:sz w:val="22"/>
          <w:bdr w:val="none" w:sz="0" w:space="0" w:color="auto" w:frame="1"/>
        </w:rPr>
        <w:t>;</w:t>
      </w:r>
      <w:r w:rsidR="004419B1" w:rsidRPr="00971127">
        <w:rPr>
          <w:rFonts w:eastAsia="Times New Roman"/>
          <w:color w:val="auto"/>
          <w:sz w:val="22"/>
          <w:bdr w:val="none" w:sz="0" w:space="0" w:color="auto" w:frame="1"/>
        </w:rPr>
        <w:t xml:space="preserve"> </w:t>
      </w:r>
      <w:r w:rsidR="001A08C9" w:rsidRPr="00971127">
        <w:rPr>
          <w:rFonts w:eastAsia="Times New Roman"/>
          <w:color w:val="auto"/>
          <w:sz w:val="22"/>
          <w:bdr w:val="none" w:sz="0" w:space="0" w:color="auto" w:frame="1"/>
        </w:rPr>
        <w:t>(</w:t>
      </w:r>
      <w:r w:rsidR="004419B1" w:rsidRPr="00971127">
        <w:rPr>
          <w:rFonts w:eastAsia="Times New Roman"/>
          <w:color w:val="auto"/>
          <w:sz w:val="22"/>
          <w:bdr w:val="none" w:sz="0" w:space="0" w:color="auto" w:frame="1"/>
        </w:rPr>
        <w:t>única y última fecha de registro</w:t>
      </w:r>
      <w:r w:rsidR="001A08C9" w:rsidRPr="00971127">
        <w:rPr>
          <w:rFonts w:eastAsia="Times New Roman"/>
          <w:color w:val="auto"/>
          <w:sz w:val="22"/>
          <w:bdr w:val="none" w:sz="0" w:space="0" w:color="auto" w:frame="1"/>
        </w:rPr>
        <w:t>)</w:t>
      </w:r>
      <w:r w:rsidR="00D138C4" w:rsidRPr="00971127">
        <w:rPr>
          <w:rFonts w:eastAsia="Times New Roman"/>
          <w:color w:val="auto"/>
          <w:sz w:val="22"/>
          <w:bdr w:val="none" w:sz="0" w:space="0" w:color="auto" w:frame="1"/>
        </w:rPr>
        <w:t>, el cual corresponde a 3</w:t>
      </w:r>
      <w:r w:rsidR="00D337AC" w:rsidRPr="00971127">
        <w:rPr>
          <w:rFonts w:eastAsia="Times New Roman"/>
          <w:color w:val="auto"/>
          <w:sz w:val="22"/>
          <w:bdr w:val="none" w:sz="0" w:space="0" w:color="auto" w:frame="1"/>
        </w:rPr>
        <w:t xml:space="preserve">36 alumnos </w:t>
      </w:r>
      <w:r w:rsidR="00D138C4" w:rsidRPr="00971127">
        <w:rPr>
          <w:rFonts w:eastAsia="Times New Roman"/>
          <w:color w:val="auto"/>
          <w:sz w:val="22"/>
          <w:bdr w:val="none" w:sz="0" w:space="0" w:color="auto" w:frame="1"/>
        </w:rPr>
        <w:t xml:space="preserve">por </w:t>
      </w:r>
      <w:r w:rsidR="00362282" w:rsidRPr="00971127">
        <w:rPr>
          <w:rFonts w:eastAsia="Times New Roman"/>
          <w:color w:val="auto"/>
          <w:sz w:val="22"/>
          <w:bdr w:val="none" w:sz="0" w:space="0" w:color="auto" w:frame="1"/>
        </w:rPr>
        <w:t xml:space="preserve">la cantidad de Q. 591,360.00 que </w:t>
      </w:r>
      <w:r w:rsidR="00D337AC" w:rsidRPr="00971127">
        <w:rPr>
          <w:rFonts w:eastAsia="Times New Roman"/>
          <w:color w:val="auto"/>
          <w:sz w:val="22"/>
          <w:bdr w:val="none" w:sz="0" w:space="0" w:color="auto" w:frame="1"/>
        </w:rPr>
        <w:t>correspond</w:t>
      </w:r>
      <w:r w:rsidR="006C63EC" w:rsidRPr="00971127">
        <w:rPr>
          <w:rFonts w:eastAsia="Times New Roman"/>
          <w:color w:val="auto"/>
          <w:sz w:val="22"/>
          <w:bdr w:val="none" w:sz="0" w:space="0" w:color="auto" w:frame="1"/>
        </w:rPr>
        <w:t>e</w:t>
      </w:r>
      <w:r w:rsidR="00D337AC" w:rsidRPr="00971127">
        <w:rPr>
          <w:rFonts w:eastAsia="Times New Roman"/>
          <w:color w:val="auto"/>
          <w:sz w:val="22"/>
          <w:bdr w:val="none" w:sz="0" w:space="0" w:color="auto" w:frame="1"/>
        </w:rPr>
        <w:t xml:space="preserve"> </w:t>
      </w:r>
      <w:r w:rsidR="004F10B4">
        <w:rPr>
          <w:rFonts w:eastAsia="Times New Roman"/>
          <w:color w:val="auto"/>
          <w:sz w:val="22"/>
          <w:bdr w:val="none" w:sz="0" w:space="0" w:color="auto" w:frame="1"/>
        </w:rPr>
        <w:t xml:space="preserve">al </w:t>
      </w:r>
      <w:r w:rsidR="00D337AC" w:rsidRPr="00971127">
        <w:rPr>
          <w:rFonts w:eastAsia="Times New Roman"/>
          <w:color w:val="auto"/>
          <w:sz w:val="22"/>
          <w:bdr w:val="none" w:sz="0" w:space="0" w:color="auto" w:frame="1"/>
        </w:rPr>
        <w:t>segundo semestre de la cuarta cohorte (2018-2020</w:t>
      </w:r>
      <w:r w:rsidR="004F10B4">
        <w:rPr>
          <w:rFonts w:eastAsia="Times New Roman"/>
          <w:color w:val="auto"/>
          <w:sz w:val="22"/>
          <w:bdr w:val="none" w:sz="0" w:space="0" w:color="auto" w:frame="1"/>
        </w:rPr>
        <w:t xml:space="preserve"> doceavo pago</w:t>
      </w:r>
      <w:r w:rsidR="00D337AC" w:rsidRPr="00971127">
        <w:rPr>
          <w:rFonts w:eastAsia="Times New Roman"/>
          <w:color w:val="auto"/>
          <w:sz w:val="22"/>
          <w:bdr w:val="none" w:sz="0" w:space="0" w:color="auto" w:frame="1"/>
        </w:rPr>
        <w:t>)</w:t>
      </w:r>
      <w:r w:rsidR="003072AB">
        <w:rPr>
          <w:rFonts w:eastAsia="Times New Roman"/>
          <w:color w:val="auto"/>
          <w:sz w:val="22"/>
          <w:bdr w:val="none" w:sz="0" w:space="0" w:color="auto" w:frame="1"/>
        </w:rPr>
        <w:t xml:space="preserve">, </w:t>
      </w:r>
      <w:r w:rsidR="003072AB" w:rsidRPr="00CE4B14">
        <w:rPr>
          <w:rFonts w:eastAsia="Times New Roman"/>
          <w:color w:val="auto"/>
          <w:sz w:val="22"/>
          <w:bdr w:val="none" w:sz="0" w:space="0" w:color="auto" w:frame="1"/>
        </w:rPr>
        <w:t xml:space="preserve">por lo que a nivel de registro no se operó el CUR de devengado ya que no se contaba con la documentación </w:t>
      </w:r>
      <w:r w:rsidR="003072AB">
        <w:rPr>
          <w:rFonts w:eastAsia="Times New Roman"/>
          <w:color w:val="auto"/>
          <w:sz w:val="22"/>
          <w:bdr w:val="none" w:sz="0" w:space="0" w:color="auto" w:frame="1"/>
        </w:rPr>
        <w:t>que respaldara el gasto, por lo que no se tiene evidencia de CUR pagado no devengado</w:t>
      </w:r>
      <w:r w:rsidR="00AA4CE8">
        <w:rPr>
          <w:rFonts w:eastAsia="Times New Roman"/>
          <w:color w:val="auto"/>
          <w:sz w:val="22"/>
          <w:bdr w:val="none" w:sz="0" w:space="0" w:color="auto" w:frame="1"/>
        </w:rPr>
        <w:t>.</w:t>
      </w:r>
      <w:r w:rsidRPr="00971127">
        <w:rPr>
          <w:rFonts w:eastAsia="Times New Roman"/>
          <w:color w:val="auto"/>
          <w:sz w:val="22"/>
          <w:bdr w:val="none" w:sz="0" w:space="0" w:color="auto" w:frame="1"/>
        </w:rPr>
        <w:t xml:space="preserve">  Cabe mencionar que la información proporcionada inicialmente por el Coordinador de Formación Inicial Docente y la proporcionada por el </w:t>
      </w:r>
      <w:proofErr w:type="gramStart"/>
      <w:r w:rsidRPr="00971127">
        <w:rPr>
          <w:rFonts w:eastAsia="Times New Roman"/>
          <w:color w:val="auto"/>
          <w:sz w:val="22"/>
          <w:bdr w:val="none" w:sz="0" w:space="0" w:color="auto" w:frame="1"/>
        </w:rPr>
        <w:t>Subdirec</w:t>
      </w:r>
      <w:r w:rsidR="003A49A2" w:rsidRPr="00971127">
        <w:rPr>
          <w:rFonts w:eastAsia="Times New Roman"/>
          <w:color w:val="auto"/>
          <w:sz w:val="22"/>
          <w:bdr w:val="none" w:sz="0" w:space="0" w:color="auto" w:frame="1"/>
        </w:rPr>
        <w:t>tor</w:t>
      </w:r>
      <w:proofErr w:type="gramEnd"/>
      <w:r w:rsidR="003A49A2" w:rsidRPr="00971127">
        <w:rPr>
          <w:rFonts w:eastAsia="Times New Roman"/>
          <w:color w:val="auto"/>
          <w:sz w:val="22"/>
          <w:bdr w:val="none" w:sz="0" w:space="0" w:color="auto" w:frame="1"/>
        </w:rPr>
        <w:t xml:space="preserve"> Administrativo Financier</w:t>
      </w:r>
      <w:r w:rsidR="00971127" w:rsidRPr="00971127">
        <w:rPr>
          <w:rFonts w:eastAsia="Times New Roman"/>
          <w:color w:val="auto"/>
          <w:sz w:val="22"/>
          <w:bdr w:val="none" w:sz="0" w:space="0" w:color="auto" w:frame="1"/>
        </w:rPr>
        <w:t>o</w:t>
      </w:r>
      <w:r w:rsidR="003A49A2" w:rsidRPr="00971127">
        <w:rPr>
          <w:rFonts w:eastAsia="Times New Roman"/>
          <w:color w:val="auto"/>
          <w:sz w:val="22"/>
          <w:bdr w:val="none" w:sz="0" w:space="0" w:color="auto" w:frame="1"/>
        </w:rPr>
        <w:t xml:space="preserve"> es incongruente</w:t>
      </w:r>
      <w:r w:rsidR="00971127">
        <w:rPr>
          <w:rFonts w:eastAsia="Times New Roman"/>
          <w:color w:val="auto"/>
          <w:sz w:val="22"/>
          <w:bdr w:val="none" w:sz="0" w:space="0" w:color="auto" w:frame="1"/>
        </w:rPr>
        <w:t xml:space="preserve">, por la cantidad de estudiantes </w:t>
      </w:r>
      <w:r w:rsidR="00637230">
        <w:rPr>
          <w:rFonts w:eastAsia="Times New Roman"/>
          <w:color w:val="auto"/>
          <w:sz w:val="22"/>
          <w:bdr w:val="none" w:sz="0" w:space="0" w:color="auto" w:frame="1"/>
        </w:rPr>
        <w:t>registrados.</w:t>
      </w:r>
    </w:p>
    <w:p w14:paraId="20896A69" w14:textId="77777777" w:rsidR="00530ECB" w:rsidRDefault="00530ECB" w:rsidP="00A25BA8">
      <w:pPr>
        <w:spacing w:after="0" w:line="240" w:lineRule="auto"/>
        <w:ind w:left="0"/>
        <w:rPr>
          <w:rFonts w:eastAsia="Times New Roman"/>
          <w:color w:val="auto"/>
          <w:sz w:val="22"/>
          <w:bdr w:val="none" w:sz="0" w:space="0" w:color="auto" w:frame="1"/>
        </w:rPr>
      </w:pPr>
    </w:p>
    <w:p w14:paraId="67794F66" w14:textId="77777777" w:rsidR="00C44585" w:rsidRDefault="00C44585" w:rsidP="00A25BA8">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t>De la información proporcionada por el Coordinador de Formación Inicial Docente, se evidencia que en múltiples ocasiones la unidad ejecutora ha solicitado la documentación respectiva a la Universidad de San Carlos; sin embargo, no se ha obtenido respuesta alguna, por lo que, al realizar el registro de compromiso, no se contaba con la documentación de respaldo, incumpliendo con lo descrito en la carta de entendimiento tal como lo establece la cláusula NOVENA del convenio específico de Cooperación para la Transición de la Formación Inicial de Docentes a Nivel Superior en la República de Guatemala, la cual indica literalmente lo siguiente: “Incumplimiento de las partes intervinientes: Si una de las partes incumple sus compromisos, sobre todo aquellos que son básicos para la buena marcha del programa, específicamente lo relacionado con los recursos financieros, la parte afectada se exime de responsabilidades y por tanto se tendrá por anulado el presente convenio.”</w:t>
      </w:r>
    </w:p>
    <w:p w14:paraId="267BBA1A" w14:textId="77777777" w:rsidR="00C44585" w:rsidRDefault="00C44585" w:rsidP="00A25BA8">
      <w:pPr>
        <w:spacing w:after="0" w:line="240" w:lineRule="auto"/>
        <w:rPr>
          <w:rFonts w:eastAsia="Times New Roman"/>
          <w:color w:val="auto"/>
          <w:sz w:val="22"/>
          <w:bdr w:val="none" w:sz="0" w:space="0" w:color="auto" w:frame="1"/>
        </w:rPr>
      </w:pPr>
    </w:p>
    <w:p w14:paraId="774052D0" w14:textId="455A9C56" w:rsidR="00C44585" w:rsidRPr="0043565F" w:rsidRDefault="00C44585" w:rsidP="00A25BA8">
      <w:pPr>
        <w:spacing w:after="0" w:line="240" w:lineRule="auto"/>
        <w:rPr>
          <w:sz w:val="22"/>
        </w:rPr>
      </w:pPr>
      <w:r>
        <w:rPr>
          <w:rFonts w:eastAsia="Times New Roman"/>
          <w:color w:val="auto"/>
          <w:sz w:val="22"/>
          <w:bdr w:val="none" w:sz="0" w:space="0" w:color="auto" w:frame="1"/>
        </w:rPr>
        <w:t xml:space="preserve">Asimismo, la cláusula QUINTA de la carta de entendimiento Administrativo/Financiero Cuarta Cohorte de los Profesorados de Educación Primaria Intercultural en Productividad y Desarrollo y en Expresión Artística con Especialidad en Educación Musical.: Programación, Segundo semestre. Segundo pago: 40% en el segundo semestre…La USAC entregará al finalizar el cuarto trimestre la siguiente información para efectos de cobro. 1. Nómina certificada de estudiantes oficialmente inscritos en los Profesorados de la Educación Primaria Intercultural, en Productividad y Desarrollo y en Expresión Artística con especialidad en Educación Musical, por: número de carné, especialidad, genero, sede universitaria jornada de estudios en plan diario y ubicación geográfica. 2. Reporte académico de los estudiantes inscritos: Resultados finales de evaluación de los diferentes cursos de acuerdo a la reglamentación universitaria. 3. Informe técnico del desarrollo de los Profesorados: de Educación Primaria Intercultural, en Productividad y Desarrollo y en Expresión Artística con especialidad en Educación Musical, de acuerdo con los lineamientos </w:t>
      </w:r>
      <w:r w:rsidRPr="0043565F">
        <w:rPr>
          <w:rFonts w:eastAsia="Times New Roman"/>
          <w:color w:val="auto"/>
          <w:sz w:val="22"/>
          <w:bdr w:val="none" w:sz="0" w:space="0" w:color="auto" w:frame="1"/>
        </w:rPr>
        <w:t>establecidos por el MINEDUC.  4. Constancia de la entrega de títulos a los estudiantes egresados de la cuarta cohorte y acto de graduación.  5. Informe ejecutivo general por semestre. De no presentarse los productos en el plazo establecido en la Carta de Entendimiento, el MINEDUC no se hace responsable de las consecuencias que se deriven</w:t>
      </w:r>
      <w:r w:rsidR="00CB67B2">
        <w:rPr>
          <w:rFonts w:eastAsia="Times New Roman"/>
          <w:color w:val="auto"/>
          <w:sz w:val="22"/>
          <w:bdr w:val="none" w:sz="0" w:space="0" w:color="auto" w:frame="1"/>
        </w:rPr>
        <w:t xml:space="preserve">. </w:t>
      </w:r>
    </w:p>
    <w:p w14:paraId="79B5FEE7" w14:textId="77777777" w:rsidR="00C44585" w:rsidRPr="0043565F" w:rsidRDefault="00C44585" w:rsidP="00A25BA8">
      <w:pPr>
        <w:spacing w:after="0" w:line="240" w:lineRule="auto"/>
      </w:pPr>
    </w:p>
    <w:p w14:paraId="1763FFDD" w14:textId="39B63F5C" w:rsidR="00677FAC" w:rsidRDefault="003A49A2" w:rsidP="00A25BA8">
      <w:pPr>
        <w:spacing w:after="0" w:line="240" w:lineRule="auto"/>
        <w:ind w:left="0" w:firstLine="0"/>
        <w:rPr>
          <w:rFonts w:eastAsia="Times New Roman"/>
          <w:color w:val="auto"/>
          <w:sz w:val="22"/>
          <w:bdr w:val="none" w:sz="0" w:space="0" w:color="auto" w:frame="1"/>
        </w:rPr>
      </w:pPr>
      <w:r w:rsidRPr="009766AC">
        <w:rPr>
          <w:rFonts w:eastAsia="Times New Roman"/>
          <w:color w:val="auto"/>
          <w:sz w:val="22"/>
          <w:bdr w:val="none" w:sz="0" w:space="0" w:color="auto" w:frame="1"/>
        </w:rPr>
        <w:t xml:space="preserve">El Subdirector Administrativo </w:t>
      </w:r>
      <w:r w:rsidRPr="00520BDF">
        <w:rPr>
          <w:rFonts w:eastAsia="Times New Roman"/>
          <w:color w:val="auto"/>
          <w:sz w:val="22"/>
          <w:bdr w:val="none" w:sz="0" w:space="0" w:color="auto" w:frame="1"/>
        </w:rPr>
        <w:t xml:space="preserve">Financiero </w:t>
      </w:r>
      <w:r w:rsidR="00DB4383" w:rsidRPr="00520BDF">
        <w:rPr>
          <w:rFonts w:eastAsia="Times New Roman"/>
          <w:color w:val="auto"/>
          <w:sz w:val="22"/>
          <w:bdr w:val="none" w:sz="0" w:space="0" w:color="auto" w:frame="1"/>
        </w:rPr>
        <w:t>m</w:t>
      </w:r>
      <w:r w:rsidRPr="00520BDF">
        <w:rPr>
          <w:rFonts w:eastAsia="Times New Roman"/>
          <w:color w:val="auto"/>
          <w:sz w:val="22"/>
          <w:bdr w:val="none" w:sz="0" w:space="0" w:color="auto" w:frame="1"/>
        </w:rPr>
        <w:t>anifest</w:t>
      </w:r>
      <w:r w:rsidR="001B3923" w:rsidRPr="00520BDF">
        <w:rPr>
          <w:rFonts w:eastAsia="Times New Roman"/>
          <w:color w:val="auto"/>
          <w:sz w:val="22"/>
          <w:bdr w:val="none" w:sz="0" w:space="0" w:color="auto" w:frame="1"/>
        </w:rPr>
        <w:t>ó</w:t>
      </w:r>
      <w:r w:rsidR="00DB4383" w:rsidRPr="00520BDF">
        <w:rPr>
          <w:rFonts w:eastAsia="Times New Roman"/>
          <w:color w:val="auto"/>
          <w:sz w:val="22"/>
          <w:bdr w:val="none" w:sz="0" w:space="0" w:color="auto" w:frame="1"/>
        </w:rPr>
        <w:t>,</w:t>
      </w:r>
      <w:r w:rsidRPr="00520BDF">
        <w:rPr>
          <w:rFonts w:eastAsia="Times New Roman"/>
          <w:color w:val="auto"/>
          <w:sz w:val="22"/>
          <w:bdr w:val="none" w:sz="0" w:space="0" w:color="auto" w:frame="1"/>
        </w:rPr>
        <w:t xml:space="preserve"> </w:t>
      </w:r>
      <w:r w:rsidR="009A7007" w:rsidRPr="00520BDF">
        <w:rPr>
          <w:rFonts w:eastAsia="Times New Roman"/>
          <w:color w:val="auto"/>
          <w:sz w:val="22"/>
          <w:bdr w:val="none" w:sz="0" w:space="0" w:color="auto" w:frame="1"/>
        </w:rPr>
        <w:t>según cédula narrativa y certificación</w:t>
      </w:r>
      <w:r w:rsidR="00DB4383" w:rsidRPr="00520BDF">
        <w:rPr>
          <w:rFonts w:eastAsia="Times New Roman"/>
          <w:color w:val="auto"/>
          <w:sz w:val="22"/>
          <w:bdr w:val="none" w:sz="0" w:space="0" w:color="auto" w:frame="1"/>
        </w:rPr>
        <w:t>,</w:t>
      </w:r>
      <w:r w:rsidR="009A7007" w:rsidRPr="00520BDF">
        <w:rPr>
          <w:rFonts w:eastAsia="Times New Roman"/>
          <w:color w:val="auto"/>
          <w:sz w:val="22"/>
          <w:bdr w:val="none" w:sz="0" w:space="0" w:color="auto" w:frame="1"/>
        </w:rPr>
        <w:t xml:space="preserve"> que </w:t>
      </w:r>
      <w:r w:rsidR="00A302BB" w:rsidRPr="00520BDF">
        <w:rPr>
          <w:rFonts w:eastAsia="Times New Roman"/>
          <w:color w:val="auto"/>
          <w:sz w:val="22"/>
          <w:bdr w:val="none" w:sz="0" w:space="0" w:color="auto" w:frame="1"/>
        </w:rPr>
        <w:t xml:space="preserve">la DIGECADE cuenta con registros que comprueban </w:t>
      </w:r>
      <w:proofErr w:type="gramStart"/>
      <w:r w:rsidR="00A302BB" w:rsidRPr="00520BDF">
        <w:rPr>
          <w:rFonts w:eastAsia="Times New Roman"/>
          <w:color w:val="auto"/>
          <w:sz w:val="22"/>
          <w:bdr w:val="none" w:sz="0" w:space="0" w:color="auto" w:frame="1"/>
        </w:rPr>
        <w:t xml:space="preserve">que  </w:t>
      </w:r>
      <w:r w:rsidR="00DB4383" w:rsidRPr="00520BDF">
        <w:rPr>
          <w:rFonts w:eastAsia="Times New Roman"/>
          <w:color w:val="auto"/>
          <w:sz w:val="22"/>
          <w:bdr w:val="none" w:sz="0" w:space="0" w:color="auto" w:frame="1"/>
        </w:rPr>
        <w:t>no</w:t>
      </w:r>
      <w:proofErr w:type="gramEnd"/>
      <w:r w:rsidR="00DB4383" w:rsidRPr="00520BDF">
        <w:rPr>
          <w:rFonts w:eastAsia="Times New Roman"/>
          <w:color w:val="auto"/>
          <w:sz w:val="22"/>
          <w:bdr w:val="none" w:sz="0" w:space="0" w:color="auto" w:frame="1"/>
        </w:rPr>
        <w:t xml:space="preserve"> </w:t>
      </w:r>
      <w:r w:rsidR="00A302BB" w:rsidRPr="00520BDF">
        <w:rPr>
          <w:rFonts w:eastAsia="Times New Roman"/>
          <w:color w:val="auto"/>
          <w:sz w:val="22"/>
          <w:bdr w:val="none" w:sz="0" w:space="0" w:color="auto" w:frame="1"/>
        </w:rPr>
        <w:t>se</w:t>
      </w:r>
      <w:r w:rsidR="00A302BB" w:rsidRPr="009766AC">
        <w:rPr>
          <w:rFonts w:eastAsia="Times New Roman"/>
          <w:color w:val="auto"/>
          <w:sz w:val="22"/>
          <w:bdr w:val="none" w:sz="0" w:space="0" w:color="auto" w:frame="1"/>
        </w:rPr>
        <w:t xml:space="preserve"> están realizando pagos duplicados </w:t>
      </w:r>
      <w:r w:rsidR="00E96458" w:rsidRPr="009766AC">
        <w:rPr>
          <w:rFonts w:eastAsia="Times New Roman"/>
          <w:color w:val="auto"/>
          <w:sz w:val="22"/>
          <w:bdr w:val="none" w:sz="0" w:space="0" w:color="auto" w:frame="1"/>
        </w:rPr>
        <w:t>considerando como control los CUR de gasto</w:t>
      </w:r>
      <w:r w:rsidR="001F6BB7" w:rsidRPr="009766AC">
        <w:rPr>
          <w:rFonts w:eastAsia="Times New Roman"/>
          <w:color w:val="auto"/>
          <w:sz w:val="22"/>
          <w:bdr w:val="none" w:sz="0" w:space="0" w:color="auto" w:frame="1"/>
        </w:rPr>
        <w:t>, los</w:t>
      </w:r>
      <w:r w:rsidR="00E96458" w:rsidRPr="009766AC">
        <w:rPr>
          <w:rFonts w:eastAsia="Times New Roman"/>
          <w:color w:val="auto"/>
          <w:sz w:val="22"/>
          <w:bdr w:val="none" w:sz="0" w:space="0" w:color="auto" w:frame="1"/>
        </w:rPr>
        <w:t xml:space="preserve"> cual</w:t>
      </w:r>
      <w:r w:rsidR="001F6BB7" w:rsidRPr="009766AC">
        <w:rPr>
          <w:rFonts w:eastAsia="Times New Roman"/>
          <w:color w:val="auto"/>
          <w:sz w:val="22"/>
          <w:bdr w:val="none" w:sz="0" w:space="0" w:color="auto" w:frame="1"/>
        </w:rPr>
        <w:t>es</w:t>
      </w:r>
      <w:r w:rsidR="00E96458" w:rsidRPr="009766AC">
        <w:rPr>
          <w:rFonts w:eastAsia="Times New Roman"/>
          <w:color w:val="auto"/>
          <w:sz w:val="22"/>
          <w:bdr w:val="none" w:sz="0" w:space="0" w:color="auto" w:frame="1"/>
        </w:rPr>
        <w:t xml:space="preserve"> tiene</w:t>
      </w:r>
      <w:r w:rsidR="001F6BB7" w:rsidRPr="009766AC">
        <w:rPr>
          <w:rFonts w:eastAsia="Times New Roman"/>
          <w:color w:val="auto"/>
          <w:sz w:val="22"/>
          <w:bdr w:val="none" w:sz="0" w:space="0" w:color="auto" w:frame="1"/>
        </w:rPr>
        <w:t>n</w:t>
      </w:r>
      <w:r w:rsidR="00E96458" w:rsidRPr="009766AC">
        <w:rPr>
          <w:rFonts w:eastAsia="Times New Roman"/>
          <w:color w:val="auto"/>
          <w:sz w:val="22"/>
          <w:bdr w:val="none" w:sz="0" w:space="0" w:color="auto" w:frame="1"/>
        </w:rPr>
        <w:t xml:space="preserve"> como respaldo la certificación emitida por </w:t>
      </w:r>
      <w:r w:rsidR="00464AA0" w:rsidRPr="009766AC">
        <w:rPr>
          <w:rFonts w:eastAsia="Times New Roman"/>
          <w:color w:val="auto"/>
          <w:sz w:val="22"/>
          <w:bdr w:val="none" w:sz="0" w:space="0" w:color="auto" w:frame="1"/>
        </w:rPr>
        <w:t>la Universidad de San Carlos</w:t>
      </w:r>
      <w:r w:rsidR="001D3BC7" w:rsidRPr="009766AC">
        <w:rPr>
          <w:rFonts w:eastAsia="Times New Roman"/>
          <w:color w:val="auto"/>
          <w:sz w:val="22"/>
          <w:bdr w:val="none" w:sz="0" w:space="0" w:color="auto" w:frame="1"/>
        </w:rPr>
        <w:t>.</w:t>
      </w:r>
    </w:p>
    <w:p w14:paraId="3472083D" w14:textId="77777777" w:rsidR="00677FAC" w:rsidRDefault="00677FAC" w:rsidP="00A25BA8">
      <w:pPr>
        <w:spacing w:after="0" w:line="240" w:lineRule="auto"/>
        <w:ind w:left="0" w:firstLine="0"/>
        <w:rPr>
          <w:rFonts w:eastAsia="Times New Roman"/>
          <w:color w:val="auto"/>
          <w:sz w:val="22"/>
          <w:bdr w:val="none" w:sz="0" w:space="0" w:color="auto" w:frame="1"/>
        </w:rPr>
      </w:pPr>
    </w:p>
    <w:p w14:paraId="71023990" w14:textId="653785D9" w:rsidR="00924361" w:rsidRPr="00A17BA9" w:rsidRDefault="002D4734" w:rsidP="00A25BA8">
      <w:pPr>
        <w:spacing w:after="0" w:line="240" w:lineRule="auto"/>
        <w:ind w:left="0" w:firstLine="0"/>
        <w:rPr>
          <w:rFonts w:eastAsia="Times New Roman"/>
          <w:color w:val="auto"/>
          <w:sz w:val="22"/>
          <w:bdr w:val="none" w:sz="0" w:space="0" w:color="auto" w:frame="1"/>
        </w:rPr>
      </w:pPr>
      <w:r w:rsidRPr="00A17BA9">
        <w:rPr>
          <w:rFonts w:eastAsia="Times New Roman"/>
          <w:color w:val="auto"/>
          <w:sz w:val="22"/>
          <w:bdr w:val="none" w:sz="0" w:space="0" w:color="auto" w:frame="1"/>
        </w:rPr>
        <w:t xml:space="preserve">Asimismo, la </w:t>
      </w:r>
      <w:proofErr w:type="gramStart"/>
      <w:r w:rsidRPr="00A17BA9">
        <w:rPr>
          <w:rFonts w:eastAsia="Times New Roman"/>
          <w:color w:val="auto"/>
          <w:sz w:val="22"/>
          <w:bdr w:val="none" w:sz="0" w:space="0" w:color="auto" w:frame="1"/>
        </w:rPr>
        <w:t>Subdirectora</w:t>
      </w:r>
      <w:proofErr w:type="gramEnd"/>
      <w:r w:rsidRPr="00A17BA9">
        <w:rPr>
          <w:rFonts w:eastAsia="Times New Roman"/>
          <w:color w:val="auto"/>
          <w:sz w:val="22"/>
          <w:bdr w:val="none" w:sz="0" w:space="0" w:color="auto" w:frame="1"/>
        </w:rPr>
        <w:t xml:space="preserve"> de </w:t>
      </w:r>
      <w:r w:rsidR="00CF6459" w:rsidRPr="00A17BA9">
        <w:rPr>
          <w:rFonts w:eastAsia="Times New Roman"/>
          <w:color w:val="auto"/>
          <w:sz w:val="22"/>
          <w:bdr w:val="none" w:sz="0" w:space="0" w:color="auto" w:frame="1"/>
        </w:rPr>
        <w:t>Formación del Recurso Humano Educativo, traslad</w:t>
      </w:r>
      <w:r w:rsidR="004F10B4" w:rsidRPr="00A17BA9">
        <w:rPr>
          <w:rFonts w:eastAsia="Times New Roman"/>
          <w:color w:val="auto"/>
          <w:sz w:val="22"/>
          <w:bdr w:val="none" w:sz="0" w:space="0" w:color="auto" w:frame="1"/>
        </w:rPr>
        <w:t>ó</w:t>
      </w:r>
      <w:r w:rsidR="00CF6459" w:rsidRPr="00A17BA9">
        <w:rPr>
          <w:rFonts w:eastAsia="Times New Roman"/>
          <w:color w:val="auto"/>
          <w:sz w:val="22"/>
          <w:bdr w:val="none" w:sz="0" w:space="0" w:color="auto" w:frame="1"/>
        </w:rPr>
        <w:t xml:space="preserve"> un archivo en formato Excel, </w:t>
      </w:r>
      <w:r w:rsidR="007D0176" w:rsidRPr="00A17BA9">
        <w:rPr>
          <w:rFonts w:eastAsia="Times New Roman"/>
          <w:color w:val="auto"/>
          <w:sz w:val="22"/>
          <w:bdr w:val="none" w:sz="0" w:space="0" w:color="auto" w:frame="1"/>
        </w:rPr>
        <w:t xml:space="preserve">el cual </w:t>
      </w:r>
      <w:r w:rsidR="00DF489C" w:rsidRPr="00A17BA9">
        <w:rPr>
          <w:rFonts w:eastAsia="Times New Roman"/>
          <w:color w:val="auto"/>
          <w:sz w:val="22"/>
          <w:bdr w:val="none" w:sz="0" w:space="0" w:color="auto" w:frame="1"/>
        </w:rPr>
        <w:t xml:space="preserve">contiene 11 pestañas </w:t>
      </w:r>
      <w:r w:rsidR="0010220E" w:rsidRPr="00A17BA9">
        <w:rPr>
          <w:rFonts w:eastAsia="Times New Roman"/>
          <w:color w:val="auto"/>
          <w:sz w:val="22"/>
          <w:bdr w:val="none" w:sz="0" w:space="0" w:color="auto" w:frame="1"/>
        </w:rPr>
        <w:t>que detallan información desde el primer al onceavo</w:t>
      </w:r>
      <w:r w:rsidR="007D0176" w:rsidRPr="00A17BA9">
        <w:rPr>
          <w:rFonts w:eastAsia="Times New Roman"/>
          <w:color w:val="auto"/>
          <w:sz w:val="22"/>
          <w:bdr w:val="none" w:sz="0" w:space="0" w:color="auto" w:frame="1"/>
        </w:rPr>
        <w:t xml:space="preserve"> </w:t>
      </w:r>
      <w:r w:rsidR="0010220E" w:rsidRPr="00A17BA9">
        <w:rPr>
          <w:rFonts w:eastAsia="Times New Roman"/>
          <w:color w:val="auto"/>
          <w:sz w:val="22"/>
          <w:bdr w:val="none" w:sz="0" w:space="0" w:color="auto" w:frame="1"/>
        </w:rPr>
        <w:t>pago</w:t>
      </w:r>
      <w:r w:rsidR="00D4694B" w:rsidRPr="00A17BA9">
        <w:rPr>
          <w:rFonts w:eastAsia="Times New Roman"/>
          <w:color w:val="auto"/>
          <w:sz w:val="22"/>
          <w:bdr w:val="none" w:sz="0" w:space="0" w:color="auto" w:frame="1"/>
        </w:rPr>
        <w:t xml:space="preserve"> de la cuarta cohorte (2018-2020)</w:t>
      </w:r>
      <w:r w:rsidR="0010220E" w:rsidRPr="00A17BA9">
        <w:rPr>
          <w:rFonts w:eastAsia="Times New Roman"/>
          <w:color w:val="auto"/>
          <w:sz w:val="22"/>
          <w:bdr w:val="none" w:sz="0" w:space="0" w:color="auto" w:frame="1"/>
        </w:rPr>
        <w:t xml:space="preserve">, </w:t>
      </w:r>
      <w:r w:rsidR="009766AC" w:rsidRPr="00A17BA9">
        <w:rPr>
          <w:rFonts w:eastAsia="Times New Roman"/>
          <w:color w:val="auto"/>
          <w:sz w:val="22"/>
          <w:bdr w:val="none" w:sz="0" w:space="0" w:color="auto" w:frame="1"/>
        </w:rPr>
        <w:t>verificando los datos contenidos en las diferentes pestañas</w:t>
      </w:r>
      <w:r w:rsidR="004F10B4" w:rsidRPr="00A17BA9">
        <w:rPr>
          <w:rFonts w:eastAsia="Times New Roman"/>
          <w:color w:val="auto"/>
          <w:sz w:val="22"/>
          <w:bdr w:val="none" w:sz="0" w:space="0" w:color="auto" w:frame="1"/>
        </w:rPr>
        <w:t>,</w:t>
      </w:r>
      <w:r w:rsidR="009766AC" w:rsidRPr="00A17BA9">
        <w:rPr>
          <w:rFonts w:eastAsia="Times New Roman"/>
          <w:color w:val="auto"/>
          <w:sz w:val="22"/>
          <w:bdr w:val="none" w:sz="0" w:space="0" w:color="auto" w:frame="1"/>
        </w:rPr>
        <w:t xml:space="preserve"> </w:t>
      </w:r>
      <w:r w:rsidR="00D4694B" w:rsidRPr="00A17BA9">
        <w:rPr>
          <w:rFonts w:eastAsia="Times New Roman"/>
          <w:color w:val="auto"/>
          <w:sz w:val="22"/>
          <w:bdr w:val="none" w:sz="0" w:space="0" w:color="auto" w:frame="1"/>
        </w:rPr>
        <w:t>determinando las siguientes deficiencias:</w:t>
      </w:r>
    </w:p>
    <w:p w14:paraId="5C011318" w14:textId="5527C52C" w:rsidR="009766AC" w:rsidRPr="00A17BA9" w:rsidRDefault="008140A0" w:rsidP="00A25BA8">
      <w:pPr>
        <w:pStyle w:val="Prrafodelista"/>
        <w:numPr>
          <w:ilvl w:val="0"/>
          <w:numId w:val="16"/>
        </w:numPr>
        <w:spacing w:after="0" w:line="240" w:lineRule="auto"/>
        <w:rPr>
          <w:rFonts w:eastAsia="Times New Roman"/>
          <w:color w:val="auto"/>
          <w:sz w:val="22"/>
          <w:bdr w:val="none" w:sz="0" w:space="0" w:color="auto" w:frame="1"/>
        </w:rPr>
      </w:pPr>
      <w:r w:rsidRPr="00A17BA9">
        <w:rPr>
          <w:rFonts w:eastAsia="Times New Roman"/>
          <w:color w:val="auto"/>
          <w:sz w:val="22"/>
          <w:bdr w:val="none" w:sz="0" w:space="0" w:color="auto" w:frame="1"/>
        </w:rPr>
        <w:lastRenderedPageBreak/>
        <w:t>20 casos de pagos duplicados</w:t>
      </w:r>
      <w:r w:rsidR="00EE0D22" w:rsidRPr="00A17BA9">
        <w:rPr>
          <w:rFonts w:eastAsia="Times New Roman"/>
          <w:color w:val="auto"/>
          <w:sz w:val="22"/>
          <w:bdr w:val="none" w:sz="0" w:space="0" w:color="auto" w:frame="1"/>
        </w:rPr>
        <w:t xml:space="preserve">, identificados por número de registro </w:t>
      </w:r>
      <w:r w:rsidR="000F0D1F" w:rsidRPr="00A17BA9">
        <w:rPr>
          <w:rFonts w:eastAsia="Times New Roman"/>
          <w:color w:val="auto"/>
          <w:sz w:val="22"/>
          <w:bdr w:val="none" w:sz="0" w:space="0" w:color="auto" w:frame="1"/>
        </w:rPr>
        <w:t>de</w:t>
      </w:r>
      <w:r w:rsidR="00EE0D22" w:rsidRPr="00A17BA9">
        <w:rPr>
          <w:rFonts w:eastAsia="Times New Roman"/>
          <w:color w:val="auto"/>
          <w:sz w:val="22"/>
          <w:bdr w:val="none" w:sz="0" w:space="0" w:color="auto" w:frame="1"/>
        </w:rPr>
        <w:t xml:space="preserve"> estudiante</w:t>
      </w:r>
      <w:r w:rsidR="000F0D1F" w:rsidRPr="00A17BA9">
        <w:rPr>
          <w:rFonts w:eastAsia="Times New Roman"/>
          <w:color w:val="auto"/>
          <w:sz w:val="22"/>
          <w:bdr w:val="none" w:sz="0" w:space="0" w:color="auto" w:frame="1"/>
        </w:rPr>
        <w:t>,</w:t>
      </w:r>
      <w:r w:rsidR="00EE0D22" w:rsidRPr="00A17BA9">
        <w:rPr>
          <w:rFonts w:eastAsia="Times New Roman"/>
          <w:color w:val="auto"/>
          <w:sz w:val="22"/>
          <w:bdr w:val="none" w:sz="0" w:space="0" w:color="auto" w:frame="1"/>
        </w:rPr>
        <w:t xml:space="preserve"> por la cantidad de Q.4</w:t>
      </w:r>
      <w:r w:rsidR="00A621FF" w:rsidRPr="00A17BA9">
        <w:rPr>
          <w:rFonts w:eastAsia="Times New Roman"/>
          <w:color w:val="auto"/>
          <w:sz w:val="22"/>
          <w:bdr w:val="none" w:sz="0" w:space="0" w:color="auto" w:frame="1"/>
        </w:rPr>
        <w:t>24,160.00</w:t>
      </w:r>
      <w:r w:rsidR="00EF11A1" w:rsidRPr="00A17BA9">
        <w:rPr>
          <w:rFonts w:eastAsia="Times New Roman"/>
          <w:color w:val="auto"/>
          <w:sz w:val="22"/>
          <w:bdr w:val="none" w:sz="0" w:space="0" w:color="auto" w:frame="1"/>
        </w:rPr>
        <w:t xml:space="preserve"> </w:t>
      </w:r>
      <w:r w:rsidR="00C36A68" w:rsidRPr="00A17BA9">
        <w:rPr>
          <w:rFonts w:eastAsia="Times New Roman"/>
          <w:b/>
          <w:bCs/>
          <w:color w:val="auto"/>
          <w:sz w:val="22"/>
          <w:bdr w:val="none" w:sz="0" w:space="0" w:color="auto" w:frame="1"/>
        </w:rPr>
        <w:t>Ver anexo 1</w:t>
      </w:r>
      <w:r w:rsidR="000F0D1F" w:rsidRPr="00A17BA9">
        <w:rPr>
          <w:rFonts w:eastAsia="Times New Roman"/>
          <w:b/>
          <w:bCs/>
          <w:color w:val="auto"/>
          <w:sz w:val="22"/>
          <w:bdr w:val="none" w:sz="0" w:space="0" w:color="auto" w:frame="1"/>
        </w:rPr>
        <w:t>.</w:t>
      </w:r>
    </w:p>
    <w:p w14:paraId="32E53223" w14:textId="7A1F37CE" w:rsidR="005538F9" w:rsidRPr="00A17BA9" w:rsidRDefault="00034FB0" w:rsidP="003303E6">
      <w:pPr>
        <w:pStyle w:val="Prrafodelista"/>
        <w:numPr>
          <w:ilvl w:val="0"/>
          <w:numId w:val="16"/>
        </w:numPr>
        <w:spacing w:after="0" w:line="240" w:lineRule="auto"/>
        <w:rPr>
          <w:rFonts w:eastAsia="Times New Roman"/>
          <w:color w:val="auto"/>
          <w:sz w:val="22"/>
          <w:bdr w:val="none" w:sz="0" w:space="0" w:color="auto" w:frame="1"/>
        </w:rPr>
      </w:pPr>
      <w:r w:rsidRPr="00A17BA9">
        <w:rPr>
          <w:rFonts w:eastAsia="Times New Roman"/>
          <w:color w:val="auto"/>
          <w:sz w:val="22"/>
          <w:bdr w:val="none" w:sz="0" w:space="0" w:color="auto" w:frame="1"/>
        </w:rPr>
        <w:t xml:space="preserve">37 </w:t>
      </w:r>
      <w:r w:rsidR="005538F9" w:rsidRPr="00A17BA9">
        <w:rPr>
          <w:rFonts w:eastAsia="Times New Roman"/>
          <w:color w:val="auto"/>
          <w:sz w:val="22"/>
          <w:bdr w:val="none" w:sz="0" w:space="0" w:color="auto" w:frame="1"/>
        </w:rPr>
        <w:t>estudiante</w:t>
      </w:r>
      <w:r w:rsidRPr="00A17BA9">
        <w:rPr>
          <w:rFonts w:eastAsia="Times New Roman"/>
          <w:color w:val="auto"/>
          <w:sz w:val="22"/>
          <w:bdr w:val="none" w:sz="0" w:space="0" w:color="auto" w:frame="1"/>
        </w:rPr>
        <w:t>s</w:t>
      </w:r>
      <w:r w:rsidR="00D4694B" w:rsidRPr="00A17BA9">
        <w:rPr>
          <w:rFonts w:eastAsia="Times New Roman"/>
          <w:color w:val="auto"/>
          <w:sz w:val="22"/>
          <w:bdr w:val="none" w:sz="0" w:space="0" w:color="auto" w:frame="1"/>
        </w:rPr>
        <w:t xml:space="preserve"> tienen cuotas pendientes entre los 11 pagos efectuados </w:t>
      </w:r>
      <w:r w:rsidR="005538F9" w:rsidRPr="00A17BA9">
        <w:rPr>
          <w:rFonts w:eastAsia="Times New Roman"/>
          <w:color w:val="auto"/>
          <w:sz w:val="22"/>
          <w:bdr w:val="none" w:sz="0" w:space="0" w:color="auto" w:frame="1"/>
        </w:rPr>
        <w:t xml:space="preserve">por la cantidad </w:t>
      </w:r>
      <w:r w:rsidR="00D4694B" w:rsidRPr="00A17BA9">
        <w:rPr>
          <w:rFonts w:eastAsia="Times New Roman"/>
          <w:color w:val="auto"/>
          <w:sz w:val="22"/>
          <w:bdr w:val="none" w:sz="0" w:space="0" w:color="auto" w:frame="1"/>
        </w:rPr>
        <w:t xml:space="preserve">total </w:t>
      </w:r>
      <w:r w:rsidR="005538F9" w:rsidRPr="00A17BA9">
        <w:rPr>
          <w:rFonts w:eastAsia="Times New Roman"/>
          <w:color w:val="auto"/>
          <w:sz w:val="22"/>
          <w:bdr w:val="none" w:sz="0" w:space="0" w:color="auto" w:frame="1"/>
        </w:rPr>
        <w:t>de Q.</w:t>
      </w:r>
      <w:r w:rsidR="00DE156D" w:rsidRPr="00A17BA9">
        <w:rPr>
          <w:rFonts w:eastAsia="Times New Roman"/>
          <w:color w:val="auto"/>
          <w:sz w:val="22"/>
          <w:bdr w:val="none" w:sz="0" w:space="0" w:color="auto" w:frame="1"/>
        </w:rPr>
        <w:t>543,840.00</w:t>
      </w:r>
      <w:r w:rsidR="005538F9" w:rsidRPr="00A17BA9">
        <w:rPr>
          <w:rFonts w:eastAsia="Times New Roman"/>
          <w:color w:val="auto"/>
          <w:sz w:val="22"/>
          <w:bdr w:val="none" w:sz="0" w:space="0" w:color="auto" w:frame="1"/>
        </w:rPr>
        <w:t xml:space="preserve">. </w:t>
      </w:r>
      <w:r w:rsidR="00516FA6" w:rsidRPr="00A17BA9">
        <w:rPr>
          <w:rFonts w:eastAsia="Times New Roman"/>
          <w:color w:val="auto"/>
          <w:sz w:val="22"/>
          <w:bdr w:val="none" w:sz="0" w:space="0" w:color="auto" w:frame="1"/>
        </w:rPr>
        <w:t xml:space="preserve"> </w:t>
      </w:r>
      <w:r w:rsidR="00516FA6" w:rsidRPr="00A17BA9">
        <w:rPr>
          <w:rFonts w:eastAsia="Times New Roman"/>
          <w:b/>
          <w:bCs/>
          <w:color w:val="auto"/>
          <w:sz w:val="22"/>
          <w:bdr w:val="none" w:sz="0" w:space="0" w:color="auto" w:frame="1"/>
        </w:rPr>
        <w:t>Ver anexo 2</w:t>
      </w:r>
    </w:p>
    <w:p w14:paraId="0A081609" w14:textId="17A6FD3F" w:rsidR="00EF11A1" w:rsidRPr="00A17BA9" w:rsidRDefault="001001F4" w:rsidP="00516FA6">
      <w:pPr>
        <w:pStyle w:val="Prrafodelista"/>
        <w:numPr>
          <w:ilvl w:val="0"/>
          <w:numId w:val="16"/>
        </w:numPr>
        <w:spacing w:after="0" w:line="240" w:lineRule="auto"/>
        <w:rPr>
          <w:rFonts w:eastAsia="Times New Roman"/>
          <w:color w:val="auto"/>
          <w:sz w:val="22"/>
          <w:bdr w:val="none" w:sz="0" w:space="0" w:color="auto" w:frame="1"/>
        </w:rPr>
      </w:pPr>
      <w:r w:rsidRPr="00A17BA9">
        <w:rPr>
          <w:rFonts w:eastAsia="Times New Roman"/>
          <w:color w:val="auto"/>
          <w:sz w:val="22"/>
          <w:bdr w:val="none" w:sz="0" w:space="0" w:color="auto" w:frame="1"/>
        </w:rPr>
        <w:t>Mismos nombres de e</w:t>
      </w:r>
      <w:r w:rsidR="00D65F50" w:rsidRPr="00A17BA9">
        <w:rPr>
          <w:rFonts w:eastAsia="Times New Roman"/>
          <w:color w:val="auto"/>
          <w:sz w:val="22"/>
          <w:bdr w:val="none" w:sz="0" w:space="0" w:color="auto" w:frame="1"/>
        </w:rPr>
        <w:t>studiantes</w:t>
      </w:r>
      <w:r w:rsidRPr="00A17BA9">
        <w:rPr>
          <w:rFonts w:eastAsia="Times New Roman"/>
          <w:color w:val="auto"/>
          <w:sz w:val="22"/>
          <w:bdr w:val="none" w:sz="0" w:space="0" w:color="auto" w:frame="1"/>
        </w:rPr>
        <w:t>, identificados con diferente</w:t>
      </w:r>
      <w:r w:rsidR="00B36E5D" w:rsidRPr="00A17BA9">
        <w:rPr>
          <w:rFonts w:eastAsia="Times New Roman"/>
          <w:color w:val="auto"/>
          <w:sz w:val="22"/>
          <w:bdr w:val="none" w:sz="0" w:space="0" w:color="auto" w:frame="1"/>
        </w:rPr>
        <w:t xml:space="preserve"> número de registro académico y </w:t>
      </w:r>
      <w:r w:rsidR="00DA6272" w:rsidRPr="00A17BA9">
        <w:rPr>
          <w:rFonts w:eastAsia="Times New Roman"/>
          <w:color w:val="auto"/>
          <w:sz w:val="22"/>
          <w:bdr w:val="none" w:sz="0" w:space="0" w:color="auto" w:frame="1"/>
        </w:rPr>
        <w:t xml:space="preserve">nombre de </w:t>
      </w:r>
      <w:r w:rsidR="00B36E5D" w:rsidRPr="00A17BA9">
        <w:rPr>
          <w:rFonts w:eastAsia="Times New Roman"/>
          <w:color w:val="auto"/>
          <w:sz w:val="22"/>
          <w:bdr w:val="none" w:sz="0" w:space="0" w:color="auto" w:frame="1"/>
        </w:rPr>
        <w:t>estudiantes di</w:t>
      </w:r>
      <w:r w:rsidR="00E74A34" w:rsidRPr="00A17BA9">
        <w:rPr>
          <w:rFonts w:eastAsia="Times New Roman"/>
          <w:color w:val="auto"/>
          <w:sz w:val="22"/>
          <w:bdr w:val="none" w:sz="0" w:space="0" w:color="auto" w:frame="1"/>
        </w:rPr>
        <w:t>stintos,</w:t>
      </w:r>
      <w:r w:rsidR="00B36E5D" w:rsidRPr="00A17BA9">
        <w:rPr>
          <w:rFonts w:eastAsia="Times New Roman"/>
          <w:color w:val="auto"/>
          <w:sz w:val="22"/>
          <w:bdr w:val="none" w:sz="0" w:space="0" w:color="auto" w:frame="1"/>
        </w:rPr>
        <w:t xml:space="preserve"> identificados con el mismo registro académico</w:t>
      </w:r>
      <w:r w:rsidR="00EF11A1" w:rsidRPr="00A17BA9">
        <w:rPr>
          <w:rFonts w:eastAsia="Times New Roman"/>
          <w:color w:val="auto"/>
          <w:sz w:val="22"/>
          <w:bdr w:val="none" w:sz="0" w:space="0" w:color="auto" w:frame="1"/>
        </w:rPr>
        <w:t>.</w:t>
      </w:r>
      <w:r w:rsidR="00C36A68" w:rsidRPr="00A17BA9">
        <w:rPr>
          <w:rFonts w:eastAsia="Times New Roman"/>
          <w:color w:val="auto"/>
          <w:sz w:val="22"/>
          <w:bdr w:val="none" w:sz="0" w:space="0" w:color="auto" w:frame="1"/>
        </w:rPr>
        <w:t xml:space="preserve"> </w:t>
      </w:r>
      <w:r w:rsidR="00C36A68" w:rsidRPr="00A17BA9">
        <w:rPr>
          <w:rFonts w:eastAsia="Times New Roman"/>
          <w:b/>
          <w:bCs/>
          <w:color w:val="auto"/>
          <w:sz w:val="22"/>
          <w:bdr w:val="none" w:sz="0" w:space="0" w:color="auto" w:frame="1"/>
        </w:rPr>
        <w:t>Ver anexo</w:t>
      </w:r>
      <w:r w:rsidR="0037057F" w:rsidRPr="00A17BA9">
        <w:rPr>
          <w:rFonts w:eastAsia="Times New Roman"/>
          <w:b/>
          <w:bCs/>
          <w:color w:val="auto"/>
          <w:sz w:val="22"/>
          <w:bdr w:val="none" w:sz="0" w:space="0" w:color="auto" w:frame="1"/>
        </w:rPr>
        <w:t xml:space="preserve"> 3</w:t>
      </w:r>
    </w:p>
    <w:p w14:paraId="31F02FFD" w14:textId="77777777" w:rsidR="00F528B2" w:rsidRPr="00A17BA9" w:rsidRDefault="00F528B2" w:rsidP="00F528B2">
      <w:pPr>
        <w:spacing w:after="0" w:line="240" w:lineRule="auto"/>
        <w:rPr>
          <w:rFonts w:eastAsia="Times New Roman"/>
          <w:color w:val="auto"/>
          <w:sz w:val="22"/>
          <w:bdr w:val="none" w:sz="0" w:space="0" w:color="auto" w:frame="1"/>
        </w:rPr>
      </w:pPr>
    </w:p>
    <w:p w14:paraId="28169B77" w14:textId="6AFC70EF" w:rsidR="00F528B2" w:rsidRPr="00A17BA9" w:rsidRDefault="00F528B2" w:rsidP="00F528B2">
      <w:pPr>
        <w:spacing w:after="0" w:line="240" w:lineRule="auto"/>
        <w:rPr>
          <w:rFonts w:eastAsia="Times New Roman"/>
          <w:b/>
          <w:bCs/>
          <w:color w:val="auto"/>
          <w:sz w:val="22"/>
          <w:bdr w:val="none" w:sz="0" w:space="0" w:color="auto" w:frame="1"/>
        </w:rPr>
      </w:pPr>
      <w:r w:rsidRPr="00A17BA9">
        <w:rPr>
          <w:rFonts w:eastAsia="Times New Roman"/>
          <w:b/>
          <w:bCs/>
          <w:color w:val="auto"/>
          <w:sz w:val="22"/>
          <w:bdr w:val="none" w:sz="0" w:space="0" w:color="auto" w:frame="1"/>
        </w:rPr>
        <w:t>RECOMENDACIÓN</w:t>
      </w:r>
      <w:r w:rsidR="00F311C7" w:rsidRPr="00A17BA9">
        <w:rPr>
          <w:rFonts w:eastAsia="Times New Roman"/>
          <w:b/>
          <w:bCs/>
          <w:color w:val="auto"/>
          <w:sz w:val="22"/>
          <w:bdr w:val="none" w:sz="0" w:space="0" w:color="auto" w:frame="1"/>
        </w:rPr>
        <w:t>ES</w:t>
      </w:r>
    </w:p>
    <w:p w14:paraId="79233AD6" w14:textId="77777777" w:rsidR="004C5934" w:rsidRPr="00A17BA9" w:rsidRDefault="008333B9" w:rsidP="004C5934">
      <w:pPr>
        <w:spacing w:after="0" w:line="240" w:lineRule="auto"/>
        <w:rPr>
          <w:sz w:val="22"/>
        </w:rPr>
      </w:pPr>
      <w:r w:rsidRPr="00A17BA9">
        <w:rPr>
          <w:bCs/>
          <w:sz w:val="22"/>
        </w:rPr>
        <w:t xml:space="preserve">La directora de </w:t>
      </w:r>
      <w:r w:rsidR="00C549BC" w:rsidRPr="00A17BA9">
        <w:rPr>
          <w:bCs/>
          <w:sz w:val="22"/>
        </w:rPr>
        <w:t>DIGECADE</w:t>
      </w:r>
      <w:r w:rsidRPr="00A17BA9">
        <w:rPr>
          <w:bCs/>
          <w:sz w:val="22"/>
        </w:rPr>
        <w:t xml:space="preserve"> gire instrucciones al personal que corresponda a efecto corrobore lo indicado en los anexos correspondientes y de </w:t>
      </w:r>
      <w:r w:rsidR="00F72855" w:rsidRPr="00A17BA9">
        <w:rPr>
          <w:bCs/>
          <w:sz w:val="22"/>
        </w:rPr>
        <w:t>evidenciarse</w:t>
      </w:r>
      <w:r w:rsidRPr="00A17BA9">
        <w:rPr>
          <w:bCs/>
          <w:sz w:val="22"/>
        </w:rPr>
        <w:t xml:space="preserve"> que la información plasmada por la D</w:t>
      </w:r>
      <w:r w:rsidR="000260F7" w:rsidRPr="00A17BA9">
        <w:rPr>
          <w:bCs/>
          <w:sz w:val="22"/>
        </w:rPr>
        <w:t>irección de Auditoría Interna -D</w:t>
      </w:r>
      <w:r w:rsidRPr="00A17BA9">
        <w:rPr>
          <w:bCs/>
          <w:sz w:val="22"/>
        </w:rPr>
        <w:t>IDAI</w:t>
      </w:r>
      <w:r w:rsidR="000260F7" w:rsidRPr="00A17BA9">
        <w:rPr>
          <w:bCs/>
          <w:sz w:val="22"/>
        </w:rPr>
        <w:t xml:space="preserve">- </w:t>
      </w:r>
      <w:r w:rsidR="00C549BC" w:rsidRPr="00A17BA9">
        <w:rPr>
          <w:bCs/>
          <w:sz w:val="22"/>
        </w:rPr>
        <w:t>es correcta</w:t>
      </w:r>
      <w:r w:rsidR="000260F7" w:rsidRPr="00A17BA9">
        <w:rPr>
          <w:bCs/>
          <w:sz w:val="22"/>
        </w:rPr>
        <w:t>,</w:t>
      </w:r>
      <w:r w:rsidR="00C549BC" w:rsidRPr="00A17BA9">
        <w:rPr>
          <w:bCs/>
          <w:sz w:val="22"/>
        </w:rPr>
        <w:t xml:space="preserve"> </w:t>
      </w:r>
      <w:r w:rsidRPr="00A17BA9">
        <w:rPr>
          <w:bCs/>
          <w:sz w:val="22"/>
        </w:rPr>
        <w:t>se deduzcan las responsabilidades que corresponda</w:t>
      </w:r>
      <w:r w:rsidR="004C5934" w:rsidRPr="00A17BA9">
        <w:rPr>
          <w:bCs/>
          <w:sz w:val="22"/>
        </w:rPr>
        <w:t>n</w:t>
      </w:r>
      <w:r w:rsidR="004C5934" w:rsidRPr="00A17BA9">
        <w:rPr>
          <w:sz w:val="22"/>
        </w:rPr>
        <w:t>, por incumplimiento a sus funciones que permitieron el pago de servicios que no correspondían.</w:t>
      </w:r>
    </w:p>
    <w:p w14:paraId="0F90CCAA" w14:textId="77777777" w:rsidR="004C5934" w:rsidRPr="00A17BA9" w:rsidRDefault="004C5934" w:rsidP="004C5934">
      <w:pPr>
        <w:spacing w:after="0" w:line="240" w:lineRule="auto"/>
        <w:rPr>
          <w:sz w:val="22"/>
        </w:rPr>
      </w:pPr>
    </w:p>
    <w:p w14:paraId="0AEFEFBB" w14:textId="59C7F0EA" w:rsidR="004C5934" w:rsidRPr="00A17BA9" w:rsidRDefault="004C5934" w:rsidP="004C5934">
      <w:pPr>
        <w:spacing w:after="0" w:line="240" w:lineRule="auto"/>
        <w:rPr>
          <w:sz w:val="22"/>
        </w:rPr>
      </w:pPr>
      <w:r w:rsidRPr="00A17BA9">
        <w:rPr>
          <w:sz w:val="22"/>
        </w:rPr>
        <w:t xml:space="preserve">Al confirmar la veracidad de la información, proceder a socializar la información con la Universidad de San Carlos de Guatemala a efecto procedan a establecer si dicho procedimiento se realizó con las otras cohortes y así establecer si se existe procedencia de </w:t>
      </w:r>
      <w:r w:rsidR="00F311C7" w:rsidRPr="00A17BA9">
        <w:rPr>
          <w:sz w:val="22"/>
        </w:rPr>
        <w:t>una deuda exigible.</w:t>
      </w:r>
    </w:p>
    <w:p w14:paraId="0E86F194" w14:textId="77777777" w:rsidR="004C5934" w:rsidRPr="00A17BA9" w:rsidRDefault="004C5934" w:rsidP="004C5934">
      <w:pPr>
        <w:spacing w:after="0" w:line="240" w:lineRule="auto"/>
        <w:rPr>
          <w:sz w:val="22"/>
        </w:rPr>
      </w:pPr>
    </w:p>
    <w:p w14:paraId="38B4A1F7" w14:textId="681C0D0D" w:rsidR="004C5934" w:rsidRPr="00A17BA9" w:rsidRDefault="004C5934" w:rsidP="00F528B2">
      <w:pPr>
        <w:spacing w:after="0" w:line="240" w:lineRule="auto"/>
        <w:rPr>
          <w:rFonts w:eastAsia="Times New Roman"/>
          <w:b/>
          <w:bCs/>
          <w:color w:val="auto"/>
          <w:sz w:val="22"/>
          <w:bdr w:val="none" w:sz="0" w:space="0" w:color="auto" w:frame="1"/>
        </w:rPr>
      </w:pPr>
      <w:r w:rsidRPr="00A17BA9">
        <w:rPr>
          <w:sz w:val="22"/>
        </w:rPr>
        <w:t>Asimismo, se implemente control interno, en el proceso de pago de Programa de Formación Inicial Docente</w:t>
      </w:r>
      <w:r w:rsidR="00AA7021" w:rsidRPr="00A17BA9">
        <w:rPr>
          <w:sz w:val="22"/>
        </w:rPr>
        <w:t>, a efecto de detectar oportunamente la procedencia del pago y confiabilidad de la información contenida en los expedientes certificados enviados por la USAC.</w:t>
      </w:r>
    </w:p>
    <w:p w14:paraId="3836CE31" w14:textId="29B2B42F" w:rsidR="0021494E" w:rsidRPr="00A17BA9" w:rsidRDefault="0021494E" w:rsidP="00A25BA8">
      <w:pPr>
        <w:spacing w:after="0" w:line="240" w:lineRule="auto"/>
        <w:ind w:left="0" w:firstLine="0"/>
        <w:rPr>
          <w:rFonts w:eastAsia="Times New Roman"/>
          <w:color w:val="auto"/>
          <w:sz w:val="22"/>
          <w:bdr w:val="none" w:sz="0" w:space="0" w:color="auto" w:frame="1"/>
        </w:rPr>
      </w:pPr>
    </w:p>
    <w:p w14:paraId="3B97137C" w14:textId="77777777" w:rsidR="0021494E" w:rsidRPr="00A17BA9" w:rsidRDefault="0021494E" w:rsidP="00A25BA8">
      <w:pPr>
        <w:tabs>
          <w:tab w:val="left" w:pos="1134"/>
        </w:tabs>
        <w:spacing w:after="0" w:line="240" w:lineRule="auto"/>
        <w:ind w:left="0"/>
        <w:rPr>
          <w:b/>
          <w:color w:val="auto"/>
          <w:sz w:val="22"/>
        </w:rPr>
      </w:pPr>
      <w:r w:rsidRPr="00A17BA9">
        <w:rPr>
          <w:b/>
          <w:color w:val="auto"/>
          <w:sz w:val="22"/>
        </w:rPr>
        <w:t>COMENTARIO DE AUDITORÍA</w:t>
      </w:r>
    </w:p>
    <w:p w14:paraId="544FAF89" w14:textId="3AC20367" w:rsidR="00D4500E" w:rsidRDefault="00371F46" w:rsidP="00A25BA8">
      <w:pPr>
        <w:spacing w:after="0" w:line="240" w:lineRule="auto"/>
        <w:ind w:left="0" w:firstLine="0"/>
        <w:rPr>
          <w:rFonts w:eastAsia="Times New Roman"/>
          <w:color w:val="auto"/>
          <w:sz w:val="22"/>
          <w:bdr w:val="none" w:sz="0" w:space="0" w:color="auto" w:frame="1"/>
        </w:rPr>
      </w:pPr>
      <w:r w:rsidRPr="00A17BA9">
        <w:rPr>
          <w:rFonts w:eastAsia="Times New Roman"/>
          <w:sz w:val="22"/>
        </w:rPr>
        <w:t xml:space="preserve">De acuerdo a los oficios proporcionados por los responsables, se evidencia que no cuentan con la información de respaldo correspondiente para la ejecución del pago </w:t>
      </w:r>
      <w:r w:rsidR="004D2762" w:rsidRPr="00A17BA9">
        <w:rPr>
          <w:rFonts w:eastAsia="Times New Roman"/>
          <w:sz w:val="22"/>
        </w:rPr>
        <w:t>del 40% del segundo semestre</w:t>
      </w:r>
      <w:r w:rsidR="001B4957" w:rsidRPr="00A17BA9">
        <w:rPr>
          <w:rFonts w:eastAsia="Times New Roman"/>
          <w:sz w:val="22"/>
        </w:rPr>
        <w:t xml:space="preserve"> del año 2020 de la cuarta cohorte (2018</w:t>
      </w:r>
      <w:r w:rsidR="002E3A82" w:rsidRPr="00A17BA9">
        <w:rPr>
          <w:rFonts w:eastAsia="Times New Roman"/>
          <w:sz w:val="22"/>
        </w:rPr>
        <w:t>-</w:t>
      </w:r>
      <w:r w:rsidR="001B4957" w:rsidRPr="00A17BA9">
        <w:rPr>
          <w:rFonts w:eastAsia="Times New Roman"/>
          <w:sz w:val="22"/>
        </w:rPr>
        <w:t>2020)</w:t>
      </w:r>
      <w:r w:rsidRPr="00A17BA9">
        <w:rPr>
          <w:rFonts w:eastAsia="Times New Roman"/>
          <w:sz w:val="22"/>
        </w:rPr>
        <w:t>; tomando en cuenta que toda operación que realice la unidad ejecutora, cualquiera que sea su naturaleza, debe contar con la documentación necesaria y suficiente que la respalde; sabiendo que la documentación de respaldo promueve la transparencia y debe demostrar que se ha cumplido con los requisitos legales, administrativos, de registro y control de la entidad, est</w:t>
      </w:r>
      <w:r w:rsidR="00FE1195" w:rsidRPr="00A17BA9">
        <w:rPr>
          <w:rFonts w:eastAsia="Times New Roman"/>
          <w:sz w:val="22"/>
        </w:rPr>
        <w:t>e</w:t>
      </w:r>
      <w:r w:rsidRPr="00A17BA9">
        <w:rPr>
          <w:rFonts w:eastAsia="Times New Roman"/>
          <w:sz w:val="22"/>
        </w:rPr>
        <w:t xml:space="preserve"> último invalidado ya que la unidad ejecutora no tiene controles </w:t>
      </w:r>
      <w:r w:rsidR="00BD2F98" w:rsidRPr="00A17BA9">
        <w:rPr>
          <w:rFonts w:eastAsia="Times New Roman"/>
          <w:sz w:val="22"/>
        </w:rPr>
        <w:t>eficientes</w:t>
      </w:r>
      <w:r w:rsidR="00BE4BAD" w:rsidRPr="00A17BA9">
        <w:rPr>
          <w:rFonts w:eastAsia="Times New Roman"/>
          <w:sz w:val="22"/>
        </w:rPr>
        <w:t xml:space="preserve"> que indiquen </w:t>
      </w:r>
      <w:r w:rsidRPr="00A17BA9">
        <w:rPr>
          <w:rFonts w:eastAsia="Times New Roman"/>
          <w:sz w:val="22"/>
        </w:rPr>
        <w:t>la recurrencia y continuidad de los pagos efectuados por estudiante, demostrando con ello deficiente control interno, corriendo el riesgo que se realicen pagos duplicados.</w:t>
      </w:r>
      <w:r w:rsidR="00251584" w:rsidRPr="00A17BA9">
        <w:rPr>
          <w:rFonts w:eastAsia="Times New Roman"/>
          <w:sz w:val="22"/>
        </w:rPr>
        <w:t xml:space="preserve">  Asimismo, la información proporcionada por la unidad ejecutora es incongruente</w:t>
      </w:r>
      <w:r w:rsidR="00251584">
        <w:rPr>
          <w:rFonts w:eastAsia="Times New Roman"/>
          <w:sz w:val="22"/>
        </w:rPr>
        <w:t xml:space="preserve"> entre s</w:t>
      </w:r>
      <w:r w:rsidR="00472CD3">
        <w:rPr>
          <w:rFonts w:eastAsia="Times New Roman"/>
          <w:sz w:val="22"/>
        </w:rPr>
        <w:t>í.</w:t>
      </w:r>
      <w:r w:rsidR="00B16BFC">
        <w:rPr>
          <w:rFonts w:eastAsia="Times New Roman"/>
          <w:sz w:val="22"/>
        </w:rPr>
        <w:t xml:space="preserve"> </w:t>
      </w:r>
      <w:r w:rsidR="00B16BFC" w:rsidRPr="001460D6">
        <w:rPr>
          <w:rFonts w:eastAsia="Times New Roman"/>
          <w:color w:val="auto"/>
          <w:sz w:val="22"/>
          <w:bdr w:val="none" w:sz="0" w:space="0" w:color="auto" w:frame="1"/>
        </w:rPr>
        <w:t xml:space="preserve">No obstante, según lo manifestado por </w:t>
      </w:r>
      <w:r w:rsidR="00B16BFC">
        <w:rPr>
          <w:rFonts w:eastAsia="Times New Roman"/>
          <w:color w:val="auto"/>
          <w:sz w:val="22"/>
          <w:bdr w:val="none" w:sz="0" w:space="0" w:color="auto" w:frame="1"/>
        </w:rPr>
        <w:t>la</w:t>
      </w:r>
      <w:r w:rsidR="00B16BFC" w:rsidRPr="001460D6">
        <w:rPr>
          <w:rFonts w:eastAsia="Times New Roman"/>
          <w:color w:val="auto"/>
          <w:sz w:val="22"/>
          <w:bdr w:val="none" w:sz="0" w:space="0" w:color="auto" w:frame="1"/>
        </w:rPr>
        <w:t xml:space="preserve"> Subdirector</w:t>
      </w:r>
      <w:r w:rsidR="00B16BFC">
        <w:rPr>
          <w:rFonts w:eastAsia="Times New Roman"/>
          <w:color w:val="auto"/>
          <w:sz w:val="22"/>
          <w:bdr w:val="none" w:sz="0" w:space="0" w:color="auto" w:frame="1"/>
        </w:rPr>
        <w:t>a</w:t>
      </w:r>
      <w:r w:rsidR="00C046A6">
        <w:rPr>
          <w:rFonts w:eastAsia="Times New Roman"/>
          <w:color w:val="auto"/>
          <w:sz w:val="22"/>
          <w:bdr w:val="none" w:sz="0" w:space="0" w:color="auto" w:frame="1"/>
        </w:rPr>
        <w:t xml:space="preserve"> de Formación del Recurso Humano y Coordinador de Formación Inicial Docente</w:t>
      </w:r>
      <w:r w:rsidR="00B16BFC" w:rsidRPr="001460D6">
        <w:rPr>
          <w:rFonts w:eastAsia="Times New Roman"/>
          <w:color w:val="auto"/>
          <w:sz w:val="22"/>
          <w:bdr w:val="none" w:sz="0" w:space="0" w:color="auto" w:frame="1"/>
        </w:rPr>
        <w:t>, según c</w:t>
      </w:r>
      <w:r w:rsidR="004F10B4">
        <w:rPr>
          <w:rFonts w:eastAsia="Times New Roman"/>
          <w:color w:val="auto"/>
          <w:sz w:val="22"/>
          <w:bdr w:val="none" w:sz="0" w:space="0" w:color="auto" w:frame="1"/>
        </w:rPr>
        <w:t>é</w:t>
      </w:r>
      <w:r w:rsidR="00B16BFC" w:rsidRPr="001460D6">
        <w:rPr>
          <w:rFonts w:eastAsia="Times New Roman"/>
          <w:color w:val="auto"/>
          <w:sz w:val="22"/>
          <w:bdr w:val="none" w:sz="0" w:space="0" w:color="auto" w:frame="1"/>
        </w:rPr>
        <w:t>dula narrativa la Universidad de San Carlos prestó el servicio establecido en la respectiva carta de entendimiento</w:t>
      </w:r>
      <w:r w:rsidR="000606BD">
        <w:rPr>
          <w:rFonts w:eastAsia="Times New Roman"/>
          <w:color w:val="auto"/>
          <w:sz w:val="22"/>
          <w:bdr w:val="none" w:sz="0" w:space="0" w:color="auto" w:frame="1"/>
        </w:rPr>
        <w:t xml:space="preserve"> en la cláusula TERCERA y QUINTA</w:t>
      </w:r>
      <w:r w:rsidR="00B7353E">
        <w:rPr>
          <w:rFonts w:eastAsia="Times New Roman"/>
          <w:color w:val="auto"/>
          <w:sz w:val="22"/>
          <w:bdr w:val="none" w:sz="0" w:space="0" w:color="auto" w:frame="1"/>
        </w:rPr>
        <w:t xml:space="preserve">, esta última con la excepción de la entrega de una certificación de las actas de graduación de cada uno de los estudiantes de los profesorados de Educación </w:t>
      </w:r>
      <w:r w:rsidR="00227C4C">
        <w:rPr>
          <w:rFonts w:eastAsia="Times New Roman"/>
          <w:color w:val="auto"/>
          <w:sz w:val="22"/>
          <w:bdr w:val="none" w:sz="0" w:space="0" w:color="auto" w:frame="1"/>
        </w:rPr>
        <w:t>primaria Intercultural, en Productividad y Desarrollo y Expresión Artística con especialidad en Educación Musical y la constancia de la entrega de los títulos a los estudiantes egresados de la cuarta cohorte.</w:t>
      </w:r>
    </w:p>
    <w:p w14:paraId="058A228B" w14:textId="77777777" w:rsidR="00AF41C8" w:rsidRDefault="00AF41C8" w:rsidP="00A25BA8">
      <w:pPr>
        <w:spacing w:after="0" w:line="240" w:lineRule="auto"/>
        <w:rPr>
          <w:rFonts w:eastAsia="Times New Roman"/>
          <w:color w:val="auto"/>
          <w:sz w:val="22"/>
          <w:bdr w:val="none" w:sz="0" w:space="0" w:color="auto" w:frame="1"/>
        </w:rPr>
      </w:pPr>
    </w:p>
    <w:p w14:paraId="71B433DA" w14:textId="68207D23" w:rsidR="00C8745E" w:rsidRDefault="00000E76" w:rsidP="00A25BA8">
      <w:pPr>
        <w:spacing w:after="0" w:line="240" w:lineRule="auto"/>
        <w:rPr>
          <w:rFonts w:eastAsia="Times New Roman"/>
          <w:color w:val="auto"/>
          <w:sz w:val="22"/>
          <w:bdr w:val="none" w:sz="0" w:space="0" w:color="auto" w:frame="1"/>
        </w:rPr>
      </w:pPr>
      <w:r w:rsidRPr="00F83E6A">
        <w:rPr>
          <w:rFonts w:eastAsia="Times New Roman"/>
          <w:color w:val="auto"/>
          <w:sz w:val="22"/>
          <w:bdr w:val="none" w:sz="0" w:space="0" w:color="auto" w:frame="1"/>
        </w:rPr>
        <w:t>De acuerdo a la falta de evidencia y a lo expuesto anteriormente</w:t>
      </w:r>
      <w:r>
        <w:rPr>
          <w:rFonts w:eastAsia="Times New Roman"/>
          <w:color w:val="auto"/>
          <w:sz w:val="22"/>
          <w:bdr w:val="none" w:sz="0" w:space="0" w:color="auto" w:frame="1"/>
        </w:rPr>
        <w:t>,</w:t>
      </w:r>
      <w:r w:rsidRPr="00F83E6A">
        <w:rPr>
          <w:rFonts w:eastAsia="Times New Roman"/>
          <w:color w:val="auto"/>
          <w:sz w:val="22"/>
          <w:bdr w:val="none" w:sz="0" w:space="0" w:color="auto" w:frame="1"/>
        </w:rPr>
        <w:t xml:space="preserve"> no se puede </w:t>
      </w:r>
      <w:r>
        <w:rPr>
          <w:rFonts w:eastAsia="Times New Roman"/>
          <w:color w:val="auto"/>
          <w:sz w:val="22"/>
          <w:bdr w:val="none" w:sz="0" w:space="0" w:color="auto" w:frame="1"/>
        </w:rPr>
        <w:t>determinar</w:t>
      </w:r>
      <w:r w:rsidRPr="00F83E6A">
        <w:rPr>
          <w:rFonts w:eastAsia="Times New Roman"/>
          <w:color w:val="auto"/>
          <w:sz w:val="22"/>
          <w:bdr w:val="none" w:sz="0" w:space="0" w:color="auto" w:frame="1"/>
        </w:rPr>
        <w:t xml:space="preserve"> que la cantidad adeudada y el pago pendiente de cancelar sean razonables.</w:t>
      </w:r>
      <w:r>
        <w:rPr>
          <w:rFonts w:eastAsia="Times New Roman"/>
          <w:color w:val="auto"/>
          <w:sz w:val="22"/>
          <w:bdr w:val="none" w:sz="0" w:space="0" w:color="auto" w:frame="1"/>
        </w:rPr>
        <w:t xml:space="preserve"> </w:t>
      </w:r>
    </w:p>
    <w:p w14:paraId="6AF0EF8C" w14:textId="77777777" w:rsidR="00E95DF4" w:rsidRDefault="00E95DF4" w:rsidP="00A25BA8">
      <w:pPr>
        <w:spacing w:after="0" w:line="240" w:lineRule="auto"/>
        <w:rPr>
          <w:rFonts w:eastAsia="Times New Roman"/>
          <w:color w:val="auto"/>
          <w:sz w:val="22"/>
          <w:bdr w:val="none" w:sz="0" w:space="0" w:color="auto" w:frame="1"/>
        </w:rPr>
      </w:pPr>
    </w:p>
    <w:p w14:paraId="2AC0C821" w14:textId="77777777" w:rsidR="00E95DF4" w:rsidRDefault="00E95DF4" w:rsidP="00A25BA8">
      <w:pPr>
        <w:spacing w:after="0" w:line="240" w:lineRule="auto"/>
        <w:rPr>
          <w:rFonts w:eastAsia="Times New Roman"/>
          <w:color w:val="auto"/>
          <w:sz w:val="22"/>
          <w:bdr w:val="none" w:sz="0" w:space="0" w:color="auto" w:frame="1"/>
        </w:rPr>
      </w:pPr>
    </w:p>
    <w:p w14:paraId="2FD35452" w14:textId="77777777" w:rsidR="00E95DF4" w:rsidRDefault="00E95DF4" w:rsidP="00A25BA8">
      <w:pPr>
        <w:spacing w:after="0" w:line="240" w:lineRule="auto"/>
        <w:rPr>
          <w:rFonts w:eastAsia="Times New Roman"/>
          <w:color w:val="auto"/>
          <w:sz w:val="22"/>
          <w:bdr w:val="none" w:sz="0" w:space="0" w:color="auto" w:frame="1"/>
        </w:rPr>
      </w:pPr>
    </w:p>
    <w:p w14:paraId="6B304B41" w14:textId="77777777" w:rsidR="00E95DF4" w:rsidRDefault="00E95DF4" w:rsidP="00A25BA8">
      <w:pPr>
        <w:spacing w:after="0" w:line="240" w:lineRule="auto"/>
        <w:rPr>
          <w:rFonts w:eastAsia="Times New Roman"/>
          <w:color w:val="auto"/>
          <w:sz w:val="22"/>
          <w:bdr w:val="none" w:sz="0" w:space="0" w:color="auto" w:frame="1"/>
        </w:rPr>
      </w:pPr>
    </w:p>
    <w:p w14:paraId="160923A5" w14:textId="77777777" w:rsidR="00E95DF4" w:rsidRDefault="00E95DF4" w:rsidP="00A25BA8">
      <w:pPr>
        <w:spacing w:after="0" w:line="240" w:lineRule="auto"/>
        <w:rPr>
          <w:rFonts w:eastAsia="Times New Roman"/>
          <w:color w:val="auto"/>
          <w:sz w:val="22"/>
          <w:bdr w:val="none" w:sz="0" w:space="0" w:color="auto" w:frame="1"/>
        </w:rPr>
      </w:pPr>
    </w:p>
    <w:p w14:paraId="3292E441" w14:textId="77777777" w:rsidR="00E95DF4" w:rsidRDefault="00E95DF4" w:rsidP="00A25BA8">
      <w:pPr>
        <w:spacing w:after="0" w:line="240" w:lineRule="auto"/>
        <w:rPr>
          <w:rFonts w:eastAsia="Times New Roman"/>
          <w:color w:val="auto"/>
          <w:sz w:val="22"/>
          <w:bdr w:val="none" w:sz="0" w:space="0" w:color="auto" w:frame="1"/>
        </w:rPr>
      </w:pPr>
    </w:p>
    <w:p w14:paraId="0F9CDBDE" w14:textId="08F53B2C" w:rsidR="00E95DF4" w:rsidRDefault="00E95DF4" w:rsidP="00A25BA8">
      <w:pPr>
        <w:spacing w:after="0" w:line="240" w:lineRule="auto"/>
        <w:rPr>
          <w:bCs/>
          <w:sz w:val="22"/>
        </w:rPr>
      </w:pPr>
      <w:r w:rsidRPr="00E95DF4">
        <w:rPr>
          <w:noProof/>
        </w:rPr>
        <w:drawing>
          <wp:inline distT="0" distB="0" distL="0" distR="0" wp14:anchorId="1B6722FD" wp14:editId="05369B0B">
            <wp:extent cx="6096000" cy="7581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7581900"/>
                    </a:xfrm>
                    <a:prstGeom prst="rect">
                      <a:avLst/>
                    </a:prstGeom>
                    <a:noFill/>
                    <a:ln>
                      <a:noFill/>
                    </a:ln>
                  </pic:spPr>
                </pic:pic>
              </a:graphicData>
            </a:graphic>
          </wp:inline>
        </w:drawing>
      </w:r>
    </w:p>
    <w:p w14:paraId="1E2A7803" w14:textId="77777777" w:rsidR="005506F2" w:rsidRDefault="005506F2" w:rsidP="00A25BA8">
      <w:pPr>
        <w:spacing w:after="0" w:line="240" w:lineRule="auto"/>
        <w:rPr>
          <w:bCs/>
          <w:sz w:val="22"/>
        </w:rPr>
      </w:pPr>
    </w:p>
    <w:p w14:paraId="4F0C1A7B" w14:textId="77777777" w:rsidR="005506F2" w:rsidRDefault="005506F2" w:rsidP="00A25BA8">
      <w:pPr>
        <w:spacing w:after="0" w:line="240" w:lineRule="auto"/>
        <w:rPr>
          <w:bCs/>
          <w:sz w:val="22"/>
        </w:rPr>
      </w:pPr>
    </w:p>
    <w:p w14:paraId="7E56AA11" w14:textId="77777777" w:rsidR="005506F2" w:rsidRDefault="005506F2" w:rsidP="00A25BA8">
      <w:pPr>
        <w:spacing w:after="0" w:line="240" w:lineRule="auto"/>
        <w:rPr>
          <w:bCs/>
          <w:sz w:val="22"/>
        </w:rPr>
      </w:pPr>
    </w:p>
    <w:p w14:paraId="4064A470" w14:textId="77777777" w:rsidR="005506F2" w:rsidRDefault="005506F2" w:rsidP="00A25BA8">
      <w:pPr>
        <w:spacing w:after="0" w:line="240" w:lineRule="auto"/>
        <w:rPr>
          <w:bCs/>
          <w:sz w:val="22"/>
        </w:rPr>
      </w:pPr>
    </w:p>
    <w:p w14:paraId="143D3CE1" w14:textId="777288DB" w:rsidR="005506F2" w:rsidRDefault="00697052" w:rsidP="00A25BA8">
      <w:pPr>
        <w:spacing w:after="0" w:line="240" w:lineRule="auto"/>
        <w:rPr>
          <w:bCs/>
          <w:sz w:val="22"/>
        </w:rPr>
      </w:pPr>
      <w:r w:rsidRPr="00697052">
        <w:rPr>
          <w:noProof/>
        </w:rPr>
        <w:drawing>
          <wp:inline distT="0" distB="0" distL="0" distR="0" wp14:anchorId="068D7A7E" wp14:editId="694DD96B">
            <wp:extent cx="6315075" cy="6953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5075" cy="6953250"/>
                    </a:xfrm>
                    <a:prstGeom prst="rect">
                      <a:avLst/>
                    </a:prstGeom>
                    <a:noFill/>
                    <a:ln>
                      <a:noFill/>
                    </a:ln>
                  </pic:spPr>
                </pic:pic>
              </a:graphicData>
            </a:graphic>
          </wp:inline>
        </w:drawing>
      </w:r>
    </w:p>
    <w:p w14:paraId="4CDFAEC8" w14:textId="77777777" w:rsidR="00697052" w:rsidRDefault="00697052" w:rsidP="00A25BA8">
      <w:pPr>
        <w:spacing w:after="0" w:line="240" w:lineRule="auto"/>
        <w:rPr>
          <w:bCs/>
          <w:sz w:val="22"/>
        </w:rPr>
      </w:pPr>
    </w:p>
    <w:p w14:paraId="0597CA9A" w14:textId="77777777" w:rsidR="00697052" w:rsidRDefault="00697052" w:rsidP="00A25BA8">
      <w:pPr>
        <w:spacing w:after="0" w:line="240" w:lineRule="auto"/>
        <w:rPr>
          <w:bCs/>
          <w:sz w:val="22"/>
        </w:rPr>
      </w:pPr>
    </w:p>
    <w:p w14:paraId="6F3859F3" w14:textId="77777777" w:rsidR="00697052" w:rsidRDefault="00697052" w:rsidP="00A25BA8">
      <w:pPr>
        <w:spacing w:after="0" w:line="240" w:lineRule="auto"/>
        <w:rPr>
          <w:bCs/>
          <w:sz w:val="22"/>
        </w:rPr>
      </w:pPr>
    </w:p>
    <w:p w14:paraId="23ADDB6F" w14:textId="77777777" w:rsidR="00697052" w:rsidRDefault="00697052" w:rsidP="00A25BA8">
      <w:pPr>
        <w:spacing w:after="0" w:line="240" w:lineRule="auto"/>
        <w:rPr>
          <w:bCs/>
          <w:sz w:val="22"/>
        </w:rPr>
      </w:pPr>
    </w:p>
    <w:p w14:paraId="13EBEF46" w14:textId="77777777" w:rsidR="00697052" w:rsidRDefault="00697052" w:rsidP="00A25BA8">
      <w:pPr>
        <w:spacing w:after="0" w:line="240" w:lineRule="auto"/>
        <w:rPr>
          <w:bCs/>
          <w:sz w:val="22"/>
        </w:rPr>
      </w:pPr>
    </w:p>
    <w:p w14:paraId="0C13E2ED" w14:textId="5BFB300A" w:rsidR="00697052" w:rsidRPr="00751992" w:rsidRDefault="00A17BA9" w:rsidP="00A25BA8">
      <w:pPr>
        <w:spacing w:after="0" w:line="240" w:lineRule="auto"/>
        <w:rPr>
          <w:bCs/>
          <w:sz w:val="22"/>
        </w:rPr>
      </w:pPr>
      <w:r w:rsidRPr="00A17BA9">
        <w:rPr>
          <w:noProof/>
        </w:rPr>
        <w:lastRenderedPageBreak/>
        <w:drawing>
          <wp:inline distT="0" distB="0" distL="0" distR="0" wp14:anchorId="61587496" wp14:editId="4C12D428">
            <wp:extent cx="5591175" cy="54006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1681" cy="5401164"/>
                    </a:xfrm>
                    <a:prstGeom prst="rect">
                      <a:avLst/>
                    </a:prstGeom>
                    <a:noFill/>
                    <a:ln>
                      <a:noFill/>
                    </a:ln>
                  </pic:spPr>
                </pic:pic>
              </a:graphicData>
            </a:graphic>
          </wp:inline>
        </w:drawing>
      </w:r>
    </w:p>
    <w:sectPr w:rsidR="00697052" w:rsidRPr="00751992" w:rsidSect="003C4443">
      <w:headerReference w:type="even" r:id="rId21"/>
      <w:headerReference w:type="default" r:id="rId22"/>
      <w:footerReference w:type="even" r:id="rId23"/>
      <w:footerReference w:type="default" r:id="rId24"/>
      <w:headerReference w:type="first" r:id="rId25"/>
      <w:footerReference w:type="first" r:id="rId26"/>
      <w:pgSz w:w="12240" w:h="15840" w:code="1"/>
      <w:pgMar w:top="1157" w:right="1707" w:bottom="1225" w:left="1701" w:header="629" w:footer="11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22FF" w14:textId="77777777" w:rsidR="001736D9" w:rsidRDefault="001736D9">
      <w:pPr>
        <w:spacing w:after="0" w:line="240" w:lineRule="auto"/>
      </w:pPr>
      <w:r>
        <w:separator/>
      </w:r>
    </w:p>
  </w:endnote>
  <w:endnote w:type="continuationSeparator" w:id="0">
    <w:p w14:paraId="47DECDA7" w14:textId="77777777" w:rsidR="001736D9" w:rsidRDefault="0017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B35046" w:rsidRDefault="00B35046">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15"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B35046" w:rsidRDefault="00B35046">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B35046" w:rsidRDefault="00B35046">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16"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0FAAF7F">
              <wp:simplePos x="0" y="0"/>
              <wp:positionH relativeFrom="page">
                <wp:posOffset>1076325</wp:posOffset>
              </wp:positionH>
              <wp:positionV relativeFrom="page">
                <wp:posOffset>9572625</wp:posOffset>
              </wp:positionV>
              <wp:extent cx="5628640"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28640" cy="269366"/>
                        <a:chOff x="762635" y="72898"/>
                        <a:chExt cx="5628640"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Pr="00933422" w:rsidRDefault="00B35046">
                            <w:pPr>
                              <w:spacing w:after="160" w:line="259" w:lineRule="auto"/>
                              <w:ind w:left="0" w:firstLine="0"/>
                              <w:jc w:val="left"/>
                              <w:rPr>
                                <w:color w:val="auto"/>
                              </w:rPr>
                            </w:pPr>
                            <w:r w:rsidRPr="00933422">
                              <w:rPr>
                                <w:color w:val="auto"/>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925802" y="82428"/>
                          <a:ext cx="276123" cy="132282"/>
                        </a:xfrm>
                        <a:prstGeom prst="rect">
                          <a:avLst/>
                        </a:prstGeom>
                        <a:ln>
                          <a:noFill/>
                        </a:ln>
                      </wps:spPr>
                      <wps:txbx>
                        <w:txbxContent>
                          <w:p w14:paraId="43431E2A" w14:textId="77777777" w:rsidR="00B35046" w:rsidRPr="00933422" w:rsidRDefault="00B35046">
                            <w:pPr>
                              <w:spacing w:after="160" w:line="259" w:lineRule="auto"/>
                              <w:ind w:left="0" w:firstLine="0"/>
                              <w:jc w:val="left"/>
                              <w:rPr>
                                <w:color w:val="auto"/>
                              </w:rPr>
                            </w:pPr>
                            <w:r w:rsidRPr="00933422">
                              <w:rPr>
                                <w:color w:val="auto"/>
                                <w:sz w:val="14"/>
                              </w:rPr>
                              <w:t xml:space="preserve">Pág. </w:t>
                            </w:r>
                          </w:p>
                        </w:txbxContent>
                      </wps:txbx>
                      <wps:bodyPr horzOverflow="overflow" vert="horz" lIns="0" tIns="0" rIns="0" bIns="0" rtlCol="0">
                        <a:noAutofit/>
                      </wps:bodyPr>
                    </wps:wsp>
                    <wps:wsp>
                      <wps:cNvPr id="2644" name="Rectangle 2644"/>
                      <wps:cNvSpPr/>
                      <wps:spPr>
                        <a:xfrm>
                          <a:off x="6220460" y="91354"/>
                          <a:ext cx="170815" cy="152993"/>
                        </a:xfrm>
                        <a:prstGeom prst="rect">
                          <a:avLst/>
                        </a:prstGeom>
                        <a:ln>
                          <a:noFill/>
                        </a:ln>
                      </wps:spPr>
                      <wps:txbx>
                        <w:txbxContent>
                          <w:p w14:paraId="43431E2B" w14:textId="67C1825C" w:rsidR="00B35046" w:rsidRDefault="00B35046">
                            <w:pPr>
                              <w:spacing w:after="160" w:line="259" w:lineRule="auto"/>
                              <w:ind w:left="0" w:firstLine="0"/>
                              <w:jc w:val="left"/>
                            </w:pPr>
                            <w:r>
                              <w:fldChar w:fldCharType="begin"/>
                            </w:r>
                            <w:r>
                              <w:instrText xml:space="preserve"> PAGE   \* MERGEFORMAT </w:instrText>
                            </w:r>
                            <w:r>
                              <w:fldChar w:fldCharType="separate"/>
                            </w:r>
                            <w:r w:rsidR="003F2B9A" w:rsidRPr="003F2B9A">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4.75pt;margin-top:753.75pt;width:443.2pt;height:21.2pt;z-index:251665408;mso-position-horizontal-relative:page;mso-position-vertical-relative:page;mso-width-relative:margin;mso-height-relative:margin" coordorigin="7626,728" coordsize="5628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Pr="00933422" w:rsidRDefault="00B35046">
                      <w:pPr>
                        <w:spacing w:after="160" w:line="259" w:lineRule="auto"/>
                        <w:ind w:left="0" w:firstLine="0"/>
                        <w:jc w:val="left"/>
                        <w:rPr>
                          <w:color w:val="auto"/>
                        </w:rPr>
                      </w:pPr>
                      <w:r w:rsidRPr="00933422">
                        <w:rPr>
                          <w:color w:val="auto"/>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59258;top:824;width:276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Pr="00933422" w:rsidRDefault="00B35046">
                      <w:pPr>
                        <w:spacing w:after="160" w:line="259" w:lineRule="auto"/>
                        <w:ind w:left="0" w:firstLine="0"/>
                        <w:jc w:val="left"/>
                        <w:rPr>
                          <w:color w:val="auto"/>
                        </w:rPr>
                      </w:pPr>
                      <w:r w:rsidRPr="00933422">
                        <w:rPr>
                          <w:color w:val="auto"/>
                          <w:sz w:val="14"/>
                        </w:rPr>
                        <w:t xml:space="preserve">Pág. </w:t>
                      </w:r>
                    </w:p>
                  </w:txbxContent>
                </v:textbox>
              </v:rect>
              <v:rect id="Rectangle 2644" o:spid="_x0000_s1044" style="position:absolute;left:62204;top:913;width:17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7C1825C" w:rsidR="00B35046" w:rsidRDefault="00B35046">
                      <w:pPr>
                        <w:spacing w:after="160" w:line="259" w:lineRule="auto"/>
                        <w:ind w:left="0" w:firstLine="0"/>
                        <w:jc w:val="left"/>
                      </w:pPr>
                      <w:r>
                        <w:fldChar w:fldCharType="begin"/>
                      </w:r>
                      <w:r>
                        <w:instrText xml:space="preserve"> PAGE   \* MERGEFORMAT </w:instrText>
                      </w:r>
                      <w:r>
                        <w:fldChar w:fldCharType="separate"/>
                      </w:r>
                      <w:r w:rsidR="003F2B9A" w:rsidRPr="003F2B9A">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E12C" w14:textId="77777777" w:rsidR="001736D9" w:rsidRDefault="001736D9">
      <w:pPr>
        <w:spacing w:after="0" w:line="240" w:lineRule="auto"/>
      </w:pPr>
      <w:r>
        <w:separator/>
      </w:r>
    </w:p>
  </w:footnote>
  <w:footnote w:type="continuationSeparator" w:id="0">
    <w:p w14:paraId="41DDE2F6" w14:textId="77777777" w:rsidR="001736D9" w:rsidRDefault="0017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B35046" w:rsidRDefault="00B3504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31D05245" w:rsidR="00B35046" w:rsidRDefault="00B3504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B35046" w:rsidRDefault="00B3504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E36E85F"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1DEE5178" w:rsidR="00B35046" w:rsidRPr="006152C3" w:rsidRDefault="00B35046">
    <w:pPr>
      <w:tabs>
        <w:tab w:val="center" w:pos="4361"/>
        <w:tab w:val="right" w:pos="8835"/>
      </w:tabs>
      <w:spacing w:after="0" w:line="259" w:lineRule="auto"/>
      <w:ind w:left="0" w:right="-2" w:firstLine="0"/>
      <w:jc w:val="left"/>
      <w:rPr>
        <w:color w:val="auto"/>
      </w:rPr>
    </w:pPr>
    <w:r w:rsidRPr="006152C3">
      <w:rPr>
        <w:rFonts w:ascii="Calibri" w:eastAsia="Calibri" w:hAnsi="Calibri" w:cs="Calibri"/>
        <w:noProof/>
        <w:color w:val="auto"/>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BE452BC"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sidRPr="006152C3">
      <w:rPr>
        <w:color w:val="auto"/>
        <w:sz w:val="14"/>
      </w:rPr>
      <w:t>AUDITOR</w:t>
    </w:r>
    <w:r w:rsidR="00B97D2B" w:rsidRPr="006152C3">
      <w:rPr>
        <w:color w:val="auto"/>
        <w:sz w:val="14"/>
      </w:rPr>
      <w:t>Í</w:t>
    </w:r>
    <w:r w:rsidRPr="006152C3">
      <w:rPr>
        <w:color w:val="auto"/>
        <w:sz w:val="14"/>
      </w:rPr>
      <w:t>A INTERNA</w:t>
    </w:r>
    <w:r w:rsidRPr="006152C3">
      <w:rPr>
        <w:color w:val="auto"/>
        <w:sz w:val="14"/>
      </w:rPr>
      <w:tab/>
      <w:t xml:space="preserve">   </w:t>
    </w:r>
    <w:r w:rsidRPr="006152C3">
      <w:rPr>
        <w:color w:val="auto"/>
        <w:sz w:val="14"/>
      </w:rPr>
      <w:tab/>
    </w:r>
    <w:r w:rsidR="00224C8B" w:rsidRPr="00A1047A">
      <w:rPr>
        <w:color w:val="auto"/>
        <w:sz w:val="14"/>
      </w:rPr>
      <w:t xml:space="preserve">Informe </w:t>
    </w:r>
    <w:r w:rsidR="00FF3561" w:rsidRPr="00A1047A">
      <w:rPr>
        <w:color w:val="auto"/>
        <w:sz w:val="14"/>
      </w:rPr>
      <w:t>O-DIDAI/SUB-</w:t>
    </w:r>
    <w:r w:rsidR="00D4769A" w:rsidRPr="00A1047A">
      <w:rPr>
        <w:color w:val="auto"/>
        <w:sz w:val="14"/>
      </w:rPr>
      <w:t>1</w:t>
    </w:r>
    <w:r w:rsidR="00A2574C">
      <w:rPr>
        <w:color w:val="auto"/>
        <w:sz w:val="14"/>
      </w:rPr>
      <w:t>34</w:t>
    </w:r>
    <w:r w:rsidR="00FF3561" w:rsidRPr="00A1047A">
      <w:rPr>
        <w:color w:val="auto"/>
        <w:sz w:val="14"/>
      </w:rPr>
      <w:t>-202</w:t>
    </w:r>
    <w:r w:rsidR="00A2574C">
      <w:rPr>
        <w:color w:val="auto"/>
        <w:sz w:val="14"/>
      </w:rPr>
      <w:t>3</w:t>
    </w:r>
    <w:r w:rsidR="00982F5B">
      <w:rPr>
        <w:color w:val="auto"/>
        <w:sz w:val="14"/>
      </w:rPr>
      <w:t>-2</w:t>
    </w:r>
    <w:r w:rsidR="00224C8B" w:rsidRPr="00A1047A">
      <w:rPr>
        <w:color w:val="auto"/>
        <w:sz w:val="14"/>
      </w:rPr>
      <w:t xml:space="preserve"> </w:t>
    </w:r>
    <w:r w:rsidR="004576C6">
      <w:rPr>
        <w:color w:val="auto"/>
        <w:sz w:val="14"/>
      </w:rPr>
      <w:t>DI</w:t>
    </w:r>
    <w:r w:rsidR="00A2574C">
      <w:rPr>
        <w:color w:val="auto"/>
        <w:sz w:val="14"/>
      </w:rPr>
      <w:t>GECADE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39AFBD2"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AC5"/>
    <w:multiLevelType w:val="hybridMultilevel"/>
    <w:tmpl w:val="E56879F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9AF2132"/>
    <w:multiLevelType w:val="hybridMultilevel"/>
    <w:tmpl w:val="4BB6EF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FB67172"/>
    <w:multiLevelType w:val="hybridMultilevel"/>
    <w:tmpl w:val="DBD2B80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5C10AC6"/>
    <w:multiLevelType w:val="hybridMultilevel"/>
    <w:tmpl w:val="17CAFEC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6"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81630A7"/>
    <w:multiLevelType w:val="hybridMultilevel"/>
    <w:tmpl w:val="558423EA"/>
    <w:lvl w:ilvl="0" w:tplc="100A000F">
      <w:start w:val="1"/>
      <w:numFmt w:val="decimal"/>
      <w:lvlText w:val="%1."/>
      <w:lvlJc w:val="left"/>
      <w:pPr>
        <w:ind w:left="710" w:hanging="360"/>
      </w:pPr>
    </w:lvl>
    <w:lvl w:ilvl="1" w:tplc="100A0019" w:tentative="1">
      <w:start w:val="1"/>
      <w:numFmt w:val="lowerLetter"/>
      <w:lvlText w:val="%2."/>
      <w:lvlJc w:val="left"/>
      <w:pPr>
        <w:ind w:left="1430" w:hanging="360"/>
      </w:pPr>
    </w:lvl>
    <w:lvl w:ilvl="2" w:tplc="100A001B" w:tentative="1">
      <w:start w:val="1"/>
      <w:numFmt w:val="lowerRoman"/>
      <w:lvlText w:val="%3."/>
      <w:lvlJc w:val="right"/>
      <w:pPr>
        <w:ind w:left="2150" w:hanging="180"/>
      </w:pPr>
    </w:lvl>
    <w:lvl w:ilvl="3" w:tplc="100A000F" w:tentative="1">
      <w:start w:val="1"/>
      <w:numFmt w:val="decimal"/>
      <w:lvlText w:val="%4."/>
      <w:lvlJc w:val="left"/>
      <w:pPr>
        <w:ind w:left="2870" w:hanging="360"/>
      </w:pPr>
    </w:lvl>
    <w:lvl w:ilvl="4" w:tplc="100A0019" w:tentative="1">
      <w:start w:val="1"/>
      <w:numFmt w:val="lowerLetter"/>
      <w:lvlText w:val="%5."/>
      <w:lvlJc w:val="left"/>
      <w:pPr>
        <w:ind w:left="3590" w:hanging="360"/>
      </w:pPr>
    </w:lvl>
    <w:lvl w:ilvl="5" w:tplc="100A001B" w:tentative="1">
      <w:start w:val="1"/>
      <w:numFmt w:val="lowerRoman"/>
      <w:lvlText w:val="%6."/>
      <w:lvlJc w:val="right"/>
      <w:pPr>
        <w:ind w:left="4310" w:hanging="180"/>
      </w:pPr>
    </w:lvl>
    <w:lvl w:ilvl="6" w:tplc="100A000F" w:tentative="1">
      <w:start w:val="1"/>
      <w:numFmt w:val="decimal"/>
      <w:lvlText w:val="%7."/>
      <w:lvlJc w:val="left"/>
      <w:pPr>
        <w:ind w:left="5030" w:hanging="360"/>
      </w:pPr>
    </w:lvl>
    <w:lvl w:ilvl="7" w:tplc="100A0019" w:tentative="1">
      <w:start w:val="1"/>
      <w:numFmt w:val="lowerLetter"/>
      <w:lvlText w:val="%8."/>
      <w:lvlJc w:val="left"/>
      <w:pPr>
        <w:ind w:left="5750" w:hanging="360"/>
      </w:pPr>
    </w:lvl>
    <w:lvl w:ilvl="8" w:tplc="100A001B" w:tentative="1">
      <w:start w:val="1"/>
      <w:numFmt w:val="lowerRoman"/>
      <w:lvlText w:val="%9."/>
      <w:lvlJc w:val="right"/>
      <w:pPr>
        <w:ind w:left="6470" w:hanging="180"/>
      </w:pPr>
    </w:lvl>
  </w:abstractNum>
  <w:abstractNum w:abstractNumId="9" w15:restartNumberingAfterBreak="0">
    <w:nsid w:val="4F3603B0"/>
    <w:multiLevelType w:val="hybridMultilevel"/>
    <w:tmpl w:val="0FC8F0F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517C4C71"/>
    <w:multiLevelType w:val="hybridMultilevel"/>
    <w:tmpl w:val="86C49310"/>
    <w:lvl w:ilvl="0" w:tplc="A392907C">
      <w:start w:val="1"/>
      <w:numFmt w:val="decimal"/>
      <w:lvlText w:val="%1."/>
      <w:lvlJc w:val="left"/>
      <w:pPr>
        <w:ind w:left="348" w:hanging="360"/>
      </w:pPr>
      <w:rPr>
        <w:rFonts w:hint="default"/>
      </w:rPr>
    </w:lvl>
    <w:lvl w:ilvl="1" w:tplc="100A0019" w:tentative="1">
      <w:start w:val="1"/>
      <w:numFmt w:val="lowerLetter"/>
      <w:lvlText w:val="%2."/>
      <w:lvlJc w:val="left"/>
      <w:pPr>
        <w:ind w:left="1068" w:hanging="360"/>
      </w:pPr>
    </w:lvl>
    <w:lvl w:ilvl="2" w:tplc="100A001B" w:tentative="1">
      <w:start w:val="1"/>
      <w:numFmt w:val="lowerRoman"/>
      <w:lvlText w:val="%3."/>
      <w:lvlJc w:val="right"/>
      <w:pPr>
        <w:ind w:left="1788" w:hanging="180"/>
      </w:pPr>
    </w:lvl>
    <w:lvl w:ilvl="3" w:tplc="100A000F" w:tentative="1">
      <w:start w:val="1"/>
      <w:numFmt w:val="decimal"/>
      <w:lvlText w:val="%4."/>
      <w:lvlJc w:val="left"/>
      <w:pPr>
        <w:ind w:left="2508" w:hanging="360"/>
      </w:pPr>
    </w:lvl>
    <w:lvl w:ilvl="4" w:tplc="100A0019" w:tentative="1">
      <w:start w:val="1"/>
      <w:numFmt w:val="lowerLetter"/>
      <w:lvlText w:val="%5."/>
      <w:lvlJc w:val="left"/>
      <w:pPr>
        <w:ind w:left="3228" w:hanging="360"/>
      </w:pPr>
    </w:lvl>
    <w:lvl w:ilvl="5" w:tplc="100A001B" w:tentative="1">
      <w:start w:val="1"/>
      <w:numFmt w:val="lowerRoman"/>
      <w:lvlText w:val="%6."/>
      <w:lvlJc w:val="right"/>
      <w:pPr>
        <w:ind w:left="3948" w:hanging="180"/>
      </w:pPr>
    </w:lvl>
    <w:lvl w:ilvl="6" w:tplc="100A000F" w:tentative="1">
      <w:start w:val="1"/>
      <w:numFmt w:val="decimal"/>
      <w:lvlText w:val="%7."/>
      <w:lvlJc w:val="left"/>
      <w:pPr>
        <w:ind w:left="4668" w:hanging="360"/>
      </w:pPr>
    </w:lvl>
    <w:lvl w:ilvl="7" w:tplc="100A0019" w:tentative="1">
      <w:start w:val="1"/>
      <w:numFmt w:val="lowerLetter"/>
      <w:lvlText w:val="%8."/>
      <w:lvlJc w:val="left"/>
      <w:pPr>
        <w:ind w:left="5388" w:hanging="360"/>
      </w:pPr>
    </w:lvl>
    <w:lvl w:ilvl="8" w:tplc="100A001B" w:tentative="1">
      <w:start w:val="1"/>
      <w:numFmt w:val="lowerRoman"/>
      <w:lvlText w:val="%9."/>
      <w:lvlJc w:val="right"/>
      <w:pPr>
        <w:ind w:left="6108" w:hanging="180"/>
      </w:pPr>
    </w:lvl>
  </w:abstractNum>
  <w:abstractNum w:abstractNumId="11" w15:restartNumberingAfterBreak="0">
    <w:nsid w:val="51A023AC"/>
    <w:multiLevelType w:val="hybridMultilevel"/>
    <w:tmpl w:val="2CB4532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8422D31"/>
    <w:multiLevelType w:val="hybridMultilevel"/>
    <w:tmpl w:val="DB96A41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15:restartNumberingAfterBreak="0">
    <w:nsid w:val="61BF2FC4"/>
    <w:multiLevelType w:val="hybridMultilevel"/>
    <w:tmpl w:val="4962C63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66A16888"/>
    <w:multiLevelType w:val="hybridMultilevel"/>
    <w:tmpl w:val="91C8456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7DAF6AA5"/>
    <w:multiLevelType w:val="hybridMultilevel"/>
    <w:tmpl w:val="6D9EA550"/>
    <w:lvl w:ilvl="0" w:tplc="10922ECA">
      <w:start w:val="1"/>
      <w:numFmt w:val="lowerLetter"/>
      <w:lvlText w:val="%1)"/>
      <w:lvlJc w:val="left"/>
      <w:pPr>
        <w:ind w:left="350" w:hanging="360"/>
      </w:pPr>
      <w:rPr>
        <w:rFonts w:hint="default"/>
      </w:rPr>
    </w:lvl>
    <w:lvl w:ilvl="1" w:tplc="100A0019" w:tentative="1">
      <w:start w:val="1"/>
      <w:numFmt w:val="lowerLetter"/>
      <w:lvlText w:val="%2."/>
      <w:lvlJc w:val="left"/>
      <w:pPr>
        <w:ind w:left="1070" w:hanging="360"/>
      </w:pPr>
    </w:lvl>
    <w:lvl w:ilvl="2" w:tplc="100A001B" w:tentative="1">
      <w:start w:val="1"/>
      <w:numFmt w:val="lowerRoman"/>
      <w:lvlText w:val="%3."/>
      <w:lvlJc w:val="right"/>
      <w:pPr>
        <w:ind w:left="1790" w:hanging="180"/>
      </w:pPr>
    </w:lvl>
    <w:lvl w:ilvl="3" w:tplc="100A000F" w:tentative="1">
      <w:start w:val="1"/>
      <w:numFmt w:val="decimal"/>
      <w:lvlText w:val="%4."/>
      <w:lvlJc w:val="left"/>
      <w:pPr>
        <w:ind w:left="2510" w:hanging="360"/>
      </w:pPr>
    </w:lvl>
    <w:lvl w:ilvl="4" w:tplc="100A0019" w:tentative="1">
      <w:start w:val="1"/>
      <w:numFmt w:val="lowerLetter"/>
      <w:lvlText w:val="%5."/>
      <w:lvlJc w:val="left"/>
      <w:pPr>
        <w:ind w:left="3230" w:hanging="360"/>
      </w:pPr>
    </w:lvl>
    <w:lvl w:ilvl="5" w:tplc="100A001B" w:tentative="1">
      <w:start w:val="1"/>
      <w:numFmt w:val="lowerRoman"/>
      <w:lvlText w:val="%6."/>
      <w:lvlJc w:val="right"/>
      <w:pPr>
        <w:ind w:left="3950" w:hanging="180"/>
      </w:pPr>
    </w:lvl>
    <w:lvl w:ilvl="6" w:tplc="100A000F" w:tentative="1">
      <w:start w:val="1"/>
      <w:numFmt w:val="decimal"/>
      <w:lvlText w:val="%7."/>
      <w:lvlJc w:val="left"/>
      <w:pPr>
        <w:ind w:left="4670" w:hanging="360"/>
      </w:pPr>
    </w:lvl>
    <w:lvl w:ilvl="7" w:tplc="100A0019" w:tentative="1">
      <w:start w:val="1"/>
      <w:numFmt w:val="lowerLetter"/>
      <w:lvlText w:val="%8."/>
      <w:lvlJc w:val="left"/>
      <w:pPr>
        <w:ind w:left="5390" w:hanging="360"/>
      </w:pPr>
    </w:lvl>
    <w:lvl w:ilvl="8" w:tplc="100A001B" w:tentative="1">
      <w:start w:val="1"/>
      <w:numFmt w:val="lowerRoman"/>
      <w:lvlText w:val="%9."/>
      <w:lvlJc w:val="right"/>
      <w:pPr>
        <w:ind w:left="6110" w:hanging="180"/>
      </w:pPr>
    </w:lvl>
  </w:abstractNum>
  <w:num w:numId="1">
    <w:abstractNumId w:val="12"/>
  </w:num>
  <w:num w:numId="2">
    <w:abstractNumId w:val="5"/>
  </w:num>
  <w:num w:numId="3">
    <w:abstractNumId w:val="7"/>
  </w:num>
  <w:num w:numId="4">
    <w:abstractNumId w:val="6"/>
  </w:num>
  <w:num w:numId="5">
    <w:abstractNumId w:val="1"/>
  </w:num>
  <w:num w:numId="6">
    <w:abstractNumId w:val="16"/>
  </w:num>
  <w:num w:numId="7">
    <w:abstractNumId w:val="17"/>
  </w:num>
  <w:num w:numId="8">
    <w:abstractNumId w:val="10"/>
  </w:num>
  <w:num w:numId="9">
    <w:abstractNumId w:val="13"/>
  </w:num>
  <w:num w:numId="10">
    <w:abstractNumId w:val="8"/>
  </w:num>
  <w:num w:numId="11">
    <w:abstractNumId w:val="3"/>
  </w:num>
  <w:num w:numId="12">
    <w:abstractNumId w:val="2"/>
  </w:num>
  <w:num w:numId="13">
    <w:abstractNumId w:val="9"/>
  </w:num>
  <w:num w:numId="14">
    <w:abstractNumId w:val="15"/>
  </w:num>
  <w:num w:numId="15">
    <w:abstractNumId w:val="14"/>
  </w:num>
  <w:num w:numId="16">
    <w:abstractNumId w:val="4"/>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0E76"/>
    <w:rsid w:val="00001254"/>
    <w:rsid w:val="00003FC8"/>
    <w:rsid w:val="0000428C"/>
    <w:rsid w:val="0000546E"/>
    <w:rsid w:val="00007E6C"/>
    <w:rsid w:val="00012C87"/>
    <w:rsid w:val="000166D1"/>
    <w:rsid w:val="00017205"/>
    <w:rsid w:val="00020508"/>
    <w:rsid w:val="000257D2"/>
    <w:rsid w:val="000260F7"/>
    <w:rsid w:val="000264B8"/>
    <w:rsid w:val="00030C19"/>
    <w:rsid w:val="00034240"/>
    <w:rsid w:val="00034FB0"/>
    <w:rsid w:val="00035D82"/>
    <w:rsid w:val="000369E4"/>
    <w:rsid w:val="000407A8"/>
    <w:rsid w:val="00041403"/>
    <w:rsid w:val="00041D4B"/>
    <w:rsid w:val="000462A5"/>
    <w:rsid w:val="0005286B"/>
    <w:rsid w:val="000533B9"/>
    <w:rsid w:val="00053764"/>
    <w:rsid w:val="00057A9F"/>
    <w:rsid w:val="00057FD7"/>
    <w:rsid w:val="000606BD"/>
    <w:rsid w:val="00062DC6"/>
    <w:rsid w:val="00064E6E"/>
    <w:rsid w:val="0006541D"/>
    <w:rsid w:val="0006551F"/>
    <w:rsid w:val="000677E6"/>
    <w:rsid w:val="00076F8F"/>
    <w:rsid w:val="000800A7"/>
    <w:rsid w:val="000822DC"/>
    <w:rsid w:val="00083017"/>
    <w:rsid w:val="00083099"/>
    <w:rsid w:val="00084627"/>
    <w:rsid w:val="00085521"/>
    <w:rsid w:val="00097A01"/>
    <w:rsid w:val="000A4243"/>
    <w:rsid w:val="000A589C"/>
    <w:rsid w:val="000A6473"/>
    <w:rsid w:val="000B2D89"/>
    <w:rsid w:val="000B2FCB"/>
    <w:rsid w:val="000B6B2A"/>
    <w:rsid w:val="000D04F1"/>
    <w:rsid w:val="000D114E"/>
    <w:rsid w:val="000D2D42"/>
    <w:rsid w:val="000D56F7"/>
    <w:rsid w:val="000E78D4"/>
    <w:rsid w:val="000F0D1F"/>
    <w:rsid w:val="000F1735"/>
    <w:rsid w:val="000F3452"/>
    <w:rsid w:val="000F3534"/>
    <w:rsid w:val="001001F4"/>
    <w:rsid w:val="001003E8"/>
    <w:rsid w:val="00100E24"/>
    <w:rsid w:val="0010220E"/>
    <w:rsid w:val="001047EF"/>
    <w:rsid w:val="00105FF9"/>
    <w:rsid w:val="00110139"/>
    <w:rsid w:val="00125B1D"/>
    <w:rsid w:val="001301D3"/>
    <w:rsid w:val="0013265C"/>
    <w:rsid w:val="0013265F"/>
    <w:rsid w:val="00143471"/>
    <w:rsid w:val="001467D2"/>
    <w:rsid w:val="00146865"/>
    <w:rsid w:val="001513FB"/>
    <w:rsid w:val="00161D98"/>
    <w:rsid w:val="001657AC"/>
    <w:rsid w:val="00171082"/>
    <w:rsid w:val="001715C2"/>
    <w:rsid w:val="001736D9"/>
    <w:rsid w:val="00177B63"/>
    <w:rsid w:val="00180C35"/>
    <w:rsid w:val="001845F3"/>
    <w:rsid w:val="00185226"/>
    <w:rsid w:val="001922CD"/>
    <w:rsid w:val="001961B1"/>
    <w:rsid w:val="00197222"/>
    <w:rsid w:val="001A08C9"/>
    <w:rsid w:val="001A1C56"/>
    <w:rsid w:val="001B1E11"/>
    <w:rsid w:val="001B2688"/>
    <w:rsid w:val="001B3340"/>
    <w:rsid w:val="001B3923"/>
    <w:rsid w:val="001B4610"/>
    <w:rsid w:val="001B4957"/>
    <w:rsid w:val="001C2537"/>
    <w:rsid w:val="001C2E8D"/>
    <w:rsid w:val="001C61C7"/>
    <w:rsid w:val="001D3BC7"/>
    <w:rsid w:val="001D7063"/>
    <w:rsid w:val="001F6BB7"/>
    <w:rsid w:val="001F7E4B"/>
    <w:rsid w:val="00213000"/>
    <w:rsid w:val="002142F8"/>
    <w:rsid w:val="0021494E"/>
    <w:rsid w:val="00214C91"/>
    <w:rsid w:val="00215B0A"/>
    <w:rsid w:val="0021654E"/>
    <w:rsid w:val="002165C1"/>
    <w:rsid w:val="0022299B"/>
    <w:rsid w:val="002247E0"/>
    <w:rsid w:val="00224C8B"/>
    <w:rsid w:val="0022794B"/>
    <w:rsid w:val="00227C4C"/>
    <w:rsid w:val="00230BBE"/>
    <w:rsid w:val="002314DB"/>
    <w:rsid w:val="00232C7C"/>
    <w:rsid w:val="00234844"/>
    <w:rsid w:val="00236CD1"/>
    <w:rsid w:val="00241F1E"/>
    <w:rsid w:val="002462A8"/>
    <w:rsid w:val="002478A4"/>
    <w:rsid w:val="00250762"/>
    <w:rsid w:val="00251584"/>
    <w:rsid w:val="00252826"/>
    <w:rsid w:val="002603DA"/>
    <w:rsid w:val="00263834"/>
    <w:rsid w:val="00265D80"/>
    <w:rsid w:val="00271F8C"/>
    <w:rsid w:val="00274233"/>
    <w:rsid w:val="0027637A"/>
    <w:rsid w:val="0028109B"/>
    <w:rsid w:val="00290AAD"/>
    <w:rsid w:val="00290D5A"/>
    <w:rsid w:val="00291228"/>
    <w:rsid w:val="002A347C"/>
    <w:rsid w:val="002A3F5F"/>
    <w:rsid w:val="002A4125"/>
    <w:rsid w:val="002B0CBE"/>
    <w:rsid w:val="002B7B94"/>
    <w:rsid w:val="002C2801"/>
    <w:rsid w:val="002C4F22"/>
    <w:rsid w:val="002D10B8"/>
    <w:rsid w:val="002D2319"/>
    <w:rsid w:val="002D2F4F"/>
    <w:rsid w:val="002D4734"/>
    <w:rsid w:val="002E15CE"/>
    <w:rsid w:val="002E1784"/>
    <w:rsid w:val="002E2ED7"/>
    <w:rsid w:val="002E3A82"/>
    <w:rsid w:val="002F23B7"/>
    <w:rsid w:val="00303391"/>
    <w:rsid w:val="00306004"/>
    <w:rsid w:val="003072AB"/>
    <w:rsid w:val="00310728"/>
    <w:rsid w:val="003156E4"/>
    <w:rsid w:val="00315F58"/>
    <w:rsid w:val="00320031"/>
    <w:rsid w:val="00320176"/>
    <w:rsid w:val="003249F8"/>
    <w:rsid w:val="003303E6"/>
    <w:rsid w:val="00331EB7"/>
    <w:rsid w:val="0033213B"/>
    <w:rsid w:val="00333E1C"/>
    <w:rsid w:val="00334779"/>
    <w:rsid w:val="00334A0E"/>
    <w:rsid w:val="00335E11"/>
    <w:rsid w:val="00344270"/>
    <w:rsid w:val="00345A13"/>
    <w:rsid w:val="0035074E"/>
    <w:rsid w:val="00355812"/>
    <w:rsid w:val="003568A5"/>
    <w:rsid w:val="00360E26"/>
    <w:rsid w:val="00362282"/>
    <w:rsid w:val="003663AE"/>
    <w:rsid w:val="0037057F"/>
    <w:rsid w:val="0037068E"/>
    <w:rsid w:val="00371DBF"/>
    <w:rsid w:val="00371F46"/>
    <w:rsid w:val="003721FA"/>
    <w:rsid w:val="003732E7"/>
    <w:rsid w:val="00380C5B"/>
    <w:rsid w:val="0038146A"/>
    <w:rsid w:val="00386A53"/>
    <w:rsid w:val="003871F8"/>
    <w:rsid w:val="003958F2"/>
    <w:rsid w:val="003A1923"/>
    <w:rsid w:val="003A49A2"/>
    <w:rsid w:val="003A66EB"/>
    <w:rsid w:val="003A7263"/>
    <w:rsid w:val="003B4CE1"/>
    <w:rsid w:val="003C04F0"/>
    <w:rsid w:val="003C335F"/>
    <w:rsid w:val="003C33CE"/>
    <w:rsid w:val="003C42A6"/>
    <w:rsid w:val="003C430C"/>
    <w:rsid w:val="003C4443"/>
    <w:rsid w:val="003C5DAF"/>
    <w:rsid w:val="003D10CA"/>
    <w:rsid w:val="003D2660"/>
    <w:rsid w:val="003D3718"/>
    <w:rsid w:val="003D3D42"/>
    <w:rsid w:val="003D5D42"/>
    <w:rsid w:val="003D735D"/>
    <w:rsid w:val="003E21E1"/>
    <w:rsid w:val="003E6838"/>
    <w:rsid w:val="003F086C"/>
    <w:rsid w:val="003F0D83"/>
    <w:rsid w:val="003F2B9A"/>
    <w:rsid w:val="003F7135"/>
    <w:rsid w:val="00406B1E"/>
    <w:rsid w:val="00413E59"/>
    <w:rsid w:val="004169BF"/>
    <w:rsid w:val="00417102"/>
    <w:rsid w:val="00420075"/>
    <w:rsid w:val="004207B8"/>
    <w:rsid w:val="0043565F"/>
    <w:rsid w:val="004367A6"/>
    <w:rsid w:val="004419B1"/>
    <w:rsid w:val="004442C7"/>
    <w:rsid w:val="00445536"/>
    <w:rsid w:val="00451598"/>
    <w:rsid w:val="004527D8"/>
    <w:rsid w:val="00456139"/>
    <w:rsid w:val="004576C6"/>
    <w:rsid w:val="00457F45"/>
    <w:rsid w:val="00462561"/>
    <w:rsid w:val="00462636"/>
    <w:rsid w:val="00464AA0"/>
    <w:rsid w:val="00465582"/>
    <w:rsid w:val="00465A70"/>
    <w:rsid w:val="00472CD3"/>
    <w:rsid w:val="0047622D"/>
    <w:rsid w:val="00485047"/>
    <w:rsid w:val="0048637D"/>
    <w:rsid w:val="004879E1"/>
    <w:rsid w:val="00490B91"/>
    <w:rsid w:val="004A00DE"/>
    <w:rsid w:val="004A0EA2"/>
    <w:rsid w:val="004B3033"/>
    <w:rsid w:val="004B31B6"/>
    <w:rsid w:val="004B6BB0"/>
    <w:rsid w:val="004B7836"/>
    <w:rsid w:val="004B7876"/>
    <w:rsid w:val="004C5934"/>
    <w:rsid w:val="004D23D9"/>
    <w:rsid w:val="004D2762"/>
    <w:rsid w:val="004D38ED"/>
    <w:rsid w:val="004D3D06"/>
    <w:rsid w:val="004E528D"/>
    <w:rsid w:val="004E67ED"/>
    <w:rsid w:val="004F10B4"/>
    <w:rsid w:val="004F45A5"/>
    <w:rsid w:val="004F4C79"/>
    <w:rsid w:val="004F5B5F"/>
    <w:rsid w:val="004F67B0"/>
    <w:rsid w:val="004F6EA3"/>
    <w:rsid w:val="00504468"/>
    <w:rsid w:val="00505834"/>
    <w:rsid w:val="00506794"/>
    <w:rsid w:val="00512512"/>
    <w:rsid w:val="005163B6"/>
    <w:rsid w:val="00516FA6"/>
    <w:rsid w:val="00520BDF"/>
    <w:rsid w:val="005259DA"/>
    <w:rsid w:val="0052636D"/>
    <w:rsid w:val="00527C7C"/>
    <w:rsid w:val="00530A2F"/>
    <w:rsid w:val="00530ECB"/>
    <w:rsid w:val="00532F27"/>
    <w:rsid w:val="005335D7"/>
    <w:rsid w:val="0053606C"/>
    <w:rsid w:val="0053644A"/>
    <w:rsid w:val="005421A5"/>
    <w:rsid w:val="0054296E"/>
    <w:rsid w:val="00543AC3"/>
    <w:rsid w:val="00546487"/>
    <w:rsid w:val="005506F2"/>
    <w:rsid w:val="0055117B"/>
    <w:rsid w:val="0055344C"/>
    <w:rsid w:val="005538F9"/>
    <w:rsid w:val="005605D9"/>
    <w:rsid w:val="005644CE"/>
    <w:rsid w:val="00564703"/>
    <w:rsid w:val="0056543E"/>
    <w:rsid w:val="00566C8C"/>
    <w:rsid w:val="00566DE1"/>
    <w:rsid w:val="005701DA"/>
    <w:rsid w:val="00571107"/>
    <w:rsid w:val="00571EA6"/>
    <w:rsid w:val="005727C4"/>
    <w:rsid w:val="00572B24"/>
    <w:rsid w:val="00576F14"/>
    <w:rsid w:val="0058244D"/>
    <w:rsid w:val="00592C21"/>
    <w:rsid w:val="005949F3"/>
    <w:rsid w:val="00595CFE"/>
    <w:rsid w:val="005A0528"/>
    <w:rsid w:val="005A0ABB"/>
    <w:rsid w:val="005A4EA3"/>
    <w:rsid w:val="005B024C"/>
    <w:rsid w:val="005B1838"/>
    <w:rsid w:val="005B2F12"/>
    <w:rsid w:val="005B301F"/>
    <w:rsid w:val="005B4122"/>
    <w:rsid w:val="005B4404"/>
    <w:rsid w:val="005C48AF"/>
    <w:rsid w:val="005C5A5C"/>
    <w:rsid w:val="005C658F"/>
    <w:rsid w:val="005C7CA9"/>
    <w:rsid w:val="005D6F4D"/>
    <w:rsid w:val="005D7997"/>
    <w:rsid w:val="005E1249"/>
    <w:rsid w:val="005E1CE3"/>
    <w:rsid w:val="005E4093"/>
    <w:rsid w:val="005F4572"/>
    <w:rsid w:val="005F4E2F"/>
    <w:rsid w:val="00604CE1"/>
    <w:rsid w:val="0060757C"/>
    <w:rsid w:val="006106E9"/>
    <w:rsid w:val="00610CC4"/>
    <w:rsid w:val="0061152E"/>
    <w:rsid w:val="006152C3"/>
    <w:rsid w:val="00615362"/>
    <w:rsid w:val="00616F3D"/>
    <w:rsid w:val="00627DF2"/>
    <w:rsid w:val="00630DD0"/>
    <w:rsid w:val="006354B7"/>
    <w:rsid w:val="00636A11"/>
    <w:rsid w:val="00637230"/>
    <w:rsid w:val="006378EA"/>
    <w:rsid w:val="00641FAE"/>
    <w:rsid w:val="006438E8"/>
    <w:rsid w:val="00644FE0"/>
    <w:rsid w:val="00650022"/>
    <w:rsid w:val="00650252"/>
    <w:rsid w:val="00651AD9"/>
    <w:rsid w:val="0065267F"/>
    <w:rsid w:val="00653271"/>
    <w:rsid w:val="00653527"/>
    <w:rsid w:val="00665383"/>
    <w:rsid w:val="00666985"/>
    <w:rsid w:val="00666C0F"/>
    <w:rsid w:val="006707EF"/>
    <w:rsid w:val="00674BF7"/>
    <w:rsid w:val="00677A5E"/>
    <w:rsid w:val="00677FAC"/>
    <w:rsid w:val="00681D0D"/>
    <w:rsid w:val="00684DAF"/>
    <w:rsid w:val="00687397"/>
    <w:rsid w:val="00693D26"/>
    <w:rsid w:val="00697052"/>
    <w:rsid w:val="006A1280"/>
    <w:rsid w:val="006A3238"/>
    <w:rsid w:val="006A50C4"/>
    <w:rsid w:val="006A527C"/>
    <w:rsid w:val="006A5E3A"/>
    <w:rsid w:val="006A7935"/>
    <w:rsid w:val="006C414D"/>
    <w:rsid w:val="006C63EC"/>
    <w:rsid w:val="006C6977"/>
    <w:rsid w:val="006D13C0"/>
    <w:rsid w:val="006D35B3"/>
    <w:rsid w:val="006D6918"/>
    <w:rsid w:val="006E0612"/>
    <w:rsid w:val="006E2810"/>
    <w:rsid w:val="006E2943"/>
    <w:rsid w:val="006E548B"/>
    <w:rsid w:val="006F1645"/>
    <w:rsid w:val="006F542C"/>
    <w:rsid w:val="00712571"/>
    <w:rsid w:val="0072065A"/>
    <w:rsid w:val="0072105D"/>
    <w:rsid w:val="00722FD1"/>
    <w:rsid w:val="0072339D"/>
    <w:rsid w:val="0072601C"/>
    <w:rsid w:val="0073106D"/>
    <w:rsid w:val="00733932"/>
    <w:rsid w:val="00742629"/>
    <w:rsid w:val="00743359"/>
    <w:rsid w:val="007455F6"/>
    <w:rsid w:val="00746489"/>
    <w:rsid w:val="00746C01"/>
    <w:rsid w:val="0074769A"/>
    <w:rsid w:val="00751032"/>
    <w:rsid w:val="00751992"/>
    <w:rsid w:val="0076278A"/>
    <w:rsid w:val="00765C31"/>
    <w:rsid w:val="007757F0"/>
    <w:rsid w:val="00776AE6"/>
    <w:rsid w:val="00777C9B"/>
    <w:rsid w:val="007822AF"/>
    <w:rsid w:val="00782FEE"/>
    <w:rsid w:val="007833E0"/>
    <w:rsid w:val="00783813"/>
    <w:rsid w:val="00784F59"/>
    <w:rsid w:val="00786DF2"/>
    <w:rsid w:val="0079516E"/>
    <w:rsid w:val="007A78CC"/>
    <w:rsid w:val="007B2A67"/>
    <w:rsid w:val="007B2B91"/>
    <w:rsid w:val="007C31FE"/>
    <w:rsid w:val="007C4B81"/>
    <w:rsid w:val="007D0176"/>
    <w:rsid w:val="007D0D8B"/>
    <w:rsid w:val="007D39C4"/>
    <w:rsid w:val="007E35B8"/>
    <w:rsid w:val="007E3D3F"/>
    <w:rsid w:val="007E43B5"/>
    <w:rsid w:val="007E47EB"/>
    <w:rsid w:val="007E4E78"/>
    <w:rsid w:val="007E502D"/>
    <w:rsid w:val="007F092F"/>
    <w:rsid w:val="007F112B"/>
    <w:rsid w:val="007F28E0"/>
    <w:rsid w:val="007F4CA4"/>
    <w:rsid w:val="007F6F4C"/>
    <w:rsid w:val="007F7589"/>
    <w:rsid w:val="0080247E"/>
    <w:rsid w:val="008049EE"/>
    <w:rsid w:val="00813BF9"/>
    <w:rsid w:val="008140A0"/>
    <w:rsid w:val="00820171"/>
    <w:rsid w:val="008263C5"/>
    <w:rsid w:val="0083014C"/>
    <w:rsid w:val="0083183E"/>
    <w:rsid w:val="008321EE"/>
    <w:rsid w:val="008323BC"/>
    <w:rsid w:val="008333B9"/>
    <w:rsid w:val="008453CC"/>
    <w:rsid w:val="00850F1D"/>
    <w:rsid w:val="00857C20"/>
    <w:rsid w:val="00857D1C"/>
    <w:rsid w:val="00865AAB"/>
    <w:rsid w:val="0087147D"/>
    <w:rsid w:val="0087153D"/>
    <w:rsid w:val="00872E27"/>
    <w:rsid w:val="00873813"/>
    <w:rsid w:val="008766C5"/>
    <w:rsid w:val="00876A33"/>
    <w:rsid w:val="00883624"/>
    <w:rsid w:val="00883777"/>
    <w:rsid w:val="008839C1"/>
    <w:rsid w:val="00885065"/>
    <w:rsid w:val="00895D0E"/>
    <w:rsid w:val="008A1A45"/>
    <w:rsid w:val="008B2146"/>
    <w:rsid w:val="008C2987"/>
    <w:rsid w:val="008C3B32"/>
    <w:rsid w:val="008C46F9"/>
    <w:rsid w:val="008C6857"/>
    <w:rsid w:val="008D286A"/>
    <w:rsid w:val="008D37FE"/>
    <w:rsid w:val="008D5426"/>
    <w:rsid w:val="008D5976"/>
    <w:rsid w:val="008F457A"/>
    <w:rsid w:val="009037F1"/>
    <w:rsid w:val="0090605D"/>
    <w:rsid w:val="0090746E"/>
    <w:rsid w:val="00922F63"/>
    <w:rsid w:val="00924361"/>
    <w:rsid w:val="00933422"/>
    <w:rsid w:val="00937869"/>
    <w:rsid w:val="00943AB7"/>
    <w:rsid w:val="009465FF"/>
    <w:rsid w:val="00953DA9"/>
    <w:rsid w:val="0096266B"/>
    <w:rsid w:val="00971127"/>
    <w:rsid w:val="009756E3"/>
    <w:rsid w:val="00976245"/>
    <w:rsid w:val="009766AC"/>
    <w:rsid w:val="00982F5B"/>
    <w:rsid w:val="009847A5"/>
    <w:rsid w:val="0098556A"/>
    <w:rsid w:val="0099210C"/>
    <w:rsid w:val="00992B59"/>
    <w:rsid w:val="00994034"/>
    <w:rsid w:val="00997E62"/>
    <w:rsid w:val="009A2044"/>
    <w:rsid w:val="009A38D5"/>
    <w:rsid w:val="009A6E50"/>
    <w:rsid w:val="009A7007"/>
    <w:rsid w:val="009B49EE"/>
    <w:rsid w:val="009C12FA"/>
    <w:rsid w:val="009D19E9"/>
    <w:rsid w:val="009D2B4E"/>
    <w:rsid w:val="009D2BE8"/>
    <w:rsid w:val="009D3F47"/>
    <w:rsid w:val="009D49A5"/>
    <w:rsid w:val="009D5180"/>
    <w:rsid w:val="009E0C1D"/>
    <w:rsid w:val="009F2DFB"/>
    <w:rsid w:val="009F495A"/>
    <w:rsid w:val="009F50C9"/>
    <w:rsid w:val="009F7EF9"/>
    <w:rsid w:val="00A077DC"/>
    <w:rsid w:val="00A1047A"/>
    <w:rsid w:val="00A1169F"/>
    <w:rsid w:val="00A16942"/>
    <w:rsid w:val="00A17BA9"/>
    <w:rsid w:val="00A208EF"/>
    <w:rsid w:val="00A22377"/>
    <w:rsid w:val="00A227D6"/>
    <w:rsid w:val="00A2574C"/>
    <w:rsid w:val="00A25BA8"/>
    <w:rsid w:val="00A277E8"/>
    <w:rsid w:val="00A302BB"/>
    <w:rsid w:val="00A31552"/>
    <w:rsid w:val="00A3168A"/>
    <w:rsid w:val="00A3657A"/>
    <w:rsid w:val="00A365A7"/>
    <w:rsid w:val="00A417F9"/>
    <w:rsid w:val="00A425CB"/>
    <w:rsid w:val="00A45D25"/>
    <w:rsid w:val="00A51D5D"/>
    <w:rsid w:val="00A528F4"/>
    <w:rsid w:val="00A56D5E"/>
    <w:rsid w:val="00A60014"/>
    <w:rsid w:val="00A61F44"/>
    <w:rsid w:val="00A621FF"/>
    <w:rsid w:val="00A630FA"/>
    <w:rsid w:val="00A67FAA"/>
    <w:rsid w:val="00A72EEB"/>
    <w:rsid w:val="00A82A21"/>
    <w:rsid w:val="00A84DAF"/>
    <w:rsid w:val="00A95DAF"/>
    <w:rsid w:val="00A961C0"/>
    <w:rsid w:val="00AA1582"/>
    <w:rsid w:val="00AA4CE8"/>
    <w:rsid w:val="00AA61A2"/>
    <w:rsid w:val="00AA7021"/>
    <w:rsid w:val="00AA7509"/>
    <w:rsid w:val="00AB01AF"/>
    <w:rsid w:val="00AB07E7"/>
    <w:rsid w:val="00AB1756"/>
    <w:rsid w:val="00AB1FFA"/>
    <w:rsid w:val="00AB6AC2"/>
    <w:rsid w:val="00AC3A3E"/>
    <w:rsid w:val="00AC53EF"/>
    <w:rsid w:val="00AC564F"/>
    <w:rsid w:val="00AD606C"/>
    <w:rsid w:val="00AD68EF"/>
    <w:rsid w:val="00AD6F55"/>
    <w:rsid w:val="00AE0142"/>
    <w:rsid w:val="00AE5D6C"/>
    <w:rsid w:val="00AE65BC"/>
    <w:rsid w:val="00AE7692"/>
    <w:rsid w:val="00AF07FB"/>
    <w:rsid w:val="00AF0CD3"/>
    <w:rsid w:val="00AF1290"/>
    <w:rsid w:val="00AF41C8"/>
    <w:rsid w:val="00B13E30"/>
    <w:rsid w:val="00B148BE"/>
    <w:rsid w:val="00B16BFC"/>
    <w:rsid w:val="00B32900"/>
    <w:rsid w:val="00B3463C"/>
    <w:rsid w:val="00B34A13"/>
    <w:rsid w:val="00B35046"/>
    <w:rsid w:val="00B36E5D"/>
    <w:rsid w:val="00B460C1"/>
    <w:rsid w:val="00B46679"/>
    <w:rsid w:val="00B718AD"/>
    <w:rsid w:val="00B7353E"/>
    <w:rsid w:val="00B75F4A"/>
    <w:rsid w:val="00B76034"/>
    <w:rsid w:val="00B80379"/>
    <w:rsid w:val="00B82017"/>
    <w:rsid w:val="00B82159"/>
    <w:rsid w:val="00B861E8"/>
    <w:rsid w:val="00B86A65"/>
    <w:rsid w:val="00B93EB0"/>
    <w:rsid w:val="00B96A01"/>
    <w:rsid w:val="00B97D2B"/>
    <w:rsid w:val="00BA09DD"/>
    <w:rsid w:val="00BA389C"/>
    <w:rsid w:val="00BA4EC8"/>
    <w:rsid w:val="00BA5959"/>
    <w:rsid w:val="00BB60D0"/>
    <w:rsid w:val="00BB6379"/>
    <w:rsid w:val="00BC39BD"/>
    <w:rsid w:val="00BC7A8E"/>
    <w:rsid w:val="00BD1D80"/>
    <w:rsid w:val="00BD2E73"/>
    <w:rsid w:val="00BD2F98"/>
    <w:rsid w:val="00BD352D"/>
    <w:rsid w:val="00BD5818"/>
    <w:rsid w:val="00BE08B1"/>
    <w:rsid w:val="00BE0E73"/>
    <w:rsid w:val="00BE0FE5"/>
    <w:rsid w:val="00BE1676"/>
    <w:rsid w:val="00BE2F15"/>
    <w:rsid w:val="00BE4BAD"/>
    <w:rsid w:val="00BE4F2A"/>
    <w:rsid w:val="00BE6936"/>
    <w:rsid w:val="00BF11BF"/>
    <w:rsid w:val="00BF274A"/>
    <w:rsid w:val="00BF3DB2"/>
    <w:rsid w:val="00C03D27"/>
    <w:rsid w:val="00C046A6"/>
    <w:rsid w:val="00C14A53"/>
    <w:rsid w:val="00C229E8"/>
    <w:rsid w:val="00C26CFC"/>
    <w:rsid w:val="00C35CB5"/>
    <w:rsid w:val="00C36A68"/>
    <w:rsid w:val="00C43309"/>
    <w:rsid w:val="00C44585"/>
    <w:rsid w:val="00C5094A"/>
    <w:rsid w:val="00C53BB9"/>
    <w:rsid w:val="00C549BC"/>
    <w:rsid w:val="00C55B44"/>
    <w:rsid w:val="00C6065C"/>
    <w:rsid w:val="00C60CE3"/>
    <w:rsid w:val="00C65452"/>
    <w:rsid w:val="00C76AE3"/>
    <w:rsid w:val="00C777B5"/>
    <w:rsid w:val="00C83DA3"/>
    <w:rsid w:val="00C842B1"/>
    <w:rsid w:val="00C8745E"/>
    <w:rsid w:val="00CA0F38"/>
    <w:rsid w:val="00CA2279"/>
    <w:rsid w:val="00CB06B5"/>
    <w:rsid w:val="00CB3818"/>
    <w:rsid w:val="00CB43EF"/>
    <w:rsid w:val="00CB45CC"/>
    <w:rsid w:val="00CB4F00"/>
    <w:rsid w:val="00CB5360"/>
    <w:rsid w:val="00CB67B2"/>
    <w:rsid w:val="00CC0B3E"/>
    <w:rsid w:val="00CC706B"/>
    <w:rsid w:val="00CD1FC6"/>
    <w:rsid w:val="00CD35A3"/>
    <w:rsid w:val="00CD6B8E"/>
    <w:rsid w:val="00CE2373"/>
    <w:rsid w:val="00CE6C77"/>
    <w:rsid w:val="00CF51E5"/>
    <w:rsid w:val="00CF6459"/>
    <w:rsid w:val="00D00F0E"/>
    <w:rsid w:val="00D0401E"/>
    <w:rsid w:val="00D04129"/>
    <w:rsid w:val="00D043E3"/>
    <w:rsid w:val="00D0655B"/>
    <w:rsid w:val="00D06DEB"/>
    <w:rsid w:val="00D07BD6"/>
    <w:rsid w:val="00D11534"/>
    <w:rsid w:val="00D1377C"/>
    <w:rsid w:val="00D138C4"/>
    <w:rsid w:val="00D169C8"/>
    <w:rsid w:val="00D170F3"/>
    <w:rsid w:val="00D232AB"/>
    <w:rsid w:val="00D240D2"/>
    <w:rsid w:val="00D337AC"/>
    <w:rsid w:val="00D33F2C"/>
    <w:rsid w:val="00D37EE7"/>
    <w:rsid w:val="00D42004"/>
    <w:rsid w:val="00D42E0B"/>
    <w:rsid w:val="00D43219"/>
    <w:rsid w:val="00D4500E"/>
    <w:rsid w:val="00D4671A"/>
    <w:rsid w:val="00D4694B"/>
    <w:rsid w:val="00D4769A"/>
    <w:rsid w:val="00D507A7"/>
    <w:rsid w:val="00D54A43"/>
    <w:rsid w:val="00D57194"/>
    <w:rsid w:val="00D64C58"/>
    <w:rsid w:val="00D65F50"/>
    <w:rsid w:val="00D73E03"/>
    <w:rsid w:val="00D7400C"/>
    <w:rsid w:val="00D76492"/>
    <w:rsid w:val="00D7764D"/>
    <w:rsid w:val="00D80952"/>
    <w:rsid w:val="00D86188"/>
    <w:rsid w:val="00D861FA"/>
    <w:rsid w:val="00D905CD"/>
    <w:rsid w:val="00D93672"/>
    <w:rsid w:val="00D97B86"/>
    <w:rsid w:val="00D97D76"/>
    <w:rsid w:val="00DA2E4C"/>
    <w:rsid w:val="00DA6272"/>
    <w:rsid w:val="00DB4383"/>
    <w:rsid w:val="00DB501B"/>
    <w:rsid w:val="00DB777A"/>
    <w:rsid w:val="00DC7B64"/>
    <w:rsid w:val="00DD00DD"/>
    <w:rsid w:val="00DD0F66"/>
    <w:rsid w:val="00DD3FD1"/>
    <w:rsid w:val="00DD4460"/>
    <w:rsid w:val="00DD6EB1"/>
    <w:rsid w:val="00DE156D"/>
    <w:rsid w:val="00DE1F70"/>
    <w:rsid w:val="00DE2EE5"/>
    <w:rsid w:val="00DE314C"/>
    <w:rsid w:val="00DE6068"/>
    <w:rsid w:val="00DF489C"/>
    <w:rsid w:val="00E00BA9"/>
    <w:rsid w:val="00E072EB"/>
    <w:rsid w:val="00E14733"/>
    <w:rsid w:val="00E156AA"/>
    <w:rsid w:val="00E1579B"/>
    <w:rsid w:val="00E16EF8"/>
    <w:rsid w:val="00E1717D"/>
    <w:rsid w:val="00E21970"/>
    <w:rsid w:val="00E21C5E"/>
    <w:rsid w:val="00E236C7"/>
    <w:rsid w:val="00E25167"/>
    <w:rsid w:val="00E30182"/>
    <w:rsid w:val="00E30E31"/>
    <w:rsid w:val="00E312C8"/>
    <w:rsid w:val="00E33E40"/>
    <w:rsid w:val="00E34B5C"/>
    <w:rsid w:val="00E42ED9"/>
    <w:rsid w:val="00E4451C"/>
    <w:rsid w:val="00E45370"/>
    <w:rsid w:val="00E46D54"/>
    <w:rsid w:val="00E46E77"/>
    <w:rsid w:val="00E543D1"/>
    <w:rsid w:val="00E62990"/>
    <w:rsid w:val="00E63B2C"/>
    <w:rsid w:val="00E70CBB"/>
    <w:rsid w:val="00E73FB4"/>
    <w:rsid w:val="00E74A34"/>
    <w:rsid w:val="00E75699"/>
    <w:rsid w:val="00E75896"/>
    <w:rsid w:val="00E83AAA"/>
    <w:rsid w:val="00E85259"/>
    <w:rsid w:val="00E876C0"/>
    <w:rsid w:val="00E914C1"/>
    <w:rsid w:val="00E95344"/>
    <w:rsid w:val="00E95542"/>
    <w:rsid w:val="00E95DF4"/>
    <w:rsid w:val="00E96458"/>
    <w:rsid w:val="00EA2261"/>
    <w:rsid w:val="00EA5764"/>
    <w:rsid w:val="00EB0751"/>
    <w:rsid w:val="00EB0D5E"/>
    <w:rsid w:val="00EB137F"/>
    <w:rsid w:val="00EB2203"/>
    <w:rsid w:val="00EB43D6"/>
    <w:rsid w:val="00EB5C89"/>
    <w:rsid w:val="00EC3572"/>
    <w:rsid w:val="00EC3813"/>
    <w:rsid w:val="00EC5A76"/>
    <w:rsid w:val="00EC6A82"/>
    <w:rsid w:val="00ED2193"/>
    <w:rsid w:val="00ED2949"/>
    <w:rsid w:val="00ED523B"/>
    <w:rsid w:val="00ED559C"/>
    <w:rsid w:val="00ED5B1A"/>
    <w:rsid w:val="00EE0D22"/>
    <w:rsid w:val="00EE1682"/>
    <w:rsid w:val="00EE16E9"/>
    <w:rsid w:val="00EE4C26"/>
    <w:rsid w:val="00EE7209"/>
    <w:rsid w:val="00EF11A1"/>
    <w:rsid w:val="00EF7444"/>
    <w:rsid w:val="00F05F93"/>
    <w:rsid w:val="00F14087"/>
    <w:rsid w:val="00F160F7"/>
    <w:rsid w:val="00F26952"/>
    <w:rsid w:val="00F311C7"/>
    <w:rsid w:val="00F31E13"/>
    <w:rsid w:val="00F3429B"/>
    <w:rsid w:val="00F37632"/>
    <w:rsid w:val="00F528B2"/>
    <w:rsid w:val="00F54A3E"/>
    <w:rsid w:val="00F56E94"/>
    <w:rsid w:val="00F64812"/>
    <w:rsid w:val="00F656B9"/>
    <w:rsid w:val="00F72855"/>
    <w:rsid w:val="00F82AFB"/>
    <w:rsid w:val="00F908E6"/>
    <w:rsid w:val="00F966D7"/>
    <w:rsid w:val="00FA170D"/>
    <w:rsid w:val="00FA4531"/>
    <w:rsid w:val="00FA6607"/>
    <w:rsid w:val="00FB174D"/>
    <w:rsid w:val="00FC0460"/>
    <w:rsid w:val="00FC4337"/>
    <w:rsid w:val="00FC714B"/>
    <w:rsid w:val="00FC7B5A"/>
    <w:rsid w:val="00FD3299"/>
    <w:rsid w:val="00FD655E"/>
    <w:rsid w:val="00FE1195"/>
    <w:rsid w:val="00FE303C"/>
    <w:rsid w:val="00FE443C"/>
    <w:rsid w:val="00FE6161"/>
    <w:rsid w:val="00FF1727"/>
    <w:rsid w:val="00FF3561"/>
    <w:rsid w:val="00FF4A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character" w:styleId="Refdecomentario">
    <w:name w:val="annotation reference"/>
    <w:basedOn w:val="Fuentedeprrafopredeter"/>
    <w:uiPriority w:val="99"/>
    <w:semiHidden/>
    <w:unhideWhenUsed/>
    <w:rsid w:val="005C7CA9"/>
    <w:rPr>
      <w:sz w:val="16"/>
      <w:szCs w:val="16"/>
    </w:rPr>
  </w:style>
  <w:style w:type="paragraph" w:styleId="Textocomentario">
    <w:name w:val="annotation text"/>
    <w:basedOn w:val="Normal"/>
    <w:link w:val="TextocomentarioCar"/>
    <w:uiPriority w:val="99"/>
    <w:semiHidden/>
    <w:unhideWhenUsed/>
    <w:rsid w:val="005C7C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CA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C7CA9"/>
    <w:rPr>
      <w:b/>
      <w:bCs/>
    </w:rPr>
  </w:style>
  <w:style w:type="character" w:customStyle="1" w:styleId="AsuntodelcomentarioCar">
    <w:name w:val="Asunto del comentario Car"/>
    <w:basedOn w:val="TextocomentarioCar"/>
    <w:link w:val="Asuntodelcomentario"/>
    <w:uiPriority w:val="99"/>
    <w:semiHidden/>
    <w:rsid w:val="005C7CA9"/>
    <w:rPr>
      <w:rFonts w:ascii="Arial" w:eastAsia="Arial" w:hAnsi="Arial" w:cs="Arial"/>
      <w:b/>
      <w:bCs/>
      <w:color w:val="000000"/>
      <w:sz w:val="20"/>
      <w:szCs w:val="20"/>
    </w:rPr>
  </w:style>
  <w:style w:type="table" w:styleId="Tablaconcuadrcula">
    <w:name w:val="Table Grid"/>
    <w:basedOn w:val="Tablanormal"/>
    <w:uiPriority w:val="39"/>
    <w:rsid w:val="00AA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109B"/>
    <w:pPr>
      <w:spacing w:before="100" w:beforeAutospacing="1" w:after="100" w:afterAutospacing="1" w:line="240" w:lineRule="auto"/>
      <w:ind w:left="0" w:firstLine="0"/>
      <w:jc w:val="left"/>
    </w:pPr>
    <w:rPr>
      <w:rFonts w:ascii="Times New Roman" w:eastAsiaTheme="minorEastAsia"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427339472">
      <w:bodyDiv w:val="1"/>
      <w:marLeft w:val="0"/>
      <w:marRight w:val="0"/>
      <w:marTop w:val="0"/>
      <w:marBottom w:val="0"/>
      <w:divBdr>
        <w:top w:val="none" w:sz="0" w:space="0" w:color="auto"/>
        <w:left w:val="none" w:sz="0" w:space="0" w:color="auto"/>
        <w:bottom w:val="none" w:sz="0" w:space="0" w:color="auto"/>
        <w:right w:val="none" w:sz="0" w:space="0" w:color="auto"/>
      </w:divBdr>
    </w:div>
    <w:div w:id="1632202907">
      <w:bodyDiv w:val="1"/>
      <w:marLeft w:val="0"/>
      <w:marRight w:val="0"/>
      <w:marTop w:val="0"/>
      <w:marBottom w:val="0"/>
      <w:divBdr>
        <w:top w:val="none" w:sz="0" w:space="0" w:color="auto"/>
        <w:left w:val="none" w:sz="0" w:space="0" w:color="auto"/>
        <w:bottom w:val="none" w:sz="0" w:space="0" w:color="auto"/>
        <w:right w:val="none" w:sz="0" w:space="0" w:color="auto"/>
      </w:divBdr>
    </w:div>
    <w:div w:id="1979527739">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E7261-D123-4851-8CF6-8FB0F2DC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1591</Words>
  <Characters>8755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2023-10-03T17:28:00Z</cp:lastPrinted>
  <dcterms:created xsi:type="dcterms:W3CDTF">2023-10-05T16:46:00Z</dcterms:created>
  <dcterms:modified xsi:type="dcterms:W3CDTF">2023-10-05T16:46:00Z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