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3083" cy="957681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083" cy="95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70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3540480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spacing w:before="167"/>
        <w:ind w:left="1702" w:right="0" w:firstLine="0"/>
        <w:jc w:val="left"/>
        <w:rPr>
          <w:sz w:val="32"/>
        </w:rPr>
      </w:pPr>
      <w:r>
        <w:rPr>
          <w:color w:val="2E5395"/>
          <w:sz w:val="32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420" w:val="left" w:leader="dot"/>
            </w:tabs>
            <w:spacing w:line="240" w:lineRule="auto" w:before="479" w:after="0"/>
            <w:ind w:left="2141" w:right="0" w:hanging="440"/>
            <w:jc w:val="left"/>
          </w:pPr>
          <w:hyperlink w:history="true" w:anchor="_bookmark0">
            <w:r>
              <w:rPr/>
              <w:t>Consideraciones</w:t>
            </w:r>
            <w:r>
              <w:rPr>
                <w:spacing w:val="-4"/>
              </w:rPr>
              <w:t> </w:t>
            </w:r>
            <w:r>
              <w:rPr/>
              <w:t>sobre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4"/>
              </w:rPr>
              <w:t> </w:t>
            </w:r>
            <w:r>
              <w:rPr/>
              <w:t>Presupuesto</w:t>
            </w:r>
            <w:r>
              <w:rPr>
                <w:spacing w:val="-1"/>
              </w:rPr>
              <w:t> </w:t>
            </w:r>
            <w:r>
              <w:rPr/>
              <w:t>Mineduc</w:t>
            </w:r>
            <w:r>
              <w:rPr>
                <w:spacing w:val="-1"/>
              </w:rPr>
              <w:t> </w:t>
            </w:r>
            <w:r>
              <w:rPr/>
              <w:t>(2010-2020)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420" w:val="left" w:leader="dot"/>
            </w:tabs>
            <w:spacing w:line="240" w:lineRule="auto" w:before="123" w:after="0"/>
            <w:ind w:left="2582" w:right="0" w:hanging="661"/>
            <w:jc w:val="left"/>
          </w:pPr>
          <w:hyperlink w:history="true" w:anchor="_bookmark1">
            <w:r>
              <w:rPr/>
              <w:t>Aspectos</w:t>
            </w:r>
            <w:r>
              <w:rPr>
                <w:spacing w:val="-2"/>
              </w:rPr>
              <w:t> </w:t>
            </w:r>
            <w:r>
              <w:rPr/>
              <w:t>preliminares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420" w:val="left" w:leader="dot"/>
            </w:tabs>
            <w:spacing w:line="240" w:lineRule="auto" w:before="120" w:after="0"/>
            <w:ind w:left="2582" w:right="0" w:hanging="661"/>
            <w:jc w:val="left"/>
          </w:pPr>
          <w:hyperlink w:history="true" w:anchor="_bookmark2">
            <w:r>
              <w:rPr/>
              <w:t>Aspectos generales</w:t>
              <w:tab/>
              <w:t>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420" w:val="left" w:leader="dot"/>
            </w:tabs>
            <w:spacing w:line="240" w:lineRule="auto" w:before="123" w:after="0"/>
            <w:ind w:left="3022" w:right="0" w:hanging="881"/>
            <w:jc w:val="left"/>
          </w:pPr>
          <w:hyperlink w:history="true" w:anchor="_bookmark3">
            <w:r>
              <w:rPr/>
              <w:t>Marco</w:t>
            </w:r>
            <w:r>
              <w:rPr>
                <w:spacing w:val="-1"/>
              </w:rPr>
              <w:t> </w:t>
            </w:r>
            <w:r>
              <w:rPr/>
              <w:t>normativo</w:t>
              <w:tab/>
              <w:t>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420" w:val="left" w:leader="dot"/>
            </w:tabs>
            <w:spacing w:line="240" w:lineRule="auto" w:before="120" w:after="0"/>
            <w:ind w:left="3022" w:right="0" w:hanging="881"/>
            <w:jc w:val="left"/>
          </w:pPr>
          <w:hyperlink w:history="true" w:anchor="_bookmark4">
            <w:r>
              <w:rPr/>
              <w:t>Conceptos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420" w:val="left" w:leader="dot"/>
            </w:tabs>
            <w:spacing w:line="240" w:lineRule="auto" w:before="121" w:after="0"/>
            <w:ind w:left="2582" w:right="0" w:hanging="661"/>
            <w:jc w:val="left"/>
          </w:pPr>
          <w:hyperlink w:history="true" w:anchor="_bookmark5">
            <w:r>
              <w:rPr/>
              <w:t>Propiedades generales</w:t>
              <w:tab/>
              <w:t>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</w:tabs>
            <w:spacing w:line="259" w:lineRule="auto" w:before="123" w:after="0"/>
            <w:ind w:left="2141" w:right="2335" w:firstLine="0"/>
            <w:jc w:val="left"/>
          </w:pPr>
          <w:hyperlink w:history="true" w:anchor="_bookmark6">
            <w:r>
              <w:rPr/>
              <w:t>Presupuesto MINEDUC en relación con el PIB y el Presupuesto de Egresos del</w:t>
            </w:r>
          </w:hyperlink>
          <w:r>
            <w:rPr>
              <w:spacing w:val="-48"/>
            </w:rPr>
            <w:t> </w:t>
          </w:r>
          <w:hyperlink w:history="true" w:anchor="_bookmark6">
            <w:r>
              <w:rPr/>
              <w:t>Estado</w:t>
              <w:tab/>
              <w:t>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420" w:val="left" w:leader="dot"/>
            </w:tabs>
            <w:spacing w:line="240" w:lineRule="auto" w:before="99" w:after="0"/>
            <w:ind w:left="3022" w:right="0" w:hanging="881"/>
            <w:jc w:val="left"/>
          </w:pPr>
          <w:hyperlink w:history="true" w:anchor="_bookmark8">
            <w:r>
              <w:rPr/>
              <w:t>Comportamiento</w:t>
            </w:r>
            <w:r>
              <w:rPr>
                <w:spacing w:val="-3"/>
              </w:rPr>
              <w:t> </w:t>
            </w:r>
            <w:r>
              <w:rPr/>
              <w:t>presupuesto</w:t>
            </w:r>
            <w:r>
              <w:rPr>
                <w:spacing w:val="-2"/>
              </w:rPr>
              <w:t> </w:t>
            </w:r>
            <w:r>
              <w:rPr/>
              <w:t>vigente</w:t>
            </w:r>
            <w:r>
              <w:rPr>
                <w:spacing w:val="-4"/>
              </w:rPr>
              <w:t> </w:t>
            </w:r>
            <w:r>
              <w:rPr/>
              <w:t>versus</w:t>
            </w:r>
            <w:r>
              <w:rPr>
                <w:spacing w:val="-1"/>
              </w:rPr>
              <w:t> </w:t>
            </w:r>
            <w:r>
              <w:rPr/>
              <w:t>inicial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420" w:val="left" w:leader="dot"/>
            </w:tabs>
            <w:spacing w:line="240" w:lineRule="auto" w:before="120" w:after="0"/>
            <w:ind w:left="2582" w:right="0" w:hanging="661"/>
            <w:jc w:val="left"/>
          </w:pPr>
          <w:hyperlink w:history="true" w:anchor="_bookmark14">
            <w:r>
              <w:rPr/>
              <w:t>Programación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destino</w:t>
              <w:tab/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420" w:val="left" w:leader="dot"/>
            </w:tabs>
            <w:spacing w:line="240" w:lineRule="auto" w:before="123" w:after="0"/>
            <w:ind w:left="3022" w:right="0" w:hanging="881"/>
            <w:jc w:val="left"/>
          </w:pPr>
          <w:hyperlink w:history="true" w:anchor="_bookmark15">
            <w:r>
              <w:rPr/>
              <w:t>Presupuesto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Mineduc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finalidad</w:t>
              <w:tab/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307" w:val="left" w:leader="dot"/>
            </w:tabs>
            <w:spacing w:line="240" w:lineRule="auto" w:before="120" w:after="0"/>
            <w:ind w:left="3022" w:right="0" w:hanging="881"/>
            <w:jc w:val="left"/>
          </w:pPr>
          <w:hyperlink w:history="true" w:anchor="_bookmark24">
            <w:r>
              <w:rPr/>
              <w:t>Presupuesto de educación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función</w:t>
              <w:tab/>
              <w:t>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307" w:val="left" w:leader="dot"/>
            </w:tabs>
            <w:spacing w:line="240" w:lineRule="auto" w:before="123" w:after="0"/>
            <w:ind w:left="3022" w:right="0" w:hanging="881"/>
            <w:jc w:val="left"/>
          </w:pPr>
          <w:hyperlink w:history="true" w:anchor="_bookmark32">
            <w:r>
              <w:rPr/>
              <w:t>Presupuesto de Educación</w:t>
            </w:r>
            <w:r>
              <w:rPr>
                <w:spacing w:val="-4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programa</w:t>
              <w:tab/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307" w:val="left" w:leader="dot"/>
            </w:tabs>
            <w:spacing w:line="240" w:lineRule="auto" w:before="120" w:after="0"/>
            <w:ind w:left="3022" w:right="0" w:hanging="881"/>
            <w:jc w:val="left"/>
          </w:pPr>
          <w:hyperlink w:history="true" w:anchor="_bookmark35">
            <w:r>
              <w:rPr/>
              <w:t>Presupuesto por</w:t>
            </w:r>
            <w:r>
              <w:rPr>
                <w:spacing w:val="-3"/>
              </w:rPr>
              <w:t> </w:t>
            </w:r>
            <w:r>
              <w:rPr/>
              <w:t>objeto de</w:t>
            </w:r>
            <w:r>
              <w:rPr>
                <w:spacing w:val="-3"/>
              </w:rPr>
              <w:t> </w:t>
            </w:r>
            <w:r>
              <w:rPr/>
              <w:t>gasto</w:t>
              <w:tab/>
              <w:t>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307" w:val="left" w:leader="dot"/>
            </w:tabs>
            <w:spacing w:line="240" w:lineRule="auto" w:before="123" w:after="0"/>
            <w:ind w:left="3022" w:right="0" w:hanging="881"/>
            <w:jc w:val="left"/>
          </w:pPr>
          <w:hyperlink w:history="true" w:anchor="_bookmark42">
            <w:r>
              <w:rPr/>
              <w:t>Presupuesto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fuente de</w:t>
            </w:r>
            <w:r>
              <w:rPr>
                <w:spacing w:val="-4"/>
              </w:rPr>
              <w:t> </w:t>
            </w:r>
            <w:r>
              <w:rPr/>
              <w:t>financiamiento</w:t>
              <w:tab/>
              <w:t>25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307" w:val="left" w:leader="dot"/>
            </w:tabs>
            <w:spacing w:line="240" w:lineRule="auto" w:before="120" w:after="0"/>
            <w:ind w:left="3022" w:right="0" w:hanging="881"/>
            <w:jc w:val="left"/>
          </w:pPr>
          <w:hyperlink w:history="true" w:anchor="_bookmark46">
            <w:r>
              <w:rPr/>
              <w:t>Presupuesto por</w:t>
            </w:r>
            <w:r>
              <w:rPr>
                <w:spacing w:val="-1"/>
              </w:rPr>
              <w:t> </w:t>
            </w:r>
            <w:r>
              <w:rPr/>
              <w:t>actividades</w:t>
            </w:r>
            <w:r>
              <w:rPr>
                <w:spacing w:val="-1"/>
              </w:rPr>
              <w:t> </w:t>
            </w:r>
            <w:r>
              <w:rPr/>
              <w:t>u obras</w:t>
              <w:tab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307" w:val="left" w:leader="dot"/>
            </w:tabs>
            <w:spacing w:line="240" w:lineRule="auto" w:before="120" w:after="0"/>
            <w:ind w:left="2582" w:right="0" w:hanging="661"/>
            <w:jc w:val="left"/>
          </w:pPr>
          <w:hyperlink w:history="true" w:anchor="_bookmark50">
            <w:r>
              <w:rPr/>
              <w:t>Ejecución</w:t>
              <w:tab/>
              <w:t>29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307" w:val="left" w:leader="dot"/>
            </w:tabs>
            <w:spacing w:line="240" w:lineRule="auto" w:before="123" w:after="0"/>
            <w:ind w:left="3022" w:right="0" w:hanging="881"/>
            <w:jc w:val="left"/>
          </w:pPr>
          <w:hyperlink w:history="true" w:anchor="_bookmark51">
            <w:r>
              <w:rPr/>
              <w:t>Eficiencia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Grupo de</w:t>
            </w:r>
            <w:r>
              <w:rPr>
                <w:spacing w:val="-2"/>
              </w:rPr>
              <w:t> </w:t>
            </w:r>
            <w:r>
              <w:rPr/>
              <w:t>Servicios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Reglones</w:t>
              <w:tab/>
              <w:t>29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307" w:val="left" w:leader="dot"/>
            </w:tabs>
            <w:spacing w:line="240" w:lineRule="auto" w:before="120" w:after="0"/>
            <w:ind w:left="3022" w:right="0" w:hanging="881"/>
            <w:jc w:val="left"/>
          </w:pPr>
          <w:hyperlink w:history="true" w:anchor="_bookmark61">
            <w:r>
              <w:rPr/>
              <w:t>Eficiencia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Unidad</w:t>
              <w:tab/>
              <w:t>35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307" w:val="left" w:leader="dot"/>
            </w:tabs>
            <w:spacing w:line="240" w:lineRule="auto" w:before="123" w:after="0"/>
            <w:ind w:left="3022" w:right="0" w:hanging="881"/>
            <w:jc w:val="left"/>
          </w:pPr>
          <w:hyperlink w:history="true" w:anchor="_bookmark64">
            <w:r>
              <w:rPr/>
              <w:t>Eficiencia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Actividad</w:t>
            </w:r>
            <w:r>
              <w:rPr>
                <w:spacing w:val="-2"/>
              </w:rPr>
              <w:t> </w:t>
            </w:r>
            <w:r>
              <w:rPr/>
              <w:t>u</w:t>
            </w:r>
            <w:r>
              <w:rPr>
                <w:spacing w:val="-1"/>
              </w:rPr>
              <w:t> </w:t>
            </w:r>
            <w:r>
              <w:rPr/>
              <w:t>Obra</w:t>
              <w:tab/>
              <w:t>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307" w:val="left" w:leader="dot"/>
            </w:tabs>
            <w:spacing w:line="240" w:lineRule="auto" w:before="120" w:after="0"/>
            <w:ind w:left="2582" w:right="0" w:hanging="661"/>
            <w:jc w:val="left"/>
          </w:pPr>
          <w:hyperlink w:history="true" w:anchor="_bookmark66">
            <w:r>
              <w:rPr/>
              <w:t>Conclusiones</w:t>
              <w:tab/>
              <w:t>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307" w:val="left" w:leader="dot"/>
            </w:tabs>
            <w:spacing w:line="348" w:lineRule="auto" w:before="123" w:after="0"/>
            <w:ind w:left="1922" w:right="1704" w:firstLine="0"/>
            <w:jc w:val="left"/>
          </w:pPr>
          <w:hyperlink w:history="true" w:anchor="_bookmark67">
            <w:r>
              <w:rPr/>
              <w:t>Elementos para alimentar el FODA de MINEDUC desde la perspectiva de Presupuesto. 38</w:t>
            </w:r>
          </w:hyperlink>
          <w:r>
            <w:rPr>
              <w:spacing w:val="-47"/>
            </w:rPr>
            <w:t> </w:t>
          </w:r>
          <w:hyperlink w:history="true" w:anchor="_bookmark68">
            <w:r>
              <w:rPr/>
              <w:t>1.8</w:t>
              <w:tab/>
              <w:t>Consideraciones</w:t>
            </w:r>
            <w:r>
              <w:rPr>
                <w:spacing w:val="-4"/>
              </w:rPr>
              <w:t> </w:t>
            </w:r>
            <w:r>
              <w:rPr/>
              <w:t>finales</w:t>
              <w:tab/>
            </w:r>
            <w:r>
              <w:rPr>
                <w:spacing w:val="-1"/>
              </w:rPr>
              <w:t>40</w:t>
            </w:r>
          </w:hyperlink>
        </w:p>
        <w:p>
          <w:pPr>
            <w:pStyle w:val="TOC1"/>
            <w:tabs>
              <w:tab w:pos="2141" w:val="left" w:leader="none"/>
              <w:tab w:pos="10307" w:val="left" w:leader="dot"/>
            </w:tabs>
            <w:spacing w:line="268" w:lineRule="exact"/>
            <w:ind w:firstLine="0"/>
          </w:pPr>
          <w:hyperlink w:history="true" w:anchor="_bookmark69">
            <w:r>
              <w:rPr/>
              <w:t>1</w:t>
              <w:tab/>
              <w:t>Bibliografía</w:t>
              <w:tab/>
              <w:t>41</w:t>
            </w:r>
          </w:hyperlink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4"/>
        <w:jc w:val="center"/>
      </w:pPr>
      <w:r>
        <w:rPr>
          <w:w w:val="100"/>
        </w:rPr>
        <w:t>1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0992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spacing w:before="51"/>
        <w:ind w:left="1702" w:right="0" w:firstLine="0"/>
        <w:jc w:val="left"/>
        <w:rPr>
          <w:b/>
          <w:sz w:val="24"/>
        </w:rPr>
      </w:pPr>
      <w:r>
        <w:rPr>
          <w:b/>
          <w:sz w:val="24"/>
        </w:rPr>
        <w:t>Índice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gráficas</w:t>
      </w:r>
    </w:p>
    <w:p>
      <w:pPr>
        <w:pStyle w:val="BodyText"/>
        <w:tabs>
          <w:tab w:pos="10532" w:val="right" w:leader="dot"/>
        </w:tabs>
        <w:spacing w:before="24"/>
        <w:ind w:left="1702"/>
      </w:pPr>
      <w:hyperlink w:history="true" w:anchor="_bookmark9">
        <w:r>
          <w:rPr/>
          <w:t>Gráfica 1</w:t>
        </w:r>
        <w:r>
          <w:rPr>
            <w:spacing w:val="-2"/>
          </w:rPr>
          <w:t> </w:t>
        </w:r>
        <w:r>
          <w:rPr/>
          <w:t>Diferencia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3"/>
          </w:rPr>
          <w:t> </w:t>
        </w:r>
        <w:r>
          <w:rPr/>
          <w:t>Vigente</w:t>
        </w:r>
        <w:r>
          <w:rPr>
            <w:spacing w:val="-2"/>
          </w:rPr>
          <w:t> </w:t>
        </w:r>
        <w:r>
          <w:rPr/>
          <w:t>vs. Inicial</w:t>
          <w:tab/>
          <w:t>7</w:t>
        </w:r>
      </w:hyperlink>
    </w:p>
    <w:p>
      <w:pPr>
        <w:pStyle w:val="BodyText"/>
        <w:tabs>
          <w:tab w:pos="10532" w:val="right" w:leader="dot"/>
        </w:tabs>
        <w:spacing w:before="22"/>
        <w:ind w:left="1702"/>
      </w:pPr>
      <w:hyperlink w:history="true" w:anchor="_bookmark10">
        <w:r>
          <w:rPr/>
          <w:t>Gráfica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-2"/>
          </w:rPr>
          <w:t> </w:t>
        </w:r>
        <w:r>
          <w:rPr/>
          <w:t>Crecimiento</w:t>
        </w:r>
        <w:r>
          <w:rPr>
            <w:spacing w:val="-1"/>
          </w:rPr>
          <w:t> </w:t>
        </w:r>
        <w:r>
          <w:rPr/>
          <w:t>Interanual Mineduc</w:t>
          <w:tab/>
          <w:t>8</w:t>
        </w:r>
      </w:hyperlink>
    </w:p>
    <w:p>
      <w:pPr>
        <w:pStyle w:val="BodyText"/>
        <w:tabs>
          <w:tab w:pos="10532" w:val="right" w:leader="dot"/>
        </w:tabs>
        <w:spacing w:before="19"/>
        <w:ind w:left="1702"/>
      </w:pPr>
      <w:hyperlink w:history="true" w:anchor="_bookmark11">
        <w:r>
          <w:rPr/>
          <w:t>Gráfica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2"/>
          </w:rPr>
          <w:t> </w:t>
        </w:r>
        <w:r>
          <w:rPr/>
          <w:t>Crecimiento</w:t>
        </w:r>
        <w:r>
          <w:rPr>
            <w:spacing w:val="-1"/>
          </w:rPr>
          <w:t> </w:t>
        </w:r>
        <w:r>
          <w:rPr/>
          <w:t>Interanual Presupuesto</w:t>
        </w:r>
        <w:r>
          <w:rPr>
            <w:spacing w:val="-1"/>
          </w:rPr>
          <w:t> </w:t>
        </w:r>
        <w:r>
          <w:rPr/>
          <w:t>Vigente</w:t>
          <w:tab/>
          <w:t>8</w:t>
        </w:r>
      </w:hyperlink>
    </w:p>
    <w:p>
      <w:pPr>
        <w:pStyle w:val="BodyText"/>
        <w:tabs>
          <w:tab w:pos="10532" w:val="right" w:leader="dot"/>
        </w:tabs>
        <w:spacing w:before="22"/>
        <w:ind w:left="1702"/>
      </w:pPr>
      <w:hyperlink w:history="true" w:anchor="_bookmark12">
        <w:r>
          <w:rPr/>
          <w:t>Gráfica</w:t>
        </w:r>
        <w:r>
          <w:rPr>
            <w:spacing w:val="-1"/>
          </w:rPr>
          <w:t> </w:t>
        </w:r>
        <w:r>
          <w:rPr/>
          <w:t>4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vigente sin ejecución</w:t>
          <w:tab/>
          <w:t>9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18">
        <w:r>
          <w:rPr/>
          <w:t>Gráfica</w:t>
        </w:r>
        <w:r>
          <w:rPr>
            <w:spacing w:val="-1"/>
          </w:rPr>
          <w:t> </w:t>
        </w:r>
        <w:r>
          <w:rPr/>
          <w:t>5</w:t>
        </w:r>
        <w:r>
          <w:rPr>
            <w:spacing w:val="-3"/>
          </w:rPr>
          <w:t> </w:t>
        </w:r>
        <w:r>
          <w:rPr/>
          <w:t>Crecimiento</w:t>
        </w:r>
        <w:r>
          <w:rPr>
            <w:spacing w:val="-2"/>
          </w:rPr>
          <w:t> </w:t>
        </w:r>
        <w:r>
          <w:rPr/>
          <w:t>Interanual Presupuesto</w:t>
        </w:r>
        <w:r>
          <w:rPr>
            <w:spacing w:val="-2"/>
          </w:rPr>
          <w:t> </w:t>
        </w:r>
        <w:r>
          <w:rPr/>
          <w:t>MINEDUC</w:t>
        </w:r>
        <w:r>
          <w:rPr>
            <w:spacing w:val="-1"/>
          </w:rPr>
          <w:t> </w:t>
        </w:r>
        <w:r>
          <w:rPr/>
          <w:t>2010</w:t>
        </w:r>
        <w:r>
          <w:rPr>
            <w:spacing w:val="1"/>
          </w:rPr>
          <w:t> </w:t>
        </w:r>
        <w:r>
          <w:rPr/>
          <w:t>-2019 finalidad</w:t>
        </w:r>
        <w:r>
          <w:rPr>
            <w:spacing w:val="-2"/>
          </w:rPr>
          <w:t> </w:t>
        </w:r>
        <w:r>
          <w:rPr/>
          <w:t>Educación</w:t>
          <w:tab/>
          <w:t>11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19">
        <w:r>
          <w:rPr/>
          <w:t>Gráfica</w:t>
        </w:r>
        <w:r>
          <w:rPr>
            <w:spacing w:val="-1"/>
          </w:rPr>
          <w:t> </w:t>
        </w:r>
        <w:r>
          <w:rPr/>
          <w:t>6</w:t>
        </w:r>
        <w:r>
          <w:rPr>
            <w:spacing w:val="-2"/>
          </w:rPr>
          <w:t> </w:t>
        </w:r>
        <w:r>
          <w:rPr/>
          <w:t>Crecimiento</w:t>
        </w:r>
        <w:r>
          <w:rPr>
            <w:spacing w:val="-1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MINEDUC finalidad</w:t>
        </w:r>
        <w:r>
          <w:rPr>
            <w:spacing w:val="-2"/>
          </w:rPr>
          <w:t> </w:t>
        </w:r>
        <w:r>
          <w:rPr/>
          <w:t>Educación</w:t>
          <w:tab/>
          <w:t>11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21">
        <w:r>
          <w:rPr/>
          <w:t>Gráfica</w:t>
        </w:r>
        <w:r>
          <w:rPr>
            <w:spacing w:val="-1"/>
          </w:rPr>
          <w:t> </w:t>
        </w:r>
        <w:r>
          <w:rPr/>
          <w:t>7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1"/>
          </w:rPr>
          <w:t> </w:t>
        </w:r>
        <w:r>
          <w:rPr/>
          <w:t>finalidad</w:t>
        </w:r>
        <w:r>
          <w:rPr>
            <w:spacing w:val="-1"/>
          </w:rPr>
          <w:t> </w:t>
        </w:r>
        <w:r>
          <w:rPr/>
          <w:t>Protección</w:t>
        </w:r>
        <w:r>
          <w:rPr>
            <w:spacing w:val="-1"/>
          </w:rPr>
          <w:t> </w:t>
        </w:r>
        <w:r>
          <w:rPr/>
          <w:t>Social</w:t>
          <w:tab/>
          <w:t>13</w:t>
        </w:r>
      </w:hyperlink>
    </w:p>
    <w:p>
      <w:pPr>
        <w:pStyle w:val="BodyText"/>
        <w:tabs>
          <w:tab w:pos="10533" w:val="right" w:leader="dot"/>
        </w:tabs>
        <w:spacing w:before="19"/>
        <w:ind w:left="1702"/>
      </w:pPr>
      <w:hyperlink w:history="true" w:anchor="_bookmark23">
        <w:r>
          <w:rPr/>
          <w:t>Gráfica</w:t>
        </w:r>
        <w:r>
          <w:rPr>
            <w:spacing w:val="-1"/>
          </w:rPr>
          <w:t> </w:t>
        </w:r>
        <w:r>
          <w:rPr/>
          <w:t>8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MINEDUC finalidad</w:t>
        </w:r>
        <w:r>
          <w:rPr>
            <w:spacing w:val="-1"/>
          </w:rPr>
          <w:t> </w:t>
        </w:r>
        <w:r>
          <w:rPr/>
          <w:t>Servicios</w:t>
        </w:r>
        <w:r>
          <w:rPr>
            <w:spacing w:val="-2"/>
          </w:rPr>
          <w:t> </w:t>
        </w:r>
        <w:r>
          <w:rPr/>
          <w:t>Públicos Generales</w:t>
          <w:tab/>
          <w:t>14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25">
        <w:r>
          <w:rPr/>
          <w:t>Gráfica</w:t>
        </w:r>
        <w:r>
          <w:rPr>
            <w:spacing w:val="-1"/>
          </w:rPr>
          <w:t> </w:t>
        </w:r>
        <w:r>
          <w:rPr/>
          <w:t>9Presupuesto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finalidad</w:t>
        </w:r>
        <w:r>
          <w:rPr>
            <w:spacing w:val="-1"/>
          </w:rPr>
          <w:t> </w:t>
        </w:r>
        <w:r>
          <w:rPr/>
          <w:t>educación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función</w:t>
          <w:tab/>
          <w:t>15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26">
        <w:r>
          <w:rPr/>
          <w:t>Gráfica</w:t>
        </w:r>
        <w:r>
          <w:rPr>
            <w:spacing w:val="-1"/>
          </w:rPr>
          <w:t> </w:t>
        </w:r>
        <w:r>
          <w:rPr/>
          <w:t>10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asignado</w:t>
        </w:r>
        <w:r>
          <w:rPr>
            <w:spacing w:val="1"/>
          </w:rPr>
          <w:t> </w:t>
        </w:r>
        <w:r>
          <w:rPr/>
          <w:t>a educación</w:t>
        </w:r>
        <w:r>
          <w:rPr>
            <w:spacing w:val="-1"/>
          </w:rPr>
          <w:t> </w:t>
        </w:r>
        <w:r>
          <w:rPr/>
          <w:t>según</w:t>
        </w:r>
        <w:r>
          <w:rPr>
            <w:spacing w:val="-1"/>
          </w:rPr>
          <w:t> </w:t>
        </w:r>
        <w:r>
          <w:rPr/>
          <w:t>función</w:t>
          <w:tab/>
          <w:t>16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27">
        <w:r>
          <w:rPr/>
          <w:t>Gráfica</w:t>
        </w:r>
        <w:r>
          <w:rPr>
            <w:spacing w:val="-1"/>
          </w:rPr>
          <w:t> </w:t>
        </w:r>
        <w:r>
          <w:rPr/>
          <w:t>11</w:t>
        </w:r>
        <w:r>
          <w:rPr>
            <w:spacing w:val="-1"/>
          </w:rPr>
          <w:t> </w:t>
        </w:r>
        <w:r>
          <w:rPr/>
          <w:t>Comparativo</w:t>
        </w:r>
        <w:r>
          <w:rPr>
            <w:spacing w:val="-3"/>
          </w:rPr>
          <w:t> </w:t>
        </w:r>
        <w:r>
          <w:rPr/>
          <w:t>2010-2020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1"/>
          </w:rPr>
          <w:t> </w:t>
        </w:r>
        <w:r>
          <w:rPr/>
          <w:t>E.</w:t>
        </w:r>
        <w:r>
          <w:rPr>
            <w:spacing w:val="-4"/>
          </w:rPr>
          <w:t> </w:t>
        </w:r>
        <w:r>
          <w:rPr/>
          <w:t>Preprimaria-Primaria</w:t>
        </w:r>
        <w:r>
          <w:rPr>
            <w:spacing w:val="-1"/>
          </w:rPr>
          <w:t> </w:t>
        </w:r>
        <w:r>
          <w:rPr/>
          <w:t>Vs.</w:t>
        </w:r>
        <w:r>
          <w:rPr>
            <w:spacing w:val="-1"/>
          </w:rPr>
          <w:t> </w:t>
        </w:r>
        <w:r>
          <w:rPr/>
          <w:t>E.Media</w:t>
          <w:tab/>
          <w:t>16</w:t>
        </w:r>
      </w:hyperlink>
    </w:p>
    <w:p>
      <w:pPr>
        <w:pStyle w:val="BodyText"/>
        <w:tabs>
          <w:tab w:pos="10533" w:val="right" w:leader="dot"/>
        </w:tabs>
        <w:spacing w:before="20"/>
        <w:ind w:left="1702"/>
      </w:pPr>
      <w:hyperlink w:history="true" w:anchor="_bookmark28">
        <w:r>
          <w:rPr/>
          <w:t>Gráfica</w:t>
        </w:r>
        <w:r>
          <w:rPr>
            <w:spacing w:val="-1"/>
          </w:rPr>
          <w:t> </w:t>
        </w:r>
        <w:r>
          <w:rPr/>
          <w:t>12 Crecimiento</w:t>
        </w:r>
        <w:r>
          <w:rPr>
            <w:spacing w:val="1"/>
          </w:rPr>
          <w:t> </w:t>
        </w:r>
        <w:r>
          <w:rPr/>
          <w:t>interanual por</w:t>
        </w:r>
        <w:r>
          <w:rPr>
            <w:spacing w:val="-1"/>
          </w:rPr>
          <w:t> </w:t>
        </w:r>
        <w:r>
          <w:rPr/>
          <w:t>función</w:t>
        </w:r>
        <w:r>
          <w:rPr>
            <w:spacing w:val="-4"/>
          </w:rPr>
          <w:t> </w:t>
        </w:r>
        <w:r>
          <w:rPr/>
          <w:t>educación</w:t>
        </w:r>
        <w:r>
          <w:rPr>
            <w:spacing w:val="-3"/>
          </w:rPr>
          <w:t> </w:t>
        </w:r>
        <w:r>
          <w:rPr/>
          <w:t>media</w:t>
        </w:r>
        <w:r>
          <w:rPr>
            <w:spacing w:val="-2"/>
          </w:rPr>
          <w:t> </w:t>
        </w:r>
        <w:r>
          <w:rPr/>
          <w:t>2010-2020</w:t>
          <w:tab/>
          <w:t>17</w:t>
        </w:r>
      </w:hyperlink>
    </w:p>
    <w:p>
      <w:pPr>
        <w:pStyle w:val="BodyText"/>
        <w:tabs>
          <w:tab w:pos="10533" w:val="right" w:leader="dot"/>
        </w:tabs>
        <w:spacing w:before="21"/>
        <w:ind w:left="1702"/>
      </w:pPr>
      <w:hyperlink w:history="true" w:anchor="_bookmark30">
        <w:r>
          <w:rPr/>
          <w:t>Gráfica</w:t>
        </w:r>
        <w:r>
          <w:rPr>
            <w:spacing w:val="-1"/>
          </w:rPr>
          <w:t> </w:t>
        </w:r>
        <w:r>
          <w:rPr/>
          <w:t>13 Crecimiento</w:t>
        </w:r>
        <w:r>
          <w:rPr>
            <w:spacing w:val="1"/>
          </w:rPr>
          <w:t> </w:t>
        </w:r>
        <w:r>
          <w:rPr/>
          <w:t>Interanual</w:t>
        </w:r>
        <w:r>
          <w:rPr>
            <w:spacing w:val="-1"/>
          </w:rPr>
          <w:t> </w:t>
        </w:r>
        <w:r>
          <w:rPr/>
          <w:t>función</w:t>
        </w:r>
        <w:r>
          <w:rPr>
            <w:spacing w:val="-1"/>
          </w:rPr>
          <w:t> </w:t>
        </w:r>
        <w:r>
          <w:rPr/>
          <w:t>Servicios Auxiliares</w:t>
          <w:tab/>
          <w:t>18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33">
        <w:r>
          <w:rPr/>
          <w:t>Gráfica</w:t>
        </w:r>
        <w:r>
          <w:rPr>
            <w:spacing w:val="-1"/>
          </w:rPr>
          <w:t> </w:t>
        </w:r>
        <w:r>
          <w:rPr/>
          <w:t>14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Educación</w:t>
        </w:r>
        <w:r>
          <w:rPr>
            <w:spacing w:val="-3"/>
          </w:rPr>
          <w:t> </w:t>
        </w:r>
        <w:r>
          <w:rPr/>
          <w:t>2010-2020</w:t>
        </w:r>
        <w:r>
          <w:rPr>
            <w:spacing w:val="-3"/>
          </w:rPr>
          <w:t> </w:t>
        </w:r>
        <w:r>
          <w:rPr/>
          <w:t>clasificado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programas</w:t>
          <w:tab/>
          <w:t>19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36">
        <w:r>
          <w:rPr/>
          <w:t>Gráfica</w:t>
        </w:r>
        <w:r>
          <w:rPr>
            <w:spacing w:val="-1"/>
          </w:rPr>
          <w:t> </w:t>
        </w:r>
        <w:r>
          <w:rPr/>
          <w:t>15Presupuesto</w:t>
        </w:r>
        <w:r>
          <w:rPr>
            <w:spacing w:val="-1"/>
          </w:rPr>
          <w:t> </w:t>
        </w:r>
        <w:r>
          <w:rPr/>
          <w:t>vigente</w:t>
        </w:r>
        <w:r>
          <w:rPr>
            <w:spacing w:val="1"/>
          </w:rPr>
          <w:t> </w:t>
        </w:r>
        <w:r>
          <w:rPr/>
          <w:t>2010-2020</w:t>
        </w:r>
        <w:r>
          <w:rPr>
            <w:spacing w:val="-3"/>
          </w:rPr>
          <w:t> </w:t>
        </w:r>
        <w:r>
          <w:rPr/>
          <w:t>clasificado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objeto de</w:t>
        </w:r>
        <w:r>
          <w:rPr>
            <w:spacing w:val="-3"/>
          </w:rPr>
          <w:t> </w:t>
        </w:r>
        <w:r>
          <w:rPr/>
          <w:t>gasto</w:t>
          <w:tab/>
          <w:t>21</w:t>
        </w:r>
      </w:hyperlink>
    </w:p>
    <w:p>
      <w:pPr>
        <w:pStyle w:val="BodyText"/>
        <w:tabs>
          <w:tab w:pos="10533" w:val="right" w:leader="dot"/>
        </w:tabs>
        <w:spacing w:before="20"/>
        <w:ind w:left="1702"/>
      </w:pPr>
      <w:hyperlink w:history="true" w:anchor="_bookmark37">
        <w:r>
          <w:rPr/>
          <w:t>Gráfica</w:t>
        </w:r>
        <w:r>
          <w:rPr>
            <w:spacing w:val="-1"/>
          </w:rPr>
          <w:t> </w:t>
        </w:r>
        <w:r>
          <w:rPr/>
          <w:t>17Servicios</w:t>
        </w:r>
        <w:r>
          <w:rPr>
            <w:spacing w:val="-2"/>
          </w:rPr>
          <w:t> </w:t>
        </w:r>
        <w:r>
          <w:rPr/>
          <w:t>Personales por</w:t>
        </w:r>
        <w:r>
          <w:rPr>
            <w:spacing w:val="-3"/>
          </w:rPr>
          <w:t> </w:t>
        </w:r>
        <w:r>
          <w:rPr/>
          <w:t>función</w:t>
          <w:tab/>
          <w:t>22</w:t>
        </w:r>
      </w:hyperlink>
    </w:p>
    <w:p>
      <w:pPr>
        <w:pStyle w:val="BodyText"/>
        <w:tabs>
          <w:tab w:pos="10533" w:val="right" w:leader="dot"/>
        </w:tabs>
        <w:spacing w:before="21"/>
        <w:ind w:left="1702"/>
      </w:pPr>
      <w:hyperlink w:history="true" w:anchor="_bookmark38">
        <w:r>
          <w:rPr/>
          <w:t>Gráfica</w:t>
        </w:r>
        <w:r>
          <w:rPr>
            <w:spacing w:val="-1"/>
          </w:rPr>
          <w:t> </w:t>
        </w:r>
        <w:r>
          <w:rPr/>
          <w:t>18 Crecimiento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Servicios</w:t>
        </w:r>
        <w:r>
          <w:rPr>
            <w:spacing w:val="-2"/>
          </w:rPr>
          <w:t> </w:t>
        </w:r>
        <w:r>
          <w:rPr/>
          <w:t>Personales</w:t>
        </w:r>
        <w:r>
          <w:rPr>
            <w:spacing w:val="-3"/>
          </w:rPr>
          <w:t> </w:t>
        </w:r>
        <w:r>
          <w:rPr/>
          <w:t>según</w:t>
        </w:r>
        <w:r>
          <w:rPr>
            <w:spacing w:val="-4"/>
          </w:rPr>
          <w:t> </w:t>
        </w:r>
        <w:r>
          <w:rPr/>
          <w:t>función</w:t>
          <w:tab/>
          <w:t>23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39">
        <w:r>
          <w:rPr/>
          <w:t>Gráfica</w:t>
        </w:r>
        <w:r>
          <w:rPr>
            <w:spacing w:val="-1"/>
          </w:rPr>
          <w:t> </w:t>
        </w:r>
        <w:r>
          <w:rPr/>
          <w:t>19Presupuesto</w:t>
        </w:r>
        <w:r>
          <w:rPr>
            <w:spacing w:val="1"/>
          </w:rPr>
          <w:t> </w:t>
        </w:r>
        <w:r>
          <w:rPr/>
          <w:t>Vigente Servicios</w:t>
        </w:r>
        <w:r>
          <w:rPr>
            <w:spacing w:val="-2"/>
          </w:rPr>
          <w:t> </w:t>
        </w:r>
        <w:r>
          <w:rPr/>
          <w:t>Personales</w:t>
        </w:r>
        <w:r>
          <w:rPr>
            <w:spacing w:val="-1"/>
          </w:rPr>
          <w:t> </w:t>
        </w:r>
        <w:r>
          <w:rPr/>
          <w:t>/</w:t>
        </w:r>
        <w:r>
          <w:rPr>
            <w:spacing w:val="-3"/>
          </w:rPr>
          <w:t> </w:t>
        </w:r>
        <w:r>
          <w:rPr/>
          <w:t>Materiales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Suministros</w:t>
          <w:tab/>
          <w:t>23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40">
        <w:r>
          <w:rPr/>
          <w:t>Gráfica</w:t>
        </w:r>
        <w:r>
          <w:rPr>
            <w:spacing w:val="-1"/>
          </w:rPr>
          <w:t> </w:t>
        </w:r>
        <w:r>
          <w:rPr/>
          <w:t>20</w:t>
        </w:r>
        <w:r>
          <w:rPr>
            <w:spacing w:val="-1"/>
          </w:rPr>
          <w:t> </w:t>
        </w:r>
        <w:r>
          <w:rPr/>
          <w:t>Crecimiento interanual 2010-</w:t>
        </w:r>
        <w:r>
          <w:rPr>
            <w:spacing w:val="-4"/>
          </w:rPr>
          <w:t> </w:t>
        </w:r>
        <w:r>
          <w:rPr/>
          <w:t>2021</w:t>
        </w:r>
        <w:r>
          <w:rPr>
            <w:spacing w:val="-1"/>
          </w:rPr>
          <w:t> </w:t>
        </w:r>
        <w:r>
          <w:rPr/>
          <w:t>Ser.</w:t>
        </w:r>
        <w:r>
          <w:rPr>
            <w:spacing w:val="-4"/>
          </w:rPr>
          <w:t> </w:t>
        </w:r>
        <w:r>
          <w:rPr/>
          <w:t>Personales</w:t>
        </w:r>
        <w:r>
          <w:rPr>
            <w:spacing w:val="-2"/>
          </w:rPr>
          <w:t> </w:t>
        </w:r>
        <w:r>
          <w:rPr/>
          <w:t>/</w:t>
        </w:r>
        <w:r>
          <w:rPr>
            <w:spacing w:val="-2"/>
          </w:rPr>
          <w:t> </w:t>
        </w:r>
        <w:r>
          <w:rPr/>
          <w:t>Materiales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Suministros</w:t>
          <w:tab/>
          <w:t>24</w:t>
        </w:r>
      </w:hyperlink>
    </w:p>
    <w:p>
      <w:pPr>
        <w:pStyle w:val="BodyText"/>
        <w:tabs>
          <w:tab w:pos="10533" w:val="right" w:leader="dot"/>
        </w:tabs>
        <w:spacing w:before="20"/>
        <w:ind w:left="1702"/>
      </w:pPr>
      <w:hyperlink w:history="true" w:anchor="_bookmark43">
        <w:r>
          <w:rPr/>
          <w:t>Gráfica</w:t>
        </w:r>
        <w:r>
          <w:rPr>
            <w:spacing w:val="-1"/>
          </w:rPr>
          <w:t> </w:t>
        </w:r>
        <w:r>
          <w:rPr/>
          <w:t>21Presupuesto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fuente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financiamiento</w:t>
          <w:tab/>
          <w:t>25</w:t>
        </w:r>
      </w:hyperlink>
    </w:p>
    <w:p>
      <w:pPr>
        <w:spacing w:before="500"/>
        <w:ind w:left="1702" w:right="0" w:firstLine="0"/>
        <w:jc w:val="left"/>
        <w:rPr>
          <w:b/>
          <w:sz w:val="24"/>
        </w:rPr>
      </w:pPr>
      <w:r>
        <w:rPr>
          <w:b/>
          <w:sz w:val="24"/>
        </w:rPr>
        <w:t>Índice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tablas</w:t>
      </w:r>
    </w:p>
    <w:p>
      <w:pPr>
        <w:pStyle w:val="BodyText"/>
        <w:tabs>
          <w:tab w:pos="10532" w:val="right" w:leader="dot"/>
        </w:tabs>
        <w:spacing w:before="472"/>
        <w:ind w:left="1702"/>
      </w:pPr>
      <w:hyperlink w:history="true" w:anchor="_bookmark7">
        <w:r>
          <w:rPr/>
          <w:t>Tabla</w:t>
        </w:r>
        <w:r>
          <w:rPr>
            <w:spacing w:val="-1"/>
          </w:rPr>
          <w:t> </w:t>
        </w:r>
        <w:r>
          <w:rPr/>
          <w:t>1</w:t>
        </w:r>
        <w:r>
          <w:rPr>
            <w:spacing w:val="-1"/>
          </w:rPr>
          <w:t> </w:t>
        </w:r>
        <w:r>
          <w:rPr/>
          <w:t>Comparativo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MINEDUC</w:t>
        </w:r>
        <w:r>
          <w:rPr>
            <w:spacing w:val="2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/>
          <w:t>Egresos</w:t>
        </w:r>
        <w:r>
          <w:rPr>
            <w:spacing w:val="-2"/>
          </w:rPr>
          <w:t> </w:t>
        </w:r>
        <w:r>
          <w:rPr/>
          <w:t>del Estado-</w:t>
        </w:r>
        <w:r>
          <w:rPr>
            <w:spacing w:val="-4"/>
          </w:rPr>
          <w:t> </w:t>
        </w:r>
        <w:r>
          <w:rPr/>
          <w:t>PIB</w:t>
          <w:tab/>
          <w:t>7</w:t>
        </w:r>
      </w:hyperlink>
    </w:p>
    <w:p>
      <w:pPr>
        <w:pStyle w:val="BodyText"/>
        <w:tabs>
          <w:tab w:pos="10532" w:val="right" w:leader="dot"/>
        </w:tabs>
        <w:spacing w:before="20"/>
        <w:ind w:left="1702"/>
      </w:pPr>
      <w:hyperlink w:history="true" w:anchor="_bookmark13">
        <w:r>
          <w:rPr/>
          <w:t>Tabla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-1"/>
          </w:rPr>
          <w:t> </w:t>
        </w:r>
        <w:r>
          <w:rPr/>
          <w:t>Porcentaje de ejecución</w:t>
        </w:r>
        <w:r>
          <w:rPr>
            <w:spacing w:val="-1"/>
          </w:rPr>
          <w:t> </w:t>
        </w:r>
        <w:r>
          <w:rPr/>
          <w:t>presupuestal MINEDUC</w:t>
        </w:r>
        <w:r>
          <w:rPr>
            <w:spacing w:val="-1"/>
          </w:rPr>
          <w:t> </w:t>
        </w:r>
        <w:r>
          <w:rPr/>
          <w:t>2010-2020</w:t>
          <w:tab/>
          <w:t>9</w:t>
        </w:r>
      </w:hyperlink>
    </w:p>
    <w:p>
      <w:pPr>
        <w:pStyle w:val="BodyText"/>
        <w:tabs>
          <w:tab w:pos="10533" w:val="right" w:leader="dot"/>
        </w:tabs>
        <w:spacing w:before="21"/>
        <w:ind w:left="1702"/>
      </w:pPr>
      <w:hyperlink w:history="true" w:anchor="_bookmark16">
        <w:r>
          <w:rPr/>
          <w:t>Tabla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1"/>
          </w:rPr>
          <w:t> </w:t>
        </w:r>
        <w:r>
          <w:rPr/>
          <w:t>MINEDUC presupuesto</w:t>
        </w:r>
        <w:r>
          <w:rPr>
            <w:spacing w:val="-2"/>
          </w:rPr>
          <w:t> </w:t>
        </w:r>
        <w:r>
          <w:rPr/>
          <w:t>vigente</w:t>
        </w:r>
        <w:r>
          <w:rPr>
            <w:spacing w:val="1"/>
          </w:rPr>
          <w:t> </w:t>
        </w:r>
        <w:r>
          <w:rPr/>
          <w:t>por finalidad</w:t>
          <w:tab/>
          <w:t>10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17">
        <w:r>
          <w:rPr/>
          <w:t>Tabla</w:t>
        </w:r>
        <w:r>
          <w:rPr>
            <w:spacing w:val="-1"/>
          </w:rPr>
          <w:t> </w:t>
        </w:r>
        <w:r>
          <w:rPr/>
          <w:t>4</w:t>
        </w:r>
        <w:r>
          <w:rPr>
            <w:spacing w:val="-1"/>
          </w:rPr>
          <w:t> </w:t>
        </w:r>
        <w:r>
          <w:rPr/>
          <w:t>Presupuesto</w:t>
        </w:r>
        <w:r>
          <w:rPr>
            <w:spacing w:val="1"/>
          </w:rPr>
          <w:t> </w:t>
        </w:r>
        <w:r>
          <w:rPr/>
          <w:t>MINEDUC</w:t>
        </w:r>
        <w:r>
          <w:rPr>
            <w:spacing w:val="-2"/>
          </w:rPr>
          <w:t> </w:t>
        </w:r>
        <w:r>
          <w:rPr/>
          <w:t>2020</w:t>
        </w:r>
        <w:r>
          <w:rPr>
            <w:spacing w:val="-2"/>
          </w:rPr>
          <w:t> </w:t>
        </w:r>
        <w:r>
          <w:rPr/>
          <w:t>por finalidad</w:t>
          <w:tab/>
          <w:t>10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20">
        <w:r>
          <w:rPr/>
          <w:t>Tabla</w:t>
        </w:r>
        <w:r>
          <w:rPr>
            <w:spacing w:val="-1"/>
          </w:rPr>
          <w:t> </w:t>
        </w:r>
        <w:r>
          <w:rPr/>
          <w:t>5</w:t>
        </w:r>
        <w:r>
          <w:rPr>
            <w:spacing w:val="-1"/>
          </w:rPr>
          <w:t> </w:t>
        </w:r>
        <w:r>
          <w:rPr/>
          <w:t>MINEDUC presupuesto</w:t>
        </w:r>
        <w:r>
          <w:rPr>
            <w:spacing w:val="-2"/>
          </w:rPr>
          <w:t> </w:t>
        </w:r>
        <w:r>
          <w:rPr/>
          <w:t>asignado</w:t>
        </w:r>
        <w:r>
          <w:rPr>
            <w:spacing w:val="3"/>
          </w:rPr>
          <w:t> </w:t>
        </w:r>
        <w:r>
          <w:rPr/>
          <w:t>por finalidad</w:t>
          <w:tab/>
          <w:t>12</w:t>
        </w:r>
      </w:hyperlink>
    </w:p>
    <w:p>
      <w:pPr>
        <w:pStyle w:val="BodyText"/>
        <w:tabs>
          <w:tab w:pos="10533" w:val="right" w:leader="dot"/>
        </w:tabs>
        <w:spacing w:before="19"/>
        <w:ind w:left="1702"/>
      </w:pPr>
      <w:hyperlink w:history="true" w:anchor="_bookmark22">
        <w:r>
          <w:rPr/>
          <w:t>Tabla</w:t>
        </w:r>
        <w:r>
          <w:rPr>
            <w:spacing w:val="-1"/>
          </w:rPr>
          <w:t> </w:t>
        </w:r>
        <w:r>
          <w:rPr/>
          <w:t>6MINEDUC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1"/>
          </w:rPr>
          <w:t> </w:t>
        </w:r>
        <w:r>
          <w:rPr/>
          <w:t>asignado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finalidad</w:t>
          <w:tab/>
          <w:t>13</w:t>
        </w:r>
      </w:hyperlink>
    </w:p>
    <w:p>
      <w:pPr>
        <w:pStyle w:val="BodyText"/>
        <w:tabs>
          <w:tab w:pos="10533" w:val="right" w:leader="dot"/>
        </w:tabs>
        <w:spacing w:before="23"/>
        <w:ind w:left="1702"/>
      </w:pPr>
      <w:hyperlink w:history="true" w:anchor="_bookmark29">
        <w:r>
          <w:rPr/>
          <w:t>Tabla</w:t>
        </w:r>
        <w:r>
          <w:rPr>
            <w:spacing w:val="-1"/>
          </w:rPr>
          <w:t> </w:t>
        </w:r>
        <w:r>
          <w:rPr/>
          <w:t>7</w:t>
        </w:r>
        <w:r>
          <w:rPr>
            <w:spacing w:val="-1"/>
          </w:rPr>
          <w:t> </w:t>
        </w:r>
        <w:r>
          <w:rPr/>
          <w:t>Presupuesto</w:t>
        </w:r>
        <w:r>
          <w:rPr>
            <w:spacing w:val="1"/>
          </w:rPr>
          <w:t> </w:t>
        </w:r>
        <w:r>
          <w:rPr/>
          <w:t>Mineduc</w:t>
        </w:r>
        <w:r>
          <w:rPr>
            <w:spacing w:val="-1"/>
          </w:rPr>
          <w:t> </w:t>
        </w:r>
        <w:r>
          <w:rPr/>
          <w:t>finalidad</w:t>
        </w:r>
        <w:r>
          <w:rPr>
            <w:spacing w:val="-1"/>
          </w:rPr>
          <w:t> </w:t>
        </w:r>
        <w:r>
          <w:rPr/>
          <w:t>Educación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función</w:t>
        </w:r>
        <w:r>
          <w:rPr>
            <w:spacing w:val="-1"/>
          </w:rPr>
          <w:t> </w:t>
        </w:r>
        <w:r>
          <w:rPr/>
          <w:t>2016-2020</w:t>
          <w:tab/>
          <w:t>18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31">
        <w:r>
          <w:rPr/>
          <w:t>Tabla</w:t>
        </w:r>
        <w:r>
          <w:rPr>
            <w:spacing w:val="-1"/>
          </w:rPr>
          <w:t> </w:t>
        </w:r>
        <w:r>
          <w:rPr/>
          <w:t>8Presupuesto</w:t>
        </w:r>
        <w:r>
          <w:rPr>
            <w:spacing w:val="-1"/>
          </w:rPr>
          <w:t> </w:t>
        </w:r>
        <w:r>
          <w:rPr/>
          <w:t>2016-2020</w:t>
        </w:r>
        <w:r>
          <w:rPr>
            <w:spacing w:val="-1"/>
          </w:rPr>
          <w:t> </w:t>
        </w:r>
        <w:r>
          <w:rPr/>
          <w:t>función: Servicios</w:t>
        </w:r>
        <w:r>
          <w:rPr>
            <w:spacing w:val="-1"/>
          </w:rPr>
          <w:t> </w:t>
        </w:r>
        <w:r>
          <w:rPr/>
          <w:t>auxiliares</w:t>
        </w:r>
        <w:r>
          <w:rPr>
            <w:spacing w:val="1"/>
          </w:rPr>
          <w:t> </w:t>
        </w:r>
        <w:r>
          <w:rPr/>
          <w:t>de la</w:t>
        </w:r>
        <w:r>
          <w:rPr>
            <w:spacing w:val="-3"/>
          </w:rPr>
          <w:t> </w:t>
        </w:r>
        <w:r>
          <w:rPr/>
          <w:t>educación</w:t>
          <w:tab/>
          <w:t>18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34">
        <w:r>
          <w:rPr/>
          <w:t>Tabla</w:t>
        </w:r>
        <w:r>
          <w:rPr>
            <w:spacing w:val="-1"/>
          </w:rPr>
          <w:t> </w:t>
        </w:r>
        <w:r>
          <w:rPr/>
          <w:t>9</w:t>
        </w:r>
        <w:r>
          <w:rPr>
            <w:spacing w:val="-1"/>
          </w:rPr>
          <w:t> </w:t>
        </w:r>
        <w:r>
          <w:rPr/>
          <w:t>Composición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1"/>
          </w:rPr>
          <w:t> </w:t>
        </w:r>
        <w:r>
          <w:rPr/>
          <w:t>de Educación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Programas 2016-2020</w:t>
          <w:tab/>
          <w:t>20</w:t>
        </w:r>
      </w:hyperlink>
    </w:p>
    <w:p>
      <w:pPr>
        <w:pStyle w:val="BodyText"/>
        <w:tabs>
          <w:tab w:pos="10533" w:val="right" w:leader="dot"/>
        </w:tabs>
        <w:spacing w:before="19"/>
        <w:ind w:left="1702"/>
      </w:pPr>
      <w:r>
        <w:rPr/>
        <w:t>Tabla</w:t>
      </w:r>
      <w:r>
        <w:rPr>
          <w:spacing w:val="-1"/>
        </w:rPr>
        <w:t> </w:t>
      </w:r>
      <w:r>
        <w:rPr/>
        <w:t>10</w:t>
      </w:r>
      <w:r>
        <w:rPr>
          <w:spacing w:val="-2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2010-2020 por grupo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gasto</w:t>
        <w:tab/>
        <w:t>21</w:t>
      </w:r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41">
        <w:r>
          <w:rPr/>
          <w:t>Tabla</w:t>
        </w:r>
        <w:r>
          <w:rPr>
            <w:spacing w:val="-1"/>
          </w:rPr>
          <w:t> </w:t>
        </w:r>
        <w:r>
          <w:rPr/>
          <w:t>11 Relación</w:t>
        </w:r>
        <w:r>
          <w:rPr>
            <w:spacing w:val="-5"/>
          </w:rPr>
          <w:t> </w:t>
        </w:r>
        <w:r>
          <w:rPr/>
          <w:t>Servicios</w:t>
        </w:r>
        <w:r>
          <w:rPr>
            <w:spacing w:val="-5"/>
          </w:rPr>
          <w:t> </w:t>
        </w:r>
        <w:r>
          <w:rPr/>
          <w:t>Personales -</w:t>
        </w:r>
        <w:r>
          <w:rPr>
            <w:spacing w:val="-1"/>
          </w:rPr>
          <w:t> </w:t>
        </w:r>
        <w:r>
          <w:rPr/>
          <w:t>Presupuesto</w:t>
        </w:r>
        <w:r>
          <w:rPr>
            <w:spacing w:val="1"/>
          </w:rPr>
          <w:t> </w:t>
        </w:r>
        <w:r>
          <w:rPr/>
          <w:t>Educación</w:t>
        </w:r>
        <w:r>
          <w:rPr>
            <w:spacing w:val="-4"/>
          </w:rPr>
          <w:t> </w:t>
        </w:r>
        <w:r>
          <w:rPr/>
          <w:t>Preprimaria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2"/>
          </w:rPr>
          <w:t> </w:t>
        </w:r>
        <w:r>
          <w:rPr/>
          <w:t>Primaria</w:t>
          <w:tab/>
          <w:t>24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44">
        <w:r>
          <w:rPr/>
          <w:t>Tabla</w:t>
        </w:r>
        <w:r>
          <w:rPr>
            <w:spacing w:val="-1"/>
          </w:rPr>
          <w:t> </w:t>
        </w:r>
        <w:r>
          <w:rPr/>
          <w:t>12 Fuentes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financiamiento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Devengado</w:t>
          <w:tab/>
          <w:t>26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45">
        <w:r>
          <w:rPr/>
          <w:t>Tabla</w:t>
        </w:r>
        <w:r>
          <w:rPr>
            <w:spacing w:val="-1"/>
          </w:rPr>
          <w:t> </w:t>
        </w:r>
        <w:r>
          <w:rPr/>
          <w:t>13 Fuentes</w:t>
        </w:r>
        <w:r>
          <w:rPr>
            <w:spacing w:val="1"/>
          </w:rPr>
          <w:t> </w:t>
        </w:r>
        <w:r>
          <w:rPr/>
          <w:t>de financiamiento</w:t>
        </w:r>
        <w:r>
          <w:rPr>
            <w:spacing w:val="1"/>
          </w:rPr>
          <w:t> </w:t>
        </w:r>
        <w:r>
          <w:rPr/>
          <w:t>Grupo</w:t>
        </w:r>
        <w:r>
          <w:rPr>
            <w:spacing w:val="1"/>
          </w:rPr>
          <w:t> </w:t>
        </w:r>
        <w:r>
          <w:rPr/>
          <w:t>Servicios</w:t>
        </w:r>
        <w:r>
          <w:rPr>
            <w:spacing w:val="-2"/>
          </w:rPr>
          <w:t> </w:t>
        </w:r>
        <w:r>
          <w:rPr/>
          <w:t>Personales</w:t>
          <w:tab/>
          <w:t>26</w:t>
        </w:r>
      </w:hyperlink>
    </w:p>
    <w:p>
      <w:pPr>
        <w:pStyle w:val="BodyText"/>
        <w:tabs>
          <w:tab w:pos="10533" w:val="right" w:leader="dot"/>
        </w:tabs>
        <w:spacing w:before="19"/>
        <w:ind w:left="1702"/>
      </w:pPr>
      <w:hyperlink w:history="true" w:anchor="_bookmark47">
        <w:r>
          <w:rPr/>
          <w:t>Tabla</w:t>
        </w:r>
        <w:r>
          <w:rPr>
            <w:spacing w:val="-1"/>
          </w:rPr>
          <w:t> </w:t>
        </w:r>
        <w:r>
          <w:rPr/>
          <w:t>14 Composición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programas</w:t>
        </w:r>
        <w:r>
          <w:rPr>
            <w:spacing w:val="-1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MINEDUC</w:t>
        </w:r>
        <w:r>
          <w:rPr>
            <w:spacing w:val="-2"/>
          </w:rPr>
          <w:t> </w:t>
        </w:r>
        <w:r>
          <w:rPr/>
          <w:t>2010-2020</w:t>
          <w:tab/>
          <w:t>27</w:t>
        </w:r>
      </w:hyperlink>
    </w:p>
    <w:p>
      <w:pPr>
        <w:pStyle w:val="BodyText"/>
        <w:tabs>
          <w:tab w:pos="10533" w:val="right" w:leader="dot"/>
        </w:tabs>
        <w:spacing w:before="22"/>
        <w:ind w:left="1702"/>
      </w:pPr>
      <w:hyperlink w:history="true" w:anchor="_bookmark48">
        <w:r>
          <w:rPr/>
          <w:t>Tabla</w:t>
        </w:r>
        <w:r>
          <w:rPr>
            <w:spacing w:val="-1"/>
          </w:rPr>
          <w:t> </w:t>
        </w:r>
        <w:r>
          <w:rPr/>
          <w:t>15 Composición</w:t>
        </w:r>
        <w:r>
          <w:rPr>
            <w:spacing w:val="-1"/>
          </w:rPr>
          <w:t> </w:t>
        </w:r>
        <w:r>
          <w:rPr/>
          <w:t>programa Educación</w:t>
        </w:r>
        <w:r>
          <w:rPr>
            <w:spacing w:val="-4"/>
          </w:rPr>
          <w:t> </w:t>
        </w:r>
        <w:r>
          <w:rPr/>
          <w:t>Primaria</w:t>
        </w:r>
        <w:r>
          <w:rPr>
            <w:spacing w:val="-2"/>
          </w:rPr>
          <w:t> </w:t>
        </w:r>
        <w:r>
          <w:rPr/>
          <w:t>2010-2020</w:t>
          <w:tab/>
          <w:t>28</w:t>
        </w:r>
      </w:hyperlink>
    </w:p>
    <w:p>
      <w:pPr>
        <w:pStyle w:val="BodyText"/>
        <w:spacing w:before="788"/>
        <w:ind w:left="4"/>
        <w:jc w:val="center"/>
      </w:pPr>
      <w:r>
        <w:rPr>
          <w:w w:val="100"/>
        </w:rPr>
        <w:t>2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tabs>
          <w:tab w:pos="10307" w:val="left" w:leader="dot"/>
        </w:tabs>
        <w:spacing w:before="626"/>
        <w:ind w:left="1702"/>
      </w:pPr>
      <w:r>
        <w:rPr/>
        <w:drawing>
          <wp:anchor distT="0" distB="0" distL="0" distR="0" allowOverlap="1" layoutInCell="1" locked="0" behindDoc="1" simplePos="0" relativeHeight="483541504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49">
        <w:r>
          <w:rPr/>
          <w:t>Tabla</w:t>
        </w:r>
        <w:r>
          <w:rPr>
            <w:spacing w:val="-1"/>
          </w:rPr>
          <w:t> </w:t>
        </w:r>
        <w:r>
          <w:rPr/>
          <w:t>16</w:t>
        </w:r>
        <w:r>
          <w:rPr>
            <w:spacing w:val="-1"/>
          </w:rPr>
          <w:t> </w:t>
        </w:r>
        <w:r>
          <w:rPr/>
          <w:t>Actividades u</w:t>
        </w:r>
        <w:r>
          <w:rPr>
            <w:spacing w:val="-5"/>
          </w:rPr>
          <w:t> </w:t>
        </w:r>
        <w:r>
          <w:rPr/>
          <w:t>obras</w:t>
        </w:r>
        <w:r>
          <w:rPr>
            <w:spacing w:val="-1"/>
          </w:rPr>
          <w:t> </w:t>
        </w:r>
        <w:r>
          <w:rPr/>
          <w:t>programa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</w:t>
        </w:r>
        <w:r>
          <w:rPr>
            <w:spacing w:val="-4"/>
          </w:rPr>
          <w:t> </w:t>
        </w:r>
        <w:r>
          <w:rPr/>
          <w:t>Primaria</w:t>
        </w:r>
        <w:r>
          <w:rPr>
            <w:spacing w:val="-2"/>
          </w:rPr>
          <w:t> </w:t>
        </w:r>
        <w:r>
          <w:rPr/>
          <w:t>2016-2020</w:t>
          <w:tab/>
          <w:t>29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2">
        <w:r>
          <w:rPr/>
          <w:t>Tabla</w:t>
        </w:r>
        <w:r>
          <w:rPr>
            <w:spacing w:val="-2"/>
          </w:rPr>
          <w:t> </w:t>
        </w:r>
        <w:r>
          <w:rPr/>
          <w:t>17.</w:t>
        </w:r>
        <w:r>
          <w:rPr>
            <w:spacing w:val="-2"/>
          </w:rPr>
          <w:t> </w:t>
        </w:r>
        <w:r>
          <w:rPr/>
          <w:t>Ejecución</w:t>
        </w:r>
        <w:r>
          <w:rPr>
            <w:spacing w:val="-6"/>
          </w:rPr>
          <w:t> </w:t>
        </w:r>
        <w:r>
          <w:rPr/>
          <w:t>grupo Servicios</w:t>
        </w:r>
        <w:r>
          <w:rPr>
            <w:spacing w:val="-4"/>
          </w:rPr>
          <w:t> </w:t>
        </w:r>
        <w:r>
          <w:rPr/>
          <w:t>Personales</w:t>
        </w:r>
        <w:r>
          <w:rPr>
            <w:spacing w:val="-1"/>
          </w:rPr>
          <w:t> </w:t>
        </w:r>
        <w:r>
          <w:rPr/>
          <w:t>2016-2020</w:t>
          <w:tab/>
          <w:t>30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3">
        <w:r>
          <w:rPr/>
          <w:t>Tabla</w:t>
        </w:r>
        <w:r>
          <w:rPr>
            <w:spacing w:val="-2"/>
          </w:rPr>
          <w:t> </w:t>
        </w:r>
        <w:r>
          <w:rPr/>
          <w:t>18</w:t>
        </w:r>
        <w:r>
          <w:rPr>
            <w:spacing w:val="-1"/>
          </w:rPr>
          <w:t> </w:t>
        </w:r>
        <w:r>
          <w:rPr/>
          <w:t>Ejecución</w:t>
        </w:r>
        <w:r>
          <w:rPr>
            <w:spacing w:val="-3"/>
          </w:rPr>
          <w:t> </w:t>
        </w:r>
        <w:r>
          <w:rPr/>
          <w:t>grupo Servicios</w:t>
        </w:r>
        <w:r>
          <w:rPr>
            <w:spacing w:val="-4"/>
          </w:rPr>
          <w:t> </w:t>
        </w:r>
        <w:r>
          <w:rPr/>
          <w:t>Personales</w:t>
        </w:r>
        <w:r>
          <w:rPr>
            <w:spacing w:val="-1"/>
          </w:rPr>
          <w:t> </w:t>
        </w:r>
        <w:r>
          <w:rPr/>
          <w:t>2016-2020</w:t>
          <w:tab/>
          <w:t>30</w:t>
        </w:r>
      </w:hyperlink>
    </w:p>
    <w:p>
      <w:pPr>
        <w:pStyle w:val="BodyText"/>
        <w:tabs>
          <w:tab w:pos="10307" w:val="left" w:leader="dot"/>
        </w:tabs>
        <w:spacing w:before="21"/>
        <w:ind w:left="1702"/>
      </w:pPr>
      <w:hyperlink w:history="true" w:anchor="_bookmark54">
        <w:r>
          <w:rPr/>
          <w:t>Tabla</w:t>
        </w:r>
        <w:r>
          <w:rPr>
            <w:spacing w:val="-3"/>
          </w:rPr>
          <w:t> </w:t>
        </w:r>
        <w:r>
          <w:rPr/>
          <w:t>19.</w:t>
        </w:r>
        <w:r>
          <w:rPr>
            <w:spacing w:val="-3"/>
          </w:rPr>
          <w:t> </w:t>
        </w:r>
        <w:r>
          <w:rPr/>
          <w:t>Principales</w:t>
        </w:r>
        <w:r>
          <w:rPr>
            <w:spacing w:val="-1"/>
          </w:rPr>
          <w:t> </w:t>
        </w:r>
        <w:r>
          <w:rPr/>
          <w:t>reglones</w:t>
        </w:r>
        <w:r>
          <w:rPr>
            <w:spacing w:val="-1"/>
          </w:rPr>
          <w:t> </w:t>
        </w:r>
        <w:r>
          <w:rPr/>
          <w:t>grupo</w:t>
        </w:r>
        <w:r>
          <w:rPr>
            <w:spacing w:val="-1"/>
          </w:rPr>
          <w:t> </w:t>
        </w:r>
        <w:r>
          <w:rPr/>
          <w:t>Servicios</w:t>
        </w:r>
        <w:r>
          <w:rPr>
            <w:spacing w:val="-2"/>
          </w:rPr>
          <w:t> </w:t>
        </w:r>
        <w:r>
          <w:rPr/>
          <w:t>No</w:t>
        </w:r>
        <w:r>
          <w:rPr>
            <w:spacing w:val="-1"/>
          </w:rPr>
          <w:t> </w:t>
        </w:r>
        <w:r>
          <w:rPr/>
          <w:t>personales</w:t>
        </w:r>
        <w:r>
          <w:rPr>
            <w:spacing w:val="-4"/>
          </w:rPr>
          <w:t> </w:t>
        </w:r>
        <w:r>
          <w:rPr/>
          <w:t>2018-2020</w:t>
          <w:tab/>
          <w:t>31</w:t>
        </w:r>
      </w:hyperlink>
    </w:p>
    <w:p>
      <w:pPr>
        <w:pStyle w:val="BodyText"/>
        <w:tabs>
          <w:tab w:pos="10307" w:val="left" w:leader="dot"/>
        </w:tabs>
        <w:spacing w:before="20"/>
        <w:ind w:left="1702"/>
      </w:pPr>
      <w:hyperlink w:history="true" w:anchor="_bookmark55">
        <w:r>
          <w:rPr/>
          <w:t>Tabla</w:t>
        </w:r>
        <w:r>
          <w:rPr>
            <w:spacing w:val="-2"/>
          </w:rPr>
          <w:t> </w:t>
        </w:r>
        <w:r>
          <w:rPr/>
          <w:t>20.</w:t>
        </w:r>
        <w:r>
          <w:rPr>
            <w:spacing w:val="-2"/>
          </w:rPr>
          <w:t> </w:t>
        </w:r>
        <w:r>
          <w:rPr/>
          <w:t>Ejecución</w:t>
        </w:r>
        <w:r>
          <w:rPr>
            <w:spacing w:val="-5"/>
          </w:rPr>
          <w:t> </w:t>
        </w:r>
        <w:r>
          <w:rPr/>
          <w:t>grupo</w:t>
        </w:r>
        <w:r>
          <w:rPr>
            <w:spacing w:val="-2"/>
          </w:rPr>
          <w:t> </w:t>
        </w:r>
        <w:r>
          <w:rPr/>
          <w:t>Materiales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Suministros</w:t>
        </w:r>
        <w:r>
          <w:rPr>
            <w:spacing w:val="-1"/>
          </w:rPr>
          <w:t> </w:t>
        </w:r>
        <w:r>
          <w:rPr/>
          <w:t>2016-2020</w:t>
          <w:tab/>
          <w:t>31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6">
        <w:r>
          <w:rPr/>
          <w:t>Tabla</w:t>
        </w:r>
        <w:r>
          <w:rPr>
            <w:spacing w:val="-2"/>
          </w:rPr>
          <w:t> </w:t>
        </w:r>
        <w:r>
          <w:rPr/>
          <w:t>21.</w:t>
        </w:r>
        <w:r>
          <w:rPr>
            <w:spacing w:val="-3"/>
          </w:rPr>
          <w:t> </w:t>
        </w:r>
        <w:r>
          <w:rPr/>
          <w:t>Principales</w:t>
        </w:r>
        <w:r>
          <w:rPr>
            <w:spacing w:val="-1"/>
          </w:rPr>
          <w:t> </w:t>
        </w:r>
        <w:r>
          <w:rPr/>
          <w:t>reglones</w:t>
        </w:r>
        <w:r>
          <w:rPr>
            <w:spacing w:val="-1"/>
          </w:rPr>
          <w:t> </w:t>
        </w:r>
        <w:r>
          <w:rPr/>
          <w:t>grupo</w:t>
        </w:r>
        <w:r>
          <w:rPr>
            <w:spacing w:val="-2"/>
          </w:rPr>
          <w:t> </w:t>
        </w:r>
        <w:r>
          <w:rPr/>
          <w:t>Materiales</w:t>
        </w:r>
        <w:r>
          <w:rPr>
            <w:spacing w:val="-4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Suministros</w:t>
        </w:r>
        <w:r>
          <w:rPr>
            <w:spacing w:val="-4"/>
          </w:rPr>
          <w:t> </w:t>
        </w:r>
        <w:r>
          <w:rPr/>
          <w:t>2018-2020</w:t>
          <w:tab/>
          <w:t>32</w:t>
        </w:r>
      </w:hyperlink>
    </w:p>
    <w:p>
      <w:pPr>
        <w:pStyle w:val="BodyText"/>
        <w:tabs>
          <w:tab w:pos="10307" w:val="left" w:leader="dot"/>
        </w:tabs>
        <w:spacing w:before="21"/>
        <w:ind w:left="1702"/>
      </w:pPr>
      <w:hyperlink w:history="true" w:anchor="_bookmark57">
        <w:r>
          <w:rPr/>
          <w:t>Tabla</w:t>
        </w:r>
        <w:r>
          <w:rPr>
            <w:spacing w:val="-2"/>
          </w:rPr>
          <w:t> </w:t>
        </w:r>
        <w:r>
          <w:rPr/>
          <w:t>22.</w:t>
        </w:r>
        <w:r>
          <w:rPr>
            <w:spacing w:val="-2"/>
          </w:rPr>
          <w:t> </w:t>
        </w:r>
        <w:r>
          <w:rPr/>
          <w:t>Principales</w:t>
        </w:r>
        <w:r>
          <w:rPr>
            <w:spacing w:val="-1"/>
          </w:rPr>
          <w:t> </w:t>
        </w:r>
        <w:r>
          <w:rPr/>
          <w:t>reglones del</w:t>
        </w:r>
        <w:r>
          <w:rPr>
            <w:spacing w:val="-2"/>
          </w:rPr>
          <w:t> </w:t>
        </w:r>
        <w:r>
          <w:rPr/>
          <w:t>Grupo</w:t>
        </w:r>
        <w:r>
          <w:rPr>
            <w:spacing w:val="-2"/>
          </w:rPr>
          <w:t> </w:t>
        </w:r>
        <w:r>
          <w:rPr/>
          <w:t>Propiedad,</w:t>
        </w:r>
        <w:r>
          <w:rPr>
            <w:spacing w:val="-1"/>
          </w:rPr>
          <w:t> </w:t>
        </w:r>
        <w:r>
          <w:rPr/>
          <w:t>Planta,</w:t>
        </w:r>
        <w:r>
          <w:rPr>
            <w:spacing w:val="-2"/>
          </w:rPr>
          <w:t> </w:t>
        </w:r>
        <w:r>
          <w:rPr/>
          <w:t>Equipo</w:t>
        </w:r>
        <w:r>
          <w:rPr>
            <w:spacing w:val="-2"/>
          </w:rPr>
          <w:t> </w:t>
        </w:r>
        <w:r>
          <w:rPr/>
          <w:t>e</w:t>
        </w:r>
        <w:r>
          <w:rPr>
            <w:spacing w:val="-1"/>
          </w:rPr>
          <w:t> </w:t>
        </w:r>
        <w:r>
          <w:rPr/>
          <w:t>Intangibles</w:t>
        </w:r>
        <w:r>
          <w:rPr>
            <w:spacing w:val="-3"/>
          </w:rPr>
          <w:t> </w:t>
        </w:r>
        <w:r>
          <w:rPr/>
          <w:t>2018-2020</w:t>
          <w:tab/>
          <w:t>33</w:t>
        </w:r>
      </w:hyperlink>
    </w:p>
    <w:p>
      <w:pPr>
        <w:pStyle w:val="BodyText"/>
        <w:tabs>
          <w:tab w:pos="10307" w:val="left" w:leader="dot"/>
        </w:tabs>
        <w:spacing w:line="256" w:lineRule="auto" w:before="22"/>
        <w:ind w:left="1702" w:right="1704"/>
      </w:pPr>
      <w:hyperlink w:history="true" w:anchor="_bookmark58">
        <w:r>
          <w:rPr/>
          <w:t>Tabla 23Actividades vinculadas al reglón Construcción de Bienes Nacionales de Uso Común 2018-</w:t>
        </w:r>
      </w:hyperlink>
      <w:r>
        <w:rPr>
          <w:spacing w:val="1"/>
        </w:rPr>
        <w:t> </w:t>
      </w:r>
      <w:hyperlink w:history="true" w:anchor="_bookmark58">
        <w:r>
          <w:rPr/>
          <w:t>2020</w:t>
          <w:tab/>
        </w:r>
        <w:r>
          <w:rPr>
            <w:spacing w:val="-1"/>
          </w:rPr>
          <w:t>34</w:t>
        </w:r>
      </w:hyperlink>
    </w:p>
    <w:p>
      <w:pPr>
        <w:pStyle w:val="BodyText"/>
        <w:tabs>
          <w:tab w:pos="10307" w:val="left" w:leader="dot"/>
        </w:tabs>
        <w:spacing w:before="5"/>
        <w:ind w:left="1702"/>
      </w:pPr>
      <w:hyperlink w:history="true" w:anchor="_bookmark59">
        <w:r>
          <w:rPr/>
          <w:t>Tabla</w:t>
        </w:r>
        <w:r>
          <w:rPr>
            <w:spacing w:val="-2"/>
          </w:rPr>
          <w:t> </w:t>
        </w:r>
        <w:r>
          <w:rPr/>
          <w:t>24.</w:t>
        </w:r>
        <w:r>
          <w:rPr>
            <w:spacing w:val="-2"/>
          </w:rPr>
          <w:t> </w:t>
        </w:r>
        <w:r>
          <w:rPr/>
          <w:t>Ejecución</w:t>
        </w:r>
        <w:r>
          <w:rPr>
            <w:spacing w:val="-6"/>
          </w:rPr>
          <w:t> </w:t>
        </w:r>
        <w:r>
          <w:rPr/>
          <w:t>grupo Transferencias</w:t>
        </w:r>
        <w:r>
          <w:rPr>
            <w:spacing w:val="-4"/>
          </w:rPr>
          <w:t> </w:t>
        </w:r>
        <w:r>
          <w:rPr/>
          <w:t>Corrientes</w:t>
        </w:r>
        <w:r>
          <w:rPr>
            <w:spacing w:val="-3"/>
          </w:rPr>
          <w:t> </w:t>
        </w:r>
        <w:r>
          <w:rPr/>
          <w:t>2016-2020</w:t>
          <w:tab/>
          <w:t>34</w:t>
        </w:r>
      </w:hyperlink>
    </w:p>
    <w:p>
      <w:pPr>
        <w:pStyle w:val="BodyText"/>
        <w:tabs>
          <w:tab w:pos="10307" w:val="left" w:leader="dot"/>
        </w:tabs>
        <w:spacing w:before="21"/>
        <w:ind w:left="1702"/>
      </w:pPr>
      <w:hyperlink w:history="true" w:anchor="_bookmark60">
        <w:r>
          <w:rPr/>
          <w:t>Tabla</w:t>
        </w:r>
        <w:r>
          <w:rPr>
            <w:spacing w:val="-3"/>
          </w:rPr>
          <w:t> </w:t>
        </w:r>
        <w:r>
          <w:rPr/>
          <w:t>25.</w:t>
        </w:r>
        <w:r>
          <w:rPr>
            <w:spacing w:val="-3"/>
          </w:rPr>
          <w:t> </w:t>
        </w:r>
        <w:r>
          <w:rPr/>
          <w:t>Principales</w:t>
        </w:r>
        <w:r>
          <w:rPr>
            <w:spacing w:val="-2"/>
          </w:rPr>
          <w:t> </w:t>
        </w:r>
        <w:r>
          <w:rPr/>
          <w:t>reglones</w:t>
        </w:r>
        <w:r>
          <w:rPr>
            <w:spacing w:val="-1"/>
          </w:rPr>
          <w:t> </w:t>
        </w:r>
        <w:r>
          <w:rPr/>
          <w:t>grupo</w:t>
        </w:r>
        <w:r>
          <w:rPr>
            <w:spacing w:val="-4"/>
          </w:rPr>
          <w:t> </w:t>
        </w:r>
        <w:r>
          <w:rPr/>
          <w:t>Transferencias</w:t>
        </w:r>
        <w:r>
          <w:rPr>
            <w:spacing w:val="-2"/>
          </w:rPr>
          <w:t> </w:t>
        </w:r>
        <w:r>
          <w:rPr/>
          <w:t>Corrientes</w:t>
        </w:r>
        <w:r>
          <w:rPr>
            <w:spacing w:val="-4"/>
          </w:rPr>
          <w:t> </w:t>
        </w:r>
        <w:r>
          <w:rPr/>
          <w:t>2018-2020</w:t>
          <w:tab/>
          <w:t>35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62">
        <w:r>
          <w:rPr/>
          <w:t>Tabla</w:t>
        </w:r>
        <w:r>
          <w:rPr>
            <w:spacing w:val="-1"/>
          </w:rPr>
          <w:t> </w:t>
        </w:r>
        <w:r>
          <w:rPr/>
          <w:t>26.</w:t>
        </w:r>
        <w:r>
          <w:rPr>
            <w:spacing w:val="-2"/>
          </w:rPr>
          <w:t> </w:t>
        </w:r>
        <w:r>
          <w:rPr/>
          <w:t>Unidades</w:t>
        </w:r>
        <w:r>
          <w:rPr>
            <w:spacing w:val="-2"/>
          </w:rPr>
          <w:t> </w:t>
        </w:r>
        <w:r>
          <w:rPr/>
          <w:t>con</w:t>
        </w:r>
        <w:r>
          <w:rPr>
            <w:spacing w:val="-4"/>
          </w:rPr>
          <w:t> </w:t>
        </w:r>
        <w:r>
          <w:rPr/>
          <w:t>mayor</w:t>
        </w:r>
        <w:r>
          <w:rPr>
            <w:spacing w:val="-1"/>
          </w:rPr>
          <w:t> </w:t>
        </w:r>
        <w:r>
          <w:rPr/>
          <w:t>presupuesto sin</w:t>
        </w:r>
        <w:r>
          <w:rPr>
            <w:spacing w:val="-4"/>
          </w:rPr>
          <w:t> </w:t>
        </w:r>
        <w:r>
          <w:rPr/>
          <w:t>ejecutar -excluido grupo</w:t>
        </w:r>
        <w:r>
          <w:rPr>
            <w:spacing w:val="-2"/>
          </w:rPr>
          <w:t> </w:t>
        </w:r>
        <w:r>
          <w:rPr/>
          <w:t>0-</w:t>
        </w:r>
        <w:r>
          <w:rPr>
            <w:spacing w:val="-4"/>
          </w:rPr>
          <w:t> </w:t>
        </w:r>
        <w:r>
          <w:rPr/>
          <w:t>2019</w:t>
        </w:r>
        <w:r>
          <w:rPr>
            <w:spacing w:val="-1"/>
          </w:rPr>
          <w:t> </w:t>
        </w:r>
        <w:r>
          <w:rPr/>
          <w:t>-2020</w:t>
          <w:tab/>
          <w:t>36</w:t>
        </w:r>
      </w:hyperlink>
    </w:p>
    <w:p>
      <w:pPr>
        <w:pStyle w:val="BodyText"/>
        <w:tabs>
          <w:tab w:pos="10307" w:val="left" w:leader="dot"/>
        </w:tabs>
        <w:spacing w:before="20"/>
        <w:ind w:left="1702"/>
      </w:pPr>
      <w:hyperlink w:history="true" w:anchor="_bookmark63">
        <w:r>
          <w:rPr/>
          <w:t>Tabla</w:t>
        </w:r>
        <w:r>
          <w:rPr>
            <w:spacing w:val="-2"/>
          </w:rPr>
          <w:t> </w:t>
        </w:r>
        <w:r>
          <w:rPr/>
          <w:t>27</w:t>
        </w:r>
        <w:r>
          <w:rPr>
            <w:spacing w:val="-2"/>
          </w:rPr>
          <w:t> </w:t>
        </w:r>
        <w:r>
          <w:rPr/>
          <w:t>Ejecución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grupo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Gasto</w:t>
        </w:r>
        <w:r>
          <w:rPr>
            <w:spacing w:val="-1"/>
          </w:rPr>
          <w:t> </w:t>
        </w:r>
        <w:r>
          <w:rPr/>
          <w:t>2019-2020</w:t>
        </w:r>
        <w:r>
          <w:rPr>
            <w:spacing w:val="-4"/>
          </w:rPr>
          <w:t> </w:t>
        </w:r>
        <w:r>
          <w:rPr/>
          <w:t>(unidades</w:t>
        </w:r>
        <w:r>
          <w:rPr>
            <w:spacing w:val="-1"/>
          </w:rPr>
          <w:t> </w:t>
        </w:r>
        <w:r>
          <w:rPr/>
          <w:t>seleccionadas)</w:t>
          <w:tab/>
          <w:t>37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65">
        <w:r>
          <w:rPr/>
          <w:t>Tabla</w:t>
        </w:r>
        <w:r>
          <w:rPr>
            <w:spacing w:val="-2"/>
          </w:rPr>
          <w:t> </w:t>
        </w:r>
        <w:r>
          <w:rPr/>
          <w:t>28</w:t>
        </w:r>
        <w:r>
          <w:rPr>
            <w:spacing w:val="-1"/>
          </w:rPr>
          <w:t> </w:t>
        </w:r>
        <w:r>
          <w:rPr/>
          <w:t>Ejecución</w:t>
        </w:r>
        <w:r>
          <w:rPr>
            <w:spacing w:val="-2"/>
          </w:rPr>
          <w:t> </w:t>
        </w:r>
        <w:r>
          <w:rPr/>
          <w:t>principales</w:t>
        </w:r>
        <w:r>
          <w:rPr>
            <w:spacing w:val="-1"/>
          </w:rPr>
          <w:t> </w:t>
        </w:r>
        <w:r>
          <w:rPr/>
          <w:t>programas</w:t>
        </w:r>
        <w:r>
          <w:rPr>
            <w:spacing w:val="-5"/>
          </w:rPr>
          <w:t> </w:t>
        </w:r>
        <w:r>
          <w:rPr/>
          <w:t>MINEDUC</w:t>
        </w:r>
        <w:r>
          <w:rPr>
            <w:spacing w:val="-3"/>
          </w:rPr>
          <w:t> </w:t>
        </w:r>
        <w:r>
          <w:rPr/>
          <w:t>2018-2020</w:t>
          <w:tab/>
          <w:t>38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before="1"/>
        <w:ind w:left="4"/>
        <w:jc w:val="center"/>
      </w:pPr>
      <w:r>
        <w:rPr>
          <w:w w:val="100"/>
        </w:rPr>
        <w:t>3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2016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2133" w:val="left" w:leader="none"/>
          <w:tab w:pos="2134" w:val="left" w:leader="none"/>
        </w:tabs>
        <w:spacing w:line="240" w:lineRule="auto" w:before="35" w:after="0"/>
        <w:ind w:left="2134" w:right="0" w:hanging="432"/>
        <w:jc w:val="left"/>
      </w:pPr>
      <w:bookmarkStart w:name="_bookmark0" w:id="1"/>
      <w:bookmarkEnd w:id="1"/>
      <w:r>
        <w:rPr/>
      </w:r>
      <w:bookmarkStart w:name="_bookmark0" w:id="2"/>
      <w:bookmarkEnd w:id="2"/>
      <w:r>
        <w:rPr>
          <w:color w:val="2E5395"/>
        </w:rPr>
        <w:t>Co</w:t>
      </w:r>
      <w:r>
        <w:rPr>
          <w:color w:val="2E5395"/>
        </w:rPr>
        <w:t>nsideraciones</w:t>
      </w:r>
      <w:r>
        <w:rPr>
          <w:color w:val="2E5395"/>
          <w:spacing w:val="-5"/>
        </w:rPr>
        <w:t> </w:t>
      </w:r>
      <w:r>
        <w:rPr>
          <w:color w:val="2E5395"/>
        </w:rPr>
        <w:t>sobre</w:t>
      </w:r>
      <w:r>
        <w:rPr>
          <w:color w:val="2E5395"/>
          <w:spacing w:val="-5"/>
        </w:rPr>
        <w:t> </w:t>
      </w:r>
      <w:r>
        <w:rPr>
          <w:color w:val="2E5395"/>
        </w:rPr>
        <w:t>el</w:t>
      </w:r>
      <w:r>
        <w:rPr>
          <w:color w:val="2E5395"/>
          <w:spacing w:val="-3"/>
        </w:rPr>
        <w:t> </w:t>
      </w:r>
      <w:r>
        <w:rPr>
          <w:color w:val="2E5395"/>
        </w:rPr>
        <w:t>Presupuesto</w:t>
      </w:r>
      <w:r>
        <w:rPr>
          <w:color w:val="2E5395"/>
          <w:spacing w:val="-6"/>
        </w:rPr>
        <w:t> </w:t>
      </w:r>
      <w:r>
        <w:rPr>
          <w:color w:val="2E5395"/>
        </w:rPr>
        <w:t>Mineduc</w:t>
      </w:r>
      <w:r>
        <w:rPr>
          <w:color w:val="2E5395"/>
          <w:spacing w:val="-4"/>
        </w:rPr>
        <w:t> </w:t>
      </w:r>
      <w:r>
        <w:rPr>
          <w:color w:val="2E5395"/>
        </w:rPr>
        <w:t>(2010-2020)</w:t>
      </w:r>
    </w:p>
    <w:p>
      <w:pPr>
        <w:pStyle w:val="BodyText"/>
        <w:spacing w:before="6"/>
        <w:rPr>
          <w:rFonts w:ascii="Calibri Light"/>
          <w:sz w:val="39"/>
        </w:rPr>
      </w:pPr>
    </w:p>
    <w:p>
      <w:pPr>
        <w:pStyle w:val="Heading2"/>
        <w:numPr>
          <w:ilvl w:val="1"/>
          <w:numId w:val="2"/>
        </w:numPr>
        <w:tabs>
          <w:tab w:pos="2277" w:val="left" w:leader="none"/>
          <w:tab w:pos="2278" w:val="left" w:leader="none"/>
        </w:tabs>
        <w:spacing w:line="240" w:lineRule="auto" w:before="0" w:after="0"/>
        <w:ind w:left="2278" w:right="0" w:hanging="576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color w:val="2E5395"/>
        </w:rPr>
        <w:t>A</w:t>
      </w:r>
      <w:r>
        <w:rPr>
          <w:color w:val="2E5395"/>
        </w:rPr>
        <w:t>spectos</w:t>
      </w:r>
      <w:r>
        <w:rPr>
          <w:color w:val="2E5395"/>
          <w:spacing w:val="-12"/>
        </w:rPr>
        <w:t> </w:t>
      </w:r>
      <w:r>
        <w:rPr>
          <w:color w:val="2E5395"/>
        </w:rPr>
        <w:t>preliminares</w:t>
      </w:r>
    </w:p>
    <w:p>
      <w:pPr>
        <w:pStyle w:val="BodyText"/>
        <w:spacing w:before="8"/>
        <w:rPr>
          <w:rFonts w:ascii="Calibri Light"/>
          <w:sz w:val="38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Este aparte del informe se divide en 4 secciones. La primera aborda aspectos generales sobre el</w:t>
      </w:r>
      <w:r>
        <w:rPr>
          <w:spacing w:val="1"/>
        </w:rPr>
        <w:t> </w:t>
      </w:r>
      <w:r>
        <w:rPr/>
        <w:t>presupuesto de MINEDUC como el marco legal y algunos conceptos que deben tenerse en cuenta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 del Mineduc con relación al PIB y al presupuesto de gastos del estado. La tercera</w:t>
      </w:r>
      <w:r>
        <w:rPr>
          <w:spacing w:val="1"/>
        </w:rPr>
        <w:t> </w:t>
      </w:r>
      <w:r>
        <w:rPr>
          <w:spacing w:val="-1"/>
        </w:rPr>
        <w:t>observa</w:t>
      </w:r>
      <w:r>
        <w:rPr>
          <w:spacing w:val="-12"/>
        </w:rPr>
        <w:t> </w:t>
      </w:r>
      <w:r>
        <w:rPr>
          <w:spacing w:val="-1"/>
        </w:rPr>
        <w:t>cómo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/>
        <w:t>ha</w:t>
      </w:r>
      <w:r>
        <w:rPr>
          <w:spacing w:val="-12"/>
        </w:rPr>
        <w:t> </w:t>
      </w:r>
      <w:r>
        <w:rPr/>
        <w:t>programada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presupuesto</w:t>
      </w:r>
      <w:r>
        <w:rPr>
          <w:spacing w:val="-10"/>
        </w:rPr>
        <w:t> </w:t>
      </w:r>
      <w:r>
        <w:rPr/>
        <w:t>del</w:t>
      </w:r>
      <w:r>
        <w:rPr>
          <w:spacing w:val="-14"/>
        </w:rPr>
        <w:t> </w:t>
      </w:r>
      <w:r>
        <w:rPr/>
        <w:t>Mineduc,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ello</w:t>
      </w:r>
      <w:r>
        <w:rPr>
          <w:spacing w:val="-10"/>
        </w:rPr>
        <w:t> </w:t>
      </w:r>
      <w:r>
        <w:rPr/>
        <w:t>aborda</w:t>
      </w:r>
      <w:r>
        <w:rPr>
          <w:spacing w:val="-12"/>
        </w:rPr>
        <w:t> </w:t>
      </w:r>
      <w:r>
        <w:rPr/>
        <w:t>diversas</w:t>
      </w:r>
      <w:r>
        <w:rPr>
          <w:spacing w:val="-11"/>
        </w:rPr>
        <w:t> </w:t>
      </w:r>
      <w:r>
        <w:rPr/>
        <w:t>perspectivas</w:t>
      </w:r>
      <w:r>
        <w:rPr>
          <w:spacing w:val="-48"/>
        </w:rPr>
        <w:t> </w:t>
      </w:r>
      <w:r>
        <w:rPr/>
        <w:t>del presupuesto por finalidad, función, programa, grupo de gasto, fuente de financiamiento y</w:t>
      </w:r>
      <w:r>
        <w:rPr>
          <w:spacing w:val="1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u</w:t>
      </w:r>
      <w:r>
        <w:rPr>
          <w:spacing w:val="-10"/>
        </w:rPr>
        <w:t> </w:t>
      </w:r>
      <w:r>
        <w:rPr/>
        <w:t>obras.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cuarta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aborda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ejecución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ello</w:t>
      </w:r>
      <w:r>
        <w:rPr>
          <w:spacing w:val="-5"/>
        </w:rPr>
        <w:t> </w:t>
      </w:r>
      <w:r>
        <w:rPr/>
        <w:t>aborda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eficacia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ejecución</w:t>
      </w:r>
      <w:r>
        <w:rPr>
          <w:spacing w:val="-47"/>
        </w:rPr>
        <w:t> </w:t>
      </w:r>
      <w:r>
        <w:rPr/>
        <w:t>desde varios aspectos: grupo de servicios y reglones, unidades para la ejecución y actividades y</w:t>
      </w:r>
      <w:r>
        <w:rPr>
          <w:spacing w:val="1"/>
        </w:rPr>
        <w:t> </w:t>
      </w:r>
      <w:r>
        <w:rPr/>
        <w:t>obras.</w:t>
      </w:r>
    </w:p>
    <w:p>
      <w:pPr>
        <w:pStyle w:val="BodyText"/>
        <w:spacing w:line="259" w:lineRule="auto" w:before="160"/>
        <w:ind w:left="1702" w:right="1694"/>
        <w:jc w:val="both"/>
      </w:pP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Contabilidad</w:t>
      </w:r>
      <w:r>
        <w:rPr>
          <w:spacing w:val="1"/>
        </w:rPr>
        <w:t> </w:t>
      </w:r>
      <w:r>
        <w:rPr/>
        <w:t>Gubernamental SICOIN del Ministerio de Finanzas Publicas MINFIN que registra operaciones de</w:t>
      </w:r>
      <w:r>
        <w:rPr>
          <w:spacing w:val="1"/>
        </w:rPr>
        <w:t> </w:t>
      </w:r>
      <w:r>
        <w:rPr/>
        <w:t>instituciones</w:t>
      </w:r>
      <w:r>
        <w:rPr>
          <w:spacing w:val="-11"/>
        </w:rPr>
        <w:t> </w:t>
      </w:r>
      <w:r>
        <w:rPr/>
        <w:t>públicas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encuentran</w:t>
      </w:r>
      <w:r>
        <w:rPr>
          <w:spacing w:val="-12"/>
        </w:rPr>
        <w:t> </w:t>
      </w:r>
      <w:r>
        <w:rPr/>
        <w:t>integradas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formulación</w:t>
      </w:r>
      <w:r>
        <w:rPr>
          <w:spacing w:val="-11"/>
        </w:rPr>
        <w:t> </w:t>
      </w:r>
      <w:r>
        <w:rPr/>
        <w:t>presupuestaria,</w:t>
      </w:r>
      <w:r>
        <w:rPr>
          <w:spacing w:val="-12"/>
        </w:rPr>
        <w:t> </w:t>
      </w:r>
      <w:r>
        <w:rPr/>
        <w:t>contabilidad</w:t>
      </w:r>
      <w:r>
        <w:rPr>
          <w:spacing w:val="-47"/>
        </w:rPr>
        <w:t> </w:t>
      </w:r>
      <w:r>
        <w:rPr/>
        <w:t>general y</w:t>
      </w:r>
      <w:r>
        <w:rPr>
          <w:spacing w:val="-2"/>
        </w:rPr>
        <w:t> </w:t>
      </w:r>
      <w:r>
        <w:rPr/>
        <w:t>tesorería.</w:t>
      </w:r>
    </w:p>
    <w:p>
      <w:pPr>
        <w:pStyle w:val="BodyText"/>
        <w:spacing w:line="259" w:lineRule="auto" w:before="160"/>
        <w:ind w:left="1702" w:right="1696"/>
        <w:jc w:val="both"/>
      </w:pPr>
      <w:r>
        <w:rPr/>
        <w:t>La integración de los datos se realizado desde el 2010 y no desde el 2011, para poder observar la</w:t>
      </w:r>
      <w:r>
        <w:rPr>
          <w:spacing w:val="1"/>
        </w:rPr>
        <w:t> </w:t>
      </w:r>
      <w:r>
        <w:rPr/>
        <w:t>tendencia</w:t>
      </w:r>
      <w:r>
        <w:rPr>
          <w:spacing w:val="1"/>
        </w:rPr>
        <w:t> </w:t>
      </w:r>
      <w:r>
        <w:rPr/>
        <w:t>de programación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al menos de</w:t>
      </w:r>
      <w:r>
        <w:rPr>
          <w:spacing w:val="1"/>
        </w:rPr>
        <w:t> </w:t>
      </w:r>
      <w:r>
        <w:rPr/>
        <w:t>los dos últimos años de</w:t>
      </w:r>
      <w:r>
        <w:rPr>
          <w:spacing w:val="1"/>
        </w:rPr>
        <w:t> </w:t>
      </w:r>
      <w:r>
        <w:rPr/>
        <w:t>mandato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 Álvaro Colom. Lo anterior debido a que existe una tendencia en Guatemala a aumentar</w:t>
      </w:r>
      <w:r>
        <w:rPr>
          <w:spacing w:val="-47"/>
        </w:rPr>
        <w:t> </w:t>
      </w:r>
      <w:r>
        <w:rPr/>
        <w:t>el gasto en los años electorales. El análisis tuvo también en cuenta la naturaleza Sui Generis que</w:t>
      </w:r>
      <w:r>
        <w:rPr>
          <w:spacing w:val="1"/>
        </w:rPr>
        <w:t> </w:t>
      </w:r>
      <w:r>
        <w:rPr/>
        <w:t>tuvo</w:t>
      </w:r>
      <w:r>
        <w:rPr>
          <w:spacing w:val="-3"/>
        </w:rPr>
        <w:t> </w:t>
      </w:r>
      <w:r>
        <w:rPr/>
        <w:t>el año</w:t>
      </w:r>
      <w:r>
        <w:rPr>
          <w:spacing w:val="-1"/>
        </w:rPr>
        <w:t> </w:t>
      </w:r>
      <w:r>
        <w:rPr/>
        <w:t>2020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los servicios de</w:t>
      </w:r>
      <w:r>
        <w:rPr>
          <w:spacing w:val="-3"/>
        </w:rPr>
        <w:t> </w:t>
      </w:r>
      <w:r>
        <w:rPr/>
        <w:t>educación.</w:t>
      </w:r>
    </w:p>
    <w:p>
      <w:pPr>
        <w:pStyle w:val="BodyText"/>
        <w:spacing w:line="259" w:lineRule="auto" w:before="158"/>
        <w:ind w:left="1702" w:right="1691"/>
        <w:jc w:val="both"/>
      </w:pPr>
      <w:r>
        <w:rPr/>
        <w:t>Para efectos se construyeron dos bases de datos con información descargada del MINFIN que</w:t>
      </w:r>
      <w:r>
        <w:rPr>
          <w:spacing w:val="1"/>
        </w:rPr>
        <w:t> </w:t>
      </w:r>
      <w:r>
        <w:rPr/>
        <w:t>complementan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informe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permiten</w:t>
      </w:r>
      <w:r>
        <w:rPr>
          <w:spacing w:val="-3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mediante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tablas</w:t>
      </w:r>
      <w:r>
        <w:rPr>
          <w:spacing w:val="-4"/>
        </w:rPr>
        <w:t> </w:t>
      </w:r>
      <w:r>
        <w:rPr/>
        <w:t>dinámicas</w:t>
      </w:r>
      <w:r>
        <w:rPr>
          <w:spacing w:val="-3"/>
        </w:rPr>
        <w:t> </w:t>
      </w:r>
      <w:r>
        <w:rPr/>
        <w:t>en</w:t>
      </w:r>
      <w:r>
        <w:rPr>
          <w:spacing w:val="-47"/>
        </w:rPr>
        <w:t> </w:t>
      </w:r>
      <w:r>
        <w:rPr/>
        <w:t>Excel consultas hasta el nivel de actividad u obra y reglón de conformidad con el Manual de</w:t>
      </w:r>
      <w:r>
        <w:rPr>
          <w:spacing w:val="1"/>
        </w:rPr>
        <w:t> </w:t>
      </w:r>
      <w:r>
        <w:rPr/>
        <w:t>Clasificaciones</w:t>
      </w:r>
      <w:r>
        <w:rPr>
          <w:spacing w:val="1"/>
        </w:rPr>
        <w:t> </w:t>
      </w:r>
      <w:r>
        <w:rPr/>
        <w:t>Presupuestarias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Públicas,</w:t>
      </w:r>
      <w:r>
        <w:rPr>
          <w:spacing w:val="-2"/>
        </w:rPr>
        <w:t> </w:t>
      </w:r>
      <w:r>
        <w:rPr/>
        <w:t>2018).</w:t>
      </w:r>
    </w:p>
    <w:p>
      <w:pPr>
        <w:pStyle w:val="Heading2"/>
        <w:numPr>
          <w:ilvl w:val="1"/>
          <w:numId w:val="2"/>
        </w:numPr>
        <w:tabs>
          <w:tab w:pos="2277" w:val="left" w:leader="none"/>
          <w:tab w:pos="2278" w:val="left" w:leader="none"/>
        </w:tabs>
        <w:spacing w:line="240" w:lineRule="auto" w:before="163" w:after="0"/>
        <w:ind w:left="2278" w:right="0" w:hanging="576"/>
        <w:jc w:val="left"/>
      </w:pPr>
      <w:bookmarkStart w:name="_bookmark2" w:id="5"/>
      <w:bookmarkEnd w:id="5"/>
      <w:r>
        <w:rPr/>
      </w:r>
      <w:bookmarkStart w:name="_bookmark2" w:id="6"/>
      <w:bookmarkEnd w:id="6"/>
      <w:r>
        <w:rPr>
          <w:color w:val="2E5395"/>
        </w:rPr>
        <w:t>A</w:t>
      </w:r>
      <w:r>
        <w:rPr>
          <w:color w:val="2E5395"/>
        </w:rPr>
        <w:t>spectos</w:t>
      </w:r>
      <w:r>
        <w:rPr>
          <w:color w:val="2E5395"/>
          <w:spacing w:val="-12"/>
        </w:rPr>
        <w:t> </w:t>
      </w:r>
      <w:r>
        <w:rPr>
          <w:color w:val="2E5395"/>
        </w:rPr>
        <w:t>generales</w:t>
      </w: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62" w:after="0"/>
        <w:ind w:left="2422" w:right="0" w:hanging="720"/>
        <w:jc w:val="left"/>
      </w:pPr>
      <w:bookmarkStart w:name="_bookmark3" w:id="7"/>
      <w:bookmarkEnd w:id="7"/>
      <w:r>
        <w:rPr/>
      </w:r>
      <w:bookmarkStart w:name="_bookmark3" w:id="8"/>
      <w:bookmarkEnd w:id="8"/>
      <w:r>
        <w:rPr>
          <w:color w:val="1F3762"/>
        </w:rPr>
        <w:t>M</w:t>
      </w:r>
      <w:r>
        <w:rPr>
          <w:color w:val="1F3762"/>
        </w:rPr>
        <w:t>arco</w:t>
      </w:r>
      <w:r>
        <w:rPr>
          <w:color w:val="1F3762"/>
          <w:spacing w:val="-6"/>
        </w:rPr>
        <w:t> </w:t>
      </w:r>
      <w:r>
        <w:rPr>
          <w:color w:val="1F3762"/>
        </w:rPr>
        <w:t>normativo</w:t>
      </w:r>
    </w:p>
    <w:p>
      <w:pPr>
        <w:pStyle w:val="BodyText"/>
        <w:spacing w:before="24"/>
        <w:ind w:left="1702"/>
        <w:jc w:val="both"/>
      </w:pPr>
      <w:r>
        <w:rPr/>
        <w:t>El</w:t>
      </w:r>
      <w:r>
        <w:rPr>
          <w:spacing w:val="-1"/>
        </w:rPr>
        <w:t> </w:t>
      </w:r>
      <w:r>
        <w:rPr/>
        <w:t>marco</w:t>
      </w:r>
      <w:r>
        <w:rPr>
          <w:spacing w:val="-1"/>
        </w:rPr>
        <w:t> </w:t>
      </w:r>
      <w:r>
        <w:rPr/>
        <w:t>legal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procesos relacionados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determinado por: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59" w:lineRule="auto" w:before="180" w:after="0"/>
        <w:ind w:left="2422" w:right="1694" w:hanging="360"/>
        <w:jc w:val="both"/>
        <w:rPr>
          <w:sz w:val="22"/>
        </w:rPr>
      </w:pPr>
      <w:r>
        <w:rPr>
          <w:sz w:val="22"/>
        </w:rPr>
        <w:t>Constitución</w:t>
      </w:r>
      <w:r>
        <w:rPr>
          <w:spacing w:val="1"/>
          <w:sz w:val="22"/>
        </w:rPr>
        <w:t> </w:t>
      </w:r>
      <w:r>
        <w:rPr>
          <w:sz w:val="22"/>
        </w:rPr>
        <w:t>Política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República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Guatemala.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Constitución</w:t>
      </w:r>
      <w:r>
        <w:rPr>
          <w:spacing w:val="1"/>
          <w:sz w:val="22"/>
        </w:rPr>
        <w:t> </w:t>
      </w:r>
      <w:r>
        <w:rPr>
          <w:sz w:val="22"/>
        </w:rPr>
        <w:t>Política</w:t>
      </w:r>
      <w:r>
        <w:rPr>
          <w:spacing w:val="1"/>
          <w:sz w:val="22"/>
        </w:rPr>
        <w:t> </w:t>
      </w:r>
      <w:r>
        <w:rPr>
          <w:sz w:val="22"/>
        </w:rPr>
        <w:t>regula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47"/>
          <w:sz w:val="22"/>
        </w:rPr>
        <w:t> </w:t>
      </w:r>
      <w:r>
        <w:rPr>
          <w:sz w:val="22"/>
        </w:rPr>
        <w:t>proceso de aprobación de presupuesto de Ingresos y Egresos del Estado por parte del</w:t>
      </w:r>
      <w:r>
        <w:rPr>
          <w:spacing w:val="1"/>
          <w:sz w:val="22"/>
        </w:rPr>
        <w:t> </w:t>
      </w:r>
      <w:r>
        <w:rPr>
          <w:sz w:val="22"/>
        </w:rPr>
        <w:t>Congreso de República. También incluye aportes obligatorios que deben incluirse en el</w:t>
      </w:r>
      <w:r>
        <w:rPr>
          <w:spacing w:val="1"/>
          <w:sz w:val="22"/>
        </w:rPr>
        <w:t> </w:t>
      </w:r>
      <w:r>
        <w:rPr>
          <w:sz w:val="22"/>
        </w:rPr>
        <w:t>presupuesto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cubrir</w:t>
      </w:r>
      <w:r>
        <w:rPr>
          <w:spacing w:val="3"/>
          <w:sz w:val="22"/>
        </w:rPr>
        <w:t> </w:t>
      </w:r>
      <w:r>
        <w:rPr>
          <w:sz w:val="22"/>
        </w:rPr>
        <w:t>los</w:t>
      </w:r>
      <w:r>
        <w:rPr>
          <w:spacing w:val="6"/>
          <w:sz w:val="22"/>
        </w:rPr>
        <w:t> </w:t>
      </w:r>
      <w:r>
        <w:rPr>
          <w:sz w:val="22"/>
        </w:rPr>
        <w:t>gastos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entidades</w:t>
      </w:r>
      <w:r>
        <w:rPr>
          <w:spacing w:val="4"/>
          <w:sz w:val="22"/>
        </w:rPr>
        <w:t> </w:t>
      </w:r>
      <w:r>
        <w:rPr>
          <w:sz w:val="22"/>
        </w:rPr>
        <w:t>públicas,</w:t>
      </w:r>
      <w:r>
        <w:rPr>
          <w:spacing w:val="4"/>
          <w:sz w:val="22"/>
        </w:rPr>
        <w:t> </w:t>
      </w:r>
      <w:r>
        <w:rPr>
          <w:sz w:val="22"/>
        </w:rPr>
        <w:t>tales</w:t>
      </w:r>
      <w:r>
        <w:rPr>
          <w:spacing w:val="4"/>
          <w:sz w:val="22"/>
        </w:rPr>
        <w:t> </w:t>
      </w:r>
      <w:r>
        <w:rPr>
          <w:sz w:val="22"/>
        </w:rPr>
        <w:t>como:</w:t>
      </w:r>
      <w:r>
        <w:rPr>
          <w:spacing w:val="5"/>
          <w:sz w:val="22"/>
        </w:rPr>
        <w:t> </w:t>
      </w:r>
      <w:r>
        <w:rPr>
          <w:sz w:val="22"/>
        </w:rPr>
        <w:t>0.75%</w:t>
      </w:r>
      <w:r>
        <w:rPr>
          <w:spacing w:val="4"/>
          <w:sz w:val="22"/>
        </w:rPr>
        <w:t> </w:t>
      </w:r>
      <w:r>
        <w:rPr>
          <w:sz w:val="22"/>
        </w:rPr>
        <w:t>por</w:t>
      </w:r>
      <w:r>
        <w:rPr>
          <w:spacing w:val="5"/>
          <w:sz w:val="22"/>
        </w:rPr>
        <w:t> </w:t>
      </w:r>
      <w:r>
        <w:rPr>
          <w:sz w:val="22"/>
        </w:rPr>
        <w:t>ciento</w:t>
      </w:r>
      <w:r>
        <w:rPr>
          <w:spacing w:val="5"/>
          <w:sz w:val="22"/>
        </w:rPr>
        <w:t> </w:t>
      </w:r>
      <w:r>
        <w:rPr>
          <w:sz w:val="22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4"/>
        <w:jc w:val="center"/>
      </w:pPr>
      <w:r>
        <w:rPr>
          <w:w w:val="100"/>
        </w:rPr>
        <w:t>4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2528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2422" w:right="1698"/>
        <w:jc w:val="both"/>
      </w:pPr>
      <w:r>
        <w:rPr/>
        <w:t>los</w:t>
      </w:r>
      <w:r>
        <w:rPr>
          <w:spacing w:val="1"/>
        </w:rPr>
        <w:t> </w:t>
      </w:r>
      <w:r>
        <w:rPr/>
        <w:t>ingresos ordinarios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física,</w:t>
      </w:r>
      <w:r>
        <w:rPr>
          <w:spacing w:val="1"/>
        </w:rPr>
        <w:t> </w:t>
      </w:r>
      <w:r>
        <w:rPr/>
        <w:t>deportes escolares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federados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beneficiario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Educación.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59" w:lineRule="auto" w:before="1" w:after="0"/>
        <w:ind w:left="2422" w:right="1694" w:hanging="360"/>
        <w:jc w:val="both"/>
        <w:rPr>
          <w:sz w:val="22"/>
        </w:rPr>
      </w:pPr>
      <w:r>
        <w:rPr>
          <w:sz w:val="22"/>
        </w:rPr>
        <w:t>Ley Orgánica del Presupuesto señala los principales lineamientos en cuanto a los requisitos</w:t>
      </w:r>
      <w:r>
        <w:rPr>
          <w:spacing w:val="-48"/>
          <w:sz w:val="22"/>
        </w:rPr>
        <w:t> </w:t>
      </w:r>
      <w:r>
        <w:rPr>
          <w:sz w:val="22"/>
        </w:rPr>
        <w:t>que deben llenar sus presupuestos, su composición y la evaluación de los mismos. La Ley</w:t>
      </w:r>
      <w:r>
        <w:rPr>
          <w:spacing w:val="1"/>
          <w:sz w:val="22"/>
        </w:rPr>
        <w:t> </w:t>
      </w:r>
      <w:r>
        <w:rPr>
          <w:sz w:val="22"/>
        </w:rPr>
        <w:t>Orgánica del Presupuesto establece como encargados de dar normas sobre las técnicas de</w:t>
      </w:r>
      <w:r>
        <w:rPr>
          <w:spacing w:val="1"/>
          <w:sz w:val="22"/>
        </w:rPr>
        <w:t> </w:t>
      </w:r>
      <w:r>
        <w:rPr>
          <w:sz w:val="22"/>
        </w:rPr>
        <w:t>presupuesto,</w:t>
      </w:r>
      <w:r>
        <w:rPr>
          <w:spacing w:val="-5"/>
          <w:sz w:val="22"/>
        </w:rPr>
        <w:t> </w:t>
      </w:r>
      <w:r>
        <w:rPr>
          <w:sz w:val="22"/>
        </w:rPr>
        <w:t>contabilidad,</w:t>
      </w:r>
      <w:r>
        <w:rPr>
          <w:spacing w:val="-8"/>
          <w:sz w:val="22"/>
        </w:rPr>
        <w:t> </w:t>
      </w:r>
      <w:r>
        <w:rPr>
          <w:sz w:val="22"/>
        </w:rPr>
        <w:t>tesorería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deuda</w:t>
      </w:r>
      <w:r>
        <w:rPr>
          <w:spacing w:val="-6"/>
          <w:sz w:val="22"/>
        </w:rPr>
        <w:t> </w:t>
      </w:r>
      <w:r>
        <w:rPr>
          <w:sz w:val="22"/>
        </w:rPr>
        <w:t>pública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diferentes</w:t>
      </w:r>
      <w:r>
        <w:rPr>
          <w:spacing w:val="-6"/>
          <w:sz w:val="22"/>
        </w:rPr>
        <w:t> </w:t>
      </w:r>
      <w:r>
        <w:rPr>
          <w:sz w:val="22"/>
        </w:rPr>
        <w:t>direcciones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z w:val="22"/>
        </w:rPr>
        <w:t>Ministerio</w:t>
      </w:r>
      <w:r>
        <w:rPr>
          <w:spacing w:val="-47"/>
          <w:sz w:val="22"/>
        </w:rPr>
        <w:t> </w:t>
      </w:r>
      <w:r>
        <w:rPr>
          <w:sz w:val="22"/>
        </w:rPr>
        <w:t>de Finanzas Públicas. Estas normas deben ser atendidas por todas las entidades públicas,</w:t>
      </w:r>
      <w:r>
        <w:rPr>
          <w:spacing w:val="1"/>
          <w:sz w:val="22"/>
        </w:rPr>
        <w:t> </w:t>
      </w:r>
      <w:r>
        <w:rPr>
          <w:sz w:val="22"/>
        </w:rPr>
        <w:t>incluso las Municipalidades. Lo anterior no implica que el Ministerio de Finanzas Públicas</w:t>
      </w:r>
      <w:r>
        <w:rPr>
          <w:spacing w:val="1"/>
          <w:sz w:val="22"/>
        </w:rPr>
        <w:t> </w:t>
      </w:r>
      <w:r>
        <w:rPr>
          <w:sz w:val="22"/>
        </w:rPr>
        <w:t>decide</w:t>
      </w:r>
      <w:r>
        <w:rPr>
          <w:spacing w:val="-1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el gasto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 entidades,</w:t>
      </w:r>
      <w:r>
        <w:rPr>
          <w:spacing w:val="-2"/>
          <w:sz w:val="22"/>
        </w:rPr>
        <w:t> </w:t>
      </w:r>
      <w:r>
        <w:rPr>
          <w:sz w:val="22"/>
        </w:rPr>
        <w:t>pero si implica:</w:t>
      </w:r>
    </w:p>
    <w:p>
      <w:pPr>
        <w:pStyle w:val="ListParagraph"/>
        <w:numPr>
          <w:ilvl w:val="1"/>
          <w:numId w:val="3"/>
        </w:numPr>
        <w:tabs>
          <w:tab w:pos="3142" w:val="left" w:leader="none"/>
        </w:tabs>
        <w:spacing w:line="254" w:lineRule="auto" w:before="0" w:after="0"/>
        <w:ind w:left="3142" w:right="1697" w:hanging="360"/>
        <w:jc w:val="both"/>
        <w:rPr>
          <w:sz w:val="22"/>
        </w:rPr>
      </w:pPr>
      <w:r>
        <w:rPr>
          <w:sz w:val="22"/>
        </w:rPr>
        <w:t>Que todas las entidades deben tener presupuesto por programas; es decir que al</w:t>
      </w:r>
      <w:r>
        <w:rPr>
          <w:spacing w:val="1"/>
          <w:sz w:val="22"/>
        </w:rPr>
        <w:t> </w:t>
      </w:r>
      <w:r>
        <w:rPr>
          <w:sz w:val="22"/>
        </w:rPr>
        <w:t>construir su presupuesto todas las entidades públicas deben hacerlo en función de</w:t>
      </w:r>
      <w:r>
        <w:rPr>
          <w:spacing w:val="-47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programas de gasto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medio 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cuales</w:t>
      </w:r>
      <w:r>
        <w:rPr>
          <w:spacing w:val="-3"/>
          <w:sz w:val="22"/>
        </w:rPr>
        <w:t> </w:t>
      </w:r>
      <w:r>
        <w:rPr>
          <w:sz w:val="22"/>
        </w:rPr>
        <w:t>brindan</w:t>
      </w:r>
      <w:r>
        <w:rPr>
          <w:spacing w:val="-1"/>
          <w:sz w:val="22"/>
        </w:rPr>
        <w:t> </w:t>
      </w:r>
      <w:r>
        <w:rPr>
          <w:sz w:val="22"/>
        </w:rPr>
        <w:t>servicios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 población.</w:t>
      </w:r>
    </w:p>
    <w:p>
      <w:pPr>
        <w:pStyle w:val="ListParagraph"/>
        <w:numPr>
          <w:ilvl w:val="1"/>
          <w:numId w:val="3"/>
        </w:numPr>
        <w:tabs>
          <w:tab w:pos="3142" w:val="left" w:leader="none"/>
        </w:tabs>
        <w:spacing w:line="256" w:lineRule="auto" w:before="6" w:after="0"/>
        <w:ind w:left="3142" w:right="1695" w:hanging="360"/>
        <w:jc w:val="both"/>
        <w:rPr>
          <w:sz w:val="22"/>
        </w:rPr>
      </w:pP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todas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entidades</w:t>
      </w:r>
      <w:r>
        <w:rPr>
          <w:spacing w:val="-7"/>
          <w:sz w:val="22"/>
        </w:rPr>
        <w:t> </w:t>
      </w:r>
      <w:r>
        <w:rPr>
          <w:sz w:val="22"/>
        </w:rPr>
        <w:t>deben</w:t>
      </w:r>
      <w:r>
        <w:rPr>
          <w:spacing w:val="-8"/>
          <w:sz w:val="22"/>
        </w:rPr>
        <w:t> </w:t>
      </w:r>
      <w:r>
        <w:rPr>
          <w:sz w:val="22"/>
        </w:rPr>
        <w:t>utilizar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mismos</w:t>
      </w:r>
      <w:r>
        <w:rPr>
          <w:spacing w:val="-8"/>
          <w:sz w:val="22"/>
        </w:rPr>
        <w:t> </w:t>
      </w:r>
      <w:r>
        <w:rPr>
          <w:sz w:val="22"/>
        </w:rPr>
        <w:t>clasificadores;</w:t>
      </w:r>
      <w:r>
        <w:rPr>
          <w:spacing w:val="-7"/>
          <w:sz w:val="22"/>
        </w:rPr>
        <w:t> </w:t>
      </w:r>
      <w:r>
        <w:rPr>
          <w:sz w:val="22"/>
        </w:rPr>
        <w:t>es</w:t>
      </w:r>
      <w:r>
        <w:rPr>
          <w:spacing w:val="-7"/>
          <w:sz w:val="22"/>
        </w:rPr>
        <w:t> </w:t>
      </w:r>
      <w:r>
        <w:rPr>
          <w:sz w:val="22"/>
        </w:rPr>
        <w:t>decir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47"/>
          <w:sz w:val="22"/>
        </w:rPr>
        <w:t> </w:t>
      </w:r>
      <w:r>
        <w:rPr>
          <w:sz w:val="22"/>
        </w:rPr>
        <w:t>presupuestos de todas las entidades públicas se deben utilizar los mismos códigos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descripciones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diferentes</w:t>
      </w:r>
      <w:r>
        <w:rPr>
          <w:spacing w:val="-3"/>
          <w:sz w:val="22"/>
        </w:rPr>
        <w:t> </w:t>
      </w:r>
      <w:r>
        <w:rPr>
          <w:sz w:val="22"/>
        </w:rPr>
        <w:t>formas</w:t>
      </w:r>
      <w:r>
        <w:rPr>
          <w:spacing w:val="-3"/>
          <w:sz w:val="22"/>
        </w:rPr>
        <w:t> </w:t>
      </w:r>
      <w:r>
        <w:rPr>
          <w:sz w:val="22"/>
        </w:rPr>
        <w:t>para agrupar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gasto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ingreso.</w:t>
      </w:r>
    </w:p>
    <w:p>
      <w:pPr>
        <w:pStyle w:val="ListParagraph"/>
        <w:numPr>
          <w:ilvl w:val="1"/>
          <w:numId w:val="3"/>
        </w:numPr>
        <w:tabs>
          <w:tab w:pos="3142" w:val="left" w:leader="none"/>
        </w:tabs>
        <w:spacing w:line="256" w:lineRule="auto" w:before="0" w:after="0"/>
        <w:ind w:left="3142" w:right="1694" w:hanging="360"/>
        <w:jc w:val="both"/>
        <w:rPr>
          <w:sz w:val="22"/>
        </w:rPr>
      </w:pP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todas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entidades</w:t>
      </w:r>
      <w:r>
        <w:rPr>
          <w:spacing w:val="-10"/>
          <w:sz w:val="22"/>
        </w:rPr>
        <w:t> </w:t>
      </w:r>
      <w:r>
        <w:rPr>
          <w:sz w:val="22"/>
        </w:rPr>
        <w:t>deben</w:t>
      </w:r>
      <w:r>
        <w:rPr>
          <w:spacing w:val="-7"/>
          <w:sz w:val="22"/>
        </w:rPr>
        <w:t> </w:t>
      </w:r>
      <w:r>
        <w:rPr>
          <w:sz w:val="22"/>
        </w:rPr>
        <w:t>relacionar</w:t>
      </w:r>
      <w:r>
        <w:rPr>
          <w:spacing w:val="-8"/>
          <w:sz w:val="22"/>
        </w:rPr>
        <w:t> </w:t>
      </w:r>
      <w:r>
        <w:rPr>
          <w:sz w:val="22"/>
        </w:rPr>
        <w:t>sus</w:t>
      </w:r>
      <w:r>
        <w:rPr>
          <w:spacing w:val="-9"/>
          <w:sz w:val="22"/>
        </w:rPr>
        <w:t> </w:t>
      </w:r>
      <w:r>
        <w:rPr>
          <w:sz w:val="22"/>
        </w:rPr>
        <w:t>planes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9"/>
          <w:sz w:val="22"/>
        </w:rPr>
        <w:t> </w:t>
      </w:r>
      <w:r>
        <w:rPr>
          <w:sz w:val="22"/>
        </w:rPr>
        <w:t>sus</w:t>
      </w:r>
      <w:r>
        <w:rPr>
          <w:spacing w:val="-8"/>
          <w:sz w:val="22"/>
        </w:rPr>
        <w:t> </w:t>
      </w:r>
      <w:r>
        <w:rPr>
          <w:sz w:val="22"/>
        </w:rPr>
        <w:t>presupuestos;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otras</w:t>
      </w:r>
      <w:r>
        <w:rPr>
          <w:spacing w:val="-47"/>
          <w:sz w:val="22"/>
        </w:rPr>
        <w:t> </w:t>
      </w:r>
      <w:r>
        <w:rPr>
          <w:sz w:val="22"/>
        </w:rPr>
        <w:t>palabras, todos los presupuestos de las entidades públicas deben expresar los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van</w:t>
      </w:r>
      <w:r>
        <w:rPr>
          <w:spacing w:val="-1"/>
          <w:sz w:val="22"/>
        </w:rPr>
        <w:t> </w:t>
      </w:r>
      <w:r>
        <w:rPr>
          <w:sz w:val="22"/>
        </w:rPr>
        <w:t>a alcanzar con</w:t>
      </w:r>
      <w:r>
        <w:rPr>
          <w:spacing w:val="-2"/>
          <w:sz w:val="22"/>
        </w:rPr>
        <w:t> </w:t>
      </w:r>
      <w:r>
        <w:rPr>
          <w:sz w:val="22"/>
        </w:rPr>
        <w:t>los recursos a gastar.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59" w:lineRule="auto" w:before="3" w:after="0"/>
        <w:ind w:left="2422" w:right="1693" w:hanging="360"/>
        <w:jc w:val="both"/>
        <w:rPr>
          <w:sz w:val="22"/>
        </w:rPr>
      </w:pPr>
      <w:r>
        <w:rPr>
          <w:sz w:val="22"/>
        </w:rPr>
        <w:t>Ley Anual del Presupuesto General de Ingresos y Egresos del Estado. Esta ley tiene vigencia</w:t>
      </w:r>
      <w:r>
        <w:rPr>
          <w:spacing w:val="-48"/>
          <w:sz w:val="22"/>
        </w:rPr>
        <w:t> </w:t>
      </w:r>
      <w:r>
        <w:rPr>
          <w:sz w:val="22"/>
        </w:rPr>
        <w:t>de un año y es aprobada por el Congreso de la República de Guatemala. El presupuesto de</w:t>
      </w:r>
      <w:r>
        <w:rPr>
          <w:spacing w:val="1"/>
          <w:sz w:val="22"/>
        </w:rPr>
        <w:t> </w:t>
      </w:r>
      <w:r>
        <w:rPr>
          <w:sz w:val="22"/>
        </w:rPr>
        <w:t>egresos</w:t>
      </w:r>
      <w:r>
        <w:rPr>
          <w:spacing w:val="-4"/>
          <w:sz w:val="22"/>
        </w:rPr>
        <w:t> </w:t>
      </w:r>
      <w:r>
        <w:rPr>
          <w:sz w:val="22"/>
        </w:rPr>
        <w:t>contiene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límite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gasto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podrá</w:t>
      </w:r>
      <w:r>
        <w:rPr>
          <w:spacing w:val="-4"/>
          <w:sz w:val="22"/>
        </w:rPr>
        <w:t> </w:t>
      </w:r>
      <w:r>
        <w:rPr>
          <w:sz w:val="22"/>
        </w:rPr>
        <w:t>realizar</w:t>
      </w:r>
      <w:r>
        <w:rPr>
          <w:spacing w:val="-5"/>
          <w:sz w:val="22"/>
        </w:rPr>
        <w:t> </w:t>
      </w:r>
      <w:r>
        <w:rPr>
          <w:sz w:val="22"/>
        </w:rPr>
        <w:t>cada</w:t>
      </w:r>
      <w:r>
        <w:rPr>
          <w:spacing w:val="-4"/>
          <w:sz w:val="22"/>
        </w:rPr>
        <w:t> </w:t>
      </w:r>
      <w:r>
        <w:rPr>
          <w:sz w:val="22"/>
        </w:rPr>
        <w:t>institución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funcionamiento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47"/>
          <w:sz w:val="22"/>
        </w:rPr>
        <w:t> </w:t>
      </w:r>
      <w:r>
        <w:rPr>
          <w:sz w:val="22"/>
        </w:rPr>
        <w:t>inversión</w:t>
      </w:r>
      <w:r>
        <w:rPr>
          <w:spacing w:val="-7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cada</w:t>
      </w:r>
      <w:r>
        <w:rPr>
          <w:spacing w:val="-7"/>
          <w:sz w:val="22"/>
        </w:rPr>
        <w:t> </w:t>
      </w:r>
      <w:r>
        <w:rPr>
          <w:sz w:val="22"/>
        </w:rPr>
        <w:t>fuente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financiamiento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tipo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ingreso.</w:t>
      </w:r>
      <w:r>
        <w:rPr>
          <w:spacing w:val="-10"/>
          <w:sz w:val="22"/>
        </w:rPr>
        <w:t> </w:t>
      </w:r>
      <w:r>
        <w:rPr>
          <w:sz w:val="22"/>
        </w:rPr>
        <w:t>También</w:t>
      </w:r>
      <w:r>
        <w:rPr>
          <w:spacing w:val="-6"/>
          <w:sz w:val="22"/>
        </w:rPr>
        <w:t> </w:t>
      </w:r>
      <w:r>
        <w:rPr>
          <w:sz w:val="22"/>
        </w:rPr>
        <w:t>incluye</w:t>
      </w:r>
      <w:r>
        <w:rPr>
          <w:spacing w:val="-8"/>
          <w:sz w:val="22"/>
        </w:rPr>
        <w:t> </w:t>
      </w:r>
      <w:r>
        <w:rPr>
          <w:sz w:val="22"/>
        </w:rPr>
        <w:t>normas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47"/>
          <w:sz w:val="22"/>
        </w:rPr>
        <w:t> </w:t>
      </w:r>
      <w:r>
        <w:rPr>
          <w:sz w:val="22"/>
        </w:rPr>
        <w:t>deben ser observadas por las instituciones y entidades del sector público durante la etapa</w:t>
      </w:r>
      <w:r>
        <w:rPr>
          <w:spacing w:val="1"/>
          <w:sz w:val="22"/>
        </w:rPr>
        <w:t> </w:t>
      </w:r>
      <w:r>
        <w:rPr>
          <w:sz w:val="22"/>
        </w:rPr>
        <w:t>de ejecución</w:t>
      </w:r>
      <w:r>
        <w:rPr>
          <w:spacing w:val="-1"/>
          <w:sz w:val="22"/>
        </w:rPr>
        <w:t> </w:t>
      </w:r>
      <w:r>
        <w:rPr>
          <w:sz w:val="22"/>
        </w:rPr>
        <w:t>presupuestaria.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59" w:lineRule="auto" w:before="0" w:after="0"/>
        <w:ind w:left="2422" w:right="1694" w:hanging="360"/>
        <w:jc w:val="both"/>
        <w:rPr>
          <w:sz w:val="22"/>
        </w:rPr>
      </w:pPr>
      <w:r>
        <w:rPr>
          <w:sz w:val="22"/>
        </w:rPr>
        <w:t>Acuerdo Ministerial No. 215-2004 Manual de formulación presupuestaria. Contiene los</w:t>
      </w:r>
      <w:r>
        <w:rPr>
          <w:spacing w:val="1"/>
          <w:sz w:val="22"/>
        </w:rPr>
        <w:t> </w:t>
      </w:r>
      <w:r>
        <w:rPr>
          <w:sz w:val="22"/>
        </w:rPr>
        <w:t>conceptos, la descripción del proceso de la etapa de formulación presupuestaria y los</w:t>
      </w:r>
      <w:r>
        <w:rPr>
          <w:spacing w:val="1"/>
          <w:sz w:val="22"/>
        </w:rPr>
        <w:t> </w:t>
      </w:r>
      <w:r>
        <w:rPr>
          <w:sz w:val="22"/>
        </w:rPr>
        <w:t>instructivos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sirvan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guía</w:t>
      </w:r>
      <w:r>
        <w:rPr>
          <w:spacing w:val="1"/>
          <w:sz w:val="22"/>
        </w:rPr>
        <w:t> </w:t>
      </w:r>
      <w:r>
        <w:rPr>
          <w:sz w:val="22"/>
        </w:rPr>
        <w:t>metodológica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entidades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sector</w:t>
      </w:r>
      <w:r>
        <w:rPr>
          <w:spacing w:val="1"/>
          <w:sz w:val="22"/>
        </w:rPr>
        <w:t> </w:t>
      </w:r>
      <w:r>
        <w:rPr>
          <w:sz w:val="22"/>
        </w:rPr>
        <w:t>público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conformar sus anteproyectos de presupuesto en forma homogénea y con base en un</w:t>
      </w:r>
      <w:r>
        <w:rPr>
          <w:spacing w:val="1"/>
          <w:sz w:val="22"/>
        </w:rPr>
        <w:t> </w:t>
      </w:r>
      <w:r>
        <w:rPr>
          <w:sz w:val="22"/>
        </w:rPr>
        <w:t>instrumento de</w:t>
      </w:r>
      <w:r>
        <w:rPr>
          <w:spacing w:val="1"/>
          <w:sz w:val="22"/>
        </w:rPr>
        <w:t> </w:t>
      </w:r>
      <w:r>
        <w:rPr>
          <w:sz w:val="22"/>
        </w:rPr>
        <w:t>orientación</w:t>
      </w:r>
      <w:r>
        <w:rPr>
          <w:spacing w:val="-4"/>
          <w:sz w:val="22"/>
        </w:rPr>
        <w:t> </w:t>
      </w:r>
      <w:r>
        <w:rPr>
          <w:sz w:val="22"/>
        </w:rPr>
        <w:t>técnica.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59" w:lineRule="auto" w:before="0" w:after="0"/>
        <w:ind w:left="2422" w:right="1695" w:hanging="360"/>
        <w:jc w:val="both"/>
        <w:rPr>
          <w:sz w:val="22"/>
        </w:rPr>
      </w:pPr>
      <w:r>
        <w:rPr>
          <w:sz w:val="22"/>
        </w:rPr>
        <w:t>Acuerdo</w:t>
      </w:r>
      <w:r>
        <w:rPr>
          <w:spacing w:val="-6"/>
          <w:sz w:val="22"/>
        </w:rPr>
        <w:t> </w:t>
      </w:r>
      <w:r>
        <w:rPr>
          <w:sz w:val="22"/>
        </w:rPr>
        <w:t>ministerial</w:t>
      </w:r>
      <w:r>
        <w:rPr>
          <w:spacing w:val="-4"/>
          <w:sz w:val="22"/>
        </w:rPr>
        <w:t> </w:t>
      </w:r>
      <w:r>
        <w:rPr>
          <w:sz w:val="22"/>
        </w:rPr>
        <w:t>No.</w:t>
      </w:r>
      <w:r>
        <w:rPr>
          <w:spacing w:val="-6"/>
          <w:sz w:val="22"/>
        </w:rPr>
        <w:t> </w:t>
      </w:r>
      <w:r>
        <w:rPr>
          <w:sz w:val="22"/>
        </w:rPr>
        <w:t>214-2004</w:t>
      </w:r>
      <w:r>
        <w:rPr>
          <w:spacing w:val="-5"/>
          <w:sz w:val="22"/>
        </w:rPr>
        <w:t> </w:t>
      </w:r>
      <w:r>
        <w:rPr>
          <w:sz w:val="22"/>
        </w:rPr>
        <w:t>Manual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programación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ejecución</w:t>
      </w:r>
      <w:r>
        <w:rPr>
          <w:spacing w:val="-4"/>
          <w:sz w:val="22"/>
        </w:rPr>
        <w:t> </w:t>
      </w:r>
      <w:r>
        <w:rPr>
          <w:sz w:val="22"/>
        </w:rPr>
        <w:t>presupuestaria.</w:t>
      </w:r>
      <w:r>
        <w:rPr>
          <w:spacing w:val="-47"/>
          <w:sz w:val="22"/>
        </w:rPr>
        <w:t> </w:t>
      </w:r>
      <w:r>
        <w:rPr>
          <w:sz w:val="22"/>
        </w:rPr>
        <w:t>Provee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conceptos</w:t>
      </w:r>
      <w:r>
        <w:rPr>
          <w:spacing w:val="1"/>
          <w:sz w:val="22"/>
        </w:rPr>
        <w:t> </w:t>
      </w:r>
      <w:r>
        <w:rPr>
          <w:sz w:val="22"/>
        </w:rPr>
        <w:t>básicos</w:t>
      </w:r>
      <w:r>
        <w:rPr>
          <w:spacing w:val="1"/>
          <w:sz w:val="22"/>
        </w:rPr>
        <w:t> </w:t>
      </w:r>
      <w:r>
        <w:rPr>
          <w:sz w:val="22"/>
        </w:rPr>
        <w:t>relacionados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 modificaciones</w:t>
      </w:r>
      <w:r>
        <w:rPr>
          <w:spacing w:val="1"/>
          <w:sz w:val="22"/>
        </w:rPr>
        <w:t> </w:t>
      </w:r>
      <w:r>
        <w:rPr>
          <w:sz w:val="22"/>
        </w:rPr>
        <w:t>presupuestarias,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47"/>
          <w:sz w:val="22"/>
        </w:rPr>
        <w:t> </w:t>
      </w:r>
      <w:r>
        <w:rPr>
          <w:sz w:val="22"/>
        </w:rPr>
        <w:t>procedimientos</w:t>
      </w:r>
      <w:r>
        <w:rPr>
          <w:spacing w:val="1"/>
          <w:sz w:val="22"/>
        </w:rPr>
        <w:t> </w:t>
      </w:r>
      <w:r>
        <w:rPr>
          <w:sz w:val="22"/>
        </w:rPr>
        <w:t>administrativos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operativos</w:t>
      </w:r>
      <w:r>
        <w:rPr>
          <w:spacing w:val="1"/>
          <w:sz w:val="22"/>
        </w:rPr>
        <w:t> </w:t>
      </w:r>
      <w:r>
        <w:rPr>
          <w:sz w:val="22"/>
        </w:rPr>
        <w:t>necesarios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seguirse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realización.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59" w:lineRule="auto" w:before="0" w:after="0"/>
        <w:ind w:left="2422" w:right="1695" w:hanging="360"/>
        <w:jc w:val="both"/>
        <w:rPr>
          <w:sz w:val="22"/>
        </w:rPr>
      </w:pPr>
      <w:r>
        <w:rPr>
          <w:sz w:val="22"/>
        </w:rPr>
        <w:t>Acuerdo</w:t>
      </w:r>
      <w:r>
        <w:rPr>
          <w:spacing w:val="1"/>
          <w:sz w:val="22"/>
        </w:rPr>
        <w:t> </w:t>
      </w:r>
      <w:r>
        <w:rPr>
          <w:sz w:val="22"/>
        </w:rPr>
        <w:t>ministerial</w:t>
      </w:r>
      <w:r>
        <w:rPr>
          <w:spacing w:val="1"/>
          <w:sz w:val="22"/>
        </w:rPr>
        <w:t> </w:t>
      </w: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z w:val="22"/>
        </w:rPr>
        <w:t>216-2004</w:t>
      </w:r>
      <w:r>
        <w:rPr>
          <w:spacing w:val="1"/>
          <w:sz w:val="22"/>
        </w:rPr>
        <w:t> </w:t>
      </w:r>
      <w:r>
        <w:rPr>
          <w:sz w:val="22"/>
        </w:rPr>
        <w:t>Manual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modificaciones</w:t>
      </w:r>
      <w:r>
        <w:rPr>
          <w:spacing w:val="1"/>
          <w:sz w:val="22"/>
        </w:rPr>
        <w:t> </w:t>
      </w:r>
      <w:r>
        <w:rPr>
          <w:sz w:val="22"/>
        </w:rPr>
        <w:t>presupuestarias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47"/>
          <w:sz w:val="22"/>
        </w:rPr>
        <w:t> </w:t>
      </w:r>
      <w:r>
        <w:rPr>
          <w:sz w:val="22"/>
        </w:rPr>
        <w:t>entidades de la administración central. Provee los conceptos básicos relacionados con las</w:t>
      </w:r>
      <w:r>
        <w:rPr>
          <w:spacing w:val="1"/>
          <w:sz w:val="22"/>
        </w:rPr>
        <w:t> </w:t>
      </w:r>
      <w:r>
        <w:rPr>
          <w:sz w:val="22"/>
        </w:rPr>
        <w:t>modificaciones</w:t>
      </w:r>
      <w:r>
        <w:rPr>
          <w:spacing w:val="1"/>
          <w:sz w:val="22"/>
        </w:rPr>
        <w:t> </w:t>
      </w:r>
      <w:r>
        <w:rPr>
          <w:sz w:val="22"/>
        </w:rPr>
        <w:t>presupuestarias,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procedimientos</w:t>
      </w:r>
      <w:r>
        <w:rPr>
          <w:spacing w:val="1"/>
          <w:sz w:val="22"/>
        </w:rPr>
        <w:t> </w:t>
      </w:r>
      <w:r>
        <w:rPr>
          <w:sz w:val="22"/>
        </w:rPr>
        <w:t>administrativos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operativos</w:t>
      </w:r>
      <w:r>
        <w:rPr>
          <w:spacing w:val="1"/>
          <w:sz w:val="22"/>
        </w:rPr>
        <w:t> </w:t>
      </w:r>
      <w:r>
        <w:rPr>
          <w:sz w:val="22"/>
        </w:rPr>
        <w:t>necesarios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deben seguirse para su</w:t>
      </w:r>
      <w:r>
        <w:rPr>
          <w:spacing w:val="-1"/>
          <w:sz w:val="22"/>
        </w:rPr>
        <w:t> </w:t>
      </w:r>
      <w:r>
        <w:rPr>
          <w:sz w:val="22"/>
        </w:rPr>
        <w:t>realización.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4"/>
        <w:jc w:val="center"/>
      </w:pPr>
      <w:r>
        <w:rPr>
          <w:w w:val="100"/>
        </w:rPr>
        <w:t>5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3040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51" w:after="0"/>
        <w:ind w:left="2422" w:right="0" w:hanging="720"/>
        <w:jc w:val="left"/>
      </w:pPr>
      <w:bookmarkStart w:name="_bookmark4" w:id="9"/>
      <w:bookmarkEnd w:id="9"/>
      <w:r>
        <w:rPr/>
      </w:r>
      <w:bookmarkStart w:name="_bookmark4" w:id="10"/>
      <w:bookmarkEnd w:id="10"/>
      <w:r>
        <w:rPr>
          <w:color w:val="1F3762"/>
        </w:rPr>
        <w:t>C</w:t>
      </w:r>
      <w:r>
        <w:rPr>
          <w:color w:val="1F3762"/>
        </w:rPr>
        <w:t>onceptos</w:t>
      </w: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line="259" w:lineRule="auto" w:before="180"/>
        <w:ind w:left="1702" w:right="1698"/>
        <w:jc w:val="both"/>
      </w:pPr>
      <w:r>
        <w:rPr/>
        <w:t>Para poder interpretar la información de este informe es necesario tener claros los siguientes</w:t>
      </w:r>
      <w:r>
        <w:rPr>
          <w:spacing w:val="1"/>
        </w:rPr>
        <w:t> </w:t>
      </w:r>
      <w:r>
        <w:rPr/>
        <w:t>conceptos: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56" w:lineRule="auto" w:before="162" w:after="0"/>
        <w:ind w:left="2422" w:right="1697" w:hanging="360"/>
        <w:jc w:val="both"/>
        <w:rPr>
          <w:sz w:val="22"/>
        </w:rPr>
      </w:pPr>
      <w:r>
        <w:rPr>
          <w:sz w:val="22"/>
        </w:rPr>
        <w:t>Presupuesto</w:t>
      </w:r>
      <w:r>
        <w:rPr>
          <w:spacing w:val="1"/>
          <w:sz w:val="22"/>
        </w:rPr>
        <w:t> </w:t>
      </w:r>
      <w:r>
        <w:rPr>
          <w:sz w:val="22"/>
        </w:rPr>
        <w:t>Inicial: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presupuesto</w:t>
      </w:r>
      <w:r>
        <w:rPr>
          <w:spacing w:val="1"/>
          <w:sz w:val="22"/>
        </w:rPr>
        <w:t> </w:t>
      </w:r>
      <w:r>
        <w:rPr>
          <w:sz w:val="22"/>
        </w:rPr>
        <w:t>aprobado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cada</w:t>
      </w:r>
      <w:r>
        <w:rPr>
          <w:spacing w:val="1"/>
          <w:sz w:val="22"/>
        </w:rPr>
        <w:t> </w:t>
      </w:r>
      <w:r>
        <w:rPr>
          <w:sz w:val="22"/>
        </w:rPr>
        <w:t>año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autoridad</w:t>
      </w:r>
      <w:r>
        <w:rPr>
          <w:spacing w:val="1"/>
          <w:sz w:val="22"/>
        </w:rPr>
        <w:t> </w:t>
      </w:r>
      <w:r>
        <w:rPr>
          <w:sz w:val="22"/>
        </w:rPr>
        <w:t>correspondiente según</w:t>
      </w:r>
      <w:r>
        <w:rPr>
          <w:spacing w:val="-1"/>
          <w:sz w:val="22"/>
        </w:rPr>
        <w:t> </w:t>
      </w:r>
      <w:r>
        <w:rPr>
          <w:sz w:val="22"/>
        </w:rPr>
        <w:t>la ley.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59" w:lineRule="auto" w:before="3" w:after="0"/>
        <w:ind w:left="2422" w:right="1697" w:hanging="360"/>
        <w:jc w:val="both"/>
        <w:rPr>
          <w:sz w:val="22"/>
        </w:rPr>
      </w:pPr>
      <w:r>
        <w:rPr>
          <w:sz w:val="22"/>
        </w:rPr>
        <w:t>Modificaciones: Se refiere a los cambios que durante el año tienen los presupuestos de las</w:t>
      </w:r>
      <w:r>
        <w:rPr>
          <w:spacing w:val="-47"/>
          <w:sz w:val="22"/>
        </w:rPr>
        <w:t> </w:t>
      </w:r>
      <w:r>
        <w:rPr>
          <w:sz w:val="22"/>
        </w:rPr>
        <w:t>instituciones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59" w:lineRule="auto" w:before="0" w:after="0"/>
        <w:ind w:left="2422" w:right="1695" w:hanging="360"/>
        <w:jc w:val="both"/>
        <w:rPr>
          <w:sz w:val="22"/>
        </w:rPr>
      </w:pPr>
      <w:r>
        <w:rPr>
          <w:sz w:val="22"/>
        </w:rPr>
        <w:t>Presupuesto Vigente: Es el máximo que una entidad puede ejecutar durante el año, es el</w:t>
      </w:r>
      <w:r>
        <w:rPr>
          <w:spacing w:val="1"/>
          <w:sz w:val="22"/>
        </w:rPr>
        <w:t> </w:t>
      </w:r>
      <w:r>
        <w:rPr>
          <w:sz w:val="22"/>
        </w:rPr>
        <w:t>resultado</w:t>
      </w:r>
      <w:r>
        <w:rPr>
          <w:spacing w:val="-3"/>
          <w:sz w:val="22"/>
        </w:rPr>
        <w:t> </w:t>
      </w:r>
      <w:r>
        <w:rPr>
          <w:sz w:val="22"/>
        </w:rPr>
        <w:t>de sumar</w:t>
      </w:r>
      <w:r>
        <w:rPr>
          <w:spacing w:val="-3"/>
          <w:sz w:val="22"/>
        </w:rPr>
        <w:t> </w:t>
      </w:r>
      <w:r>
        <w:rPr>
          <w:sz w:val="22"/>
        </w:rPr>
        <w:t>el presupuesto</w:t>
      </w:r>
      <w:r>
        <w:rPr>
          <w:spacing w:val="1"/>
          <w:sz w:val="22"/>
        </w:rPr>
        <w:t> </w:t>
      </w:r>
      <w:r>
        <w:rPr>
          <w:sz w:val="22"/>
        </w:rPr>
        <w:t>inicial</w:t>
      </w:r>
      <w:r>
        <w:rPr>
          <w:spacing w:val="-3"/>
          <w:sz w:val="22"/>
        </w:rPr>
        <w:t> </w:t>
      </w:r>
      <w:r>
        <w:rPr>
          <w:sz w:val="22"/>
        </w:rPr>
        <w:t>más las</w:t>
      </w:r>
      <w:r>
        <w:rPr>
          <w:spacing w:val="-2"/>
          <w:sz w:val="22"/>
        </w:rPr>
        <w:t> </w:t>
      </w:r>
      <w:r>
        <w:rPr>
          <w:sz w:val="22"/>
        </w:rPr>
        <w:t>modificaciones.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56" w:lineRule="auto" w:before="1" w:after="0"/>
        <w:ind w:left="2422" w:right="1699" w:hanging="360"/>
        <w:jc w:val="both"/>
        <w:rPr>
          <w:sz w:val="22"/>
        </w:rPr>
      </w:pPr>
      <w:r>
        <w:rPr>
          <w:sz w:val="22"/>
        </w:rPr>
        <w:t>Comprometido: Es el valor de todos los contratos suscritos por las autoridades de las</w:t>
      </w:r>
      <w:r>
        <w:rPr>
          <w:spacing w:val="1"/>
          <w:sz w:val="22"/>
        </w:rPr>
        <w:t> </w:t>
      </w:r>
      <w:r>
        <w:rPr>
          <w:sz w:val="22"/>
        </w:rPr>
        <w:t>entidades</w:t>
      </w:r>
      <w:r>
        <w:rPr>
          <w:spacing w:val="1"/>
          <w:sz w:val="22"/>
        </w:rPr>
        <w:t> </w:t>
      </w:r>
      <w:r>
        <w:rPr>
          <w:sz w:val="22"/>
        </w:rPr>
        <w:t>públicas.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59" w:lineRule="auto" w:before="3" w:after="0"/>
        <w:ind w:left="2422" w:right="1696" w:hanging="360"/>
        <w:jc w:val="both"/>
        <w:rPr>
          <w:sz w:val="22"/>
        </w:rPr>
      </w:pPr>
      <w:r>
        <w:rPr>
          <w:sz w:val="22"/>
        </w:rPr>
        <w:t>Devengado: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momento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gasto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ejecutado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presupuesto,</w:t>
      </w:r>
      <w:r>
        <w:rPr>
          <w:spacing w:val="1"/>
          <w:sz w:val="22"/>
        </w:rPr>
        <w:t> </w:t>
      </w:r>
      <w:r>
        <w:rPr>
          <w:sz w:val="22"/>
        </w:rPr>
        <w:t>administrativamente se refiere al momento en que se recibe el bien o servicio. Pagado: 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momento</w:t>
      </w:r>
      <w:r>
        <w:rPr>
          <w:spacing w:val="-1"/>
          <w:sz w:val="22"/>
        </w:rPr>
        <w:t> </w:t>
      </w:r>
      <w:r>
        <w:rPr>
          <w:sz w:val="22"/>
        </w:rPr>
        <w:t>en 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cancela una deuda.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59" w:lineRule="auto" w:before="0" w:after="0"/>
        <w:ind w:left="2422" w:right="1695" w:hanging="360"/>
        <w:jc w:val="both"/>
        <w:rPr>
          <w:sz w:val="22"/>
        </w:rPr>
      </w:pPr>
      <w:r>
        <w:rPr>
          <w:spacing w:val="-1"/>
          <w:sz w:val="22"/>
        </w:rPr>
        <w:t>Porcentaje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Ejecución:</w:t>
      </w:r>
      <w:r>
        <w:rPr>
          <w:spacing w:val="-9"/>
          <w:sz w:val="22"/>
        </w:rPr>
        <w:t> </w:t>
      </w:r>
      <w:r>
        <w:rPr>
          <w:sz w:val="22"/>
        </w:rPr>
        <w:t>Indica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grado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avance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una</w:t>
      </w:r>
      <w:r>
        <w:rPr>
          <w:spacing w:val="-9"/>
          <w:sz w:val="22"/>
        </w:rPr>
        <w:t> </w:t>
      </w:r>
      <w:r>
        <w:rPr>
          <w:sz w:val="22"/>
        </w:rPr>
        <w:t>entidad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ejecución</w:t>
      </w:r>
      <w:r>
        <w:rPr>
          <w:spacing w:val="-13"/>
          <w:sz w:val="22"/>
        </w:rPr>
        <w:t> </w:t>
      </w:r>
      <w:r>
        <w:rPr>
          <w:sz w:val="22"/>
        </w:rPr>
        <w:t>financiera</w:t>
      </w:r>
      <w:r>
        <w:rPr>
          <w:spacing w:val="-47"/>
          <w:sz w:val="22"/>
        </w:rPr>
        <w:t> </w:t>
      </w:r>
      <w:r>
        <w:rPr>
          <w:sz w:val="22"/>
        </w:rPr>
        <w:t>de su presupuesto, se calcula dividiendo el Devengado/Presupuesto Vigente y luego se</w:t>
      </w:r>
      <w:r>
        <w:rPr>
          <w:spacing w:val="1"/>
          <w:sz w:val="22"/>
        </w:rPr>
        <w:t> </w:t>
      </w:r>
      <w:r>
        <w:rPr>
          <w:sz w:val="22"/>
        </w:rPr>
        <w:t>multiplica por</w:t>
      </w:r>
      <w:r>
        <w:rPr>
          <w:spacing w:val="-3"/>
          <w:sz w:val="22"/>
        </w:rPr>
        <w:t> </w:t>
      </w:r>
      <w:r>
        <w:rPr>
          <w:sz w:val="22"/>
        </w:rPr>
        <w:t>100.</w:t>
      </w:r>
    </w:p>
    <w:p>
      <w:pPr>
        <w:pStyle w:val="BodyText"/>
      </w:pPr>
    </w:p>
    <w:p>
      <w:pPr>
        <w:pStyle w:val="BodyText"/>
        <w:spacing w:before="3"/>
        <w:rPr>
          <w:sz w:val="28"/>
        </w:rPr>
      </w:pPr>
    </w:p>
    <w:p>
      <w:pPr>
        <w:pStyle w:val="Heading2"/>
        <w:numPr>
          <w:ilvl w:val="1"/>
          <w:numId w:val="2"/>
        </w:numPr>
        <w:tabs>
          <w:tab w:pos="2277" w:val="left" w:leader="none"/>
          <w:tab w:pos="2278" w:val="left" w:leader="none"/>
        </w:tabs>
        <w:spacing w:line="240" w:lineRule="auto" w:before="0" w:after="0"/>
        <w:ind w:left="2278" w:right="0" w:hanging="576"/>
        <w:jc w:val="left"/>
      </w:pPr>
      <w:bookmarkStart w:name="_bookmark5" w:id="11"/>
      <w:bookmarkEnd w:id="11"/>
      <w:r>
        <w:rPr/>
      </w:r>
      <w:bookmarkStart w:name="_bookmark5" w:id="12"/>
      <w:bookmarkEnd w:id="12"/>
      <w:r>
        <w:rPr>
          <w:color w:val="2E5395"/>
        </w:rPr>
        <w:t>Pr</w:t>
      </w:r>
      <w:r>
        <w:rPr>
          <w:color w:val="2E5395"/>
        </w:rPr>
        <w:t>opiedades</w:t>
      </w:r>
      <w:r>
        <w:rPr>
          <w:color w:val="2E5395"/>
          <w:spacing w:val="-8"/>
        </w:rPr>
        <w:t> </w:t>
      </w:r>
      <w:r>
        <w:rPr>
          <w:color w:val="2E5395"/>
        </w:rPr>
        <w:t>generales</w:t>
      </w: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59" w:lineRule="auto" w:before="61" w:after="0"/>
        <w:ind w:left="2422" w:right="2394" w:hanging="720"/>
        <w:jc w:val="left"/>
      </w:pPr>
      <w:bookmarkStart w:name="_bookmark6" w:id="13"/>
      <w:bookmarkEnd w:id="13"/>
      <w:r>
        <w:rPr/>
      </w:r>
      <w:bookmarkStart w:name="_bookmark6" w:id="14"/>
      <w:bookmarkEnd w:id="14"/>
      <w:r>
        <w:rPr>
          <w:color w:val="1F3762"/>
        </w:rPr>
        <w:t>P</w:t>
      </w:r>
      <w:r>
        <w:rPr>
          <w:color w:val="1F3762"/>
        </w:rPr>
        <w:t>resupuesto</w:t>
      </w:r>
      <w:r>
        <w:rPr>
          <w:color w:val="1F3762"/>
          <w:spacing w:val="-3"/>
        </w:rPr>
        <w:t> </w:t>
      </w:r>
      <w:r>
        <w:rPr>
          <w:color w:val="1F3762"/>
        </w:rPr>
        <w:t>MINEDUC</w:t>
      </w:r>
      <w:r>
        <w:rPr>
          <w:color w:val="1F3762"/>
          <w:spacing w:val="-1"/>
        </w:rPr>
        <w:t> </w:t>
      </w:r>
      <w:r>
        <w:rPr>
          <w:color w:val="1F3762"/>
        </w:rPr>
        <w:t>en</w:t>
      </w:r>
      <w:r>
        <w:rPr>
          <w:color w:val="1F3762"/>
          <w:spacing w:val="-2"/>
        </w:rPr>
        <w:t> </w:t>
      </w:r>
      <w:r>
        <w:rPr>
          <w:color w:val="1F3762"/>
        </w:rPr>
        <w:t>relación</w:t>
      </w:r>
      <w:r>
        <w:rPr>
          <w:color w:val="1F3762"/>
          <w:spacing w:val="-1"/>
        </w:rPr>
        <w:t> </w:t>
      </w:r>
      <w:r>
        <w:rPr>
          <w:color w:val="1F3762"/>
        </w:rPr>
        <w:t>con</w:t>
      </w:r>
      <w:r>
        <w:rPr>
          <w:color w:val="1F3762"/>
          <w:spacing w:val="-2"/>
        </w:rPr>
        <w:t> </w:t>
      </w:r>
      <w:r>
        <w:rPr>
          <w:color w:val="1F3762"/>
        </w:rPr>
        <w:t>el</w:t>
      </w:r>
      <w:r>
        <w:rPr>
          <w:color w:val="1F3762"/>
          <w:spacing w:val="-2"/>
        </w:rPr>
        <w:t> </w:t>
      </w:r>
      <w:r>
        <w:rPr>
          <w:color w:val="1F3762"/>
        </w:rPr>
        <w:t>PIB y</w:t>
      </w:r>
      <w:r>
        <w:rPr>
          <w:color w:val="1F3762"/>
          <w:spacing w:val="-4"/>
        </w:rPr>
        <w:t> </w:t>
      </w:r>
      <w:r>
        <w:rPr>
          <w:color w:val="1F3762"/>
        </w:rPr>
        <w:t>el</w:t>
      </w:r>
      <w:r>
        <w:rPr>
          <w:color w:val="1F3762"/>
          <w:spacing w:val="-4"/>
        </w:rPr>
        <w:t> </w:t>
      </w:r>
      <w:r>
        <w:rPr>
          <w:color w:val="1F3762"/>
        </w:rPr>
        <w:t>Presupuesto</w:t>
      </w:r>
      <w:r>
        <w:rPr>
          <w:color w:val="1F3762"/>
          <w:spacing w:val="-2"/>
        </w:rPr>
        <w:t> </w:t>
      </w:r>
      <w:r>
        <w:rPr>
          <w:color w:val="1F3762"/>
        </w:rPr>
        <w:t>de</w:t>
      </w:r>
      <w:r>
        <w:rPr>
          <w:color w:val="1F3762"/>
          <w:spacing w:val="-3"/>
        </w:rPr>
        <w:t> </w:t>
      </w:r>
      <w:r>
        <w:rPr>
          <w:color w:val="1F3762"/>
        </w:rPr>
        <w:t>Egresos</w:t>
      </w:r>
      <w:r>
        <w:rPr>
          <w:color w:val="1F3762"/>
          <w:spacing w:val="-1"/>
        </w:rPr>
        <w:t> </w:t>
      </w:r>
      <w:r>
        <w:rPr>
          <w:color w:val="1F3762"/>
        </w:rPr>
        <w:t>del</w:t>
      </w:r>
      <w:r>
        <w:rPr>
          <w:color w:val="1F3762"/>
          <w:spacing w:val="-51"/>
        </w:rPr>
        <w:t> </w:t>
      </w:r>
      <w:r>
        <w:rPr>
          <w:color w:val="1F3762"/>
        </w:rPr>
        <w:t>Estado</w:t>
      </w: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line="259" w:lineRule="auto" w:before="157"/>
        <w:ind w:left="1702" w:right="1693"/>
        <w:jc w:val="both"/>
      </w:pPr>
      <w:r>
        <w:rPr/>
        <w:t>El</w:t>
      </w:r>
      <w:r>
        <w:rPr>
          <w:spacing w:val="-7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devengado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MINEDUC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año</w:t>
      </w:r>
      <w:r>
        <w:rPr>
          <w:spacing w:val="-7"/>
        </w:rPr>
        <w:t> </w:t>
      </w:r>
      <w:r>
        <w:rPr/>
        <w:t>2010</w:t>
      </w:r>
      <w:r>
        <w:rPr>
          <w:spacing w:val="-5"/>
        </w:rPr>
        <w:t> </w:t>
      </w:r>
      <w:r>
        <w:rPr/>
        <w:t>fue</w:t>
      </w:r>
      <w:r>
        <w:rPr>
          <w:spacing w:val="-8"/>
        </w:rPr>
        <w:t> </w:t>
      </w:r>
      <w:r>
        <w:rPr/>
        <w:t>Q9,162.60</w:t>
      </w:r>
      <w:r>
        <w:rPr>
          <w:spacing w:val="-7"/>
        </w:rPr>
        <w:t> </w:t>
      </w:r>
      <w:r>
        <w:rPr/>
        <w:t>millones,</w:t>
      </w:r>
      <w:r>
        <w:rPr>
          <w:spacing w:val="-8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en</w:t>
      </w:r>
      <w:r>
        <w:rPr>
          <w:spacing w:val="-47"/>
        </w:rPr>
        <w:t> </w:t>
      </w:r>
      <w:r>
        <w:rPr>
          <w:spacing w:val="-1"/>
        </w:rPr>
        <w:t>2020</w:t>
      </w:r>
      <w:r>
        <w:rPr>
          <w:spacing w:val="-9"/>
        </w:rPr>
        <w:t> </w:t>
      </w:r>
      <w:r>
        <w:rPr>
          <w:spacing w:val="-1"/>
        </w:rPr>
        <w:t>fue</w:t>
      </w:r>
      <w:r>
        <w:rPr>
          <w:spacing w:val="-11"/>
        </w:rPr>
        <w:t> </w:t>
      </w:r>
      <w:r>
        <w:rPr>
          <w:spacing w:val="-1"/>
        </w:rPr>
        <w:t>Q16,732</w:t>
      </w:r>
      <w:r>
        <w:rPr>
          <w:spacing w:val="-9"/>
        </w:rPr>
        <w:t> </w:t>
      </w:r>
      <w:r>
        <w:rPr>
          <w:spacing w:val="-1"/>
        </w:rPr>
        <w:t>millones,</w:t>
      </w:r>
      <w:r>
        <w:rPr>
          <w:spacing w:val="-11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significa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crecimiento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82%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onece</w:t>
      </w:r>
      <w:r>
        <w:rPr>
          <w:spacing w:val="-8"/>
        </w:rPr>
        <w:t> </w:t>
      </w:r>
      <w:r>
        <w:rPr/>
        <w:t>años.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mismo</w:t>
      </w:r>
      <w:r>
        <w:rPr>
          <w:spacing w:val="-8"/>
        </w:rPr>
        <w:t> </w:t>
      </w:r>
      <w:r>
        <w:rPr/>
        <w:t>lapso</w:t>
      </w:r>
      <w:r>
        <w:rPr>
          <w:spacing w:val="-47"/>
        </w:rPr>
        <w:t> </w:t>
      </w:r>
      <w:r>
        <w:rPr/>
        <w:t>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devengado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aumentó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92%.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</w:t>
      </w:r>
      <w:r>
        <w:rPr>
          <w:spacing w:val="-5"/>
        </w:rPr>
        <w:t> </w:t>
      </w:r>
      <w:r>
        <w:rPr/>
        <w:t>anual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Egresos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Estado</w:t>
      </w:r>
      <w:r>
        <w:rPr>
          <w:spacing w:val="-5"/>
        </w:rPr>
        <w:t> </w:t>
      </w:r>
      <w:r>
        <w:rPr/>
        <w:t>han</w:t>
      </w:r>
      <w:r>
        <w:rPr>
          <w:spacing w:val="-6"/>
        </w:rPr>
        <w:t> </w:t>
      </w:r>
      <w:r>
        <w:rPr/>
        <w:t>sido</w:t>
      </w:r>
      <w:r>
        <w:rPr>
          <w:spacing w:val="-7"/>
        </w:rPr>
        <w:t> </w:t>
      </w:r>
      <w:r>
        <w:rPr/>
        <w:t>mayores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tasas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crecimiento</w:t>
      </w:r>
      <w:r>
        <w:rPr>
          <w:spacing w:val="-47"/>
        </w:rPr>
        <w:t> </w:t>
      </w:r>
      <w:r>
        <w:rPr/>
        <w:t>anual del presupuesto del MINEDUC. La composición señala que el año 2015 fue el año en que el</w:t>
      </w:r>
      <w:r>
        <w:rPr>
          <w:spacing w:val="1"/>
        </w:rPr>
        <w:t> </w:t>
      </w:r>
      <w:r>
        <w:rPr/>
        <w:t>presupuesto de MINEDUC representó la mayor participación en el presupuesto global de egresos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19.3%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gasto.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6"/>
        <w:ind w:left="4"/>
        <w:jc w:val="center"/>
      </w:pPr>
      <w:r>
        <w:rPr>
          <w:w w:val="100"/>
        </w:rPr>
        <w:t>6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4064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4" w:firstLine="0"/>
        <w:jc w:val="center"/>
        <w:rPr>
          <w:i/>
          <w:sz w:val="18"/>
        </w:rPr>
      </w:pPr>
      <w:bookmarkStart w:name="_bookmark7" w:id="15"/>
      <w:bookmarkEnd w:id="1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Comparativo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Egresos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Estado-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PIB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202"/>
        <w:gridCol w:w="595"/>
        <w:gridCol w:w="202"/>
        <w:gridCol w:w="535"/>
        <w:gridCol w:w="202"/>
        <w:gridCol w:w="536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7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2010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left="482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2011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left="483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2012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2013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2014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2015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2016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2017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4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2018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4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2019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4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2020</w:t>
            </w:r>
          </w:p>
        </w:tc>
      </w:tr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line="182" w:lineRule="exact" w:before="5"/>
              <w:ind w:left="17"/>
              <w:rPr>
                <w:sz w:val="17"/>
              </w:rPr>
            </w:pPr>
            <w:r>
              <w:rPr>
                <w:w w:val="80"/>
                <w:sz w:val="17"/>
              </w:rPr>
              <w:t>PIB</w:t>
            </w:r>
          </w:p>
        </w:tc>
        <w:tc>
          <w:tcPr>
            <w:tcW w:w="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4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Q</w:t>
            </w:r>
            <w:r>
              <w:rPr>
                <w:spacing w:val="23"/>
                <w:w w:val="75"/>
                <w:sz w:val="17"/>
              </w:rPr>
              <w:t> </w:t>
            </w:r>
            <w:r>
              <w:rPr>
                <w:spacing w:val="-2"/>
                <w:w w:val="75"/>
                <w:sz w:val="17"/>
              </w:rPr>
              <w:t>373,480.67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4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390,082.29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5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402,359.23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416,383.22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447,326.33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476,022.82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502,001.70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526,507.41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550,469.98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592,799.95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599,235.81</w:t>
            </w:r>
          </w:p>
        </w:tc>
      </w:tr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line="182" w:lineRule="exact" w:before="5"/>
              <w:ind w:left="17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Egresos</w:t>
            </w:r>
            <w:r>
              <w:rPr>
                <w:spacing w:val="8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del</w:t>
            </w:r>
            <w:r>
              <w:rPr>
                <w:spacing w:val="4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estado-</w:t>
            </w:r>
            <w:r>
              <w:rPr>
                <w:spacing w:val="4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devengado</w:t>
            </w:r>
          </w:p>
        </w:tc>
        <w:tc>
          <w:tcPr>
            <w:tcW w:w="2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 w:before="5"/>
              <w:ind w:right="6"/>
              <w:jc w:val="center"/>
              <w:rPr>
                <w:sz w:val="17"/>
              </w:rPr>
            </w:pPr>
            <w:r>
              <w:rPr>
                <w:w w:val="69"/>
                <w:sz w:val="17"/>
              </w:rPr>
              <w:t>Q</w:t>
            </w:r>
          </w:p>
        </w:tc>
        <w:tc>
          <w:tcPr>
            <w:tcW w:w="59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50,436.21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4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55,617.21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5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57,721.98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60,533.87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63,162.60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62,500.31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65,696.00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71,217.59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75,277.02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82,839.04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96,625.44</w:t>
            </w:r>
          </w:p>
        </w:tc>
      </w:tr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line="182" w:lineRule="exact" w:before="5"/>
              <w:ind w:left="17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Mineduc</w:t>
            </w:r>
            <w:r>
              <w:rPr>
                <w:spacing w:val="4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devengado</w:t>
            </w:r>
          </w:p>
        </w:tc>
        <w:tc>
          <w:tcPr>
            <w:tcW w:w="2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 w:before="5"/>
              <w:ind w:right="6"/>
              <w:jc w:val="center"/>
              <w:rPr>
                <w:sz w:val="17"/>
              </w:rPr>
            </w:pPr>
            <w:r>
              <w:rPr>
                <w:w w:val="69"/>
                <w:sz w:val="17"/>
              </w:rPr>
              <w:t>Q</w:t>
            </w:r>
          </w:p>
        </w:tc>
        <w:tc>
          <w:tcPr>
            <w:tcW w:w="59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3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9,162.60</w:t>
            </w:r>
          </w:p>
        </w:tc>
        <w:tc>
          <w:tcPr>
            <w:tcW w:w="2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 w:before="5"/>
              <w:ind w:left="54"/>
              <w:rPr>
                <w:sz w:val="17"/>
              </w:rPr>
            </w:pPr>
            <w:r>
              <w:rPr>
                <w:w w:val="69"/>
                <w:sz w:val="17"/>
              </w:rPr>
              <w:t>Q</w:t>
            </w:r>
          </w:p>
        </w:tc>
        <w:tc>
          <w:tcPr>
            <w:tcW w:w="5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71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9,959.00</w:t>
            </w:r>
          </w:p>
        </w:tc>
        <w:tc>
          <w:tcPr>
            <w:tcW w:w="2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 w:before="5"/>
              <w:ind w:left="55"/>
              <w:rPr>
                <w:sz w:val="17"/>
              </w:rPr>
            </w:pPr>
            <w:r>
              <w:rPr>
                <w:w w:val="69"/>
                <w:sz w:val="17"/>
              </w:rPr>
              <w:t>Q</w:t>
            </w:r>
          </w:p>
        </w:tc>
        <w:tc>
          <w:tcPr>
            <w:tcW w:w="53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72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9,593.30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10,217.10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11,302.10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12,084.40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12,148.70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12,818.90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13,990.30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15,814.80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16,732.70</w:t>
            </w:r>
          </w:p>
        </w:tc>
      </w:tr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line="182" w:lineRule="exact" w:before="5"/>
              <w:ind w:left="17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Gasto</w:t>
            </w:r>
            <w:r>
              <w:rPr>
                <w:spacing w:val="-2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en educación</w:t>
            </w:r>
            <w:r>
              <w:rPr>
                <w:spacing w:val="-2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MINEDUC</w:t>
            </w:r>
            <w:r>
              <w:rPr>
                <w:spacing w:val="5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/PIB</w:t>
            </w:r>
          </w:p>
        </w:tc>
        <w:tc>
          <w:tcPr>
            <w:tcW w:w="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3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2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2.6%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2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2.4%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2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2.4%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2.4%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2.7%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2.8%</w:t>
            </w:r>
          </w:p>
        </w:tc>
      </w:tr>
      <w:tr>
        <w:trPr>
          <w:trHeight w:val="430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before="5"/>
              <w:ind w:left="17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Gasto en</w:t>
            </w:r>
            <w:r>
              <w:rPr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educación /Presupuesto</w:t>
            </w:r>
          </w:p>
          <w:p>
            <w:pPr>
              <w:pStyle w:val="TableParagraph"/>
              <w:spacing w:line="182" w:lineRule="exact" w:before="15"/>
              <w:ind w:left="17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de</w:t>
            </w:r>
            <w:r>
              <w:rPr>
                <w:spacing w:val="1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gastos</w:t>
            </w:r>
          </w:p>
        </w:tc>
        <w:tc>
          <w:tcPr>
            <w:tcW w:w="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left="489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18.2%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left="431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17.9%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left="432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16.6%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2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16.9%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17.9%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19.3%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18.5%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18.0%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18.6%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19.1%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17.3%</w:t>
            </w:r>
          </w:p>
        </w:tc>
      </w:tr>
    </w:tbl>
    <w:p>
      <w:pPr>
        <w:pStyle w:val="BodyText"/>
        <w:spacing w:before="9"/>
        <w:rPr>
          <w:i/>
          <w:sz w:val="14"/>
        </w:rPr>
      </w:pPr>
    </w:p>
    <w:p>
      <w:pPr>
        <w:spacing w:before="0"/>
        <w:ind w:left="2406" w:right="2404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 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Banco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Guatemala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2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Una</w:t>
      </w:r>
      <w:r>
        <w:rPr>
          <w:spacing w:val="-6"/>
        </w:rPr>
        <w:t> </w:t>
      </w:r>
      <w:r>
        <w:rPr/>
        <w:t>aproximación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gasto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como</w:t>
      </w:r>
      <w:r>
        <w:rPr>
          <w:spacing w:val="-7"/>
        </w:rPr>
        <w:t> </w:t>
      </w:r>
      <w:r>
        <w:rPr/>
        <w:t>parte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PIB</w:t>
      </w:r>
      <w:r>
        <w:rPr>
          <w:spacing w:val="-8"/>
        </w:rPr>
        <w:t> </w:t>
      </w:r>
      <w:r>
        <w:rPr/>
        <w:t>indica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presupuesto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MINEDUC</w:t>
      </w:r>
      <w:r>
        <w:rPr>
          <w:spacing w:val="-48"/>
        </w:rPr>
        <w:t> </w:t>
      </w:r>
      <w:r>
        <w:rPr/>
        <w:t>representa</w:t>
      </w:r>
      <w:r>
        <w:rPr>
          <w:spacing w:val="-6"/>
        </w:rPr>
        <w:t> </w:t>
      </w:r>
      <w:r>
        <w:rPr/>
        <w:t>entre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2.4%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2,8%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PIB.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2020,</w:t>
      </w:r>
      <w:r>
        <w:rPr>
          <w:spacing w:val="-5"/>
        </w:rPr>
        <w:t> </w:t>
      </w:r>
      <w:r>
        <w:rPr/>
        <w:t>año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típico</w:t>
      </w:r>
      <w:r>
        <w:rPr>
          <w:spacing w:val="-3"/>
        </w:rPr>
        <w:t> </w:t>
      </w:r>
      <w:r>
        <w:rPr/>
        <w:t>debido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pandemia,</w:t>
      </w:r>
      <w:r>
        <w:rPr>
          <w:spacing w:val="-5"/>
        </w:rPr>
        <w:t> </w:t>
      </w:r>
      <w:r>
        <w:rPr/>
        <w:t>representó</w:t>
      </w:r>
      <w:r>
        <w:rPr>
          <w:spacing w:val="-3"/>
        </w:rPr>
        <w:t> </w:t>
      </w:r>
      <w:r>
        <w:rPr/>
        <w:t>el</w:t>
      </w:r>
      <w:r>
        <w:rPr>
          <w:spacing w:val="-48"/>
        </w:rPr>
        <w:t> </w:t>
      </w:r>
      <w:r>
        <w:rPr/>
        <w:t>2.8%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PIB.</w:t>
      </w: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159" w:after="0"/>
        <w:ind w:left="2422" w:right="0" w:hanging="720"/>
        <w:jc w:val="left"/>
      </w:pPr>
      <w:bookmarkStart w:name="_bookmark8" w:id="16"/>
      <w:bookmarkEnd w:id="16"/>
      <w:r>
        <w:rPr/>
      </w:r>
      <w:bookmarkStart w:name="_bookmark8" w:id="17"/>
      <w:bookmarkEnd w:id="17"/>
      <w:r>
        <w:rPr>
          <w:color w:val="1F3762"/>
        </w:rPr>
        <w:t>C</w:t>
      </w:r>
      <w:r>
        <w:rPr>
          <w:color w:val="1F3762"/>
        </w:rPr>
        <w:t>omportamiento</w:t>
      </w:r>
      <w:r>
        <w:rPr>
          <w:color w:val="1F3762"/>
          <w:spacing w:val="-4"/>
        </w:rPr>
        <w:t> </w:t>
      </w:r>
      <w:r>
        <w:rPr>
          <w:color w:val="1F3762"/>
        </w:rPr>
        <w:t>presupuesto</w:t>
      </w:r>
      <w:r>
        <w:rPr>
          <w:color w:val="1F3762"/>
          <w:spacing w:val="-5"/>
        </w:rPr>
        <w:t> </w:t>
      </w:r>
      <w:r>
        <w:rPr>
          <w:color w:val="1F3762"/>
        </w:rPr>
        <w:t>vigente</w:t>
      </w:r>
      <w:r>
        <w:rPr>
          <w:color w:val="1F3762"/>
          <w:spacing w:val="-4"/>
        </w:rPr>
        <w:t> </w:t>
      </w:r>
      <w:r>
        <w:rPr>
          <w:color w:val="1F3762"/>
        </w:rPr>
        <w:t>versus</w:t>
      </w:r>
      <w:r>
        <w:rPr>
          <w:color w:val="1F3762"/>
          <w:spacing w:val="-2"/>
        </w:rPr>
        <w:t> </w:t>
      </w:r>
      <w:r>
        <w:rPr>
          <w:color w:val="1F3762"/>
        </w:rPr>
        <w:t>inicial</w:t>
      </w:r>
    </w:p>
    <w:p>
      <w:pPr>
        <w:pStyle w:val="BodyText"/>
        <w:spacing w:line="259" w:lineRule="auto" w:before="24"/>
        <w:ind w:left="1702" w:right="1692"/>
        <w:jc w:val="both"/>
      </w:pPr>
      <w:r>
        <w:rPr/>
        <w:t>El plan de acción de recursos y flujos financieros para el Ministerio de Educación MINEDUC ha</w:t>
      </w:r>
      <w:r>
        <w:rPr>
          <w:spacing w:val="1"/>
        </w:rPr>
        <w:t> </w:t>
      </w:r>
      <w:r>
        <w:rPr/>
        <w:t>crecido considerablemente en el transcurso de los últimos 10 años. Las modificaciones que se han</w:t>
      </w:r>
      <w:r>
        <w:rPr>
          <w:spacing w:val="1"/>
        </w:rPr>
        <w:t> </w:t>
      </w:r>
      <w:r>
        <w:rPr/>
        <w:t>realizado al presupuesto inicial para los años 2010, 2011, 2014, 2018, 2019 y 2020 han ido en la vía</w:t>
      </w:r>
      <w:r>
        <w:rPr>
          <w:spacing w:val="-47"/>
        </w:rPr>
        <w:t> </w:t>
      </w:r>
      <w:r>
        <w:rPr/>
        <w:t>de incrementarlo, únicamente en el año 2012 y 2013 disminuyó. En los años 2015, 2016 y 2017 el</w:t>
      </w:r>
      <w:r>
        <w:rPr>
          <w:spacing w:val="1"/>
        </w:rPr>
        <w:t> </w:t>
      </w:r>
      <w:r>
        <w:rPr/>
        <w:t>presupuesto</w:t>
      </w:r>
      <w:r>
        <w:rPr>
          <w:spacing w:val="-3"/>
        </w:rPr>
        <w:t> </w:t>
      </w:r>
      <w:r>
        <w:rPr/>
        <w:t>vigente fue</w:t>
      </w:r>
      <w:r>
        <w:rPr>
          <w:spacing w:val="-3"/>
        </w:rPr>
        <w:t> </w:t>
      </w:r>
      <w:r>
        <w:rPr/>
        <w:t>igual al presupuesto</w:t>
      </w:r>
      <w:r>
        <w:rPr>
          <w:spacing w:val="1"/>
        </w:rPr>
        <w:t> </w:t>
      </w:r>
      <w:r>
        <w:rPr/>
        <w:t>inicial.</w:t>
      </w:r>
    </w:p>
    <w:p>
      <w:pPr>
        <w:spacing w:before="162"/>
        <w:ind w:left="2406" w:right="2401" w:firstLine="0"/>
        <w:jc w:val="center"/>
        <w:rPr>
          <w:i/>
          <w:sz w:val="18"/>
        </w:rPr>
      </w:pPr>
      <w:bookmarkStart w:name="_bookmark9" w:id="18"/>
      <w:bookmarkEnd w:id="1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Diferencia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Inicial</w:t>
      </w:r>
    </w:p>
    <w:p>
      <w:pPr>
        <w:pStyle w:val="BodyText"/>
        <w:spacing w:before="11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1600200</wp:posOffset>
            </wp:positionH>
            <wp:positionV relativeFrom="paragraph">
              <wp:posOffset>125317</wp:posOffset>
            </wp:positionV>
            <wp:extent cx="4557899" cy="2459736"/>
            <wp:effectExtent l="0" t="0" r="0" b="0"/>
            <wp:wrapTopAndBottom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899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8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En varios años el presupuesto inicial es igual anterior debido a las vicisitudes legislativas para la</w:t>
      </w:r>
      <w:r>
        <w:rPr>
          <w:spacing w:val="1"/>
        </w:rPr>
        <w:t> </w:t>
      </w:r>
      <w:r>
        <w:rPr/>
        <w:t>aprobación de la Ley del Presupuesto General de Ingresos y Egresos del Estado. A lo largo de los</w:t>
      </w:r>
      <w:r>
        <w:rPr>
          <w:spacing w:val="1"/>
        </w:rPr>
        <w:t> </w:t>
      </w:r>
      <w:r>
        <w:rPr/>
        <w:t>años el presupuesto vigente del Mineduc ha crecido considerablemente pasando de 8.1MM a</w:t>
      </w:r>
      <w:r>
        <w:rPr>
          <w:spacing w:val="1"/>
        </w:rPr>
        <w:t> </w:t>
      </w:r>
      <w:r>
        <w:rPr/>
        <w:t>17.7MM</w:t>
      </w:r>
      <w:r>
        <w:rPr>
          <w:spacing w:val="-1"/>
        </w:rPr>
        <w:t> </w:t>
      </w:r>
      <w:r>
        <w:rPr/>
        <w:t>equivalente</w:t>
      </w:r>
      <w:r>
        <w:rPr>
          <w:spacing w:val="1"/>
        </w:rPr>
        <w:t> </w:t>
      </w:r>
      <w:r>
        <w:rPr/>
        <w:t>a un</w:t>
      </w:r>
      <w:r>
        <w:rPr>
          <w:spacing w:val="-4"/>
        </w:rPr>
        <w:t> </w:t>
      </w:r>
      <w:r>
        <w:rPr/>
        <w:t>aumento del</w:t>
      </w:r>
      <w:r>
        <w:rPr>
          <w:spacing w:val="-3"/>
        </w:rPr>
        <w:t> </w:t>
      </w:r>
      <w:r>
        <w:rPr/>
        <w:t>90.2%</w:t>
      </w:r>
      <w:r>
        <w:rPr>
          <w:spacing w:val="1"/>
        </w:rPr>
        <w:t> </w:t>
      </w:r>
      <w:r>
        <w:rPr/>
        <w:t>respecto al año</w:t>
      </w:r>
      <w:r>
        <w:rPr>
          <w:spacing w:val="1"/>
        </w:rPr>
        <w:t> </w:t>
      </w:r>
      <w:r>
        <w:rPr/>
        <w:t>inicial.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1"/>
        <w:ind w:left="4"/>
        <w:jc w:val="center"/>
      </w:pPr>
      <w:r>
        <w:rPr>
          <w:w w:val="100"/>
        </w:rPr>
        <w:t>7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5600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5" w:firstLine="0"/>
        <w:jc w:val="center"/>
        <w:rPr>
          <w:i/>
          <w:sz w:val="18"/>
        </w:rPr>
      </w:pPr>
      <w:bookmarkStart w:name="_bookmark10" w:id="19"/>
      <w:bookmarkEnd w:id="1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1504950</wp:posOffset>
            </wp:positionH>
            <wp:positionV relativeFrom="paragraph">
              <wp:posOffset>126714</wp:posOffset>
            </wp:positionV>
            <wp:extent cx="4790759" cy="2471737"/>
            <wp:effectExtent l="0" t="0" r="0" b="0"/>
            <wp:wrapTopAndBottom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759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9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6" w:lineRule="auto"/>
        <w:ind w:left="1702" w:right="1514"/>
      </w:pPr>
      <w:r>
        <w:rPr/>
        <w:t>El</w:t>
      </w:r>
      <w:r>
        <w:rPr>
          <w:spacing w:val="-4"/>
        </w:rPr>
        <w:t> </w:t>
      </w:r>
      <w:r>
        <w:rPr/>
        <w:t>año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mayor</w:t>
      </w:r>
      <w:r>
        <w:rPr>
          <w:spacing w:val="-6"/>
        </w:rPr>
        <w:t> </w:t>
      </w:r>
      <w:r>
        <w:rPr/>
        <w:t>asignación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su</w:t>
      </w:r>
      <w:r>
        <w:rPr>
          <w:spacing w:val="-4"/>
        </w:rPr>
        <w:t> </w:t>
      </w:r>
      <w:r>
        <w:rPr/>
        <w:t>año</w:t>
      </w:r>
      <w:r>
        <w:rPr>
          <w:spacing w:val="-2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fue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año</w:t>
      </w:r>
      <w:r>
        <w:rPr>
          <w:spacing w:val="-4"/>
        </w:rPr>
        <w:t> </w:t>
      </w:r>
      <w:r>
        <w:rPr/>
        <w:t>2019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46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16.41%, alcanzando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incremento del</w:t>
      </w:r>
      <w:r>
        <w:rPr>
          <w:spacing w:val="-3"/>
        </w:rPr>
        <w:t> </w:t>
      </w:r>
      <w:r>
        <w:rPr/>
        <w:t>79.2%</w:t>
      </w:r>
      <w:r>
        <w:rPr>
          <w:spacing w:val="-2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 año 2010.</w:t>
      </w:r>
    </w:p>
    <w:p>
      <w:pPr>
        <w:pStyle w:val="BodyText"/>
      </w:pPr>
    </w:p>
    <w:p>
      <w:pPr>
        <w:pStyle w:val="BodyText"/>
        <w:spacing w:before="5"/>
        <w:rPr>
          <w:sz w:val="28"/>
        </w:rPr>
      </w:pPr>
    </w:p>
    <w:p>
      <w:pPr>
        <w:spacing w:before="1"/>
        <w:ind w:left="2406" w:right="2406" w:firstLine="0"/>
        <w:jc w:val="center"/>
        <w:rPr>
          <w:i/>
          <w:sz w:val="18"/>
        </w:rPr>
      </w:pPr>
      <w:bookmarkStart w:name="_bookmark11" w:id="20"/>
      <w:bookmarkEnd w:id="2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Vigente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1981200</wp:posOffset>
            </wp:positionH>
            <wp:positionV relativeFrom="paragraph">
              <wp:posOffset>125541</wp:posOffset>
            </wp:positionV>
            <wp:extent cx="3796508" cy="2084927"/>
            <wp:effectExtent l="0" t="0" r="0" b="0"/>
            <wp:wrapTopAndBottom/>
            <wp:docPr id="2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508" cy="208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i/>
          <w:sz w:val="13"/>
        </w:rPr>
      </w:pPr>
    </w:p>
    <w:p>
      <w:pPr>
        <w:spacing w:before="1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56" w:lineRule="auto"/>
        <w:ind w:left="1702" w:right="1514"/>
      </w:pPr>
      <w:r>
        <w:rPr/>
        <w:t>Al</w:t>
      </w:r>
      <w:r>
        <w:rPr>
          <w:spacing w:val="-4"/>
        </w:rPr>
        <w:t> </w:t>
      </w:r>
      <w:r>
        <w:rPr/>
        <w:t>comparar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devengado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vigente,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2010</w:t>
      </w:r>
      <w:r>
        <w:rPr>
          <w:spacing w:val="-3"/>
        </w:rPr>
        <w:t> </w:t>
      </w:r>
      <w:r>
        <w:rPr/>
        <w:t>fue</w:t>
      </w:r>
      <w:r>
        <w:rPr>
          <w:spacing w:val="-4"/>
        </w:rPr>
        <w:t> </w:t>
      </w:r>
      <w:r>
        <w:rPr/>
        <w:t>el</w:t>
      </w:r>
      <w:r>
        <w:rPr>
          <w:spacing w:val="-47"/>
        </w:rPr>
        <w:t> </w:t>
      </w:r>
      <w:r>
        <w:rPr/>
        <w:t>de mejor</w:t>
      </w:r>
      <w:r>
        <w:rPr>
          <w:spacing w:val="-4"/>
        </w:rPr>
        <w:t> </w:t>
      </w:r>
      <w:r>
        <w:rPr/>
        <w:t>ejecución</w:t>
      </w:r>
      <w:r>
        <w:rPr>
          <w:spacing w:val="-5"/>
        </w:rPr>
        <w:t> </w:t>
      </w:r>
      <w:r>
        <w:rPr/>
        <w:t>(187M</w:t>
      </w:r>
      <w:r>
        <w:rPr>
          <w:spacing w:val="-2"/>
        </w:rPr>
        <w:t> </w:t>
      </w:r>
      <w:r>
        <w:rPr/>
        <w:t>sin</w:t>
      </w:r>
      <w:r>
        <w:rPr>
          <w:spacing w:val="-2"/>
        </w:rPr>
        <w:t> </w:t>
      </w:r>
      <w:r>
        <w:rPr/>
        <w:t>ejecutar)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peor</w:t>
      </w:r>
      <w:r>
        <w:rPr>
          <w:spacing w:val="-1"/>
        </w:rPr>
        <w:t> </w:t>
      </w:r>
      <w:r>
        <w:rPr/>
        <w:t>desempeño (1.1MM</w:t>
      </w:r>
      <w:r>
        <w:rPr>
          <w:spacing w:val="-5"/>
        </w:rPr>
        <w:t> </w:t>
      </w:r>
      <w:r>
        <w:rPr/>
        <w:t>sin</w:t>
      </w:r>
      <w:r>
        <w:rPr>
          <w:spacing w:val="-1"/>
        </w:rPr>
        <w:t> </w:t>
      </w:r>
      <w:r>
        <w:rPr/>
        <w:t>ejecutar).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56"/>
        <w:ind w:left="4"/>
        <w:jc w:val="center"/>
      </w:pPr>
      <w:r>
        <w:rPr>
          <w:w w:val="100"/>
        </w:rPr>
        <w:t>8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6624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6" w:firstLine="0"/>
        <w:jc w:val="center"/>
        <w:rPr>
          <w:i/>
          <w:sz w:val="18"/>
        </w:rPr>
      </w:pPr>
      <w:bookmarkStart w:name="_bookmark12" w:id="21"/>
      <w:bookmarkEnd w:id="2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ejecución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2085975</wp:posOffset>
            </wp:positionH>
            <wp:positionV relativeFrom="paragraph">
              <wp:posOffset>126714</wp:posOffset>
            </wp:positionV>
            <wp:extent cx="3591034" cy="2148840"/>
            <wp:effectExtent l="0" t="0" r="0" b="0"/>
            <wp:wrapTopAndBottom/>
            <wp:docPr id="2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03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7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2406" w:right="2406" w:firstLine="0"/>
        <w:jc w:val="center"/>
        <w:rPr>
          <w:i/>
          <w:sz w:val="18"/>
        </w:rPr>
      </w:pPr>
      <w:bookmarkStart w:name="_bookmark13" w:id="22"/>
      <w:bookmarkEnd w:id="22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Porcentaje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2010-2020</w:t>
      </w:r>
    </w:p>
    <w:p>
      <w:pPr>
        <w:pStyle w:val="BodyText"/>
        <w:spacing w:before="12"/>
        <w:rPr>
          <w:i/>
          <w:sz w:val="15"/>
        </w:rPr>
      </w:pPr>
    </w:p>
    <w:tbl>
      <w:tblPr>
        <w:tblW w:w="0" w:type="auto"/>
        <w:jc w:val="left"/>
        <w:tblInd w:w="1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7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>
        <w:trPr>
          <w:trHeight w:val="294" w:hRule="atLeast"/>
        </w:trPr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69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2010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0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2011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1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2012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1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2013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2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2014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3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2015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2016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61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2017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60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2018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59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58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2020</w:t>
            </w:r>
          </w:p>
        </w:tc>
      </w:tr>
      <w:tr>
        <w:trPr>
          <w:trHeight w:val="294" w:hRule="atLeast"/>
        </w:trPr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60" w:lineRule="exact" w:before="15"/>
              <w:ind w:left="15"/>
              <w:rPr>
                <w:sz w:val="23"/>
              </w:rPr>
            </w:pPr>
            <w:r>
              <w:rPr>
                <w:w w:val="45"/>
                <w:sz w:val="23"/>
              </w:rPr>
              <w:t>P.</w:t>
            </w:r>
            <w:r>
              <w:rPr>
                <w:spacing w:val="1"/>
                <w:w w:val="45"/>
                <w:sz w:val="23"/>
              </w:rPr>
              <w:t> </w:t>
            </w:r>
            <w:r>
              <w:rPr>
                <w:w w:val="45"/>
                <w:sz w:val="23"/>
              </w:rPr>
              <w:t>Vigente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7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9,349,594,611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10,251,187,614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9,913,482,685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10,643,827,087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5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11,741,520,000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5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12,295,590,749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4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12,892,330,703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4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13,937,205,078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14,398,205,078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16,761,448,341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17,789,020,686</w:t>
            </w:r>
          </w:p>
        </w:tc>
      </w:tr>
      <w:tr>
        <w:trPr>
          <w:trHeight w:val="294" w:hRule="atLeast"/>
        </w:trPr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60" w:lineRule="exact" w:before="14"/>
              <w:ind w:left="15"/>
              <w:rPr>
                <w:sz w:val="23"/>
              </w:rPr>
            </w:pPr>
            <w:r>
              <w:rPr>
                <w:w w:val="45"/>
                <w:sz w:val="23"/>
              </w:rPr>
              <w:t>P. Devengado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7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9,162,555,755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9,959,036,819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9,593,288,204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10,217,069,840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5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11,302,083,684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5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12,084,374,601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4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12,148,748,492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4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12,818,905,875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13,990,269,969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15,814,823,200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16,732,657,638</w:t>
            </w:r>
          </w:p>
        </w:tc>
      </w:tr>
      <w:tr>
        <w:trPr>
          <w:trHeight w:val="294" w:hRule="atLeast"/>
        </w:trPr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60" w:lineRule="exact" w:before="15"/>
              <w:ind w:left="15"/>
              <w:rPr>
                <w:sz w:val="23"/>
              </w:rPr>
            </w:pPr>
            <w:r>
              <w:rPr>
                <w:w w:val="45"/>
                <w:sz w:val="23"/>
              </w:rPr>
              <w:t>%</w:t>
            </w:r>
            <w:r>
              <w:rPr>
                <w:spacing w:val="-2"/>
                <w:w w:val="45"/>
                <w:sz w:val="23"/>
              </w:rPr>
              <w:t> </w:t>
            </w:r>
            <w:r>
              <w:rPr>
                <w:w w:val="45"/>
                <w:sz w:val="23"/>
              </w:rPr>
              <w:t>Ejecución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1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98%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97%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97%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96%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1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96%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1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98%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94%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92%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-15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97%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-15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94%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-15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94%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Heading2"/>
        <w:numPr>
          <w:ilvl w:val="1"/>
          <w:numId w:val="2"/>
        </w:numPr>
        <w:tabs>
          <w:tab w:pos="2277" w:val="left" w:leader="none"/>
          <w:tab w:pos="2278" w:val="left" w:leader="none"/>
        </w:tabs>
        <w:spacing w:line="240" w:lineRule="auto" w:before="0" w:after="0"/>
        <w:ind w:left="2278" w:right="0" w:hanging="576"/>
        <w:jc w:val="left"/>
      </w:pPr>
      <w:bookmarkStart w:name="_bookmark14" w:id="23"/>
      <w:bookmarkEnd w:id="23"/>
      <w:r>
        <w:rPr/>
      </w:r>
      <w:bookmarkStart w:name="_bookmark14" w:id="24"/>
      <w:bookmarkEnd w:id="24"/>
      <w:r>
        <w:rPr>
          <w:color w:val="2E5395"/>
        </w:rPr>
        <w:t>Pr</w:t>
      </w:r>
      <w:r>
        <w:rPr>
          <w:color w:val="2E5395"/>
        </w:rPr>
        <w:t>ogramación</w:t>
      </w:r>
      <w:r>
        <w:rPr>
          <w:color w:val="2E5395"/>
          <w:spacing w:val="-7"/>
        </w:rPr>
        <w:t> </w:t>
      </w:r>
      <w:r>
        <w:rPr>
          <w:color w:val="2E5395"/>
        </w:rPr>
        <w:t>y</w:t>
      </w:r>
      <w:r>
        <w:rPr>
          <w:color w:val="2E5395"/>
          <w:spacing w:val="-4"/>
        </w:rPr>
        <w:t> </w:t>
      </w:r>
      <w:r>
        <w:rPr>
          <w:color w:val="2E5395"/>
        </w:rPr>
        <w:t>destino</w:t>
      </w: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64" w:after="0"/>
        <w:ind w:left="2422" w:right="0" w:hanging="720"/>
        <w:jc w:val="left"/>
      </w:pPr>
      <w:bookmarkStart w:name="_bookmark15" w:id="25"/>
      <w:bookmarkEnd w:id="25"/>
      <w:r>
        <w:rPr/>
      </w:r>
      <w:bookmarkStart w:name="_bookmark15" w:id="26"/>
      <w:bookmarkEnd w:id="26"/>
      <w:r>
        <w:rPr>
          <w:color w:val="1F3762"/>
        </w:rPr>
        <w:t>P</w:t>
      </w:r>
      <w:r>
        <w:rPr>
          <w:color w:val="1F3762"/>
        </w:rPr>
        <w:t>resupuesto</w:t>
      </w:r>
      <w:r>
        <w:rPr>
          <w:color w:val="1F3762"/>
          <w:spacing w:val="-3"/>
        </w:rPr>
        <w:t> </w:t>
      </w:r>
      <w:r>
        <w:rPr>
          <w:color w:val="1F3762"/>
        </w:rPr>
        <w:t>del</w:t>
      </w:r>
      <w:r>
        <w:rPr>
          <w:color w:val="1F3762"/>
          <w:spacing w:val="-1"/>
        </w:rPr>
        <w:t> </w:t>
      </w:r>
      <w:r>
        <w:rPr>
          <w:color w:val="1F3762"/>
        </w:rPr>
        <w:t>Mineduc por</w:t>
      </w:r>
      <w:r>
        <w:rPr>
          <w:color w:val="1F3762"/>
          <w:spacing w:val="-2"/>
        </w:rPr>
        <w:t> </w:t>
      </w:r>
      <w:r>
        <w:rPr>
          <w:color w:val="1F3762"/>
        </w:rPr>
        <w:t>finalidad</w:t>
      </w:r>
    </w:p>
    <w:p>
      <w:pPr>
        <w:pStyle w:val="BodyText"/>
        <w:spacing w:line="259" w:lineRule="auto" w:before="22"/>
        <w:ind w:left="1702" w:right="1692"/>
        <w:jc w:val="both"/>
      </w:pPr>
      <w:r>
        <w:rPr/>
        <w:t>La clasificación por finalidad, función del Sector Público (o simplemente clasificación funcional), es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clasificación</w:t>
      </w:r>
      <w:r>
        <w:rPr>
          <w:spacing w:val="-13"/>
        </w:rPr>
        <w:t> </w:t>
      </w:r>
      <w:r>
        <w:rPr>
          <w:spacing w:val="-1"/>
        </w:rPr>
        <w:t>detallada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objetivos</w:t>
      </w:r>
      <w:r>
        <w:rPr>
          <w:spacing w:val="-12"/>
        </w:rPr>
        <w:t> </w:t>
      </w:r>
      <w:r>
        <w:rPr/>
        <w:t>socioeconómicos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persiguen</w:t>
      </w:r>
      <w:r>
        <w:rPr>
          <w:spacing w:val="-9"/>
        </w:rPr>
        <w:t> </w:t>
      </w:r>
      <w:r>
        <w:rPr/>
        <w:t>las</w:t>
      </w:r>
      <w:r>
        <w:rPr>
          <w:spacing w:val="-12"/>
        </w:rPr>
        <w:t> </w:t>
      </w:r>
      <w:r>
        <w:rPr/>
        <w:t>instituciones</w:t>
      </w:r>
      <w:r>
        <w:rPr>
          <w:spacing w:val="-9"/>
        </w:rPr>
        <w:t> </w:t>
      </w:r>
      <w:r>
        <w:rPr/>
        <w:t>públicas</w:t>
      </w:r>
      <w:r>
        <w:rPr>
          <w:spacing w:val="-47"/>
        </w:rPr>
        <w:t> </w:t>
      </w:r>
      <w:r>
        <w:rPr/>
        <w:t>por medio de distintos tipos de erogaciones que realizan. Las finalidades constituyen los objetivos</w:t>
      </w:r>
      <w:r>
        <w:rPr>
          <w:spacing w:val="1"/>
        </w:rPr>
        <w:t> </w:t>
      </w:r>
      <w:r>
        <w:rPr>
          <w:spacing w:val="-1"/>
        </w:rPr>
        <w:t>generales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Sector</w:t>
      </w:r>
      <w:r>
        <w:rPr>
          <w:spacing w:val="-14"/>
        </w:rPr>
        <w:t> </w:t>
      </w:r>
      <w:r>
        <w:rPr/>
        <w:t>Público</w:t>
      </w:r>
      <w:r>
        <w:rPr>
          <w:spacing w:val="-10"/>
        </w:rPr>
        <w:t> </w:t>
      </w:r>
      <w:r>
        <w:rPr/>
        <w:t>busca</w:t>
      </w:r>
      <w:r>
        <w:rPr>
          <w:spacing w:val="-12"/>
        </w:rPr>
        <w:t> </w:t>
      </w:r>
      <w:r>
        <w:rPr/>
        <w:t>realizar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través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ejecución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presupuesto.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funciones</w:t>
      </w:r>
      <w:r>
        <w:rPr>
          <w:spacing w:val="-47"/>
        </w:rPr>
        <w:t> </w:t>
      </w:r>
      <w:r>
        <w:rPr/>
        <w:t>por su parte, definen los diferentes medios que el Sector Público utiliza para la consecución de 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generales.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comparaciones</w:t>
      </w:r>
      <w:r>
        <w:rPr>
          <w:spacing w:val="1"/>
        </w:rPr>
        <w:t> </w:t>
      </w:r>
      <w:r>
        <w:rPr/>
        <w:t>internacionales</w:t>
      </w:r>
      <w:r>
        <w:rPr>
          <w:spacing w:val="1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alcance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funciones</w:t>
      </w:r>
      <w:r>
        <w:rPr>
          <w:spacing w:val="-10"/>
        </w:rPr>
        <w:t> </w:t>
      </w:r>
      <w:r>
        <w:rPr/>
        <w:t>económicas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sociales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desempeña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Sector</w:t>
      </w:r>
      <w:r>
        <w:rPr>
          <w:spacing w:val="-10"/>
        </w:rPr>
        <w:t> </w:t>
      </w:r>
      <w:r>
        <w:rPr/>
        <w:t>Público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cada</w:t>
      </w:r>
      <w:r>
        <w:rPr>
          <w:spacing w:val="-48"/>
        </w:rPr>
        <w:t> </w:t>
      </w:r>
      <w:r>
        <w:rPr/>
        <w:t>país.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neutraliza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 dentro del Sector Público, también neutraliza los efectos de las diferencias en la</w:t>
      </w:r>
      <w:r>
        <w:rPr>
          <w:spacing w:val="1"/>
        </w:rPr>
        <w:t> </w:t>
      </w:r>
      <w:r>
        <w:rPr/>
        <w:t>organización</w:t>
      </w:r>
      <w:r>
        <w:rPr>
          <w:spacing w:val="-4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países.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56"/>
        <w:ind w:left="4"/>
        <w:jc w:val="center"/>
      </w:pPr>
      <w:r>
        <w:rPr>
          <w:w w:val="100"/>
        </w:rPr>
        <w:t>9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7648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1702" w:right="1697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2010-2020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Mineduc,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clasificadores</w:t>
      </w:r>
      <w:r>
        <w:rPr>
          <w:spacing w:val="1"/>
        </w:rPr>
        <w:t> </w:t>
      </w:r>
      <w:r>
        <w:rPr/>
        <w:t>presupuestarios,</w:t>
      </w:r>
      <w:r>
        <w:rPr>
          <w:spacing w:val="-1"/>
        </w:rPr>
        <w:t> </w:t>
      </w:r>
      <w:r>
        <w:rPr/>
        <w:t>se encuentra</w:t>
      </w:r>
      <w:r>
        <w:rPr>
          <w:spacing w:val="-1"/>
        </w:rPr>
        <w:t> </w:t>
      </w:r>
      <w:r>
        <w:rPr/>
        <w:t>que se han</w:t>
      </w:r>
      <w:r>
        <w:rPr>
          <w:spacing w:val="-2"/>
        </w:rPr>
        <w:t> </w:t>
      </w:r>
      <w:r>
        <w:rPr/>
        <w:t>asignado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 finalidades: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160" w:after="0"/>
        <w:ind w:left="2422" w:right="0" w:hanging="360"/>
        <w:jc w:val="left"/>
        <w:rPr>
          <w:sz w:val="22"/>
        </w:rPr>
      </w:pPr>
      <w:r>
        <w:rPr>
          <w:sz w:val="22"/>
        </w:rPr>
        <w:t>Educación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Protección</w:t>
      </w:r>
      <w:r>
        <w:rPr>
          <w:spacing w:val="-2"/>
          <w:sz w:val="22"/>
        </w:rPr>
        <w:t> </w:t>
      </w:r>
      <w:r>
        <w:rPr>
          <w:sz w:val="22"/>
        </w:rPr>
        <w:t>Social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Servicios</w:t>
      </w:r>
      <w:r>
        <w:rPr>
          <w:spacing w:val="-3"/>
          <w:sz w:val="22"/>
        </w:rPr>
        <w:t> </w:t>
      </w:r>
      <w:r>
        <w:rPr>
          <w:sz w:val="22"/>
        </w:rPr>
        <w:t>públicos</w:t>
      </w:r>
      <w:r>
        <w:rPr>
          <w:spacing w:val="-3"/>
          <w:sz w:val="22"/>
        </w:rPr>
        <w:t> </w:t>
      </w:r>
      <w:r>
        <w:rPr>
          <w:sz w:val="22"/>
        </w:rPr>
        <w:t>generales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20" w:after="0"/>
        <w:ind w:left="2422" w:right="0" w:hanging="360"/>
        <w:jc w:val="left"/>
        <w:rPr>
          <w:sz w:val="22"/>
        </w:rPr>
      </w:pPr>
      <w:r>
        <w:rPr>
          <w:sz w:val="22"/>
        </w:rPr>
        <w:t>Defensa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Orden</w:t>
      </w:r>
      <w:r>
        <w:rPr>
          <w:spacing w:val="-2"/>
          <w:sz w:val="22"/>
        </w:rPr>
        <w:t> </w:t>
      </w:r>
      <w:r>
        <w:rPr>
          <w:sz w:val="22"/>
        </w:rPr>
        <w:t>público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Atención</w:t>
      </w:r>
      <w:r>
        <w:rPr>
          <w:spacing w:val="-4"/>
          <w:sz w:val="22"/>
        </w:rPr>
        <w:t> </w:t>
      </w:r>
      <w:r>
        <w:rPr>
          <w:sz w:val="22"/>
        </w:rPr>
        <w:t>a desastres</w:t>
      </w:r>
    </w:p>
    <w:p>
      <w:pPr>
        <w:spacing w:before="183"/>
        <w:ind w:left="2406" w:right="2406" w:firstLine="0"/>
        <w:jc w:val="center"/>
        <w:rPr>
          <w:i/>
          <w:sz w:val="18"/>
        </w:rPr>
      </w:pPr>
      <w:bookmarkStart w:name="_bookmark16" w:id="27"/>
      <w:bookmarkEnd w:id="2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finalidad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1405889</wp:posOffset>
            </wp:positionH>
            <wp:positionV relativeFrom="paragraph">
              <wp:posOffset>126676</wp:posOffset>
            </wp:positionV>
            <wp:extent cx="4989317" cy="2650331"/>
            <wp:effectExtent l="0" t="0" r="0" b="0"/>
            <wp:wrapTopAndBottom/>
            <wp:docPr id="3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17" cy="265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6"/>
        <w:rPr>
          <w:i/>
          <w:sz w:val="14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702" w:right="1697"/>
        <w:jc w:val="both"/>
      </w:pPr>
      <w:r>
        <w:rPr/>
        <w:t>Durante el lapso 2010- 2020, el 97.8% del presupuesto se ha asignado a Educación. Solo el 1.69% a</w:t>
      </w:r>
      <w:r>
        <w:rPr>
          <w:spacing w:val="-47"/>
        </w:rPr>
        <w:t> </w:t>
      </w:r>
      <w:r>
        <w:rPr/>
        <w:t>protección social. Llama la atención que el año 2016 se encuentra una asignación (Q 10.394.539)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Defensa.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 2020</w:t>
      </w:r>
      <w:r>
        <w:rPr>
          <w:spacing w:val="-3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significó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99.7%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presupuesto.</w:t>
      </w:r>
    </w:p>
    <w:p>
      <w:pPr>
        <w:spacing w:before="162"/>
        <w:ind w:left="2406" w:right="2406" w:firstLine="0"/>
        <w:jc w:val="center"/>
        <w:rPr>
          <w:i/>
          <w:sz w:val="18"/>
        </w:rPr>
      </w:pPr>
      <w:bookmarkStart w:name="_bookmark17" w:id="28"/>
      <w:bookmarkEnd w:id="2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finalidad</w:t>
      </w:r>
    </w:p>
    <w:p>
      <w:pPr>
        <w:pStyle w:val="BodyText"/>
        <w:spacing w:before="2" w:after="1"/>
        <w:rPr>
          <w:i/>
          <w:sz w:val="17"/>
        </w:rPr>
      </w:pPr>
    </w:p>
    <w:tbl>
      <w:tblPr>
        <w:tblW w:w="0" w:type="auto"/>
        <w:jc w:val="left"/>
        <w:tblInd w:w="3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2"/>
        <w:gridCol w:w="468"/>
        <w:gridCol w:w="1816"/>
        <w:gridCol w:w="810"/>
      </w:tblGrid>
      <w:tr>
        <w:trPr>
          <w:trHeight w:val="242" w:hRule="atLeast"/>
        </w:trPr>
        <w:tc>
          <w:tcPr>
            <w:tcW w:w="2682" w:type="dxa"/>
            <w:shd w:val="clear" w:color="auto" w:fill="D9E0F1"/>
          </w:tcPr>
          <w:p>
            <w:pPr>
              <w:pStyle w:val="TableParagraph"/>
              <w:spacing w:line="212" w:lineRule="exact" w:before="10"/>
              <w:ind w:left="24"/>
              <w:rPr>
                <w:sz w:val="18"/>
              </w:rPr>
            </w:pPr>
            <w:r>
              <w:rPr>
                <w:sz w:val="18"/>
              </w:rPr>
              <w:t>Finalidad</w:t>
            </w:r>
          </w:p>
        </w:tc>
        <w:tc>
          <w:tcPr>
            <w:tcW w:w="2284" w:type="dxa"/>
            <w:gridSpan w:val="2"/>
            <w:shd w:val="clear" w:color="auto" w:fill="D0CECE"/>
          </w:tcPr>
          <w:p>
            <w:pPr>
              <w:pStyle w:val="TableParagraph"/>
              <w:spacing w:line="212" w:lineRule="exact" w:before="10"/>
              <w:ind w:left="854" w:right="1024"/>
              <w:jc w:val="center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810" w:type="dxa"/>
            <w:shd w:val="clear" w:color="auto" w:fill="D0CECE"/>
          </w:tcPr>
          <w:p>
            <w:pPr>
              <w:pStyle w:val="TableParagraph"/>
              <w:spacing w:line="212" w:lineRule="exact" w:before="10"/>
              <w:ind w:left="252"/>
              <w:rPr>
                <w:sz w:val="18"/>
              </w:rPr>
            </w:pPr>
            <w:r>
              <w:rPr>
                <w:w w:val="102"/>
                <w:sz w:val="18"/>
              </w:rPr>
              <w:t>%</w:t>
            </w:r>
          </w:p>
        </w:tc>
      </w:tr>
      <w:tr>
        <w:trPr>
          <w:trHeight w:val="257" w:hRule="atLeast"/>
        </w:trPr>
        <w:tc>
          <w:tcPr>
            <w:tcW w:w="2682" w:type="dxa"/>
            <w:shd w:val="clear" w:color="auto" w:fill="D9E0F1"/>
          </w:tcPr>
          <w:p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sz w:val="18"/>
              </w:rPr>
              <w:t>ATENCION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DESASTRES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GESTIÓN</w:t>
            </w:r>
          </w:p>
        </w:tc>
        <w:tc>
          <w:tcPr>
            <w:tcW w:w="468" w:type="dxa"/>
          </w:tcPr>
          <w:p>
            <w:pPr>
              <w:pStyle w:val="TableParagraph"/>
              <w:spacing w:before="10"/>
              <w:ind w:left="85"/>
              <w:rPr>
                <w:sz w:val="18"/>
              </w:rPr>
            </w:pPr>
            <w:r>
              <w:rPr>
                <w:w w:val="102"/>
                <w:sz w:val="18"/>
              </w:rPr>
              <w:t>Q</w:t>
            </w:r>
          </w:p>
        </w:tc>
        <w:tc>
          <w:tcPr>
            <w:tcW w:w="1816" w:type="dxa"/>
          </w:tcPr>
          <w:p>
            <w:pPr>
              <w:pStyle w:val="TableParagraph"/>
              <w:spacing w:before="10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35,051,905.00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1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0.20%</w:t>
            </w:r>
          </w:p>
        </w:tc>
      </w:tr>
      <w:tr>
        <w:trPr>
          <w:trHeight w:val="242" w:hRule="atLeast"/>
        </w:trPr>
        <w:tc>
          <w:tcPr>
            <w:tcW w:w="2682" w:type="dxa"/>
            <w:shd w:val="clear" w:color="auto" w:fill="D9E0F1"/>
          </w:tcPr>
          <w:p>
            <w:pPr>
              <w:pStyle w:val="TableParagraph"/>
              <w:spacing w:line="215" w:lineRule="exact"/>
              <w:ind w:left="24"/>
              <w:rPr>
                <w:sz w:val="18"/>
              </w:rPr>
            </w:pPr>
            <w:r>
              <w:rPr>
                <w:sz w:val="18"/>
              </w:rPr>
              <w:t>EDUCACIÓN</w:t>
            </w:r>
          </w:p>
        </w:tc>
        <w:tc>
          <w:tcPr>
            <w:tcW w:w="468" w:type="dxa"/>
          </w:tcPr>
          <w:p>
            <w:pPr>
              <w:pStyle w:val="TableParagraph"/>
              <w:spacing w:line="215" w:lineRule="exact"/>
              <w:ind w:left="85"/>
              <w:rPr>
                <w:sz w:val="18"/>
              </w:rPr>
            </w:pPr>
            <w:r>
              <w:rPr>
                <w:w w:val="102"/>
                <w:sz w:val="18"/>
              </w:rPr>
              <w:t>Q</w:t>
            </w:r>
          </w:p>
        </w:tc>
        <w:tc>
          <w:tcPr>
            <w:tcW w:w="1816" w:type="dxa"/>
          </w:tcPr>
          <w:p>
            <w:pPr>
              <w:pStyle w:val="TableParagraph"/>
              <w:spacing w:line="215" w:lineRule="exact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17,735,316,364.00</w:t>
            </w:r>
          </w:p>
        </w:tc>
        <w:tc>
          <w:tcPr>
            <w:tcW w:w="810" w:type="dxa"/>
          </w:tcPr>
          <w:p>
            <w:pPr>
              <w:pStyle w:val="TableParagraph"/>
              <w:spacing w:line="215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99.70%</w:t>
            </w:r>
          </w:p>
        </w:tc>
      </w:tr>
      <w:tr>
        <w:trPr>
          <w:trHeight w:val="227" w:hRule="atLeast"/>
        </w:trPr>
        <w:tc>
          <w:tcPr>
            <w:tcW w:w="2682" w:type="dxa"/>
            <w:shd w:val="clear" w:color="auto" w:fill="D9E0F1"/>
          </w:tcPr>
          <w:p>
            <w:pPr>
              <w:pStyle w:val="TableParagraph"/>
              <w:spacing w:line="207" w:lineRule="exact"/>
              <w:ind w:left="24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PÚBLICOS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GENERALES</w:t>
            </w:r>
          </w:p>
        </w:tc>
        <w:tc>
          <w:tcPr>
            <w:tcW w:w="468" w:type="dxa"/>
          </w:tcPr>
          <w:p>
            <w:pPr>
              <w:pStyle w:val="TableParagraph"/>
              <w:spacing w:line="207" w:lineRule="exact"/>
              <w:ind w:left="85"/>
              <w:rPr>
                <w:sz w:val="18"/>
              </w:rPr>
            </w:pPr>
            <w:r>
              <w:rPr>
                <w:w w:val="102"/>
                <w:sz w:val="18"/>
              </w:rPr>
              <w:t>Q</w:t>
            </w:r>
          </w:p>
        </w:tc>
        <w:tc>
          <w:tcPr>
            <w:tcW w:w="1816" w:type="dxa"/>
          </w:tcPr>
          <w:p>
            <w:pPr>
              <w:pStyle w:val="TableParagraph"/>
              <w:spacing w:line="207" w:lineRule="exact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18,652,417.00</w:t>
            </w:r>
          </w:p>
        </w:tc>
        <w:tc>
          <w:tcPr>
            <w:tcW w:w="810" w:type="dxa"/>
          </w:tcPr>
          <w:p>
            <w:pPr>
              <w:pStyle w:val="TableParagraph"/>
              <w:spacing w:line="207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0.10%</w:t>
            </w:r>
          </w:p>
        </w:tc>
      </w:tr>
    </w:tbl>
    <w:p>
      <w:pPr>
        <w:spacing w:before="9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56"/>
        <w:ind w:left="2406" w:right="2404"/>
        <w:jc w:val="center"/>
      </w:pPr>
      <w:r>
        <w:rPr/>
        <w:t>10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9184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1702" w:right="1698"/>
        <w:jc w:val="both"/>
      </w:pPr>
      <w:r>
        <w:rPr/>
        <w:t>El análisis por finalidad indica que desde la categoría de Educación el mayor monto fue asignado se</w:t>
      </w:r>
      <w:r>
        <w:rPr>
          <w:spacing w:val="-48"/>
        </w:rPr>
        <w:t> </w:t>
      </w:r>
      <w:r>
        <w:rPr/>
        <w:t>dio en el año 2020 equivalente a 17.7MM logrando una ejecución del 94.07%. En el lapso de los</w:t>
      </w:r>
      <w:r>
        <w:rPr>
          <w:spacing w:val="1"/>
        </w:rPr>
        <w:t> </w:t>
      </w:r>
      <w:r>
        <w:rPr/>
        <w:t>últimos</w:t>
      </w:r>
      <w:r>
        <w:rPr>
          <w:spacing w:val="-1"/>
        </w:rPr>
        <w:t> </w:t>
      </w:r>
      <w:r>
        <w:rPr/>
        <w:t>10 años, la</w:t>
      </w:r>
      <w:r>
        <w:rPr>
          <w:spacing w:val="-3"/>
        </w:rPr>
        <w:t> </w:t>
      </w:r>
      <w:r>
        <w:rPr/>
        <w:t>mejor ejecución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logró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 20120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98.61%.</w:t>
      </w:r>
    </w:p>
    <w:p>
      <w:pPr>
        <w:spacing w:before="162"/>
        <w:ind w:left="2406" w:right="2404" w:firstLine="0"/>
        <w:jc w:val="center"/>
        <w:rPr>
          <w:i/>
          <w:sz w:val="18"/>
        </w:rPr>
      </w:pPr>
      <w:bookmarkStart w:name="_bookmark18" w:id="29"/>
      <w:bookmarkEnd w:id="2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-2019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1465580</wp:posOffset>
            </wp:positionH>
            <wp:positionV relativeFrom="paragraph">
              <wp:posOffset>126258</wp:posOffset>
            </wp:positionV>
            <wp:extent cx="4820638" cy="2615183"/>
            <wp:effectExtent l="0" t="0" r="0" b="0"/>
            <wp:wrapTopAndBottom/>
            <wp:docPr id="3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638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i/>
          <w:sz w:val="13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3"/>
        </w:rPr>
      </w:pPr>
    </w:p>
    <w:p>
      <w:pPr>
        <w:spacing w:before="0"/>
        <w:ind w:left="2406" w:right="2404" w:firstLine="0"/>
        <w:jc w:val="center"/>
        <w:rPr>
          <w:i/>
          <w:sz w:val="18"/>
        </w:rPr>
      </w:pPr>
      <w:bookmarkStart w:name="_bookmark19" w:id="30"/>
      <w:bookmarkEnd w:id="3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6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Educación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1558289</wp:posOffset>
            </wp:positionH>
            <wp:positionV relativeFrom="paragraph">
              <wp:posOffset>125954</wp:posOffset>
            </wp:positionV>
            <wp:extent cx="4629125" cy="2771489"/>
            <wp:effectExtent l="0" t="0" r="0" b="0"/>
            <wp:wrapTopAndBottom/>
            <wp:docPr id="37" name="image9.jpeg" descr="Gráfico, Gráfico de rectángulo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25" cy="277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14"/>
        </w:rPr>
      </w:pPr>
    </w:p>
    <w:p>
      <w:pPr>
        <w:spacing w:before="1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56"/>
        <w:ind w:left="2406" w:right="2404"/>
        <w:jc w:val="center"/>
      </w:pPr>
      <w:r>
        <w:rPr/>
        <w:t>11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0208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3"/>
          <w:numId w:val="2"/>
        </w:numPr>
        <w:tabs>
          <w:tab w:pos="2565" w:val="left" w:leader="none"/>
          <w:tab w:pos="2566" w:val="left" w:leader="none"/>
        </w:tabs>
        <w:spacing w:line="240" w:lineRule="auto" w:before="56" w:after="0"/>
        <w:ind w:left="2566" w:right="0" w:hanging="864"/>
        <w:jc w:val="left"/>
        <w:rPr>
          <w:rFonts w:ascii="Calibri Light"/>
          <w:i/>
          <w:sz w:val="22"/>
        </w:rPr>
      </w:pPr>
      <w:r>
        <w:rPr>
          <w:rFonts w:ascii="Calibri Light"/>
          <w:i/>
          <w:color w:val="2E5395"/>
          <w:sz w:val="22"/>
        </w:rPr>
        <w:t>Otras</w:t>
      </w:r>
      <w:r>
        <w:rPr>
          <w:rFonts w:ascii="Calibri Light"/>
          <w:i/>
          <w:color w:val="2E5395"/>
          <w:spacing w:val="-4"/>
          <w:sz w:val="22"/>
        </w:rPr>
        <w:t> </w:t>
      </w:r>
      <w:r>
        <w:rPr>
          <w:rFonts w:ascii="Calibri Light"/>
          <w:i/>
          <w:color w:val="2E5395"/>
          <w:sz w:val="22"/>
        </w:rPr>
        <w:t>Finalidades</w:t>
      </w:r>
      <w:r>
        <w:rPr>
          <w:rFonts w:ascii="Calibri Light"/>
          <w:i/>
          <w:color w:val="2E5395"/>
          <w:spacing w:val="-2"/>
          <w:sz w:val="22"/>
        </w:rPr>
        <w:t> </w:t>
      </w:r>
      <w:r>
        <w:rPr>
          <w:rFonts w:ascii="Calibri Light"/>
          <w:i/>
          <w:color w:val="2E5395"/>
          <w:sz w:val="22"/>
        </w:rPr>
        <w:t> </w:t>
      </w:r>
    </w:p>
    <w:p>
      <w:pPr>
        <w:pStyle w:val="BodyText"/>
        <w:rPr>
          <w:rFonts w:ascii="Calibri Light"/>
          <w:i/>
        </w:rPr>
      </w:pPr>
    </w:p>
    <w:p>
      <w:pPr>
        <w:pStyle w:val="BodyText"/>
        <w:spacing w:before="7"/>
        <w:rPr>
          <w:rFonts w:ascii="Calibri Light"/>
          <w:i/>
          <w:sz w:val="16"/>
        </w:rPr>
      </w:pPr>
    </w:p>
    <w:p>
      <w:pPr>
        <w:pStyle w:val="ListParagraph"/>
        <w:numPr>
          <w:ilvl w:val="4"/>
          <w:numId w:val="2"/>
        </w:numPr>
        <w:tabs>
          <w:tab w:pos="2709" w:val="left" w:leader="none"/>
          <w:tab w:pos="2710" w:val="left" w:leader="none"/>
        </w:tabs>
        <w:spacing w:line="240" w:lineRule="auto" w:before="0" w:after="0"/>
        <w:ind w:left="2710" w:right="0" w:hanging="1008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color w:val="2E5395"/>
          <w:sz w:val="22"/>
        </w:rPr>
        <w:t>Protección</w:t>
      </w:r>
      <w:r>
        <w:rPr>
          <w:rFonts w:ascii="Calibri Light" w:hAnsi="Calibri Light"/>
          <w:color w:val="2E5395"/>
          <w:spacing w:val="-5"/>
          <w:sz w:val="22"/>
        </w:rPr>
        <w:t> </w:t>
      </w:r>
      <w:r>
        <w:rPr>
          <w:rFonts w:ascii="Calibri Light" w:hAnsi="Calibri Light"/>
          <w:color w:val="2E5395"/>
          <w:sz w:val="22"/>
        </w:rPr>
        <w:t>Social</w:t>
      </w:r>
    </w:p>
    <w:p>
      <w:pPr>
        <w:pStyle w:val="BodyText"/>
        <w:spacing w:line="259" w:lineRule="auto" w:before="22"/>
        <w:ind w:left="1702" w:right="1696"/>
        <w:jc w:val="both"/>
      </w:pPr>
      <w:r>
        <w:rPr/>
        <w:t>En protección social se encuentran</w:t>
      </w:r>
      <w:r>
        <w:rPr>
          <w:spacing w:val="1"/>
        </w:rPr>
        <w:t> </w:t>
      </w:r>
      <w:r>
        <w:rPr/>
        <w:t>todos los recursos que se asignan a través de servicios y</w:t>
      </w:r>
      <w:r>
        <w:rPr>
          <w:spacing w:val="1"/>
        </w:rPr>
        <w:t> </w:t>
      </w:r>
      <w:r>
        <w:rPr/>
        <w:t>transferencias directas a personas o familias divididas en distintas funciones, a lo largo de estos 10</w:t>
      </w:r>
      <w:r>
        <w:rPr>
          <w:spacing w:val="1"/>
        </w:rPr>
        <w:t> </w:t>
      </w:r>
      <w:r>
        <w:rPr/>
        <w:t>años de las 9 funciones que integran la Protección Social, solo ha sido asignado presupuesto a una</w:t>
      </w:r>
      <w:r>
        <w:rPr>
          <w:spacing w:val="1"/>
        </w:rPr>
        <w:t> </w:t>
      </w:r>
      <w:r>
        <w:rPr/>
        <w:t>de ellas siendo Familia e hijos encargada de las prestaciones en efectivo y en forma de especies a</w:t>
      </w:r>
      <w:r>
        <w:rPr>
          <w:spacing w:val="1"/>
        </w:rPr>
        <w:t> </w:t>
      </w:r>
      <w:r>
        <w:rPr/>
        <w:t>familias con hijos a cargo, como asignaciones por maternidad, pagos en caso de nacimientos,</w:t>
      </w:r>
      <w:r>
        <w:rPr>
          <w:spacing w:val="1"/>
        </w:rPr>
        <w:t> </w:t>
      </w:r>
      <w:r>
        <w:rPr/>
        <w:t>licencias por cuidado de los hijos, pagos efectuados para sufragar costos de ciertas necesidades,</w:t>
      </w:r>
      <w:r>
        <w:rPr>
          <w:spacing w:val="1"/>
        </w:rPr>
        <w:t> </w:t>
      </w:r>
      <w:r>
        <w:rPr/>
        <w:t>adjudicándole</w:t>
      </w:r>
      <w:r>
        <w:rPr>
          <w:spacing w:val="-1"/>
        </w:rPr>
        <w:t> </w:t>
      </w:r>
      <w:r>
        <w:rPr/>
        <w:t>únicamente</w:t>
      </w:r>
      <w:r>
        <w:rPr>
          <w:spacing w:val="-2"/>
        </w:rPr>
        <w:t> </w:t>
      </w:r>
      <w:r>
        <w:rPr/>
        <w:t>el 1.69% del presupuesto</w:t>
      </w:r>
      <w:r>
        <w:rPr>
          <w:spacing w:val="1"/>
        </w:rPr>
        <w:t> </w:t>
      </w:r>
      <w:r>
        <w:rPr/>
        <w:t>total</w:t>
      </w:r>
      <w:r>
        <w:rPr>
          <w:spacing w:val="-3"/>
        </w:rPr>
        <w:t> </w:t>
      </w:r>
      <w:r>
        <w:rPr/>
        <w:t>equivalente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2,372M.</w:t>
      </w:r>
    </w:p>
    <w:p>
      <w:pPr>
        <w:spacing w:before="161"/>
        <w:ind w:left="2406" w:right="2405" w:firstLine="0"/>
        <w:jc w:val="center"/>
        <w:rPr>
          <w:i/>
          <w:sz w:val="18"/>
        </w:rPr>
      </w:pPr>
      <w:bookmarkStart w:name="_bookmark20" w:id="31"/>
      <w:bookmarkEnd w:id="31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asignado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finalidad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915pt;width:468.05pt;height:251.55pt;mso-position-horizontal-relative:page;mso-position-vertical-relative:paragraph;z-index:-15719424;mso-wrap-distance-left:0;mso-wrap-distance-right:0" coordorigin="1701,198" coordsize="9361,5031">
            <v:shape style="position:absolute;left:1701;top:198;width:9361;height:5031" type="#_x0000_t75" stroked="false">
              <v:imagedata r:id="rId14" o:title=""/>
            </v:shape>
            <v:shape style="position:absolute;left:8192;top:3507;width:1228;height:1325" coordorigin="8192,3508" coordsize="1228,1325" path="m8192,4170l8196,4093,8208,4019,8228,3947,8254,3879,8288,3815,8327,3756,8372,3702,8422,3653,8477,3611,8536,3575,8599,3547,8665,3525,8734,3512,8806,3508,8878,3512,8947,3525,9013,3547,9076,3575,9135,3611,9190,3653,9240,3702,9285,3756,9324,3815,9358,3879,9384,3947,9404,4019,9416,4093,9420,4170,9416,4248,9404,4322,9384,4394,9358,4462,9324,4526,9285,4585,9240,4639,9190,4687,9135,4730,9076,4766,9013,4794,8947,4815,8878,4828,8806,4833,8734,4828,8665,4815,8599,4794,8536,4766,8477,4730,8422,4687,8372,4639,8327,4585,8288,4526,8254,4462,8228,4394,8208,4322,8196,4248,8192,4170xe" filled="false" stroked="true" strokeweight="1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4"/>
        <w:rPr>
          <w:i/>
          <w:sz w:val="13"/>
        </w:rPr>
      </w:pPr>
    </w:p>
    <w:p>
      <w:pPr>
        <w:pStyle w:val="BodyText"/>
        <w:ind w:left="2406" w:right="2406"/>
        <w:jc w:val="center"/>
      </w:pPr>
      <w:r>
        <w:rPr/>
        <w:t>Fuente:</w:t>
      </w:r>
      <w:r>
        <w:rPr>
          <w:spacing w:val="-1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propia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datos</w:t>
      </w:r>
      <w:r>
        <w:rPr>
          <w:spacing w:val="-5"/>
        </w:rPr>
        <w:t> </w:t>
      </w:r>
      <w:r>
        <w:rPr/>
        <w:t>SICOIN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MIFIN</w:t>
      </w:r>
      <w:r>
        <w:rPr>
          <w:spacing w:val="-5"/>
        </w:rPr>
        <w:t> </w:t>
      </w:r>
      <w:r>
        <w:rPr/>
        <w:t>(2021)</w:t>
      </w:r>
    </w:p>
    <w:p>
      <w:pPr>
        <w:pStyle w:val="BodyText"/>
        <w:spacing w:line="259" w:lineRule="auto" w:before="181"/>
        <w:ind w:left="1702" w:right="1872"/>
      </w:pPr>
      <w:r>
        <w:rPr/>
        <w:t>A pesar de ser la segunda finalidad más alta, únicamente tiene presupuesto asignado en los años</w:t>
      </w:r>
      <w:r>
        <w:rPr>
          <w:spacing w:val="-48"/>
        </w:rPr>
        <w:t> </w:t>
      </w:r>
      <w:r>
        <w:rPr/>
        <w:t>del</w:t>
      </w:r>
      <w:r>
        <w:rPr>
          <w:spacing w:val="-1"/>
        </w:rPr>
        <w:t> </w:t>
      </w:r>
      <w:r>
        <w:rPr/>
        <w:t>2010 al</w:t>
      </w:r>
      <w:r>
        <w:rPr>
          <w:spacing w:val="-2"/>
        </w:rPr>
        <w:t> </w:t>
      </w:r>
      <w:r>
        <w:rPr/>
        <w:t>2012,</w:t>
      </w:r>
      <w:r>
        <w:rPr>
          <w:spacing w:val="-3"/>
        </w:rPr>
        <w:t> </w:t>
      </w:r>
      <w:r>
        <w:rPr/>
        <w:t>siendo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más alto</w:t>
      </w:r>
      <w:r>
        <w:rPr>
          <w:spacing w:val="-1"/>
        </w:rPr>
        <w:t> </w:t>
      </w:r>
      <w:r>
        <w:rPr/>
        <w:t>el del</w:t>
      </w:r>
      <w:r>
        <w:rPr>
          <w:spacing w:val="-3"/>
        </w:rPr>
        <w:t> </w:t>
      </w:r>
      <w:r>
        <w:rPr/>
        <w:t>año</w:t>
      </w:r>
      <w:r>
        <w:rPr>
          <w:spacing w:val="-3"/>
        </w:rPr>
        <w:t> </w:t>
      </w:r>
      <w:r>
        <w:rPr/>
        <w:t>2010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56"/>
        <w:ind w:left="2406" w:right="2404"/>
        <w:jc w:val="center"/>
      </w:pPr>
      <w:r>
        <w:rPr/>
        <w:t>12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1744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5" w:firstLine="0"/>
        <w:jc w:val="center"/>
        <w:rPr>
          <w:i/>
          <w:sz w:val="18"/>
        </w:rPr>
      </w:pPr>
      <w:bookmarkStart w:name="_bookmark21" w:id="32"/>
      <w:bookmarkEnd w:id="3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7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Protección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Social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1276350</wp:posOffset>
            </wp:positionH>
            <wp:positionV relativeFrom="paragraph">
              <wp:posOffset>126714</wp:posOffset>
            </wp:positionV>
            <wp:extent cx="5257879" cy="2661285"/>
            <wp:effectExtent l="0" t="0" r="0" b="0"/>
            <wp:wrapTopAndBottom/>
            <wp:docPr id="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79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4"/>
          <w:numId w:val="2"/>
        </w:numPr>
        <w:tabs>
          <w:tab w:pos="2709" w:val="left" w:leader="none"/>
          <w:tab w:pos="2710" w:val="left" w:leader="none"/>
        </w:tabs>
        <w:spacing w:line="240" w:lineRule="auto" w:before="1" w:after="0"/>
        <w:ind w:left="2710" w:right="0" w:hanging="1008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color w:val="2E5395"/>
          <w:sz w:val="22"/>
        </w:rPr>
        <w:t>Servicios</w:t>
      </w:r>
      <w:r>
        <w:rPr>
          <w:rFonts w:ascii="Calibri Light" w:hAnsi="Calibri Light"/>
          <w:color w:val="2E5395"/>
          <w:spacing w:val="-4"/>
          <w:sz w:val="22"/>
        </w:rPr>
        <w:t> </w:t>
      </w:r>
      <w:r>
        <w:rPr>
          <w:rFonts w:ascii="Calibri Light" w:hAnsi="Calibri Light"/>
          <w:color w:val="2E5395"/>
          <w:sz w:val="22"/>
        </w:rPr>
        <w:t>Públicos</w:t>
      </w:r>
      <w:r>
        <w:rPr>
          <w:rFonts w:ascii="Calibri Light" w:hAnsi="Calibri Light"/>
          <w:color w:val="2E5395"/>
          <w:spacing w:val="-6"/>
          <w:sz w:val="22"/>
        </w:rPr>
        <w:t> </w:t>
      </w:r>
      <w:r>
        <w:rPr>
          <w:rFonts w:ascii="Calibri Light" w:hAnsi="Calibri Light"/>
          <w:color w:val="2E5395"/>
          <w:sz w:val="22"/>
        </w:rPr>
        <w:t>Generales</w:t>
      </w:r>
    </w:p>
    <w:p>
      <w:pPr>
        <w:pStyle w:val="BodyText"/>
        <w:spacing w:line="259" w:lineRule="auto" w:before="19"/>
        <w:ind w:left="1702" w:right="1694"/>
        <w:jc w:val="both"/>
      </w:pPr>
      <w:r>
        <w:rPr/>
        <w:t>En</w:t>
      </w:r>
      <w:r>
        <w:rPr>
          <w:spacing w:val="-8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Generales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encuentran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asignados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administración</w:t>
      </w:r>
      <w:r>
        <w:rPr>
          <w:spacing w:val="-7"/>
        </w:rPr>
        <w:t> </w:t>
      </w:r>
      <w:r>
        <w:rPr/>
        <w:t>legislativa,</w:t>
      </w:r>
      <w:r>
        <w:rPr>
          <w:spacing w:val="-48"/>
        </w:rPr>
        <w:t> </w:t>
      </w:r>
      <w:r>
        <w:rPr/>
        <w:t>ejecutiva, asuntos exteriores, administración fiscal, monetaria, servicios de fiscalización, ayuda</w:t>
      </w:r>
      <w:r>
        <w:rPr>
          <w:spacing w:val="1"/>
        </w:rPr>
        <w:t> </w:t>
      </w:r>
      <w:r>
        <w:rPr/>
        <w:t>económica exterior y todo lo relacionado con un servicio general que no esté vinculado a una</w:t>
      </w:r>
      <w:r>
        <w:rPr>
          <w:spacing w:val="1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concreta,</w:t>
      </w:r>
      <w:r>
        <w:rPr>
          <w:spacing w:val="-1"/>
        </w:rPr>
        <w:t> </w:t>
      </w:r>
      <w:r>
        <w:rPr/>
        <w:t>adjudicándole</w:t>
      </w:r>
      <w:r>
        <w:rPr>
          <w:spacing w:val="-1"/>
        </w:rPr>
        <w:t> </w:t>
      </w:r>
      <w:r>
        <w:rPr/>
        <w:t>únicamente 0.4%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presupuesto total</w:t>
      </w:r>
      <w:r>
        <w:rPr>
          <w:spacing w:val="-4"/>
        </w:rPr>
        <w:t> </w:t>
      </w:r>
      <w:r>
        <w:rPr/>
        <w:t>equivalente a</w:t>
      </w:r>
      <w:r>
        <w:rPr>
          <w:spacing w:val="-3"/>
        </w:rPr>
        <w:t> </w:t>
      </w:r>
      <w:r>
        <w:rPr/>
        <w:t>555M</w:t>
      </w:r>
    </w:p>
    <w:p>
      <w:pPr>
        <w:spacing w:before="162"/>
        <w:ind w:left="2406" w:right="2405" w:firstLine="0"/>
        <w:jc w:val="center"/>
        <w:rPr>
          <w:i/>
          <w:sz w:val="18"/>
        </w:rPr>
      </w:pPr>
      <w:bookmarkStart w:name="_bookmark22" w:id="33"/>
      <w:bookmarkEnd w:id="3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6MINEDUC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asignado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finalidad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1504950</wp:posOffset>
            </wp:positionH>
            <wp:positionV relativeFrom="paragraph">
              <wp:posOffset>125826</wp:posOffset>
            </wp:positionV>
            <wp:extent cx="4741329" cy="2550318"/>
            <wp:effectExtent l="0" t="0" r="0" b="0"/>
            <wp:wrapTopAndBottom/>
            <wp:docPr id="4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329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i/>
          <w:sz w:val="13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56"/>
        <w:ind w:left="2406" w:right="2404"/>
        <w:jc w:val="center"/>
      </w:pPr>
      <w:r>
        <w:rPr/>
        <w:t>13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2768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9" w:lineRule="auto" w:before="56"/>
        <w:ind w:left="1702" w:right="1698"/>
        <w:jc w:val="both"/>
      </w:pPr>
      <w:r>
        <w:rPr/>
        <w:t>El presupuesto asignado es muy bajo en comparación con Educación y Protección Social, pero han</w:t>
      </w:r>
      <w:r>
        <w:rPr>
          <w:spacing w:val="1"/>
        </w:rPr>
        <w:t> </w:t>
      </w:r>
      <w:r>
        <w:rPr/>
        <w:t>sido constantes en el transcurso de estos 10 años por lo cual se presenta su movimiento en la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grafica</w:t>
      </w:r>
    </w:p>
    <w:p>
      <w:pPr>
        <w:spacing w:before="161"/>
        <w:ind w:left="2406" w:right="2406" w:firstLine="0"/>
        <w:jc w:val="center"/>
        <w:rPr>
          <w:i/>
          <w:sz w:val="18"/>
        </w:rPr>
      </w:pPr>
      <w:bookmarkStart w:name="_bookmark23" w:id="34"/>
      <w:bookmarkEnd w:id="3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8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Públicos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Generales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1080135</wp:posOffset>
            </wp:positionH>
            <wp:positionV relativeFrom="paragraph">
              <wp:posOffset>125712</wp:posOffset>
            </wp:positionV>
            <wp:extent cx="5937034" cy="3547872"/>
            <wp:effectExtent l="0" t="0" r="0" b="0"/>
            <wp:wrapTopAndBottom/>
            <wp:docPr id="4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034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4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ind w:left="2406" w:right="2404"/>
        <w:jc w:val="center"/>
      </w:pPr>
      <w:r>
        <w:rPr/>
        <w:t>14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3792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51" w:after="0"/>
        <w:ind w:left="2422" w:right="0" w:hanging="720"/>
        <w:jc w:val="left"/>
      </w:pPr>
      <w:bookmarkStart w:name="_bookmark24" w:id="35"/>
      <w:bookmarkEnd w:id="35"/>
      <w:r>
        <w:rPr/>
      </w:r>
      <w:bookmarkStart w:name="_bookmark24" w:id="36"/>
      <w:bookmarkEnd w:id="36"/>
      <w:r>
        <w:rPr>
          <w:color w:val="1F3762"/>
        </w:rPr>
        <w:t>P</w:t>
      </w:r>
      <w:r>
        <w:rPr>
          <w:color w:val="1F3762"/>
        </w:rPr>
        <w:t>resupuesto de</w:t>
      </w:r>
      <w:r>
        <w:rPr>
          <w:color w:val="1F3762"/>
          <w:spacing w:val="-1"/>
        </w:rPr>
        <w:t> </w:t>
      </w:r>
      <w:r>
        <w:rPr>
          <w:color w:val="1F3762"/>
        </w:rPr>
        <w:t>educación</w:t>
      </w:r>
      <w:r>
        <w:rPr>
          <w:color w:val="1F3762"/>
          <w:spacing w:val="-1"/>
        </w:rPr>
        <w:t> </w:t>
      </w:r>
      <w:r>
        <w:rPr>
          <w:color w:val="1F3762"/>
        </w:rPr>
        <w:t>por</w:t>
      </w:r>
      <w:r>
        <w:rPr>
          <w:color w:val="1F3762"/>
          <w:spacing w:val="-1"/>
        </w:rPr>
        <w:t> </w:t>
      </w:r>
      <w:r>
        <w:rPr>
          <w:color w:val="1F3762"/>
        </w:rPr>
        <w:t>función</w:t>
      </w: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line="259" w:lineRule="auto" w:before="180"/>
        <w:ind w:left="1702" w:right="1696"/>
        <w:jc w:val="both"/>
      </w:pPr>
      <w:r>
        <w:rPr/>
        <w:t>La mayor fracción del presupuesto está asignado a la educación preprimaria y primaria, dirigido a</w:t>
      </w:r>
      <w:r>
        <w:rPr>
          <w:spacing w:val="1"/>
        </w:rPr>
        <w:t> </w:t>
      </w:r>
      <w:r>
        <w:rPr/>
        <w:t>atender las necesidades educativas de la población escolar de 4 a 12 años, en lapso de 2010- 2020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asignación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64.59%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equivale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88.5MM,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crecimiento del</w:t>
      </w:r>
      <w:r>
        <w:rPr>
          <w:spacing w:val="-3"/>
        </w:rPr>
        <w:t> </w:t>
      </w:r>
      <w:r>
        <w:rPr/>
        <w:t>195.7%</w:t>
      </w:r>
      <w:r>
        <w:rPr>
          <w:spacing w:val="1"/>
        </w:rPr>
        <w:t> </w:t>
      </w:r>
      <w:r>
        <w:rPr/>
        <w:t>pasando de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3.9MM</w:t>
      </w:r>
      <w:r>
        <w:rPr>
          <w:spacing w:val="-3"/>
        </w:rPr>
        <w:t> </w:t>
      </w:r>
      <w:r>
        <w:rPr/>
        <w:t>del año</w:t>
      </w:r>
      <w:r>
        <w:rPr>
          <w:spacing w:val="-3"/>
        </w:rPr>
        <w:t> </w:t>
      </w:r>
      <w:r>
        <w:rPr/>
        <w:t>2010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/>
        <w:t>11.5MM en</w:t>
      </w:r>
      <w:r>
        <w:rPr>
          <w:spacing w:val="-4"/>
        </w:rPr>
        <w:t> </w:t>
      </w:r>
      <w:r>
        <w:rPr/>
        <w:t>el año 2020.</w:t>
      </w:r>
    </w:p>
    <w:p>
      <w:pPr>
        <w:spacing w:before="162"/>
        <w:ind w:left="2406" w:right="2406" w:firstLine="0"/>
        <w:jc w:val="center"/>
        <w:rPr>
          <w:i/>
          <w:sz w:val="18"/>
        </w:rPr>
      </w:pPr>
      <w:bookmarkStart w:name="_bookmark25" w:id="37"/>
      <w:bookmarkEnd w:id="3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9Presupuesto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función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1607185</wp:posOffset>
            </wp:positionH>
            <wp:positionV relativeFrom="paragraph">
              <wp:posOffset>126015</wp:posOffset>
            </wp:positionV>
            <wp:extent cx="4550739" cy="2735008"/>
            <wp:effectExtent l="0" t="0" r="0" b="0"/>
            <wp:wrapTopAndBottom/>
            <wp:docPr id="5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739" cy="273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13"/>
        </w:rPr>
      </w:pPr>
    </w:p>
    <w:p>
      <w:pPr>
        <w:spacing w:before="1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La</w:t>
      </w:r>
      <w:r>
        <w:rPr>
          <w:spacing w:val="-7"/>
        </w:rPr>
        <w:t> </w:t>
      </w:r>
      <w:r>
        <w:rPr/>
        <w:t>asignación</w:t>
      </w:r>
      <w:r>
        <w:rPr>
          <w:spacing w:val="-6"/>
        </w:rPr>
        <w:t> </w:t>
      </w:r>
      <w:r>
        <w:rPr/>
        <w:t>presupuestaria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8"/>
        </w:rPr>
        <w:t> </w:t>
      </w:r>
      <w:r>
        <w:rPr/>
        <w:t>centrado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otorgar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mayor</w:t>
      </w:r>
      <w:r>
        <w:rPr>
          <w:spacing w:val="-8"/>
        </w:rPr>
        <w:t> </w:t>
      </w:r>
      <w:r>
        <w:rPr/>
        <w:t>presupuesto</w:t>
      </w:r>
      <w:r>
        <w:rPr>
          <w:spacing w:val="-5"/>
        </w:rPr>
        <w:t> </w:t>
      </w:r>
      <w:r>
        <w:rPr/>
        <w:t>posible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preprimaria</w:t>
      </w:r>
      <w:r>
        <w:rPr>
          <w:spacing w:val="-47"/>
        </w:rPr>
        <w:t> </w:t>
      </w:r>
      <w:r>
        <w:rPr/>
        <w:t>y</w:t>
      </w:r>
      <w:r>
        <w:rPr>
          <w:spacing w:val="-4"/>
        </w:rPr>
        <w:t> </w:t>
      </w:r>
      <w:r>
        <w:rPr/>
        <w:t>primaria.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orden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asignación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/>
        <w:t>siguen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categorías</w:t>
      </w:r>
      <w:r>
        <w:rPr>
          <w:spacing w:val="-3"/>
        </w:rPr>
        <w:t> </w:t>
      </w:r>
      <w:r>
        <w:rPr/>
        <w:t>correspondientes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Servicios</w:t>
      </w:r>
      <w:r>
        <w:rPr>
          <w:spacing w:val="-47"/>
        </w:rPr>
        <w:t> </w:t>
      </w:r>
      <w:r>
        <w:rPr/>
        <w:t>Auxiliares de la Educación, la Educación Media y la Educación n.c.d. (gastos no clasificados en otra</w:t>
      </w:r>
      <w:r>
        <w:rPr>
          <w:spacing w:val="1"/>
        </w:rPr>
        <w:t> </w:t>
      </w:r>
      <w:r>
        <w:rPr/>
        <w:t>división).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56"/>
        <w:ind w:left="2406" w:right="2404"/>
        <w:jc w:val="center"/>
      </w:pPr>
      <w:r>
        <w:rPr/>
        <w:t>15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5328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6" w:firstLine="0"/>
        <w:jc w:val="center"/>
        <w:rPr>
          <w:i/>
          <w:sz w:val="18"/>
        </w:rPr>
      </w:pPr>
      <w:bookmarkStart w:name="_bookmark26" w:id="38"/>
      <w:bookmarkEnd w:id="3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10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asignado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función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1080135</wp:posOffset>
            </wp:positionH>
            <wp:positionV relativeFrom="paragraph">
              <wp:posOffset>126714</wp:posOffset>
            </wp:positionV>
            <wp:extent cx="5977362" cy="2946273"/>
            <wp:effectExtent l="0" t="0" r="0" b="0"/>
            <wp:wrapTopAndBottom/>
            <wp:docPr id="5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362" cy="294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3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59" w:lineRule="auto" w:before="1"/>
        <w:ind w:left="1702" w:right="1699"/>
        <w:jc w:val="both"/>
      </w:pPr>
      <w:r>
        <w:rPr/>
        <w:t>El presupuesto asignado para la educación media no presenta un incremento proporcional en</w:t>
      </w:r>
      <w:r>
        <w:rPr>
          <w:spacing w:val="1"/>
        </w:rPr>
        <w:t> </w:t>
      </w:r>
      <w:r>
        <w:rPr/>
        <w:t>comparación con el presupuesto asignando a primaria y preprimaria, mientras que este tuvo un</w:t>
      </w:r>
      <w:r>
        <w:rPr>
          <w:spacing w:val="1"/>
        </w:rPr>
        <w:t> </w:t>
      </w:r>
      <w:r>
        <w:rPr/>
        <w:t>incremente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195.7%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</w:t>
      </w:r>
      <w:r>
        <w:rPr>
          <w:spacing w:val="-3"/>
        </w:rPr>
        <w:t> </w:t>
      </w:r>
      <w:r>
        <w:rPr/>
        <w:t>10 años,</w:t>
      </w:r>
      <w:r>
        <w:rPr>
          <w:spacing w:val="-3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</w:t>
      </w:r>
      <w:r>
        <w:rPr>
          <w:spacing w:val="-1"/>
        </w:rPr>
        <w:t> </w:t>
      </w:r>
      <w:r>
        <w:rPr/>
        <w:t>solo tuvo un</w:t>
      </w:r>
      <w:r>
        <w:rPr>
          <w:spacing w:val="-4"/>
        </w:rPr>
        <w:t> </w:t>
      </w:r>
      <w:r>
        <w:rPr/>
        <w:t>crecimiento del</w:t>
      </w:r>
      <w:r>
        <w:rPr>
          <w:spacing w:val="-3"/>
        </w:rPr>
        <w:t> </w:t>
      </w:r>
      <w:r>
        <w:rPr/>
        <w:t>12%</w:t>
      </w:r>
    </w:p>
    <w:p>
      <w:pPr>
        <w:spacing w:before="162"/>
        <w:ind w:left="2406" w:right="2404" w:firstLine="0"/>
        <w:jc w:val="center"/>
        <w:rPr>
          <w:i/>
          <w:sz w:val="18"/>
        </w:rPr>
      </w:pPr>
      <w:bookmarkStart w:name="_bookmark27" w:id="39"/>
      <w:bookmarkEnd w:id="3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Comparativo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2010-2020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Preprimaria-Primaria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Vs.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E.Media</w:t>
      </w:r>
    </w:p>
    <w:p>
      <w:pPr>
        <w:pStyle w:val="BodyText"/>
        <w:spacing w:before="11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1644395</wp:posOffset>
            </wp:positionH>
            <wp:positionV relativeFrom="paragraph">
              <wp:posOffset>125314</wp:posOffset>
            </wp:positionV>
            <wp:extent cx="4475533" cy="2693003"/>
            <wp:effectExtent l="0" t="0" r="0" b="0"/>
            <wp:wrapTopAndBottom/>
            <wp:docPr id="59" name="image16.jpeg" descr="Gráfico, Gráfico de barra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533" cy="2693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4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56"/>
        <w:ind w:left="2406" w:right="2404"/>
        <w:jc w:val="center"/>
      </w:pPr>
      <w:r>
        <w:rPr/>
        <w:t>16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6352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Para la educación media se asignó el 12.68% del presupuesto de educación en la última década</w:t>
      </w:r>
      <w:r>
        <w:rPr>
          <w:spacing w:val="1"/>
        </w:rPr>
        <w:t> </w:t>
      </w:r>
      <w:r>
        <w:rPr/>
        <w:t>equivalente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17.37MM.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resaltar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años</w:t>
      </w:r>
      <w:r>
        <w:rPr>
          <w:spacing w:val="-2"/>
        </w:rPr>
        <w:t> </w:t>
      </w:r>
      <w:r>
        <w:rPr/>
        <w:t>comprendidos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2011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2016</w:t>
      </w:r>
      <w:r>
        <w:rPr>
          <w:spacing w:val="-3"/>
        </w:rPr>
        <w:t> </w:t>
      </w:r>
      <w:r>
        <w:rPr/>
        <w:t>tuvo</w:t>
      </w:r>
      <w:r>
        <w:rPr>
          <w:spacing w:val="-2"/>
        </w:rPr>
        <w:t> </w:t>
      </w:r>
      <w:r>
        <w:rPr/>
        <w:t>un</w:t>
      </w:r>
      <w:r>
        <w:rPr>
          <w:spacing w:val="-47"/>
        </w:rPr>
        <w:t> </w:t>
      </w:r>
      <w:r>
        <w:rPr/>
        <w:t>decrecimiento respecto al 2010, siendo hasta el 2017 que el presupuesto asignado igualo al año</w:t>
      </w:r>
      <w:r>
        <w:rPr>
          <w:spacing w:val="1"/>
        </w:rPr>
        <w:t> </w:t>
      </w:r>
      <w:r>
        <w:rPr/>
        <w:t>2010.</w:t>
      </w:r>
    </w:p>
    <w:p>
      <w:pPr>
        <w:spacing w:before="162"/>
        <w:ind w:left="2406" w:right="2404" w:firstLine="0"/>
        <w:jc w:val="center"/>
        <w:rPr>
          <w:i/>
          <w:sz w:val="18"/>
        </w:rPr>
      </w:pPr>
      <w:bookmarkStart w:name="_bookmark28" w:id="40"/>
      <w:bookmarkEnd w:id="4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12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función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media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2010-2020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1800225</wp:posOffset>
            </wp:positionH>
            <wp:positionV relativeFrom="paragraph">
              <wp:posOffset>126361</wp:posOffset>
            </wp:positionV>
            <wp:extent cx="4204684" cy="2593181"/>
            <wp:effectExtent l="0" t="0" r="0" b="0"/>
            <wp:wrapTopAndBottom/>
            <wp:docPr id="63" name="image17.png" descr="Gráfico, Histo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684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8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En los últimos 5 años se observa en la composición por función que la categoría que más se ha</w:t>
      </w:r>
      <w:r>
        <w:rPr>
          <w:spacing w:val="1"/>
        </w:rPr>
        <w:t> </w:t>
      </w:r>
      <w:r>
        <w:rPr/>
        <w:t>elevado ha sido la de Servicios Auxiliares de Educación pasando de 15.53% en 2019 a 19.47% en</w:t>
      </w:r>
      <w:r>
        <w:rPr>
          <w:spacing w:val="1"/>
        </w:rPr>
        <w:t> </w:t>
      </w:r>
      <w:r>
        <w:rPr/>
        <w:t>2020. Los servicios auxiliares incluyen los gastos de administración, inspección, gestión y apoyo al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alimentación,</w:t>
      </w:r>
      <w:r>
        <w:rPr>
          <w:spacing w:val="1"/>
        </w:rPr>
        <w:t> </w:t>
      </w:r>
      <w:r>
        <w:rPr/>
        <w:t>alojamiento,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médica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conexos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principalmente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favor 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56"/>
        <w:ind w:left="2406" w:right="2404"/>
        <w:jc w:val="center"/>
      </w:pPr>
      <w:r>
        <w:rPr/>
        <w:t>17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7376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6" w:firstLine="0"/>
        <w:jc w:val="center"/>
        <w:rPr>
          <w:i/>
          <w:sz w:val="18"/>
        </w:rPr>
      </w:pPr>
      <w:bookmarkStart w:name="_bookmark29" w:id="41"/>
      <w:bookmarkEnd w:id="41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función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2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3"/>
        <w:gridCol w:w="820"/>
        <w:gridCol w:w="820"/>
        <w:gridCol w:w="820"/>
        <w:gridCol w:w="820"/>
        <w:gridCol w:w="820"/>
        <w:gridCol w:w="820"/>
      </w:tblGrid>
      <w:tr>
        <w:trPr>
          <w:trHeight w:val="190" w:hRule="atLeast"/>
        </w:trPr>
        <w:tc>
          <w:tcPr>
            <w:tcW w:w="3003" w:type="dxa"/>
            <w:shd w:val="clear" w:color="auto" w:fill="ACB8C9"/>
          </w:tcPr>
          <w:p>
            <w:pPr>
              <w:pStyle w:val="TableParagraph"/>
              <w:spacing w:line="161" w:lineRule="exact" w:before="8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Función</w:t>
            </w:r>
          </w:p>
        </w:tc>
        <w:tc>
          <w:tcPr>
            <w:tcW w:w="820" w:type="dxa"/>
            <w:shd w:val="clear" w:color="auto" w:fill="ACB8C9"/>
          </w:tcPr>
          <w:p>
            <w:pPr>
              <w:pStyle w:val="TableParagraph"/>
              <w:spacing w:line="161" w:lineRule="exact" w:before="8"/>
              <w:ind w:right="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2016-2020</w:t>
            </w:r>
          </w:p>
        </w:tc>
        <w:tc>
          <w:tcPr>
            <w:tcW w:w="820" w:type="dxa"/>
            <w:shd w:val="clear" w:color="auto" w:fill="ACB8C9"/>
          </w:tcPr>
          <w:p>
            <w:pPr>
              <w:pStyle w:val="TableParagraph"/>
              <w:spacing w:line="161" w:lineRule="exact" w:before="8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2016</w:t>
            </w:r>
          </w:p>
        </w:tc>
        <w:tc>
          <w:tcPr>
            <w:tcW w:w="820" w:type="dxa"/>
            <w:shd w:val="clear" w:color="auto" w:fill="ACB8C9"/>
          </w:tcPr>
          <w:p>
            <w:pPr>
              <w:pStyle w:val="TableParagraph"/>
              <w:spacing w:line="161" w:lineRule="exact" w:before="8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2017</w:t>
            </w:r>
          </w:p>
        </w:tc>
        <w:tc>
          <w:tcPr>
            <w:tcW w:w="820" w:type="dxa"/>
            <w:shd w:val="clear" w:color="auto" w:fill="ACB8C9"/>
          </w:tcPr>
          <w:p>
            <w:pPr>
              <w:pStyle w:val="TableParagraph"/>
              <w:spacing w:line="161" w:lineRule="exact" w:before="8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2018</w:t>
            </w:r>
          </w:p>
        </w:tc>
        <w:tc>
          <w:tcPr>
            <w:tcW w:w="820" w:type="dxa"/>
            <w:shd w:val="clear" w:color="auto" w:fill="ACB8C9"/>
          </w:tcPr>
          <w:p>
            <w:pPr>
              <w:pStyle w:val="TableParagraph"/>
              <w:spacing w:line="161" w:lineRule="exact" w:before="8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2019</w:t>
            </w:r>
          </w:p>
        </w:tc>
        <w:tc>
          <w:tcPr>
            <w:tcW w:w="820" w:type="dxa"/>
            <w:shd w:val="clear" w:color="auto" w:fill="ACB8C9"/>
          </w:tcPr>
          <w:p>
            <w:pPr>
              <w:pStyle w:val="TableParagraph"/>
              <w:spacing w:line="161" w:lineRule="exact" w:before="8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2020</w:t>
            </w:r>
          </w:p>
        </w:tc>
      </w:tr>
      <w:tr>
        <w:trPr>
          <w:trHeight w:val="190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Educación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Preprimaria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Primaria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65.12%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67.64%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65.86%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64.60%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63.30%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64.83%</w:t>
            </w:r>
          </w:p>
        </w:tc>
      </w:tr>
      <w:tr>
        <w:trPr>
          <w:trHeight w:val="190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Servicios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Auxiliares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la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Educación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18.41%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15.53%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16.85%</w:t>
            </w:r>
          </w:p>
        </w:tc>
        <w:tc>
          <w:tcPr>
            <w:tcW w:w="820" w:type="dxa"/>
            <w:shd w:val="clear" w:color="auto" w:fill="C5DFB4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19.15%</w:t>
            </w:r>
          </w:p>
        </w:tc>
        <w:tc>
          <w:tcPr>
            <w:tcW w:w="820" w:type="dxa"/>
            <w:shd w:val="clear" w:color="auto" w:fill="C5DFB4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20.15%</w:t>
            </w:r>
          </w:p>
        </w:tc>
        <w:tc>
          <w:tcPr>
            <w:tcW w:w="820" w:type="dxa"/>
            <w:shd w:val="clear" w:color="auto" w:fill="C5DFB4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19.47%</w:t>
            </w:r>
          </w:p>
        </w:tc>
      </w:tr>
      <w:tr>
        <w:trPr>
          <w:trHeight w:val="189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Educación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Media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11.40%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11.93%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11.96%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11.24%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11.46%</w:t>
            </w:r>
          </w:p>
        </w:tc>
        <w:tc>
          <w:tcPr>
            <w:tcW w:w="820" w:type="dxa"/>
          </w:tcPr>
          <w:p>
            <w:pPr>
              <w:pStyle w:val="TableParagraph"/>
              <w:spacing w:line="162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10.66%</w:t>
            </w:r>
          </w:p>
        </w:tc>
      </w:tr>
      <w:tr>
        <w:trPr>
          <w:trHeight w:val="189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Educación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n.c.d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4.68%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4.64%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4.98%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4.67%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4.69%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4.47%</w:t>
            </w:r>
          </w:p>
        </w:tc>
      </w:tr>
      <w:tr>
        <w:trPr>
          <w:trHeight w:val="395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sz w:val="15"/>
              </w:rPr>
              <w:t>Educación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no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Atribuible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Ningún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Nivel</w:t>
            </w:r>
          </w:p>
          <w:p>
            <w:pPr>
              <w:pStyle w:val="TableParagraph"/>
              <w:spacing w:line="161" w:lineRule="exact" w:before="22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Escolarizado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0.23%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0.15%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0.24%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0.19%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0.31%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0.26%</w:t>
            </w:r>
          </w:p>
        </w:tc>
      </w:tr>
      <w:tr>
        <w:trPr>
          <w:trHeight w:val="395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sz w:val="15"/>
              </w:rPr>
              <w:t>Atención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Desastres</w:t>
            </w:r>
            <w:r>
              <w:rPr>
                <w:spacing w:val="48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Gestión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Riesgos</w:t>
            </w:r>
          </w:p>
          <w:p>
            <w:pPr>
              <w:pStyle w:val="TableParagraph"/>
              <w:spacing w:line="162" w:lineRule="exact" w:before="22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n.c.d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0.05%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0.20%</w:t>
            </w:r>
          </w:p>
        </w:tc>
      </w:tr>
      <w:tr>
        <w:trPr>
          <w:trHeight w:val="394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sz w:val="15"/>
              </w:rPr>
              <w:t>Administración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Fiscal,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Monetaria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14"/>
                <w:sz w:val="15"/>
              </w:rPr>
              <w:t> </w:t>
            </w:r>
            <w:r>
              <w:rPr>
                <w:sz w:val="15"/>
              </w:rPr>
              <w:t>Servicios</w:t>
            </w:r>
          </w:p>
          <w:p>
            <w:pPr>
              <w:pStyle w:val="TableParagraph"/>
              <w:spacing w:line="161" w:lineRule="exact" w:before="22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Fiscalización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0.09%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0.09%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0.09%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0.09%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0.09%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0.10%</w:t>
            </w:r>
          </w:p>
        </w:tc>
      </w:tr>
      <w:tr>
        <w:trPr>
          <w:trHeight w:val="394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sz w:val="15"/>
              </w:rPr>
              <w:t>Administración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Legislativa,</w:t>
            </w:r>
            <w:r>
              <w:rPr>
                <w:spacing w:val="20"/>
                <w:sz w:val="15"/>
              </w:rPr>
              <w:t> </w:t>
            </w:r>
            <w:r>
              <w:rPr>
                <w:sz w:val="15"/>
              </w:rPr>
              <w:t>Ejecutiva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Asuntos</w:t>
            </w:r>
          </w:p>
          <w:p>
            <w:pPr>
              <w:pStyle w:val="TableParagraph"/>
              <w:spacing w:line="161" w:lineRule="exact" w:before="22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Exteriores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0.01%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0.01%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0.01%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0.02%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0.01%</w:t>
            </w:r>
          </w:p>
        </w:tc>
        <w:tc>
          <w:tcPr>
            <w:tcW w:w="820" w:type="dxa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0.01%</w:t>
            </w:r>
          </w:p>
        </w:tc>
      </w:tr>
      <w:tr>
        <w:trPr>
          <w:trHeight w:val="190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Defensa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Militar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line="161" w:lineRule="exact" w:before="8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</w:tr>
      <w:tr>
        <w:trPr>
          <w:trHeight w:val="395" w:hRule="atLeast"/>
        </w:trPr>
        <w:tc>
          <w:tcPr>
            <w:tcW w:w="3003" w:type="dxa"/>
            <w:shd w:val="clear" w:color="auto" w:fill="D9E0F1"/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sz w:val="15"/>
              </w:rPr>
              <w:t>Gestión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Reducción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Riesgos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a</w:t>
            </w:r>
          </w:p>
          <w:p>
            <w:pPr>
              <w:pStyle w:val="TableParagraph"/>
              <w:spacing w:line="162" w:lineRule="exact" w:before="22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Desastres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0.01%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0.04%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  <w:tc>
          <w:tcPr>
            <w:tcW w:w="820" w:type="dxa"/>
          </w:tcPr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 w:before="1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0.00%</w:t>
            </w:r>
          </w:p>
        </w:tc>
      </w:tr>
    </w:tbl>
    <w:p>
      <w:pPr>
        <w:pStyle w:val="BodyText"/>
        <w:spacing w:before="8"/>
        <w:rPr>
          <w:i/>
          <w:sz w:val="15"/>
        </w:rPr>
      </w:pPr>
    </w:p>
    <w:p>
      <w:pPr>
        <w:spacing w:before="1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2406" w:right="2406" w:firstLine="0"/>
        <w:jc w:val="center"/>
        <w:rPr>
          <w:i/>
          <w:sz w:val="18"/>
        </w:rPr>
      </w:pPr>
      <w:bookmarkStart w:name="_bookmark30" w:id="42"/>
      <w:bookmarkEnd w:id="4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13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8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función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Auxiliares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1438275</wp:posOffset>
            </wp:positionH>
            <wp:positionV relativeFrom="paragraph">
              <wp:posOffset>125989</wp:posOffset>
            </wp:positionV>
            <wp:extent cx="4863826" cy="2253996"/>
            <wp:effectExtent l="0" t="0" r="0" b="0"/>
            <wp:wrapTopAndBottom/>
            <wp:docPr id="6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826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13"/>
        </w:rPr>
      </w:pPr>
    </w:p>
    <w:p>
      <w:pPr>
        <w:spacing w:before="1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8"/>
        <w:rPr>
          <w:sz w:val="14"/>
        </w:rPr>
      </w:pPr>
    </w:p>
    <w:p>
      <w:pPr>
        <w:spacing w:before="1"/>
        <w:ind w:left="2406" w:right="2406" w:firstLine="0"/>
        <w:jc w:val="center"/>
        <w:rPr>
          <w:i/>
          <w:sz w:val="18"/>
        </w:rPr>
      </w:pPr>
      <w:bookmarkStart w:name="_bookmark31" w:id="43"/>
      <w:bookmarkEnd w:id="4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8Presupuesto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2016-2020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función: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auxiliares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</w:p>
    <w:p>
      <w:pPr>
        <w:pStyle w:val="BodyText"/>
        <w:rPr>
          <w:i/>
          <w:sz w:val="16"/>
        </w:rPr>
      </w:pPr>
    </w:p>
    <w:tbl>
      <w:tblPr>
        <w:tblW w:w="0" w:type="auto"/>
        <w:jc w:val="left"/>
        <w:tblInd w:w="1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2"/>
        <w:gridCol w:w="1456"/>
        <w:gridCol w:w="1456"/>
        <w:gridCol w:w="1456"/>
        <w:gridCol w:w="1456"/>
        <w:gridCol w:w="1456"/>
      </w:tblGrid>
      <w:tr>
        <w:trPr>
          <w:trHeight w:val="270" w:hRule="atLeast"/>
        </w:trPr>
        <w:tc>
          <w:tcPr>
            <w:tcW w:w="2062" w:type="dxa"/>
            <w:shd w:val="clear" w:color="auto" w:fill="D5DCE3"/>
          </w:tcPr>
          <w:p>
            <w:pPr>
              <w:pStyle w:val="TableParagraph"/>
              <w:spacing w:line="237" w:lineRule="exact" w:before="13"/>
              <w:ind w:left="29"/>
              <w:rPr>
                <w:sz w:val="21"/>
              </w:rPr>
            </w:pPr>
            <w:r>
              <w:rPr>
                <w:sz w:val="21"/>
              </w:rPr>
              <w:t>Función</w:t>
            </w:r>
          </w:p>
        </w:tc>
        <w:tc>
          <w:tcPr>
            <w:tcW w:w="1456" w:type="dxa"/>
            <w:shd w:val="clear" w:color="auto" w:fill="C5DFB4"/>
          </w:tcPr>
          <w:p>
            <w:pPr>
              <w:pStyle w:val="TableParagraph"/>
              <w:spacing w:line="237" w:lineRule="exact" w:before="13"/>
              <w:ind w:right="14"/>
              <w:jc w:val="right"/>
              <w:rPr>
                <w:sz w:val="21"/>
              </w:rPr>
            </w:pPr>
            <w:r>
              <w:rPr>
                <w:sz w:val="21"/>
              </w:rPr>
              <w:t>2016</w:t>
            </w:r>
          </w:p>
        </w:tc>
        <w:tc>
          <w:tcPr>
            <w:tcW w:w="1456" w:type="dxa"/>
            <w:shd w:val="clear" w:color="auto" w:fill="C5DFB4"/>
          </w:tcPr>
          <w:p>
            <w:pPr>
              <w:pStyle w:val="TableParagraph"/>
              <w:spacing w:line="237" w:lineRule="exact" w:before="13"/>
              <w:ind w:right="13"/>
              <w:jc w:val="right"/>
              <w:rPr>
                <w:sz w:val="21"/>
              </w:rPr>
            </w:pPr>
            <w:r>
              <w:rPr>
                <w:sz w:val="21"/>
              </w:rPr>
              <w:t>2017</w:t>
            </w:r>
          </w:p>
        </w:tc>
        <w:tc>
          <w:tcPr>
            <w:tcW w:w="1456" w:type="dxa"/>
            <w:shd w:val="clear" w:color="auto" w:fill="C5DFB4"/>
          </w:tcPr>
          <w:p>
            <w:pPr>
              <w:pStyle w:val="TableParagraph"/>
              <w:spacing w:line="237" w:lineRule="exact" w:before="13"/>
              <w:ind w:right="12"/>
              <w:jc w:val="right"/>
              <w:rPr>
                <w:sz w:val="21"/>
              </w:rPr>
            </w:pPr>
            <w:r>
              <w:rPr>
                <w:sz w:val="21"/>
              </w:rPr>
              <w:t>2018</w:t>
            </w:r>
          </w:p>
        </w:tc>
        <w:tc>
          <w:tcPr>
            <w:tcW w:w="1456" w:type="dxa"/>
            <w:shd w:val="clear" w:color="auto" w:fill="C5DFB4"/>
          </w:tcPr>
          <w:p>
            <w:pPr>
              <w:pStyle w:val="TableParagraph"/>
              <w:spacing w:line="237" w:lineRule="exact" w:before="13"/>
              <w:ind w:right="11"/>
              <w:jc w:val="right"/>
              <w:rPr>
                <w:sz w:val="21"/>
              </w:rPr>
            </w:pPr>
            <w:r>
              <w:rPr>
                <w:sz w:val="21"/>
              </w:rPr>
              <w:t>2019</w:t>
            </w:r>
          </w:p>
        </w:tc>
        <w:tc>
          <w:tcPr>
            <w:tcW w:w="1456" w:type="dxa"/>
            <w:shd w:val="clear" w:color="auto" w:fill="C5DFB4"/>
          </w:tcPr>
          <w:p>
            <w:pPr>
              <w:pStyle w:val="TableParagraph"/>
              <w:spacing w:line="237" w:lineRule="exact" w:before="13"/>
              <w:ind w:right="10"/>
              <w:jc w:val="right"/>
              <w:rPr>
                <w:sz w:val="21"/>
              </w:rPr>
            </w:pPr>
            <w:r>
              <w:rPr>
                <w:sz w:val="21"/>
              </w:rPr>
              <w:t>2020</w:t>
            </w:r>
          </w:p>
        </w:tc>
      </w:tr>
      <w:tr>
        <w:trPr>
          <w:trHeight w:val="555" w:hRule="atLeast"/>
        </w:trPr>
        <w:tc>
          <w:tcPr>
            <w:tcW w:w="2062" w:type="dxa"/>
            <w:shd w:val="clear" w:color="auto" w:fill="D5DCE3"/>
          </w:tcPr>
          <w:p>
            <w:pPr>
              <w:pStyle w:val="TableParagraph"/>
              <w:spacing w:before="14"/>
              <w:ind w:left="29"/>
              <w:rPr>
                <w:sz w:val="21"/>
              </w:rPr>
            </w:pPr>
            <w:r>
              <w:rPr>
                <w:w w:val="90"/>
                <w:sz w:val="21"/>
              </w:rPr>
              <w:t>Servicios</w:t>
            </w:r>
            <w:r>
              <w:rPr>
                <w:spacing w:val="-3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Auxiliares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de</w:t>
            </w:r>
            <w:r>
              <w:rPr>
                <w:spacing w:val="3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la</w:t>
            </w:r>
          </w:p>
          <w:p>
            <w:pPr>
              <w:pStyle w:val="TableParagraph"/>
              <w:spacing w:line="237" w:lineRule="exact" w:before="29"/>
              <w:ind w:left="29"/>
              <w:rPr>
                <w:sz w:val="21"/>
              </w:rPr>
            </w:pPr>
            <w:r>
              <w:rPr>
                <w:sz w:val="21"/>
              </w:rPr>
              <w:t>Educación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7" w:lineRule="exact"/>
              <w:ind w:right="6"/>
              <w:jc w:val="right"/>
              <w:rPr>
                <w:sz w:val="21"/>
              </w:rPr>
            </w:pPr>
            <w:r>
              <w:rPr>
                <w:spacing w:val="-4"/>
                <w:w w:val="90"/>
                <w:sz w:val="21"/>
              </w:rPr>
              <w:t>Q2,002,617,941.00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7" w:lineRule="exact"/>
              <w:ind w:right="5"/>
              <w:jc w:val="right"/>
              <w:rPr>
                <w:sz w:val="21"/>
              </w:rPr>
            </w:pPr>
            <w:r>
              <w:rPr>
                <w:spacing w:val="-4"/>
                <w:w w:val="90"/>
                <w:sz w:val="21"/>
              </w:rPr>
              <w:t>Q2,349,082,067.00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7" w:lineRule="exact"/>
              <w:ind w:right="4"/>
              <w:jc w:val="right"/>
              <w:rPr>
                <w:sz w:val="21"/>
              </w:rPr>
            </w:pPr>
            <w:r>
              <w:rPr>
                <w:spacing w:val="-4"/>
                <w:w w:val="90"/>
                <w:sz w:val="21"/>
              </w:rPr>
              <w:t>Q2,757,673,660.60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7" w:lineRule="exact"/>
              <w:ind w:right="3"/>
              <w:jc w:val="right"/>
              <w:rPr>
                <w:sz w:val="21"/>
              </w:rPr>
            </w:pPr>
            <w:r>
              <w:rPr>
                <w:spacing w:val="-4"/>
                <w:w w:val="90"/>
                <w:sz w:val="21"/>
              </w:rPr>
              <w:t>Q3,377,794,227.00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7" w:lineRule="exact"/>
              <w:ind w:right="2"/>
              <w:jc w:val="right"/>
              <w:rPr>
                <w:sz w:val="21"/>
              </w:rPr>
            </w:pPr>
            <w:r>
              <w:rPr>
                <w:spacing w:val="-4"/>
                <w:w w:val="90"/>
                <w:sz w:val="21"/>
              </w:rPr>
              <w:t>Q3,463,203,912.00</w:t>
            </w:r>
          </w:p>
        </w:tc>
      </w:tr>
    </w:tbl>
    <w:p>
      <w:pPr>
        <w:pStyle w:val="BodyText"/>
        <w:rPr>
          <w:i/>
          <w:sz w:val="15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57"/>
        <w:ind w:left="2406" w:right="2404"/>
        <w:jc w:val="center"/>
      </w:pPr>
      <w:r>
        <w:rPr/>
        <w:t>18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8400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1702" w:right="1696"/>
        <w:jc w:val="both"/>
      </w:pPr>
      <w:r>
        <w:rPr/>
        <w:t>A grandes rasgos puede decirse que actualmente el presupuesto en Educación tiene dos grandes</w:t>
      </w:r>
      <w:r>
        <w:rPr>
          <w:spacing w:val="1"/>
        </w:rPr>
        <w:t> </w:t>
      </w:r>
      <w:r>
        <w:rPr/>
        <w:t>categorías</w:t>
      </w:r>
      <w:r>
        <w:rPr>
          <w:spacing w:val="-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Preprimaria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primaria,</w:t>
      </w:r>
      <w:r>
        <w:rPr>
          <w:spacing w:val="-1"/>
        </w:rPr>
        <w:t> </w:t>
      </w:r>
      <w:r>
        <w:rPr/>
        <w:t>Servicios Auxiliares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1"/>
        </w:rPr>
        <w:t> </w:t>
      </w:r>
      <w:r>
        <w:rPr/>
        <w:t>suman</w:t>
      </w:r>
      <w:r>
        <w:rPr>
          <w:spacing w:val="1"/>
        </w:rPr>
        <w:t> </w:t>
      </w:r>
      <w:r>
        <w:rPr/>
        <w:t>poco más del</w:t>
      </w:r>
      <w:r>
        <w:rPr>
          <w:spacing w:val="-1"/>
        </w:rPr>
        <w:t> </w:t>
      </w:r>
      <w:r>
        <w:rPr/>
        <w:t>85</w:t>
      </w:r>
    </w:p>
    <w:p>
      <w:pPr>
        <w:pStyle w:val="BodyText"/>
        <w:spacing w:before="1"/>
        <w:ind w:left="1702"/>
        <w:jc w:val="both"/>
      </w:pPr>
      <w:r>
        <w:rPr/>
        <w:t>%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presupuesto asignado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educación.</w:t>
      </w: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180" w:after="0"/>
        <w:ind w:left="2422" w:right="0" w:hanging="720"/>
        <w:jc w:val="left"/>
      </w:pPr>
      <w:bookmarkStart w:name="_bookmark32" w:id="44"/>
      <w:bookmarkEnd w:id="44"/>
      <w:r>
        <w:rPr/>
      </w:r>
      <w:bookmarkStart w:name="_bookmark32" w:id="45"/>
      <w:bookmarkEnd w:id="45"/>
      <w:r>
        <w:rPr>
          <w:color w:val="1F3762"/>
        </w:rPr>
        <w:t>P</w:t>
      </w:r>
      <w:r>
        <w:rPr>
          <w:color w:val="1F3762"/>
        </w:rPr>
        <w:t>resupuesto</w:t>
      </w:r>
      <w:r>
        <w:rPr>
          <w:color w:val="1F3762"/>
          <w:spacing w:val="-4"/>
        </w:rPr>
        <w:t> </w:t>
      </w:r>
      <w:r>
        <w:rPr>
          <w:color w:val="1F3762"/>
        </w:rPr>
        <w:t>de</w:t>
      </w:r>
      <w:r>
        <w:rPr>
          <w:color w:val="1F3762"/>
          <w:spacing w:val="-4"/>
        </w:rPr>
        <w:t> </w:t>
      </w:r>
      <w:r>
        <w:rPr>
          <w:color w:val="1F3762"/>
        </w:rPr>
        <w:t>Educación</w:t>
      </w:r>
      <w:r>
        <w:rPr>
          <w:color w:val="1F3762"/>
          <w:spacing w:val="-3"/>
        </w:rPr>
        <w:t> </w:t>
      </w:r>
      <w:r>
        <w:rPr>
          <w:color w:val="1F3762"/>
        </w:rPr>
        <w:t>por</w:t>
      </w:r>
      <w:r>
        <w:rPr>
          <w:color w:val="1F3762"/>
          <w:spacing w:val="-3"/>
        </w:rPr>
        <w:t> </w:t>
      </w:r>
      <w:r>
        <w:rPr>
          <w:color w:val="1F3762"/>
        </w:rPr>
        <w:t>programa</w:t>
      </w: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line="259" w:lineRule="auto" w:before="180"/>
        <w:ind w:left="1702" w:right="1700"/>
        <w:jc w:val="both"/>
      </w:pPr>
      <w:r>
        <w:rPr/>
        <w:t>El análisis del lapso 2010- 2020 indica que los programas de Preprimaria y Primaria han alcanzado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68.18%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vigente,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siguen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diversificada.</w:t>
      </w:r>
    </w:p>
    <w:p>
      <w:pPr>
        <w:spacing w:before="162"/>
        <w:ind w:left="2406" w:right="2403" w:firstLine="0"/>
        <w:jc w:val="center"/>
        <w:rPr>
          <w:i/>
          <w:sz w:val="18"/>
        </w:rPr>
      </w:pPr>
      <w:bookmarkStart w:name="_bookmark33" w:id="46"/>
      <w:bookmarkEnd w:id="4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14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clasificado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programas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1080135</wp:posOffset>
            </wp:positionH>
            <wp:positionV relativeFrom="paragraph">
              <wp:posOffset>126150</wp:posOffset>
            </wp:positionV>
            <wp:extent cx="6225894" cy="3354419"/>
            <wp:effectExtent l="0" t="0" r="0" b="0"/>
            <wp:wrapTopAndBottom/>
            <wp:docPr id="7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894" cy="335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2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9" w:lineRule="auto" w:before="1"/>
        <w:ind w:left="1702" w:right="1694"/>
        <w:jc w:val="both"/>
      </w:pPr>
      <w:r>
        <w:rPr/>
        <w:t>Un análisis detallado de la composición de los gastos en Educación de los últimos cinco años indica</w:t>
      </w:r>
      <w:r>
        <w:rPr>
          <w:spacing w:val="-47"/>
        </w:rPr>
        <w:t> </w:t>
      </w:r>
      <w:r>
        <w:rPr/>
        <w:t>que el programa que más ha variado porcentualmente es Apoyo para el Consumo Adecuado de</w:t>
      </w:r>
      <w:r>
        <w:rPr>
          <w:spacing w:val="1"/>
        </w:rPr>
        <w:t> </w:t>
      </w:r>
      <w:r>
        <w:rPr/>
        <w:t>Alimentos que ha pasado de ser el 6.06% en el 2016 al 11.3% en el 2020. Es una variación que en</w:t>
      </w:r>
      <w:r>
        <w:rPr>
          <w:spacing w:val="1"/>
        </w:rPr>
        <w:t> </w:t>
      </w:r>
      <w:r>
        <w:rPr/>
        <w:t>términos nominales implica un</w:t>
      </w:r>
      <w:r>
        <w:rPr>
          <w:spacing w:val="-2"/>
        </w:rPr>
        <w:t> </w:t>
      </w:r>
      <w:r>
        <w:rPr/>
        <w:t>crecimiento del programa</w:t>
      </w:r>
      <w:r>
        <w:rPr>
          <w:spacing w:val="-2"/>
        </w:rPr>
        <w:t> </w:t>
      </w:r>
      <w:r>
        <w:rPr/>
        <w:t>157%.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56"/>
        <w:ind w:left="2406" w:right="2404"/>
        <w:jc w:val="center"/>
      </w:pPr>
      <w:r>
        <w:rPr/>
        <w:t>19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8912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6" w:firstLine="0"/>
        <w:jc w:val="center"/>
        <w:rPr>
          <w:i/>
          <w:sz w:val="18"/>
        </w:rPr>
      </w:pPr>
      <w:bookmarkStart w:name="_bookmark34" w:id="47"/>
      <w:bookmarkEnd w:id="4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9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Composición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Programas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6"/>
        <w:rPr>
          <w:i/>
          <w:sz w:val="19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720"/>
        <w:jc w:val="left"/>
      </w:pPr>
      <w:bookmarkStart w:name="_bookmark35" w:id="48"/>
      <w:bookmarkEnd w:id="48"/>
      <w:r>
        <w:rPr/>
      </w:r>
      <w:bookmarkStart w:name="_bookmark35" w:id="49"/>
      <w:bookmarkEnd w:id="49"/>
      <w:r>
        <w:rPr>
          <w:color w:val="1F3762"/>
        </w:rPr>
        <w:t>P</w:t>
      </w:r>
      <w:r>
        <w:rPr>
          <w:color w:val="1F3762"/>
        </w:rPr>
        <w:t>resupuesto</w:t>
      </w:r>
      <w:r>
        <w:rPr>
          <w:color w:val="1F3762"/>
          <w:spacing w:val="-4"/>
        </w:rPr>
        <w:t> </w:t>
      </w:r>
      <w:r>
        <w:rPr>
          <w:color w:val="1F3762"/>
        </w:rPr>
        <w:t>por</w:t>
      </w:r>
      <w:r>
        <w:rPr>
          <w:color w:val="1F3762"/>
          <w:spacing w:val="-3"/>
        </w:rPr>
        <w:t> </w:t>
      </w:r>
      <w:r>
        <w:rPr>
          <w:color w:val="1F3762"/>
        </w:rPr>
        <w:t>objeto</w:t>
      </w:r>
      <w:r>
        <w:rPr>
          <w:color w:val="1F3762"/>
          <w:spacing w:val="-2"/>
        </w:rPr>
        <w:t> </w:t>
      </w:r>
      <w:r>
        <w:rPr>
          <w:color w:val="1F3762"/>
        </w:rPr>
        <w:t>de</w:t>
      </w:r>
      <w:r>
        <w:rPr>
          <w:color w:val="1F3762"/>
          <w:spacing w:val="-3"/>
        </w:rPr>
        <w:t> </w:t>
      </w:r>
      <w:r>
        <w:rPr>
          <w:color w:val="1F3762"/>
        </w:rPr>
        <w:t>gasto</w:t>
      </w: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line="259" w:lineRule="auto" w:before="180"/>
        <w:ind w:left="1702" w:right="1698"/>
        <w:jc w:val="both"/>
      </w:pPr>
      <w:r>
        <w:rPr/>
        <w:t>Aunque ya existen indicios de cómo se desglosa el presupuesto del MINEDUC para entender mejor</w:t>
      </w:r>
      <w:r>
        <w:rPr>
          <w:spacing w:val="-47"/>
        </w:rPr>
        <w:t> </w:t>
      </w:r>
      <w:r>
        <w:rPr/>
        <w:t>la distribución presupuestaria dentro de la función Educación se hace necesario analizar el objeto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(hacia dónde</w:t>
      </w:r>
      <w:r>
        <w:rPr>
          <w:spacing w:val="-2"/>
        </w:rPr>
        <w:t> </w:t>
      </w:r>
      <w:r>
        <w:rPr/>
        <w:t>va dirigido).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56"/>
        <w:ind w:left="2406" w:right="2404"/>
        <w:jc w:val="center"/>
      </w:pPr>
      <w:r>
        <w:rPr/>
        <w:t>20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9936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6" w:firstLine="0"/>
        <w:jc w:val="center"/>
        <w:rPr>
          <w:i/>
          <w:sz w:val="18"/>
        </w:rPr>
      </w:pPr>
      <w:bookmarkStart w:name="_bookmark36" w:id="50"/>
      <w:bookmarkEnd w:id="5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15Presupuesto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2010-2020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clasificado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objeto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gasto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1685925</wp:posOffset>
            </wp:positionH>
            <wp:positionV relativeFrom="paragraph">
              <wp:posOffset>126714</wp:posOffset>
            </wp:positionV>
            <wp:extent cx="4391888" cy="2660904"/>
            <wp:effectExtent l="0" t="0" r="0" b="0"/>
            <wp:wrapTopAndBottom/>
            <wp:docPr id="7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888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13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SICOIN</w:t>
      </w:r>
      <w:r>
        <w:rPr>
          <w:spacing w:val="-3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5"/>
        <w:rPr>
          <w:sz w:val="15"/>
        </w:rPr>
      </w:pPr>
    </w:p>
    <w:p>
      <w:pPr>
        <w:spacing w:before="64"/>
        <w:ind w:left="4469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10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2010-2020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gasto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9"/>
        </w:rPr>
      </w:pPr>
    </w:p>
    <w:tbl>
      <w:tblPr>
        <w:tblW w:w="0" w:type="auto"/>
        <w:jc w:val="left"/>
        <w:tblInd w:w="1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3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>
        <w:trPr>
          <w:trHeight w:val="216" w:hRule="atLeast"/>
        </w:trPr>
        <w:tc>
          <w:tcPr>
            <w:tcW w:w="1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left="15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Grupo</w:t>
            </w:r>
            <w:r>
              <w:rPr>
                <w:spacing w:val="-4"/>
                <w:w w:val="60"/>
                <w:sz w:val="17"/>
              </w:rPr>
              <w:t> </w:t>
            </w:r>
            <w:r>
              <w:rPr>
                <w:spacing w:val="-1"/>
                <w:w w:val="60"/>
                <w:sz w:val="17"/>
              </w:rPr>
              <w:t>de</w:t>
            </w:r>
            <w:r>
              <w:rPr>
                <w:spacing w:val="1"/>
                <w:w w:val="60"/>
                <w:sz w:val="17"/>
              </w:rPr>
              <w:t> </w:t>
            </w:r>
            <w:r>
              <w:rPr>
                <w:spacing w:val="-1"/>
                <w:w w:val="60"/>
                <w:sz w:val="17"/>
              </w:rPr>
              <w:t>gasto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6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2010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6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2011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6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2012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6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2013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6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2014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6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2015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6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2016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7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2017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7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2018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7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2019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7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2020</w:t>
            </w:r>
          </w:p>
        </w:tc>
      </w:tr>
      <w:tr>
        <w:trPr>
          <w:trHeight w:val="216" w:hRule="atLeast"/>
        </w:trPr>
        <w:tc>
          <w:tcPr>
            <w:tcW w:w="1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186" w:lineRule="exact" w:before="10"/>
              <w:ind w:left="15"/>
              <w:rPr>
                <w:sz w:val="17"/>
              </w:rPr>
            </w:pPr>
            <w:r>
              <w:rPr>
                <w:w w:val="55"/>
                <w:sz w:val="17"/>
              </w:rPr>
              <w:t>SERVICIOS</w:t>
            </w:r>
            <w:r>
              <w:rPr>
                <w:spacing w:val="15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PERSONALES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Q6,291,042,100.42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Q7,254,287,659.65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Q7,489,826,049.21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Q8,206,025,858.09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Q9,143,956,778.09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Q10,305,702,956.74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Q10,423,627,888.96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Q10,917,887,809.92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Q11,042,580,998.86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Q12,463,103,960.55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Q13,320,061,094.46</w:t>
            </w:r>
          </w:p>
        </w:tc>
      </w:tr>
      <w:tr>
        <w:trPr>
          <w:trHeight w:val="448" w:hRule="atLeast"/>
        </w:trPr>
        <w:tc>
          <w:tcPr>
            <w:tcW w:w="1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5"/>
              <w:rPr>
                <w:sz w:val="17"/>
              </w:rPr>
            </w:pPr>
            <w:r>
              <w:rPr>
                <w:w w:val="70"/>
                <w:sz w:val="17"/>
              </w:rPr>
              <w:t>TRANSFERENCIAS</w:t>
            </w:r>
          </w:p>
          <w:p>
            <w:pPr>
              <w:pStyle w:val="TableParagraph"/>
              <w:spacing w:line="187" w:lineRule="exact" w:before="24"/>
              <w:ind w:left="15"/>
              <w:rPr>
                <w:sz w:val="17"/>
              </w:rPr>
            </w:pPr>
            <w:r>
              <w:rPr>
                <w:w w:val="70"/>
                <w:sz w:val="17"/>
              </w:rPr>
              <w:t>CORRIENTES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Q436,680,962.99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Q391,795,072.08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Q750,762,978.16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2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Q1,018,616,751.02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Q810,870,894.82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2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Q1,083,035,659.05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3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Q1,315,722,870.71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3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Q1,439,372,627.69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3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Q2,160,541,755.31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3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Q2,704,797,134.74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3"/>
              <w:jc w:val="right"/>
              <w:rPr>
                <w:sz w:val="17"/>
              </w:rPr>
            </w:pPr>
            <w:r>
              <w:rPr>
                <w:spacing w:val="-4"/>
                <w:w w:val="65"/>
                <w:sz w:val="17"/>
              </w:rPr>
              <w:t>Q2,916,700,020.75</w:t>
            </w:r>
          </w:p>
        </w:tc>
      </w:tr>
      <w:tr>
        <w:trPr>
          <w:trHeight w:val="448" w:hRule="atLeast"/>
        </w:trPr>
        <w:tc>
          <w:tcPr>
            <w:tcW w:w="1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5"/>
              <w:rPr>
                <w:sz w:val="17"/>
              </w:rPr>
            </w:pPr>
            <w:r>
              <w:rPr>
                <w:spacing w:val="-1"/>
                <w:w w:val="60"/>
                <w:sz w:val="17"/>
              </w:rPr>
              <w:t>SERVICIOS</w:t>
            </w:r>
            <w:r>
              <w:rPr>
                <w:spacing w:val="-2"/>
                <w:w w:val="60"/>
                <w:sz w:val="17"/>
              </w:rPr>
              <w:t> </w:t>
            </w:r>
            <w:r>
              <w:rPr>
                <w:w w:val="60"/>
                <w:sz w:val="17"/>
              </w:rPr>
              <w:t>NO</w:t>
            </w:r>
          </w:p>
          <w:p>
            <w:pPr>
              <w:pStyle w:val="TableParagraph"/>
              <w:spacing w:line="187" w:lineRule="exact" w:before="24"/>
              <w:ind w:left="15"/>
              <w:rPr>
                <w:sz w:val="17"/>
              </w:rPr>
            </w:pPr>
            <w:r>
              <w:rPr>
                <w:w w:val="70"/>
                <w:sz w:val="17"/>
              </w:rPr>
              <w:t>PERSONALES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Q430,198,933.34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Q345,984,219.46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Q443,327,119.66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Q411,128,170.11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Q513,270,007.92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Q291,117,169.88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Q273,215,187.70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Q296,157,171.32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Q433,415,371.00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Q427,996,951.25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Q362,432,074.20</w:t>
            </w:r>
          </w:p>
        </w:tc>
      </w:tr>
      <w:tr>
        <w:trPr>
          <w:trHeight w:val="448" w:hRule="atLeast"/>
        </w:trPr>
        <w:tc>
          <w:tcPr>
            <w:tcW w:w="1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5"/>
              <w:rPr>
                <w:sz w:val="17"/>
              </w:rPr>
            </w:pPr>
            <w:r>
              <w:rPr>
                <w:spacing w:val="-1"/>
                <w:w w:val="60"/>
                <w:sz w:val="17"/>
              </w:rPr>
              <w:t>PROPIEDAD, PLANTA,</w:t>
            </w:r>
          </w:p>
          <w:p>
            <w:pPr>
              <w:pStyle w:val="TableParagraph"/>
              <w:spacing w:line="186" w:lineRule="exact" w:before="24"/>
              <w:ind w:left="15"/>
              <w:rPr>
                <w:sz w:val="17"/>
              </w:rPr>
            </w:pPr>
            <w:r>
              <w:rPr>
                <w:w w:val="55"/>
                <w:sz w:val="17"/>
              </w:rPr>
              <w:t>EQUIPO</w:t>
            </w:r>
            <w:r>
              <w:rPr>
                <w:spacing w:val="18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E</w:t>
            </w:r>
            <w:r>
              <w:rPr>
                <w:spacing w:val="4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INTANGIBLES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Q26,876,351.98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Q9,133,546.58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Q53,212,310.35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Q43,645,278.69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Q59,958,177.81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Q6,754,817.72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Q2,618,079.73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Q27,703,151.28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Q137,385,628.85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Q36,003,449.63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Q48,078,829.00</w:t>
            </w:r>
          </w:p>
        </w:tc>
      </w:tr>
      <w:tr>
        <w:trPr>
          <w:trHeight w:val="448" w:hRule="atLeast"/>
        </w:trPr>
        <w:tc>
          <w:tcPr>
            <w:tcW w:w="1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5"/>
              <w:rPr>
                <w:sz w:val="17"/>
              </w:rPr>
            </w:pPr>
            <w:r>
              <w:rPr>
                <w:w w:val="55"/>
                <w:sz w:val="17"/>
              </w:rPr>
              <w:t>MATERIALES</w:t>
            </w:r>
            <w:r>
              <w:rPr>
                <w:spacing w:val="8"/>
                <w:sz w:val="17"/>
              </w:rPr>
              <w:t> </w:t>
            </w:r>
            <w:r>
              <w:rPr>
                <w:w w:val="55"/>
                <w:sz w:val="17"/>
              </w:rPr>
              <w:t>Y</w:t>
            </w:r>
          </w:p>
          <w:p>
            <w:pPr>
              <w:pStyle w:val="TableParagraph"/>
              <w:spacing w:line="186" w:lineRule="exact" w:before="24"/>
              <w:ind w:left="15"/>
              <w:rPr>
                <w:sz w:val="17"/>
              </w:rPr>
            </w:pPr>
            <w:r>
              <w:rPr>
                <w:w w:val="70"/>
                <w:sz w:val="17"/>
              </w:rPr>
              <w:t>SUMINISTROS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Q792,338,396.07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Q883,341,178.74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Q711,344,451.19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Q421,029,938.84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Q673,732,298.69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2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Q379,043,950.85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Q106,330,207.99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Q123,337,986.80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Q127,330,515.98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Q145,759,044.78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Q34,244,100.40</w:t>
            </w:r>
          </w:p>
        </w:tc>
      </w:tr>
      <w:tr>
        <w:trPr>
          <w:trHeight w:val="216" w:hRule="atLeast"/>
        </w:trPr>
        <w:tc>
          <w:tcPr>
            <w:tcW w:w="1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186" w:lineRule="exact" w:before="10"/>
              <w:ind w:left="15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ASIGNACIONES</w:t>
            </w:r>
            <w:r>
              <w:rPr>
                <w:spacing w:val="-1"/>
                <w:w w:val="60"/>
                <w:sz w:val="17"/>
              </w:rPr>
              <w:t> GLOBALES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Q1,124,174.95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Q373,651.39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Q573,980.67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Q5,131,363.31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Q1,844,908.91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2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Q4,052,037.04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Q3,779,368.93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Q1,213,836.86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Q1,020,224.44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Q19,923,581.78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Q2,906,627.42</w:t>
            </w:r>
          </w:p>
        </w:tc>
      </w:tr>
      <w:tr>
        <w:trPr>
          <w:trHeight w:val="216" w:hRule="atLeast"/>
        </w:trPr>
        <w:tc>
          <w:tcPr>
            <w:tcW w:w="1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186" w:lineRule="exact" w:before="10"/>
              <w:ind w:left="15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OTROS GASTOS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3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Q1,788.46</w:t>
            </w:r>
          </w:p>
        </w:tc>
      </w:tr>
      <w:tr>
        <w:trPr>
          <w:trHeight w:val="448" w:hRule="atLeast"/>
        </w:trPr>
        <w:tc>
          <w:tcPr>
            <w:tcW w:w="1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5"/>
              <w:rPr>
                <w:sz w:val="17"/>
              </w:rPr>
            </w:pPr>
            <w:r>
              <w:rPr>
                <w:w w:val="55"/>
                <w:sz w:val="17"/>
              </w:rPr>
              <w:t>TRANSFERENCIAS</w:t>
            </w:r>
            <w:r>
              <w:rPr>
                <w:spacing w:val="13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DE</w:t>
            </w:r>
          </w:p>
          <w:p>
            <w:pPr>
              <w:pStyle w:val="TableParagraph"/>
              <w:spacing w:line="187" w:lineRule="exact" w:before="24"/>
              <w:ind w:left="15"/>
              <w:rPr>
                <w:sz w:val="17"/>
              </w:rPr>
            </w:pPr>
            <w:r>
              <w:rPr>
                <w:w w:val="70"/>
                <w:sz w:val="17"/>
              </w:rPr>
              <w:t>CAPITAL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Q17,027,082.00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3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Q1,582,495.00</w:t>
            </w:r>
          </w:p>
        </w:tc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8"/>
        </w:rPr>
      </w:pPr>
    </w:p>
    <w:p>
      <w:pPr>
        <w:spacing w:before="1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El análisis 2010-2020 indica que el 78.52% del presupuesto vigente de los últimos años ha sido</w:t>
      </w:r>
      <w:r>
        <w:rPr>
          <w:spacing w:val="1"/>
        </w:rPr>
        <w:t> </w:t>
      </w:r>
      <w:r>
        <w:rPr/>
        <w:t>asignado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Personales,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comprenden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Clasificaciones</w:t>
      </w:r>
      <w:r>
        <w:rPr>
          <w:spacing w:val="16"/>
        </w:rPr>
        <w:t> </w:t>
      </w:r>
      <w:r>
        <w:rPr/>
        <w:t>Presupuestarias</w:t>
      </w:r>
      <w:r>
        <w:rPr>
          <w:spacing w:val="17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/>
        <w:t>Sector</w:t>
      </w:r>
      <w:r>
        <w:rPr>
          <w:spacing w:val="16"/>
        </w:rPr>
        <w:t> </w:t>
      </w:r>
      <w:r>
        <w:rPr/>
        <w:t>Público</w:t>
      </w:r>
      <w:r>
        <w:rPr>
          <w:spacing w:val="18"/>
        </w:rPr>
        <w:t> </w:t>
      </w:r>
      <w:r>
        <w:rPr/>
        <w:t>la</w:t>
      </w:r>
      <w:r>
        <w:rPr>
          <w:spacing w:val="15"/>
        </w:rPr>
        <w:t> </w:t>
      </w:r>
      <w:r>
        <w:rPr/>
        <w:t>retribución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prestados</w:t>
      </w:r>
      <w:r>
        <w:rPr>
          <w:spacing w:val="16"/>
        </w:rPr>
        <w:t> </w:t>
      </w:r>
      <w:r>
        <w:rPr/>
        <w:t>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56"/>
        <w:ind w:left="2406" w:right="2404"/>
        <w:jc w:val="center"/>
      </w:pPr>
      <w:r>
        <w:rPr/>
        <w:t>21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0960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1702" w:right="1692"/>
        <w:jc w:val="both"/>
      </w:pP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ella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comisiones,</w:t>
      </w:r>
      <w:r>
        <w:rPr>
          <w:spacing w:val="1"/>
        </w:rPr>
        <w:t> </w:t>
      </w:r>
      <w:r>
        <w:rPr/>
        <w:t>juntas,</w:t>
      </w:r>
      <w:r>
        <w:rPr>
          <w:spacing w:val="1"/>
        </w:rPr>
        <w:t> </w:t>
      </w:r>
      <w:r>
        <w:rPr/>
        <w:t>consejos,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Dividiéndose</w:t>
      </w:r>
      <w:r>
        <w:rPr>
          <w:spacing w:val="1"/>
        </w:rPr>
        <w:t> </w:t>
      </w:r>
      <w:r>
        <w:rPr/>
        <w:t>en:</w:t>
      </w:r>
      <w:r>
        <w:rPr>
          <w:spacing w:val="1"/>
        </w:rPr>
        <w:t> </w:t>
      </w:r>
      <w:r>
        <w:rPr/>
        <w:t>sueldos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bonificación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bonos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antigüedad,</w:t>
      </w:r>
      <w:r>
        <w:rPr>
          <w:spacing w:val="1"/>
        </w:rPr>
        <w:t> </w:t>
      </w:r>
      <w:r>
        <w:rPr/>
        <w:t>bonos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bonos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dieta,</w:t>
      </w:r>
      <w:r>
        <w:rPr>
          <w:spacing w:val="1"/>
        </w:rPr>
        <w:t> </w:t>
      </w:r>
      <w:r>
        <w:rPr/>
        <w:t>etc.,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patronal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involucra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guatemalteca.</w:t>
      </w:r>
    </w:p>
    <w:p>
      <w:pPr>
        <w:pStyle w:val="BodyText"/>
        <w:spacing w:line="259" w:lineRule="auto" w:before="160"/>
        <w:ind w:left="1702" w:right="1694"/>
        <w:jc w:val="both"/>
      </w:pPr>
      <w:r>
        <w:rPr/>
        <w:t>Sin embargo, el grupo de gasto que más ha crecido proporcionalmente es el de Transferencias</w:t>
      </w:r>
      <w:r>
        <w:rPr>
          <w:spacing w:val="1"/>
        </w:rPr>
        <w:t> </w:t>
      </w:r>
      <w:r>
        <w:rPr/>
        <w:t>Corrientes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4,5</w:t>
      </w:r>
      <w:r>
        <w:rPr>
          <w:spacing w:val="1"/>
        </w:rPr>
        <w:t> </w:t>
      </w:r>
      <w:r>
        <w:rPr/>
        <w:t>veces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Personales.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Transferencias Corrientes corresponden a los gastos que no representan la contraprestación de</w:t>
      </w:r>
      <w:r>
        <w:rPr>
          <w:spacing w:val="1"/>
        </w:rPr>
        <w:t> </w:t>
      </w:r>
      <w:r>
        <w:rPr/>
        <w:t>bienes y servicios y cuyos importes no son reintegrados por los beneficiarios. Incluye aportes de</w:t>
      </w:r>
      <w:r>
        <w:rPr>
          <w:spacing w:val="1"/>
        </w:rPr>
        <w:t> </w:t>
      </w:r>
      <w:r>
        <w:rPr/>
        <w:t>carácter institucional y otras para financiar gastos corrientes de instituciones públicas y del sector</w:t>
      </w:r>
      <w:r>
        <w:rPr>
          <w:spacing w:val="1"/>
        </w:rPr>
        <w:t> </w:t>
      </w:r>
      <w:r>
        <w:rPr/>
        <w:t>externo.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transferencias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individuales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funerales,</w:t>
      </w:r>
      <w:r>
        <w:rPr>
          <w:spacing w:val="1"/>
        </w:rPr>
        <w:t> </w:t>
      </w:r>
      <w:r>
        <w:rPr/>
        <w:t>prestaciones, póstumas, indemnización de personal, vacaciones por retiro, becas Prestaciones 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pensiones,</w:t>
      </w:r>
      <w:r>
        <w:rPr>
          <w:spacing w:val="1"/>
        </w:rPr>
        <w:t> </w:t>
      </w:r>
      <w:r>
        <w:rPr/>
        <w:t>jubilaciones;</w:t>
      </w:r>
      <w:r>
        <w:rPr>
          <w:spacing w:val="1"/>
        </w:rPr>
        <w:t> </w:t>
      </w:r>
      <w:r>
        <w:rPr/>
        <w:t>transferencias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privado;</w:t>
      </w:r>
      <w:r>
        <w:rPr>
          <w:spacing w:val="1"/>
        </w:rPr>
        <w:t> </w:t>
      </w:r>
      <w:r>
        <w:rPr/>
        <w:t>transferencias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contribuir a</w:t>
      </w:r>
      <w:r>
        <w:rPr>
          <w:spacing w:val="-1"/>
        </w:rPr>
        <w:t> </w:t>
      </w:r>
      <w:r>
        <w:rPr/>
        <w:t>entidades</w:t>
      </w:r>
      <w:r>
        <w:rPr>
          <w:spacing w:val="-2"/>
        </w:rPr>
        <w:t> </w:t>
      </w:r>
      <w:r>
        <w:rPr/>
        <w:t>educativas</w:t>
      </w:r>
      <w:r>
        <w:rPr>
          <w:spacing w:val="-2"/>
        </w:rPr>
        <w:t> </w:t>
      </w:r>
      <w:r>
        <w:rPr/>
        <w:t>sin</w:t>
      </w:r>
      <w:r>
        <w:rPr>
          <w:spacing w:val="-1"/>
        </w:rPr>
        <w:t> </w:t>
      </w:r>
      <w:r>
        <w:rPr/>
        <w:t>ánimo de lucro.</w:t>
      </w: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spacing w:before="1"/>
        <w:ind w:left="2406" w:right="2406" w:firstLine="0"/>
        <w:jc w:val="center"/>
        <w:rPr>
          <w:i/>
          <w:sz w:val="18"/>
        </w:rPr>
      </w:pPr>
      <w:bookmarkStart w:name="_bookmark37" w:id="51"/>
      <w:bookmarkEnd w:id="5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16Servicios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función</w:t>
      </w:r>
    </w:p>
    <w:p>
      <w:pPr>
        <w:pStyle w:val="BodyText"/>
        <w:spacing w:before="12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1381125</wp:posOffset>
            </wp:positionH>
            <wp:positionV relativeFrom="paragraph">
              <wp:posOffset>125533</wp:posOffset>
            </wp:positionV>
            <wp:extent cx="5044246" cy="2704719"/>
            <wp:effectExtent l="0" t="0" r="0" b="0"/>
            <wp:wrapTopAndBottom/>
            <wp:docPr id="8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246" cy="270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3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spacing w:before="0"/>
        <w:ind w:left="3" w:right="0" w:firstLine="0"/>
        <w:jc w:val="center"/>
        <w:rPr>
          <w:sz w:val="16"/>
        </w:rPr>
      </w:pPr>
      <w:r>
        <w:rPr>
          <w:w w:val="100"/>
          <w:sz w:val="16"/>
        </w:rPr>
        <w:t>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Cuando se realiza el análisis de los gastos por Servicios Personales con relación a la función se</w:t>
      </w:r>
      <w:r>
        <w:rPr>
          <w:spacing w:val="1"/>
        </w:rPr>
        <w:t> </w:t>
      </w:r>
      <w:r>
        <w:rPr/>
        <w:t>encuentra que el pago de Servicios Personales tiene un incremento considerable en Preprimaria y</w:t>
      </w:r>
      <w:r>
        <w:rPr>
          <w:spacing w:val="1"/>
        </w:rPr>
        <w:t> </w:t>
      </w:r>
      <w:r>
        <w:rPr/>
        <w:t>Primaria en comparación con las otras funciones. El crecimiento en premiaría y Primaria no es</w:t>
      </w:r>
      <w:r>
        <w:rPr>
          <w:spacing w:val="1"/>
        </w:rPr>
        <w:t> </w:t>
      </w:r>
      <w:r>
        <w:rPr/>
        <w:t>proporcional al crecimiento de las otras funciones educación media, educación n.c.d. y educación</w:t>
      </w:r>
      <w:r>
        <w:rPr>
          <w:spacing w:val="1"/>
        </w:rPr>
        <w:t> </w:t>
      </w:r>
      <w:r>
        <w:rPr/>
        <w:t>post</w:t>
      </w:r>
      <w:r>
        <w:rPr>
          <w:spacing w:val="-2"/>
        </w:rPr>
        <w:t> </w:t>
      </w:r>
      <w:r>
        <w:rPr/>
        <w:t>media.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57"/>
        <w:ind w:left="2406" w:right="2404"/>
        <w:jc w:val="center"/>
      </w:pPr>
      <w:r>
        <w:rPr/>
        <w:t>22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2496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5" w:firstLine="0"/>
        <w:jc w:val="center"/>
        <w:rPr>
          <w:i/>
          <w:sz w:val="18"/>
        </w:rPr>
      </w:pPr>
      <w:bookmarkStart w:name="_bookmark38" w:id="52"/>
      <w:bookmarkEnd w:id="5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función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1598675</wp:posOffset>
            </wp:positionH>
            <wp:positionV relativeFrom="paragraph">
              <wp:posOffset>126587</wp:posOffset>
            </wp:positionV>
            <wp:extent cx="4598111" cy="2469642"/>
            <wp:effectExtent l="0" t="0" r="0" b="0"/>
            <wp:wrapTopAndBottom/>
            <wp:docPr id="8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111" cy="246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2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2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 w:before="1"/>
        <w:ind w:left="1702" w:right="1694"/>
        <w:jc w:val="both"/>
      </w:pPr>
      <w:r>
        <w:rPr/>
        <w:t>La asignación de presupuesto a los Servicios Personales en comparación con la asignación de</w:t>
      </w:r>
      <w:r>
        <w:rPr>
          <w:spacing w:val="1"/>
        </w:rPr>
        <w:t> </w:t>
      </w:r>
      <w:r>
        <w:rPr/>
        <w:t>presupuesto a otros gastos como lo son el de Materiales y Suministros demuestra como la mayoría</w:t>
      </w:r>
      <w:r>
        <w:rPr>
          <w:spacing w:val="-47"/>
        </w:rPr>
        <w:t> </w:t>
      </w:r>
      <w:r>
        <w:rPr/>
        <w:t>del presupuesto ha privilegiado los primeros. Este grupo de Materiales y Suministros contiene</w:t>
      </w:r>
      <w:r>
        <w:rPr>
          <w:spacing w:val="1"/>
        </w:rPr>
        <w:t> </w:t>
      </w:r>
      <w:r>
        <w:rPr/>
        <w:t>además de los consumibles propios de la actividad administrativa, algunos gastos relevantes para</w:t>
      </w:r>
      <w:r>
        <w:rPr>
          <w:spacing w:val="1"/>
        </w:rPr>
        <w:t> </w:t>
      </w:r>
      <w:r>
        <w:rPr/>
        <w:t>las funciones del MINEDUC como son los textos de enseñanza, útiles educaciones y culturales y los</w:t>
      </w:r>
      <w:r>
        <w:rPr>
          <w:spacing w:val="-47"/>
        </w:rPr>
        <w:t> </w:t>
      </w:r>
      <w:r>
        <w:rPr/>
        <w:t>útiles</w:t>
      </w:r>
      <w:r>
        <w:rPr>
          <w:spacing w:val="-1"/>
        </w:rPr>
        <w:t> </w:t>
      </w:r>
      <w:r>
        <w:rPr/>
        <w:t>deportivos</w:t>
      </w:r>
      <w:r>
        <w:rPr>
          <w:spacing w:val="-3"/>
        </w:rPr>
        <w:t> </w:t>
      </w:r>
      <w:r>
        <w:rPr/>
        <w:t>y recreativos.</w:t>
      </w:r>
      <w:r>
        <w:rPr>
          <w:spacing w:val="47"/>
        </w:rPr>
        <w:t> </w:t>
      </w:r>
      <w:r>
        <w:rPr/>
        <w:t>Se</w:t>
      </w:r>
      <w:r>
        <w:rPr>
          <w:spacing w:val="-3"/>
        </w:rPr>
        <w:t> </w:t>
      </w:r>
      <w:r>
        <w:rPr/>
        <w:t>observa una</w:t>
      </w:r>
      <w:r>
        <w:rPr>
          <w:spacing w:val="-3"/>
        </w:rPr>
        <w:t> </w:t>
      </w:r>
      <w:r>
        <w:rPr/>
        <w:t>tendencia a</w:t>
      </w:r>
      <w:r>
        <w:rPr>
          <w:spacing w:val="-1"/>
        </w:rPr>
        <w:t> </w:t>
      </w:r>
      <w:r>
        <w:rPr/>
        <w:t>la baja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este grupo.</w:t>
      </w:r>
    </w:p>
    <w:p>
      <w:pPr>
        <w:spacing w:before="160"/>
        <w:ind w:left="2406" w:right="2406" w:firstLine="0"/>
        <w:jc w:val="center"/>
        <w:rPr>
          <w:i/>
          <w:sz w:val="18"/>
        </w:rPr>
      </w:pPr>
      <w:bookmarkStart w:name="_bookmark39" w:id="53"/>
      <w:bookmarkEnd w:id="5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18Presupuesto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/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Materiales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Suministros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1866900</wp:posOffset>
            </wp:positionH>
            <wp:positionV relativeFrom="paragraph">
              <wp:posOffset>125747</wp:posOffset>
            </wp:positionV>
            <wp:extent cx="4075064" cy="2510409"/>
            <wp:effectExtent l="0" t="0" r="0" b="0"/>
            <wp:wrapTopAndBottom/>
            <wp:docPr id="8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064" cy="251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8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57"/>
        <w:ind w:left="2406" w:right="2404"/>
        <w:jc w:val="center"/>
      </w:pPr>
      <w:r>
        <w:rPr/>
        <w:t>23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3520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1702" w:right="1701"/>
        <w:jc w:val="both"/>
      </w:pPr>
      <w:r>
        <w:rPr/>
        <w:t>El incremento de recursos en Servicios Personales al 2020 ha sido de 208% respecto al año 2010,</w:t>
      </w:r>
      <w:r>
        <w:rPr>
          <w:spacing w:val="1"/>
        </w:rPr>
        <w:t> </w:t>
      </w:r>
      <w:r>
        <w:rPr/>
        <w:t>contrario a lo asignado a materiales y suministros que al año 2020 tuvo una disminución del 99%</w:t>
      </w:r>
      <w:r>
        <w:rPr>
          <w:spacing w:val="1"/>
        </w:rPr>
        <w:t> </w:t>
      </w:r>
      <w:r>
        <w:rPr/>
        <w:t>respecto al</w:t>
      </w:r>
      <w:r>
        <w:rPr>
          <w:spacing w:val="-3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2010, como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puede</w:t>
      </w:r>
      <w:r>
        <w:rPr>
          <w:spacing w:val="-2"/>
        </w:rPr>
        <w:t> </w:t>
      </w:r>
      <w:r>
        <w:rPr/>
        <w:t>observar</w:t>
      </w:r>
      <w:r>
        <w:rPr>
          <w:spacing w:val="-3"/>
        </w:rPr>
        <w:t> </w:t>
      </w:r>
      <w:r>
        <w:rPr/>
        <w:t>en la siguiente gráfica.</w:t>
      </w:r>
    </w:p>
    <w:p>
      <w:pPr>
        <w:spacing w:before="162"/>
        <w:ind w:left="2406" w:right="2406" w:firstLine="0"/>
        <w:jc w:val="center"/>
        <w:rPr>
          <w:i/>
          <w:sz w:val="18"/>
        </w:rPr>
      </w:pPr>
      <w:bookmarkStart w:name="_bookmark40" w:id="54"/>
      <w:bookmarkEnd w:id="5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Ser.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/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Materiales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Suministros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1123314</wp:posOffset>
            </wp:positionH>
            <wp:positionV relativeFrom="paragraph">
              <wp:posOffset>126258</wp:posOffset>
            </wp:positionV>
            <wp:extent cx="5486172" cy="1519523"/>
            <wp:effectExtent l="0" t="0" r="0" b="0"/>
            <wp:wrapTopAndBottom/>
            <wp:docPr id="9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172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i/>
          <w:sz w:val="13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El presupuesto atribuido cada año a los Servicios Personales asignado a Preprimaria y Primaria</w:t>
      </w:r>
      <w:r>
        <w:rPr>
          <w:spacing w:val="1"/>
        </w:rPr>
        <w:t> </w:t>
      </w:r>
      <w:r>
        <w:rPr/>
        <w:t>corresponde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promedio</w:t>
      </w:r>
      <w:r>
        <w:rPr>
          <w:spacing w:val="-5"/>
        </w:rPr>
        <w:t> </w:t>
      </w:r>
      <w:r>
        <w:rPr/>
        <w:t>al</w:t>
      </w:r>
      <w:r>
        <w:rPr>
          <w:spacing w:val="-1"/>
        </w:rPr>
        <w:t> </w:t>
      </w:r>
      <w:r>
        <w:rPr/>
        <w:t>95%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programas.</w:t>
      </w:r>
      <w:r>
        <w:rPr>
          <w:spacing w:val="-2"/>
        </w:rPr>
        <w:t> </w:t>
      </w:r>
      <w:r>
        <w:rPr/>
        <w:t>Solo el</w:t>
      </w:r>
      <w:r>
        <w:rPr>
          <w:spacing w:val="-5"/>
        </w:rPr>
        <w:t> </w:t>
      </w:r>
      <w:r>
        <w:rPr/>
        <w:t>5%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promedio</w:t>
      </w:r>
      <w:r>
        <w:rPr>
          <w:spacing w:val="-2"/>
        </w:rPr>
        <w:t> </w:t>
      </w:r>
      <w:r>
        <w:rPr/>
        <w:t>corresponde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otros</w:t>
      </w:r>
      <w:r>
        <w:rPr>
          <w:spacing w:val="-47"/>
        </w:rPr>
        <w:t> </w:t>
      </w:r>
      <w:r>
        <w:rPr/>
        <w:t>gastos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preprimaria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primaria</w:t>
      </w:r>
      <w:r>
        <w:rPr>
          <w:spacing w:val="-12"/>
        </w:rPr>
        <w:t> </w:t>
      </w:r>
      <w:r>
        <w:rPr/>
        <w:t>como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son</w:t>
      </w:r>
      <w:r>
        <w:rPr>
          <w:spacing w:val="-12"/>
        </w:rPr>
        <w:t> </w:t>
      </w:r>
      <w:r>
        <w:rPr/>
        <w:t>Materiales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Suministros,</w:t>
      </w:r>
      <w:r>
        <w:rPr>
          <w:spacing w:val="-11"/>
        </w:rPr>
        <w:t> </w:t>
      </w:r>
      <w:r>
        <w:rPr/>
        <w:t>Propiedad,</w:t>
      </w:r>
      <w:r>
        <w:rPr>
          <w:spacing w:val="-10"/>
        </w:rPr>
        <w:t> </w:t>
      </w:r>
      <w:r>
        <w:rPr/>
        <w:t>Planta</w:t>
      </w:r>
      <w:r>
        <w:rPr>
          <w:spacing w:val="-48"/>
        </w:rPr>
        <w:t> </w:t>
      </w:r>
      <w:r>
        <w:rPr/>
        <w:t>y</w:t>
      </w:r>
      <w:r>
        <w:rPr>
          <w:spacing w:val="-1"/>
        </w:rPr>
        <w:t> </w:t>
      </w:r>
      <w:r>
        <w:rPr/>
        <w:t>equipo,</w:t>
      </w:r>
      <w:r>
        <w:rPr>
          <w:spacing w:val="-4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personales,</w:t>
      </w:r>
      <w:r>
        <w:rPr>
          <w:spacing w:val="-3"/>
        </w:rPr>
        <w:t> </w:t>
      </w:r>
      <w:r>
        <w:rPr/>
        <w:t>Transferencias</w:t>
      </w:r>
      <w:r>
        <w:rPr>
          <w:spacing w:val="-2"/>
        </w:rPr>
        <w:t> </w:t>
      </w:r>
      <w:r>
        <w:rPr/>
        <w:t>corrientes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Transferencias de</w:t>
      </w:r>
      <w:r>
        <w:rPr>
          <w:spacing w:val="-3"/>
        </w:rPr>
        <w:t> </w:t>
      </w:r>
      <w:r>
        <w:rPr/>
        <w:t>capital.</w:t>
      </w:r>
    </w:p>
    <w:p>
      <w:pPr>
        <w:spacing w:before="160"/>
        <w:ind w:left="2405" w:right="2406" w:firstLine="0"/>
        <w:jc w:val="center"/>
        <w:rPr>
          <w:i/>
          <w:sz w:val="18"/>
        </w:rPr>
      </w:pPr>
      <w:bookmarkStart w:name="_bookmark41" w:id="55"/>
      <w:bookmarkEnd w:id="5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11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Preprimaria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Primaria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15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2429"/>
        <w:gridCol w:w="2410"/>
        <w:gridCol w:w="1561"/>
        <w:gridCol w:w="1983"/>
      </w:tblGrid>
      <w:tr>
        <w:trPr>
          <w:trHeight w:val="734" w:hRule="atLeast"/>
        </w:trPr>
        <w:tc>
          <w:tcPr>
            <w:tcW w:w="828" w:type="dxa"/>
            <w:tcBorders>
              <w:right w:val="nil"/>
            </w:tcBorders>
            <w:shd w:val="clear" w:color="auto" w:fill="4471C4"/>
          </w:tcPr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</w:p>
        </w:tc>
        <w:tc>
          <w:tcPr>
            <w:tcW w:w="2429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PRESUPUESTO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VIGENTE</w:t>
            </w:r>
          </w:p>
          <w:p>
            <w:pPr>
              <w:pStyle w:val="TableParagraph"/>
              <w:spacing w:line="240" w:lineRule="atLeast"/>
              <w:ind w:left="863" w:right="196" w:hanging="653"/>
              <w:rPr>
                <w:b/>
                <w:sz w:val="20"/>
              </w:rPr>
            </w:pPr>
            <w:r>
              <w:rPr>
                <w:b/>
                <w:sz w:val="20"/>
              </w:rPr>
              <w:t>Educación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preprimaria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primaria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"/>
              <w:ind w:left="198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SERVICIOS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PERSONALES</w:t>
            </w:r>
          </w:p>
          <w:p>
            <w:pPr>
              <w:pStyle w:val="TableParagraph"/>
              <w:spacing w:line="240" w:lineRule="atLeast"/>
              <w:ind w:left="198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Educación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preprimaria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primaria</w:t>
            </w:r>
          </w:p>
        </w:tc>
        <w:tc>
          <w:tcPr>
            <w:tcW w:w="1561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DIFERENCIA</w:t>
            </w:r>
          </w:p>
        </w:tc>
        <w:tc>
          <w:tcPr>
            <w:tcW w:w="1983" w:type="dxa"/>
            <w:tcBorders>
              <w:left w:val="nil"/>
            </w:tcBorders>
            <w:shd w:val="clear" w:color="auto" w:fill="4471C4"/>
          </w:tcPr>
          <w:p>
            <w:pPr>
              <w:pStyle w:val="TableParagraph"/>
              <w:spacing w:before="123"/>
              <w:ind w:left="165" w:right="147" w:firstLine="280"/>
              <w:rPr>
                <w:b/>
                <w:sz w:val="20"/>
              </w:rPr>
            </w:pPr>
            <w:r>
              <w:rPr>
                <w:b/>
                <w:sz w:val="20"/>
              </w:rPr>
              <w:t>% otorgado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servicios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personales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2010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3,900,089,871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3,610,446,340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289,643,531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2011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5,770,734,774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5,154,931,181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615,803,593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2012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6,513,934,439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6,027,075,267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486,859,172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2013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6,759,501,733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6,540,958,160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218,543,573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7,643,939,331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7,349,723,160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294,216,171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</w:tr>
      <w:tr>
        <w:trPr>
          <w:trHeight w:val="301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8,546,767,962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8,335,914,808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210,853,154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98%</w:t>
            </w:r>
          </w:p>
        </w:tc>
      </w:tr>
      <w:tr>
        <w:trPr>
          <w:trHeight w:val="300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8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28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8,720,948,284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28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8,487,930,458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28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233,017,826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28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9,179,626,317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8,902,066,991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277,559,326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9,300,983,676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9,031,342,156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269,641,520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10,609,349,085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10,224,564,374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384,784,711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11,533,055,460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11,131,775,483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401,279,977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302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88,478,930,931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84,796,728,377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3,682,202,554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30"/>
              <w:ind w:right="8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96%</w:t>
            </w:r>
          </w:p>
        </w:tc>
      </w:tr>
    </w:tbl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2406" w:right="2404"/>
        <w:jc w:val="center"/>
      </w:pPr>
      <w:r>
        <w:rPr/>
        <w:t>24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4544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51" w:after="0"/>
        <w:ind w:left="2422" w:right="0" w:hanging="720"/>
        <w:jc w:val="left"/>
      </w:pPr>
      <w:bookmarkStart w:name="_bookmark42" w:id="56"/>
      <w:bookmarkEnd w:id="56"/>
      <w:r>
        <w:rPr/>
      </w:r>
      <w:bookmarkStart w:name="_bookmark42" w:id="57"/>
      <w:bookmarkEnd w:id="57"/>
      <w:r>
        <w:rPr>
          <w:color w:val="1F3762"/>
        </w:rPr>
        <w:t>P</w:t>
      </w:r>
      <w:r>
        <w:rPr>
          <w:color w:val="1F3762"/>
        </w:rPr>
        <w:t>resupuesto</w:t>
      </w:r>
      <w:r>
        <w:rPr>
          <w:color w:val="1F3762"/>
          <w:spacing w:val="-3"/>
        </w:rPr>
        <w:t> </w:t>
      </w:r>
      <w:r>
        <w:rPr>
          <w:color w:val="1F3762"/>
        </w:rPr>
        <w:t>por</w:t>
      </w:r>
      <w:r>
        <w:rPr>
          <w:color w:val="1F3762"/>
          <w:spacing w:val="-3"/>
        </w:rPr>
        <w:t> </w:t>
      </w:r>
      <w:r>
        <w:rPr>
          <w:color w:val="1F3762"/>
        </w:rPr>
        <w:t>fuente</w:t>
      </w:r>
      <w:r>
        <w:rPr>
          <w:color w:val="1F3762"/>
          <w:spacing w:val="-2"/>
        </w:rPr>
        <w:t> </w:t>
      </w:r>
      <w:r>
        <w:rPr>
          <w:color w:val="1F3762"/>
        </w:rPr>
        <w:t>de</w:t>
      </w:r>
      <w:r>
        <w:rPr>
          <w:color w:val="1F3762"/>
          <w:spacing w:val="-1"/>
        </w:rPr>
        <w:t> </w:t>
      </w:r>
      <w:r>
        <w:rPr>
          <w:color w:val="1F3762"/>
        </w:rPr>
        <w:t>financiamiento</w:t>
      </w: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line="259" w:lineRule="auto" w:before="180"/>
        <w:ind w:left="1702" w:right="1694"/>
        <w:jc w:val="both"/>
      </w:pPr>
      <w:r>
        <w:rPr/>
        <w:t>En el lapso 2010-2020, el 78.14% equivalente a 109,378M a MINEDUC proviene de los Ingresos</w:t>
      </w:r>
      <w:r>
        <w:rPr>
          <w:spacing w:val="1"/>
        </w:rPr>
        <w:t> </w:t>
      </w:r>
      <w:r>
        <w:rPr/>
        <w:t>Corrientes del estado, es decir, son originados en la recaudación tributaria, saldos disponibles de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tributarios,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participaciones,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activos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otros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ingresan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tesoro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tienen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asignación</w:t>
      </w:r>
      <w:r>
        <w:rPr>
          <w:spacing w:val="-13"/>
        </w:rPr>
        <w:t> </w:t>
      </w:r>
      <w:r>
        <w:rPr/>
        <w:t>predeterminada</w:t>
      </w:r>
      <w:r>
        <w:rPr>
          <w:spacing w:val="-48"/>
        </w:rPr>
        <w:t> </w:t>
      </w:r>
      <w:r>
        <w:rPr/>
        <w:t>en el</w:t>
      </w:r>
      <w:r>
        <w:rPr>
          <w:spacing w:val="-2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legal</w:t>
      </w:r>
      <w:r>
        <w:rPr>
          <w:spacing w:val="-3"/>
        </w:rPr>
        <w:t> </w:t>
      </w:r>
      <w:r>
        <w:rPr/>
        <w:t>vigente.</w:t>
      </w:r>
    </w:p>
    <w:p>
      <w:pPr>
        <w:spacing w:before="162"/>
        <w:ind w:left="2406" w:right="2404" w:firstLine="0"/>
        <w:jc w:val="center"/>
        <w:rPr>
          <w:i/>
          <w:sz w:val="18"/>
        </w:rPr>
      </w:pPr>
      <w:bookmarkStart w:name="_bookmark43" w:id="58"/>
      <w:bookmarkEnd w:id="5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fuente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financiamiento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1628775</wp:posOffset>
            </wp:positionH>
            <wp:positionV relativeFrom="paragraph">
              <wp:posOffset>126244</wp:posOffset>
            </wp:positionV>
            <wp:extent cx="4482557" cy="2412015"/>
            <wp:effectExtent l="0" t="0" r="0" b="0"/>
            <wp:wrapTopAndBottom/>
            <wp:docPr id="9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557" cy="241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14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 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9" w:lineRule="auto" w:before="1"/>
        <w:ind w:left="1702" w:right="1695"/>
        <w:jc w:val="both"/>
      </w:pPr>
      <w:r>
        <w:rPr/>
        <w:t>El 13.20% del presupuesto asignado viene de los ingresos tributarios otorgados por mandato legal</w:t>
      </w:r>
      <w:r>
        <w:rPr>
          <w:spacing w:val="1"/>
        </w:rPr>
        <w:t> </w:t>
      </w:r>
      <w:r>
        <w:rPr/>
        <w:t>y orientados a financiar determinados gastos; y el 3.68% viene de los préstamos externos que se</w:t>
      </w:r>
      <w:r>
        <w:rPr>
          <w:spacing w:val="1"/>
        </w:rPr>
        <w:t> </w:t>
      </w:r>
      <w:r>
        <w:rPr/>
        <w:t>tiene como país. La presencia de estos últimos varía de acuerdo con la programación de los flujos.</w:t>
      </w:r>
      <w:r>
        <w:rPr>
          <w:spacing w:val="1"/>
        </w:rPr>
        <w:t> </w:t>
      </w:r>
      <w:r>
        <w:rPr/>
        <w:t>Hay 4 préstamos significativos en el lapso analizado: MINEDUC- Mi Escuela Progresa (2008-2016)</w:t>
      </w:r>
      <w:r>
        <w:rPr>
          <w:spacing w:val="1"/>
        </w:rPr>
        <w:t> </w:t>
      </w:r>
      <w:r>
        <w:rPr/>
        <w:t>desarrollado con el Banco Interamericano de Desarrollo BID, el Programa Mejoramiento de la</w:t>
      </w:r>
      <w:r>
        <w:rPr>
          <w:spacing w:val="1"/>
        </w:rPr>
        <w:t> </w:t>
      </w:r>
      <w:r>
        <w:rPr/>
        <w:t>Cobertura Educativa préstamo 3618/OC- GU también del BID, el Produc IV con KfW Development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Produc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KfW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Bank.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utilizan</w:t>
      </w:r>
      <w:r>
        <w:rPr>
          <w:spacing w:val="1"/>
        </w:rPr>
        <w:t> </w:t>
      </w:r>
      <w:r>
        <w:rPr/>
        <w:t>colocaciones externas para complementar el presupuesto, en el 2017, 2018 y 2020 se ha utilizado</w:t>
      </w:r>
      <w:r>
        <w:rPr>
          <w:spacing w:val="1"/>
        </w:rPr>
        <w:t> </w:t>
      </w:r>
      <w:r>
        <w:rPr/>
        <w:t>colocaciones internas, sobre esta últimas es el 2020 en donde hace el mayor aporte con cerca de</w:t>
      </w:r>
      <w:r>
        <w:rPr>
          <w:spacing w:val="1"/>
        </w:rPr>
        <w:t> </w:t>
      </w:r>
      <w:r>
        <w:rPr/>
        <w:t>Q500</w:t>
      </w:r>
      <w:r>
        <w:rPr>
          <w:spacing w:val="-2"/>
        </w:rPr>
        <w:t> </w:t>
      </w:r>
      <w:r>
        <w:rPr/>
        <w:t>millones.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56"/>
        <w:ind w:left="2406" w:right="2404"/>
        <w:jc w:val="center"/>
      </w:pPr>
      <w:r>
        <w:rPr/>
        <w:t>25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7616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3" w:firstLine="0"/>
        <w:jc w:val="center"/>
        <w:rPr>
          <w:i/>
          <w:sz w:val="18"/>
        </w:rPr>
      </w:pPr>
      <w:bookmarkStart w:name="_bookmark44" w:id="59"/>
      <w:bookmarkEnd w:id="59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Fuentes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financiamiento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Devengado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spacing w:before="1"/>
        <w:ind w:left="1204" w:right="0" w:firstLine="0"/>
        <w:jc w:val="left"/>
        <w:rPr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7167pt;margin-top:-42.211037pt;width:32.8pt;height:9.15pt;mso-position-horizontal-relative:page;mso-position-vertical-relative:paragraph;z-index:-19751424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1"/>
                      <w:w w:val="50"/>
                      <w:sz w:val="15"/>
                    </w:rPr>
                    <w:t>CONSTITUCIONAL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107285pt;margin-top:-42.211029pt;width:410.2pt;height:9.15pt;mso-position-horizontal-relative:page;mso-position-vertical-relative:paragraph;z-index:-19750912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17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144,774,060.00</w:t>
                  </w:r>
                  <w:r>
                    <w:rPr>
                      <w:rFonts w:ascii="Arial MT"/>
                      <w:spacing w:val="21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18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157,783,872.44</w:t>
                  </w:r>
                  <w:r>
                    <w:rPr>
                      <w:rFonts w:ascii="Arial MT"/>
                      <w:spacing w:val="21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18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104,181,968.43</w:t>
                  </w:r>
                  <w:r>
                    <w:rPr>
                      <w:rFonts w:ascii="Arial MT"/>
                      <w:spacing w:val="20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18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161,243,291.24</w:t>
                  </w:r>
                  <w:r>
                    <w:rPr>
                      <w:rFonts w:ascii="Arial MT"/>
                      <w:spacing w:val="20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18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173,103,805.21</w:t>
                  </w:r>
                  <w:r>
                    <w:rPr>
                      <w:rFonts w:ascii="Arial MT"/>
                      <w:spacing w:val="20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49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155,735,940.07</w:t>
                  </w:r>
                  <w:r>
                    <w:rPr>
                      <w:rFonts w:ascii="Arial MT"/>
                      <w:spacing w:val="24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57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79,868,636.12</w:t>
                  </w:r>
                  <w:r>
                    <w:rPr>
                      <w:rFonts w:ascii="Arial MT"/>
                      <w:spacing w:val="28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18"/>
                      <w:sz w:val="15"/>
                    </w:rPr>
                    <w:t> </w:t>
                  </w:r>
                  <w:r>
                    <w:rPr>
                      <w:rFonts w:ascii="Arial MT"/>
                      <w:spacing w:val="19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30,805,399.64</w:t>
                  </w:r>
                  <w:r>
                    <w:rPr>
                      <w:rFonts w:ascii="Arial MT"/>
                      <w:spacing w:val="28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49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118,136,295.68</w:t>
                  </w:r>
                  <w:r>
                    <w:rPr>
                      <w:rFonts w:ascii="Arial MT"/>
                      <w:spacing w:val="24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49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134,251,753.32</w:t>
                  </w:r>
                  <w:r>
                    <w:rPr>
                      <w:rFonts w:ascii="Arial MT"/>
                      <w:spacing w:val="24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Q</w:t>
                  </w:r>
                  <w:r>
                    <w:rPr>
                      <w:rFonts w:ascii="Arial MT"/>
                      <w:spacing w:val="18"/>
                      <w:sz w:val="15"/>
                    </w:rPr>
                    <w:t> </w:t>
                  </w:r>
                  <w:r>
                    <w:rPr>
                      <w:rFonts w:ascii="Arial MT"/>
                      <w:spacing w:val="19"/>
                      <w:sz w:val="15"/>
                    </w:rPr>
                    <w:t> </w:t>
                  </w:r>
                  <w:r>
                    <w:rPr>
                      <w:rFonts w:ascii="Arial MT"/>
                      <w:w w:val="55"/>
                      <w:sz w:val="15"/>
                    </w:rPr>
                    <w:t>29,772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37167pt;margin-top:-32.285965pt;width:58.9pt;height:19.1pt;mso-position-horizontal-relative:page;mso-position-vertical-relative:paragraph;z-index:-19750400" type="#_x0000_t202" filled="false" stroked="false">
            <v:textbox inset="0,0,0,0">
              <w:txbxContent>
                <w:p>
                  <w:pPr>
                    <w:spacing w:line="276" w:lineRule="auto" w:before="3"/>
                    <w:ind w:left="0" w:right="-9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2"/>
                      <w:w w:val="50"/>
                      <w:sz w:val="15"/>
                    </w:rPr>
                    <w:t>OTROS RECURSOS DEL TESORO</w:t>
                  </w:r>
                  <w:r>
                    <w:rPr>
                      <w:rFonts w:ascii="Arial MT"/>
                      <w:spacing w:val="-18"/>
                      <w:w w:val="50"/>
                      <w:sz w:val="15"/>
                    </w:rPr>
                    <w:t> </w:t>
                  </w:r>
                  <w:r>
                    <w:rPr>
                      <w:rFonts w:ascii="Arial MT"/>
                      <w:spacing w:val="-2"/>
                      <w:w w:val="50"/>
                      <w:sz w:val="15"/>
                    </w:rPr>
                    <w:t>AFECTACION</w:t>
                  </w:r>
                  <w:r>
                    <w:rPr>
                      <w:rFonts w:ascii="Arial MT"/>
                      <w:spacing w:val="-3"/>
                      <w:w w:val="50"/>
                      <w:sz w:val="15"/>
                    </w:rPr>
                    <w:t> </w:t>
                  </w:r>
                  <w:r>
                    <w:rPr>
                      <w:rFonts w:ascii="Arial MT"/>
                      <w:spacing w:val="-1"/>
                      <w:w w:val="50"/>
                      <w:sz w:val="15"/>
                    </w:rPr>
                    <w:t>ESPECIFICA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37866pt;margin-top:-22.360842pt;width:38.9pt;height:9.15pt;mso-position-horizontal-relative:page;mso-position-vertical-relative:paragraph;z-index:-19749888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1"/>
                      <w:w w:val="60"/>
                      <w:sz w:val="15"/>
                    </w:rPr>
                    <w:t>698.00</w:t>
                  </w:r>
                  <w:r>
                    <w:rPr>
                      <w:rFonts w:ascii="Arial MT"/>
                      <w:spacing w:val="15"/>
                      <w:sz w:val="15"/>
                    </w:rPr>
                    <w:t> </w:t>
                  </w:r>
                  <w:r>
                    <w:rPr>
                      <w:rFonts w:ascii="Arial MT"/>
                      <w:spacing w:val="-1"/>
                      <w:w w:val="60"/>
                      <w:sz w:val="15"/>
                    </w:rPr>
                    <w:t>Q</w:t>
                  </w:r>
                  <w:r>
                    <w:rPr>
                      <w:rFonts w:ascii="Arial MT"/>
                      <w:spacing w:val="35"/>
                      <w:sz w:val="15"/>
                    </w:rPr>
                    <w:t> </w:t>
                  </w:r>
                  <w:r>
                    <w:rPr>
                      <w:rFonts w:ascii="Arial MT"/>
                      <w:spacing w:val="-1"/>
                      <w:w w:val="60"/>
                      <w:sz w:val="15"/>
                    </w:rPr>
                    <w:t>28,933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37167pt;margin-top:-12.451245pt;width:45.8pt;height:9.15pt;mso-position-horizontal-relative:page;mso-position-vertical-relative:paragraph;z-index:-19749376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2"/>
                      <w:w w:val="50"/>
                      <w:sz w:val="15"/>
                    </w:rPr>
                    <w:t>DONACIONES EXTERNAS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18401pt;margin-top:-112.262733pt;width:515.75pt;height:150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0"/>
                    <w:gridCol w:w="496"/>
                    <w:gridCol w:w="287"/>
                    <w:gridCol w:w="190"/>
                    <w:gridCol w:w="273"/>
                    <w:gridCol w:w="317"/>
                    <w:gridCol w:w="86"/>
                    <w:gridCol w:w="346"/>
                    <w:gridCol w:w="348"/>
                    <w:gridCol w:w="75"/>
                    <w:gridCol w:w="342"/>
                    <w:gridCol w:w="363"/>
                    <w:gridCol w:w="112"/>
                    <w:gridCol w:w="275"/>
                    <w:gridCol w:w="393"/>
                    <w:gridCol w:w="135"/>
                    <w:gridCol w:w="221"/>
                    <w:gridCol w:w="425"/>
                    <w:gridCol w:w="197"/>
                    <w:gridCol w:w="174"/>
                    <w:gridCol w:w="410"/>
                    <w:gridCol w:w="224"/>
                    <w:gridCol w:w="159"/>
                    <w:gridCol w:w="440"/>
                    <w:gridCol w:w="224"/>
                    <w:gridCol w:w="113"/>
                    <w:gridCol w:w="137"/>
                    <w:gridCol w:w="348"/>
                    <w:gridCol w:w="223"/>
                    <w:gridCol w:w="84"/>
                    <w:gridCol w:w="166"/>
                    <w:gridCol w:w="348"/>
                    <w:gridCol w:w="278"/>
                    <w:gridCol w:w="152"/>
                    <w:gridCol w:w="351"/>
                    <w:gridCol w:w="129"/>
                    <w:gridCol w:w="162"/>
                  </w:tblGrid>
                  <w:tr>
                    <w:trPr>
                      <w:trHeight w:val="188" w:hRule="atLeast"/>
                    </w:trPr>
                    <w:tc>
                      <w:tcPr>
                        <w:tcW w:w="1756" w:type="dxa"/>
                        <w:gridSpan w:val="2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50"/>
                            <w:sz w:val="15"/>
                          </w:rPr>
                          <w:t>FUENTE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w w:val="50"/>
                            <w:sz w:val="15"/>
                          </w:rPr>
                          <w:t>DE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w w:val="50"/>
                            <w:sz w:val="15"/>
                          </w:rPr>
                          <w:t>FINANCIAMIENTO</w:t>
                        </w: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2010</w:t>
                        </w: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1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2011</w:t>
                        </w:r>
                      </w:p>
                    </w:tc>
                    <w:tc>
                      <w:tcPr>
                        <w:tcW w:w="765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13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2012</w:t>
                        </w: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2013</w:t>
                        </w: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2014</w:t>
                        </w:r>
                      </w:p>
                    </w:tc>
                    <w:tc>
                      <w:tcPr>
                        <w:tcW w:w="796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4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2016</w:t>
                        </w:r>
                      </w:p>
                    </w:tc>
                    <w:tc>
                      <w:tcPr>
                        <w:tcW w:w="777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-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2017</w:t>
                        </w:r>
                      </w:p>
                    </w:tc>
                    <w:tc>
                      <w:tcPr>
                        <w:tcW w:w="792" w:type="dxa"/>
                        <w:gridSpan w:val="4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-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2018</w:t>
                        </w:r>
                      </w:p>
                    </w:tc>
                    <w:tc>
                      <w:tcPr>
                        <w:tcW w:w="792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-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2019</w:t>
                        </w:r>
                      </w:p>
                    </w:tc>
                    <w:tc>
                      <w:tcPr>
                        <w:tcW w:w="794" w:type="dxa"/>
                        <w:gridSpan w:val="4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5DCE3"/>
                      </w:tcPr>
                      <w:p>
                        <w:pPr>
                          <w:pStyle w:val="TableParagraph"/>
                          <w:spacing w:line="158" w:lineRule="exact" w:before="10"/>
                          <w:ind w:right="-44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1756" w:type="dxa"/>
                        <w:gridSpan w:val="2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45"/>
                            <w:sz w:val="15"/>
                          </w:rPr>
                          <w:t>INGRESOS</w:t>
                        </w:r>
                        <w:r>
                          <w:rPr>
                            <w:rFonts w:ascii="Arial MT"/>
                            <w:spacing w:val="11"/>
                            <w:w w:val="4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45"/>
                            <w:sz w:val="15"/>
                          </w:rPr>
                          <w:t>CORRIENTES</w:t>
                        </w:r>
                      </w:p>
                    </w:tc>
                    <w:tc>
                      <w:tcPr>
                        <w:tcW w:w="477" w:type="dxa"/>
                        <w:gridSpan w:val="2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1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8,176,377</w:t>
                        </w:r>
                      </w:p>
                    </w:tc>
                    <w:tc>
                      <w:tcPr>
                        <w:tcW w:w="273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-1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,249.88</w:t>
                        </w:r>
                      </w:p>
                    </w:tc>
                    <w:tc>
                      <w:tcPr>
                        <w:tcW w:w="403" w:type="dxa"/>
                        <w:gridSpan w:val="2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0" w:right="-2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1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6,941,42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1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8,522.84</w:t>
                        </w:r>
                      </w:p>
                    </w:tc>
                    <w:tc>
                      <w:tcPr>
                        <w:tcW w:w="423" w:type="dxa"/>
                        <w:gridSpan w:val="2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5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1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7,254,95</w:t>
                        </w:r>
                      </w:p>
                    </w:tc>
                    <w:tc>
                      <w:tcPr>
                        <w:tcW w:w="342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6,479.67</w:t>
                        </w:r>
                      </w:p>
                    </w:tc>
                    <w:tc>
                      <w:tcPr>
                        <w:tcW w:w="475" w:type="dxa"/>
                        <w:gridSpan w:val="2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3" w:right="-5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8,428,688,0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89.81</w:t>
                        </w:r>
                      </w:p>
                    </w:tc>
                    <w:tc>
                      <w:tcPr>
                        <w:tcW w:w="528" w:type="dxa"/>
                        <w:gridSpan w:val="2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6" w:right="-4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-4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9,363,919,53</w:t>
                        </w:r>
                      </w:p>
                    </w:tc>
                    <w:tc>
                      <w:tcPr>
                        <w:tcW w:w="221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0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9.83</w:t>
                        </w:r>
                      </w:p>
                    </w:tc>
                    <w:tc>
                      <w:tcPr>
                        <w:tcW w:w="622" w:type="dxa"/>
                        <w:gridSpan w:val="2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1" w:right="-4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-2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10,423,851,245</w:t>
                        </w:r>
                      </w:p>
                    </w:tc>
                    <w:tc>
                      <w:tcPr>
                        <w:tcW w:w="174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.18</w:t>
                        </w:r>
                      </w:p>
                    </w:tc>
                    <w:tc>
                      <w:tcPr>
                        <w:tcW w:w="634" w:type="dxa"/>
                        <w:gridSpan w:val="2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2" w:right="-2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-4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10,601,827,923</w:t>
                        </w:r>
                      </w:p>
                    </w:tc>
                    <w:tc>
                      <w:tcPr>
                        <w:tcW w:w="159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2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.35</w:t>
                        </w:r>
                      </w:p>
                    </w:tc>
                    <w:tc>
                      <w:tcPr>
                        <w:tcW w:w="664" w:type="dxa"/>
                        <w:gridSpan w:val="2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6" w:right="-7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6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11,144,815,733.3</w:t>
                        </w:r>
                      </w:p>
                    </w:tc>
                    <w:tc>
                      <w:tcPr>
                        <w:tcW w:w="113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6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2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66" w:right="-4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-3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11,622,315,891.3</w:t>
                        </w:r>
                      </w:p>
                    </w:tc>
                    <w:tc>
                      <w:tcPr>
                        <w:tcW w:w="84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0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2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792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71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7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12,875,506,163.57</w:t>
                        </w:r>
                      </w:p>
                    </w:tc>
                    <w:tc>
                      <w:tcPr>
                        <w:tcW w:w="632" w:type="dxa"/>
                        <w:gridSpan w:val="3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77" w:right="-7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6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10,312,614,256</w:t>
                        </w:r>
                      </w:p>
                    </w:tc>
                    <w:tc>
                      <w:tcPr>
                        <w:tcW w:w="162" w:type="dxa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63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.02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1756" w:type="dxa"/>
                        <w:gridSpan w:val="2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50"/>
                            <w:sz w:val="15"/>
                          </w:rPr>
                          <w:t>COLOCACIONES</w:t>
                        </w:r>
                        <w:r>
                          <w:rPr>
                            <w:rFonts w:ascii="Arial MT"/>
                            <w:spacing w:val="-4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w w:val="50"/>
                            <w:sz w:val="15"/>
                          </w:rPr>
                          <w:t>EXTERNAS</w:t>
                        </w: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65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6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77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2" w:type="dxa"/>
                        <w:gridSpan w:val="4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2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2" w:type="dxa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7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1"/>
                            <w:sz w:val="15"/>
                          </w:rPr>
                          <w:t>Q</w:t>
                        </w:r>
                      </w:p>
                    </w:tc>
                    <w:tc>
                      <w:tcPr>
                        <w:tcW w:w="642" w:type="dxa"/>
                        <w:gridSpan w:val="3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4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2,690,705,147.42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1756" w:type="dxa"/>
                        <w:gridSpan w:val="2"/>
                        <w:tcBorders>
                          <w:left w:val="single" w:sz="2" w:space="0" w:color="000000"/>
                          <w:right w:val="single" w:sz="2" w:space="0" w:color="628EC5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50"/>
                            <w:sz w:val="15"/>
                          </w:rPr>
                          <w:t>INGRESOS</w:t>
                        </w:r>
                        <w:r>
                          <w:rPr>
                            <w:rFonts w:ascii="Arial MT"/>
                            <w:spacing w:val="-3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w w:val="50"/>
                            <w:sz w:val="15"/>
                          </w:rPr>
                          <w:t>TRIBUTARIOS</w:t>
                        </w:r>
                        <w:r>
                          <w:rPr>
                            <w:rFonts w:ascii="Arial MT"/>
                            <w:spacing w:val="-3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w w:val="50"/>
                            <w:sz w:val="15"/>
                          </w:rPr>
                          <w:t>IVA</w:t>
                        </w:r>
                        <w:r>
                          <w:rPr>
                            <w:rFonts w:ascii="Arial MT"/>
                            <w:spacing w:val="2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w w:val="50"/>
                            <w:sz w:val="15"/>
                          </w:rPr>
                          <w:t>PAZ</w:t>
                        </w: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single" w:sz="2" w:space="0" w:color="628EC5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554,276,831.66</w:t>
                        </w: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single" w:sz="2" w:space="0" w:color="628EC5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0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1,238,480,921.22</w:t>
                        </w:r>
                      </w:p>
                    </w:tc>
                    <w:tc>
                      <w:tcPr>
                        <w:tcW w:w="765" w:type="dxa"/>
                        <w:gridSpan w:val="3"/>
                        <w:tcBorders>
                          <w:left w:val="single" w:sz="2" w:space="0" w:color="628EC5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1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1,305,635,776.56</w:t>
                        </w: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single" w:sz="2" w:space="0" w:color="628EC5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3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1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1,314,469,767.86</w:t>
                        </w: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single" w:sz="2" w:space="0" w:color="628EC5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1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1,442,420,800.36</w:t>
                        </w:r>
                      </w:p>
                    </w:tc>
                    <w:tc>
                      <w:tcPr>
                        <w:tcW w:w="796" w:type="dxa"/>
                        <w:gridSpan w:val="3"/>
                        <w:tcBorders>
                          <w:left w:val="single" w:sz="2" w:space="0" w:color="628EC5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1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1,279,169,745.43</w:t>
                        </w:r>
                      </w:p>
                    </w:tc>
                    <w:tc>
                      <w:tcPr>
                        <w:tcW w:w="793" w:type="dxa"/>
                        <w:gridSpan w:val="3"/>
                        <w:tcBorders>
                          <w:left w:val="single" w:sz="2" w:space="0" w:color="628EC5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1,406,579,647.98</w:t>
                        </w:r>
                      </w:p>
                    </w:tc>
                    <w:tc>
                      <w:tcPr>
                        <w:tcW w:w="777" w:type="dxa"/>
                        <w:gridSpan w:val="3"/>
                        <w:tcBorders>
                          <w:left w:val="single" w:sz="2" w:space="0" w:color="628EC5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1,476,300,323.42</w:t>
                        </w:r>
                      </w:p>
                    </w:tc>
                    <w:tc>
                      <w:tcPr>
                        <w:tcW w:w="137" w:type="dxa"/>
                        <w:tcBorders>
                          <w:left w:val="single" w:sz="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6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1"/>
                            <w:sz w:val="15"/>
                          </w:rPr>
                          <w:t>Q</w:t>
                        </w:r>
                      </w:p>
                    </w:tc>
                    <w:tc>
                      <w:tcPr>
                        <w:tcW w:w="655" w:type="dxa"/>
                        <w:gridSpan w:val="3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2,125,611,269.33</w:t>
                        </w:r>
                      </w:p>
                    </w:tc>
                    <w:tc>
                      <w:tcPr>
                        <w:tcW w:w="166" w:type="dxa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71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1"/>
                            <w:sz w:val="15"/>
                          </w:rPr>
                          <w:t>Q</w:t>
                        </w:r>
                      </w:p>
                    </w:tc>
                    <w:tc>
                      <w:tcPr>
                        <w:tcW w:w="626" w:type="dxa"/>
                        <w:gridSpan w:val="2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25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2,662,152,236.01</w:t>
                        </w:r>
                      </w:p>
                    </w:tc>
                    <w:tc>
                      <w:tcPr>
                        <w:tcW w:w="152" w:type="dxa"/>
                        <w:tcBorders>
                          <w:left w:val="single" w:sz="2" w:space="0" w:color="000000"/>
                          <w:right w:val="nil"/>
                        </w:tcBorders>
                        <w:shd w:val="clear" w:color="auto" w:fill="628EC5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7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1"/>
                            <w:sz w:val="15"/>
                          </w:rPr>
                          <w:t>Q</w:t>
                        </w:r>
                      </w:p>
                    </w:tc>
                    <w:tc>
                      <w:tcPr>
                        <w:tcW w:w="642" w:type="dxa"/>
                        <w:gridSpan w:val="3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4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2,428,730,401.85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1756" w:type="dxa"/>
                        <w:gridSpan w:val="2"/>
                        <w:tcBorders>
                          <w:left w:val="single" w:sz="2" w:space="0" w:color="000000"/>
                          <w:right w:val="thickThinMediumGap" w:sz="2" w:space="0" w:color="628EC5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50"/>
                            <w:sz w:val="15"/>
                          </w:rPr>
                          <w:t>PRESTAMOS</w:t>
                        </w:r>
                        <w:r>
                          <w:rPr>
                            <w:rFonts w:ascii="Arial MT"/>
                            <w:spacing w:val="-3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w w:val="50"/>
                            <w:sz w:val="15"/>
                          </w:rPr>
                          <w:t>EXTERNOS</w:t>
                        </w: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thinThickMediumGap" w:sz="2" w:space="0" w:color="628EC5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154,500,813.00</w:t>
                        </w: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single" w:sz="2" w:space="0" w:color="628EC5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0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1,540,734,705.33</w:t>
                        </w:r>
                      </w:p>
                    </w:tc>
                    <w:tc>
                      <w:tcPr>
                        <w:tcW w:w="765" w:type="dxa"/>
                        <w:gridSpan w:val="3"/>
                        <w:tcBorders>
                          <w:left w:val="single" w:sz="2" w:space="0" w:color="628EC5"/>
                          <w:right w:val="thickThinMediumGap" w:sz="3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817,030,177.99</w:t>
                        </w: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thinThickMediumGap" w:sz="3" w:space="0" w:color="628EC5"/>
                          <w:right w:val="thickThinMediumGap" w:sz="3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2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215,479,102.94</w:t>
                        </w: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thinThickMediumGap" w:sz="3" w:space="0" w:color="628EC5"/>
                          <w:right w:val="thickThinMediumGap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2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261,510,057.92</w:t>
                        </w:r>
                      </w:p>
                    </w:tc>
                    <w:tc>
                      <w:tcPr>
                        <w:tcW w:w="796" w:type="dxa"/>
                        <w:gridSpan w:val="3"/>
                        <w:tcBorders>
                          <w:left w:val="thinThickMediumGap" w:sz="2" w:space="0" w:color="628EC5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15"/>
                            <w:w w:val="5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156,507,438.55</w:t>
                        </w:r>
                      </w:p>
                    </w:tc>
                    <w:tc>
                      <w:tcPr>
                        <w:tcW w:w="793" w:type="dxa"/>
                        <w:gridSpan w:val="3"/>
                        <w:tcBorders>
                          <w:left w:val="single" w:sz="2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4" w:val="left" w:leader="none"/>
                          </w:tabs>
                          <w:spacing w:line="158" w:lineRule="exact" w:before="10"/>
                          <w:ind w:left="4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  <w:tab/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5,587,979.00</w:t>
                        </w:r>
                      </w:p>
                    </w:tc>
                    <w:tc>
                      <w:tcPr>
                        <w:tcW w:w="777" w:type="dxa"/>
                        <w:gridSpan w:val="3"/>
                        <w:tcBorders>
                          <w:left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41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5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75,618,643.08</w:t>
                        </w:r>
                      </w:p>
                    </w:tc>
                    <w:tc>
                      <w:tcPr>
                        <w:tcW w:w="792" w:type="dxa"/>
                        <w:gridSpan w:val="4"/>
                        <w:tcBorders>
                          <w:left w:val="single" w:sz="2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6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74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18,563,953.68</w:t>
                        </w:r>
                      </w:p>
                    </w:tc>
                    <w:tc>
                      <w:tcPr>
                        <w:tcW w:w="792" w:type="dxa"/>
                        <w:gridSpan w:val="3"/>
                        <w:tcBorders>
                          <w:left w:val="double" w:sz="1" w:space="0" w:color="000000"/>
                          <w:right w:val="single" w:sz="2" w:space="0" w:color="628EC5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6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74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58,735,261.81</w:t>
                        </w:r>
                      </w:p>
                    </w:tc>
                    <w:tc>
                      <w:tcPr>
                        <w:tcW w:w="794" w:type="dxa"/>
                        <w:gridSpan w:val="4"/>
                        <w:tcBorders>
                          <w:left w:val="single" w:sz="2" w:space="0" w:color="628EC5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77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741,338,362.59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1756" w:type="dxa"/>
                        <w:gridSpan w:val="2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3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50"/>
                            <w:sz w:val="15"/>
                          </w:rPr>
                          <w:t>COLOCACIONES</w:t>
                        </w:r>
                        <w:r>
                          <w:rPr>
                            <w:rFonts w:ascii="Arial MT"/>
                            <w:spacing w:val="-4"/>
                            <w:w w:val="5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w w:val="50"/>
                            <w:sz w:val="15"/>
                          </w:rPr>
                          <w:t>INTERNAS</w:t>
                        </w: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65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6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77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8" w:val="left" w:leader="none"/>
                          </w:tabs>
                          <w:spacing w:line="158" w:lineRule="exact" w:before="10"/>
                          <w:ind w:left="4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  <w:tab/>
                        </w: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8,112,586.83</w:t>
                        </w:r>
                      </w:p>
                    </w:tc>
                    <w:tc>
                      <w:tcPr>
                        <w:tcW w:w="792" w:type="dxa"/>
                        <w:gridSpan w:val="4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6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76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32,530,585.08</w:t>
                        </w:r>
                      </w:p>
                    </w:tc>
                    <w:tc>
                      <w:tcPr>
                        <w:tcW w:w="792" w:type="dxa"/>
                        <w:gridSpan w:val="3"/>
                        <w:tcBorders>
                          <w:left w:val="single" w:sz="2" w:space="0" w:color="000000"/>
                          <w:right w:val="thickThinMediumGap" w:sz="6" w:space="0" w:color="628EC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4" w:type="dxa"/>
                        <w:gridSpan w:val="4"/>
                        <w:tcBorders>
                          <w:left w:val="thinThickMediumGap" w:sz="6" w:space="0" w:color="628EC5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10"/>
                          <w:ind w:left="57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499,934,752.99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756" w:type="dxa"/>
                        <w:gridSpan w:val="2"/>
                        <w:tcBorders>
                          <w:left w:val="single" w:sz="2" w:space="0" w:color="000000"/>
                          <w:right w:val="thickThinMediumGap" w:sz="2" w:space="0" w:color="628EC5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45"/>
                            <w:sz w:val="15"/>
                          </w:rPr>
                          <w:t>INGRESOS</w:t>
                        </w:r>
                        <w:r>
                          <w:rPr>
                            <w:rFonts w:ascii="Arial MT"/>
                            <w:spacing w:val="10"/>
                            <w:w w:val="4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45"/>
                            <w:sz w:val="15"/>
                          </w:rPr>
                          <w:t>CORRIENTES</w:t>
                        </w:r>
                        <w:r>
                          <w:rPr>
                            <w:rFonts w:ascii="Arial MT"/>
                            <w:spacing w:val="10"/>
                            <w:w w:val="4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45"/>
                            <w:sz w:val="15"/>
                          </w:rPr>
                          <w:t>DE</w:t>
                        </w:r>
                        <w:r>
                          <w:rPr>
                            <w:rFonts w:ascii="Arial MT"/>
                            <w:spacing w:val="18"/>
                            <w:w w:val="4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45"/>
                            <w:sz w:val="15"/>
                          </w:rPr>
                          <w:t>APORTE</w:t>
                        </w: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thinThickMediumGap" w:sz="2" w:space="0" w:color="628EC5"/>
                          <w:right w:val="thickThinMediumGap" w:sz="2" w:space="0" w:color="628EC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thinThickMediumGap" w:sz="2" w:space="0" w:color="628EC5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65" w:type="dxa"/>
                        <w:gridSpan w:val="3"/>
                        <w:tcBorders>
                          <w:left w:val="double" w:sz="1" w:space="0" w:color="000000"/>
                          <w:right w:val="thickThinMediumGap" w:sz="2" w:space="0" w:color="628EC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3"/>
                        <w:tcBorders>
                          <w:left w:val="thinThickMediumGap" w:sz="2" w:space="0" w:color="628EC5"/>
                          <w:right w:val="thickThinMediumGap" w:sz="2" w:space="0" w:color="628EC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3"/>
                        <w:tcBorders>
                          <w:left w:val="thinThickMediumGap" w:sz="2" w:space="0" w:color="628EC5"/>
                          <w:right w:val="thickThinMediumGap" w:sz="2" w:space="0" w:color="628EC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6" w:type="dxa"/>
                        <w:gridSpan w:val="3"/>
                        <w:tcBorders>
                          <w:left w:val="thinThickMediumGap" w:sz="2" w:space="0" w:color="628EC5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3"/>
                        <w:tcBorders>
                          <w:left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77" w:type="dxa"/>
                        <w:gridSpan w:val="3"/>
                        <w:tcBorders>
                          <w:left w:val="single" w:sz="2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2" w:type="dxa"/>
                        <w:gridSpan w:val="4"/>
                        <w:tcBorders>
                          <w:left w:val="double" w:sz="1" w:space="0" w:color="000000"/>
                          <w:right w:val="thickThinMediumGap" w:sz="2" w:space="0" w:color="628EC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2" w:type="dxa"/>
                        <w:gridSpan w:val="3"/>
                        <w:tcBorders>
                          <w:left w:val="thinThickMediumGap" w:sz="2" w:space="0" w:color="628EC5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4" w:type="dxa"/>
                        <w:gridSpan w:val="4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1260" w:type="dxa"/>
                        <w:vMerge w:val="restart"/>
                        <w:shd w:val="clear" w:color="auto" w:fill="8496AF"/>
                      </w:tcPr>
                      <w:p>
                        <w:pPr>
                          <w:pStyle w:val="TableParagraph"/>
                          <w:spacing w:line="149" w:lineRule="exact" w:before="12"/>
                          <w:ind w:left="-8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70"/>
                            <w:sz w:val="14"/>
                          </w:rPr>
                          <w:t>Fuente</w:t>
                        </w:r>
                        <w:r>
                          <w:rPr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w w:val="70"/>
                            <w:sz w:val="14"/>
                          </w:rPr>
                          <w:t>de</w:t>
                        </w:r>
                        <w:r>
                          <w:rPr>
                            <w:spacing w:val="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w w:val="70"/>
                            <w:sz w:val="14"/>
                          </w:rPr>
                          <w:t>financiamiento</w:t>
                        </w:r>
                      </w:p>
                    </w:tc>
                    <w:tc>
                      <w:tcPr>
                        <w:tcW w:w="783" w:type="dxa"/>
                        <w:gridSpan w:val="2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2010</w:t>
                        </w:r>
                      </w:p>
                    </w:tc>
                    <w:tc>
                      <w:tcPr>
                        <w:tcW w:w="780" w:type="dxa"/>
                        <w:gridSpan w:val="3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2011</w:t>
                        </w:r>
                      </w:p>
                    </w:tc>
                    <w:tc>
                      <w:tcPr>
                        <w:tcW w:w="780" w:type="dxa"/>
                        <w:gridSpan w:val="3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2012</w:t>
                        </w:r>
                      </w:p>
                    </w:tc>
                    <w:tc>
                      <w:tcPr>
                        <w:tcW w:w="780" w:type="dxa"/>
                        <w:gridSpan w:val="3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2013</w:t>
                        </w:r>
                      </w:p>
                    </w:tc>
                    <w:tc>
                      <w:tcPr>
                        <w:tcW w:w="780" w:type="dxa"/>
                        <w:gridSpan w:val="3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2014</w:t>
                        </w:r>
                      </w:p>
                    </w:tc>
                    <w:tc>
                      <w:tcPr>
                        <w:tcW w:w="781" w:type="dxa"/>
                        <w:gridSpan w:val="3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2015</w:t>
                        </w:r>
                      </w:p>
                    </w:tc>
                    <w:tc>
                      <w:tcPr>
                        <w:tcW w:w="781" w:type="dxa"/>
                        <w:gridSpan w:val="3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-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2016</w:t>
                        </w:r>
                      </w:p>
                    </w:tc>
                    <w:tc>
                      <w:tcPr>
                        <w:tcW w:w="823" w:type="dxa"/>
                        <w:gridSpan w:val="3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-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2017</w:t>
                        </w:r>
                      </w:p>
                    </w:tc>
                    <w:tc>
                      <w:tcPr>
                        <w:tcW w:w="822" w:type="dxa"/>
                        <w:gridSpan w:val="4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-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821" w:type="dxa"/>
                        <w:gridSpan w:val="4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-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2019</w:t>
                        </w:r>
                      </w:p>
                    </w:tc>
                    <w:tc>
                      <w:tcPr>
                        <w:tcW w:w="781" w:type="dxa"/>
                        <w:gridSpan w:val="3"/>
                        <w:vMerge w:val="restart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9" w:lineRule="exact" w:before="12"/>
                          <w:ind w:right="-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2020</w:t>
                        </w:r>
                      </w:p>
                    </w:tc>
                    <w:tc>
                      <w:tcPr>
                        <w:tcW w:w="291" w:type="dxa"/>
                        <w:gridSpan w:val="2"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/>
                          <w:ind w:left="2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,274.16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1260" w:type="dxa"/>
                        <w:vMerge/>
                        <w:tcBorders>
                          <w:top w:val="nil"/>
                        </w:tcBorders>
                        <w:shd w:val="clear" w:color="auto" w:fill="8496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3" w:type="dxa"/>
                        <w:gridSpan w:val="2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0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0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0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0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1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1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3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2" w:type="dxa"/>
                        <w:gridSpan w:val="4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1" w:type="dxa"/>
                        <w:gridSpan w:val="4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1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ACB8C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1" w:type="dxa"/>
                        <w:gridSpan w:val="2"/>
                        <w:vMerge w:val="restart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57" w:lineRule="exact"/>
                          <w:ind w:left="2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,095.00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260" w:type="dxa"/>
                        <w:shd w:val="clear" w:color="auto" w:fill="8496AF"/>
                      </w:tcPr>
                      <w:p>
                        <w:pPr>
                          <w:pStyle w:val="TableParagraph"/>
                          <w:spacing w:line="149" w:lineRule="exact" w:before="12"/>
                          <w:ind w:left="-8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COLOCACIONES EXTERNAS</w:t>
                        </w:r>
                      </w:p>
                    </w:tc>
                    <w:tc>
                      <w:tcPr>
                        <w:tcW w:w="496" w:type="dxa"/>
                        <w:tcBorders>
                          <w:right w:val="double" w:sz="1" w:space="0" w:color="000000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spacing w:line="120" w:lineRule="exact"/>
                          <w:ind w:left="-30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CON</w:t>
                        </w:r>
                      </w:p>
                    </w:tc>
                    <w:tc>
                      <w:tcPr>
                        <w:tcW w:w="287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3" w:type="dxa"/>
                        <w:gridSpan w:val="2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7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2" w:type="dxa"/>
                        <w:gridSpan w:val="2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8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7" w:type="dxa"/>
                        <w:gridSpan w:val="2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6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7" w:type="dxa"/>
                        <w:gridSpan w:val="2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56" w:type="dxa"/>
                        <w:gridSpan w:val="2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1" w:type="dxa"/>
                        <w:gridSpan w:val="2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3" w:type="dxa"/>
                        <w:gridSpan w:val="2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37" w:type="dxa"/>
                        <w:gridSpan w:val="2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85" w:type="dxa"/>
                        <w:gridSpan w:val="2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7" w:type="dxa"/>
                        <w:gridSpan w:val="2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14" w:type="dxa"/>
                        <w:gridSpan w:val="2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1" w:type="dxa"/>
                        <w:gridSpan w:val="3"/>
                        <w:shd w:val="clear" w:color="auto" w:fill="F8CAAC"/>
                      </w:tcPr>
                      <w:p>
                        <w:pPr>
                          <w:pStyle w:val="TableParagraph"/>
                          <w:spacing w:line="140" w:lineRule="exact" w:before="21"/>
                          <w:ind w:left="82" w:right="-15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0"/>
                            <w:sz w:val="13"/>
                          </w:rPr>
                          <w:t>Q</w:t>
                        </w:r>
                        <w:r>
                          <w:rPr>
                            <w:spacing w:val="2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0"/>
                            <w:sz w:val="13"/>
                          </w:rPr>
                          <w:t>2,687,257,779.85</w:t>
                        </w:r>
                      </w:p>
                    </w:tc>
                    <w:tc>
                      <w:tcPr>
                        <w:tcW w:w="291" w:type="dxa"/>
                        <w:gridSpan w:val="2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2" w:hRule="atLeast"/>
                    </w:trPr>
                    <w:tc>
                      <w:tcPr>
                        <w:tcW w:w="1260" w:type="dxa"/>
                        <w:tcBorders>
                          <w:bottom w:val="single" w:sz="24" w:space="0" w:color="D0CECE"/>
                        </w:tcBorders>
                        <w:shd w:val="clear" w:color="auto" w:fill="8496AF"/>
                      </w:tcPr>
                      <w:p>
                        <w:pPr>
                          <w:pStyle w:val="TableParagraph"/>
                          <w:spacing w:line="100" w:lineRule="exact" w:before="12"/>
                          <w:ind w:left="-8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COLOCACIONES INTERNAS</w:t>
                        </w:r>
                      </w:p>
                    </w:tc>
                    <w:tc>
                      <w:tcPr>
                        <w:tcW w:w="496" w:type="dxa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87" w:type="dxa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right="-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1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64</w:t>
                        </w:r>
                      </w:p>
                    </w:tc>
                    <w:tc>
                      <w:tcPr>
                        <w:tcW w:w="463" w:type="dxa"/>
                        <w:gridSpan w:val="2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,651,239.00</w:t>
                        </w:r>
                      </w:p>
                    </w:tc>
                    <w:tc>
                      <w:tcPr>
                        <w:tcW w:w="317" w:type="dxa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right="4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1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52</w:t>
                        </w:r>
                      </w:p>
                    </w:tc>
                    <w:tc>
                      <w:tcPr>
                        <w:tcW w:w="432" w:type="dxa"/>
                        <w:gridSpan w:val="2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-1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,108,195.00</w:t>
                        </w:r>
                      </w:p>
                    </w:tc>
                    <w:tc>
                      <w:tcPr>
                        <w:tcW w:w="348" w:type="dxa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40" w:right="-44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41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61,7</w:t>
                        </w:r>
                      </w:p>
                    </w:tc>
                    <w:tc>
                      <w:tcPr>
                        <w:tcW w:w="417" w:type="dxa"/>
                        <w:gridSpan w:val="2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1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60,194.00</w:t>
                        </w:r>
                      </w:p>
                    </w:tc>
                    <w:tc>
                      <w:tcPr>
                        <w:tcW w:w="363" w:type="dxa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28" w:right="-15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41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67,4</w:t>
                        </w:r>
                      </w:p>
                    </w:tc>
                    <w:tc>
                      <w:tcPr>
                        <w:tcW w:w="387" w:type="dxa"/>
                        <w:gridSpan w:val="2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-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13,556.00</w:t>
                        </w:r>
                      </w:p>
                    </w:tc>
                    <w:tc>
                      <w:tcPr>
                        <w:tcW w:w="393" w:type="dxa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31" w:right="-2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4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61,12</w:t>
                        </w:r>
                      </w:p>
                    </w:tc>
                    <w:tc>
                      <w:tcPr>
                        <w:tcW w:w="356" w:type="dxa"/>
                        <w:gridSpan w:val="2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10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9,481.00</w:t>
                        </w:r>
                      </w:p>
                    </w:tc>
                    <w:tc>
                      <w:tcPr>
                        <w:tcW w:w="425" w:type="dxa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right="-44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64,00</w:t>
                        </w:r>
                      </w:p>
                    </w:tc>
                    <w:tc>
                      <w:tcPr>
                        <w:tcW w:w="371" w:type="dxa"/>
                        <w:gridSpan w:val="2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21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8,792.00</w:t>
                        </w:r>
                      </w:p>
                    </w:tc>
                    <w:tc>
                      <w:tcPr>
                        <w:tcW w:w="410" w:type="dxa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right="-5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52,23</w:t>
                        </w:r>
                      </w:p>
                    </w:tc>
                    <w:tc>
                      <w:tcPr>
                        <w:tcW w:w="383" w:type="dxa"/>
                        <w:gridSpan w:val="2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3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7,463.00</w:t>
                        </w:r>
                      </w:p>
                    </w:tc>
                    <w:tc>
                      <w:tcPr>
                        <w:tcW w:w="440" w:type="dxa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right="-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70,16</w:t>
                        </w:r>
                      </w:p>
                    </w:tc>
                    <w:tc>
                      <w:tcPr>
                        <w:tcW w:w="337" w:type="dxa"/>
                        <w:gridSpan w:val="2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11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8,680.00</w:t>
                        </w:r>
                      </w:p>
                    </w:tc>
                    <w:tc>
                      <w:tcPr>
                        <w:tcW w:w="485" w:type="dxa"/>
                        <w:gridSpan w:val="2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61" w:right="-4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8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w w:val="60"/>
                            <w:sz w:val="15"/>
                          </w:rPr>
                          <w:t>70,466</w:t>
                        </w:r>
                      </w:p>
                    </w:tc>
                    <w:tc>
                      <w:tcPr>
                        <w:tcW w:w="307" w:type="dxa"/>
                        <w:gridSpan w:val="2"/>
                        <w:tcBorders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30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,167.00</w:t>
                        </w:r>
                      </w:p>
                    </w:tc>
                    <w:tc>
                      <w:tcPr>
                        <w:tcW w:w="514" w:type="dxa"/>
                        <w:gridSpan w:val="2"/>
                        <w:tcBorders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66" w:right="-4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6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81,485,</w:t>
                        </w:r>
                      </w:p>
                    </w:tc>
                    <w:tc>
                      <w:tcPr>
                        <w:tcW w:w="781" w:type="dxa"/>
                        <w:gridSpan w:val="3"/>
                        <w:shd w:val="clear" w:color="auto" w:fill="F8CAAC"/>
                      </w:tcPr>
                      <w:p>
                        <w:pPr>
                          <w:pStyle w:val="TableParagraph"/>
                          <w:spacing w:line="91" w:lineRule="exact" w:before="21"/>
                          <w:ind w:left="82" w:right="-15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spacing w:val="-4"/>
                            <w:w w:val="75"/>
                            <w:sz w:val="13"/>
                          </w:rPr>
                          <w:t>499,370,262.36</w:t>
                        </w:r>
                      </w:p>
                    </w:tc>
                    <w:tc>
                      <w:tcPr>
                        <w:tcW w:w="291" w:type="dxa"/>
                        <w:gridSpan w:val="2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0" w:hRule="atLeast"/>
                    </w:trPr>
                    <w:tc>
                      <w:tcPr>
                        <w:tcW w:w="1260" w:type="dxa"/>
                        <w:tcBorders>
                          <w:top w:val="single" w:sz="24" w:space="0" w:color="D0CECE"/>
                        </w:tcBorders>
                        <w:shd w:val="clear" w:color="auto" w:fill="8496AF"/>
                      </w:tcPr>
                      <w:p>
                        <w:pPr>
                          <w:pStyle w:val="TableParagraph"/>
                          <w:spacing w:line="118" w:lineRule="exact" w:before="11"/>
                          <w:ind w:left="-8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70"/>
                            <w:sz w:val="14"/>
                          </w:rPr>
                          <w:t>DONACIONES</w:t>
                        </w:r>
                        <w:r>
                          <w:rPr>
                            <w:w w:val="70"/>
                            <w:sz w:val="14"/>
                          </w:rPr>
                          <w:t> EXTERNAS</w:t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double" w:sz="1" w:space="0" w:color="000000"/>
                          <w:bottom w:val="double" w:sz="1" w:space="0" w:color="000000"/>
                          <w:right w:val="double" w:sz="1" w:space="0" w:color="000000"/>
                        </w:tcBorders>
                        <w:shd w:val="clear" w:color="auto" w:fill="D0CEC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87" w:type="dxa"/>
                        <w:tc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right="-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1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67</w:t>
                        </w:r>
                      </w:p>
                    </w:tc>
                    <w:tc>
                      <w:tcPr>
                        <w:tcW w:w="463" w:type="dxa"/>
                        <w:gridSpan w:val="2"/>
                        <w:tcBorders>
                          <w:top w:val="double" w:sz="1" w:space="0" w:color="000000"/>
                          <w:bottom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,975,561.22</w:t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double" w:sz="1" w:space="0" w:color="000000"/>
                          <w:left w:val="single" w:sz="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right="4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23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28</w:t>
                        </w:r>
                      </w:p>
                    </w:tc>
                    <w:tc>
                      <w:tcPr>
                        <w:tcW w:w="432" w:type="dxa"/>
                        <w:gridSpan w:val="2"/>
                        <w:tcBorders>
                          <w:top w:val="double" w:sz="1" w:space="0" w:color="000000"/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-1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,500,602.35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40" w:right="-44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41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49,7</w:t>
                        </w:r>
                      </w:p>
                    </w:tc>
                    <w:tc>
                      <w:tcPr>
                        <w:tcW w:w="417" w:type="dxa"/>
                        <w:gridSpan w:val="2"/>
                        <w:tcBorders>
                          <w:top w:val="double" w:sz="1" w:space="0" w:color="000000"/>
                          <w:bottom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1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23,607.27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double" w:sz="1" w:space="0" w:color="000000"/>
                          <w:left w:val="single" w:sz="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33" w:right="-15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41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29,7</w:t>
                        </w:r>
                      </w:p>
                    </w:tc>
                    <w:tc>
                      <w:tcPr>
                        <w:tcW w:w="387" w:type="dxa"/>
                        <w:gridSpan w:val="2"/>
                        <w:tcBorders>
                          <w:top w:val="double" w:sz="1" w:space="0" w:color="000000"/>
                          <w:bottom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-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5"/>
                            <w:sz w:val="15"/>
                          </w:rPr>
                          <w:t>76,031.91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double" w:sz="1" w:space="0" w:color="000000"/>
                          <w:left w:val="single" w:sz="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3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1"/>
                            <w:sz w:val="15"/>
                          </w:rPr>
                          <w:t>Q</w:t>
                        </w:r>
                      </w:p>
                    </w:tc>
                    <w:tc>
                      <w:tcPr>
                        <w:tcW w:w="356" w:type="dxa"/>
                        <w:gridSpan w:val="2"/>
                        <w:tcBorders>
                          <w:top w:val="double" w:sz="1" w:space="0" w:color="000000"/>
                          <w:bottom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right="7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2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double" w:sz="1" w:space="0" w:color="000000"/>
                          <w:left w:val="single" w:sz="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2" w:val="left" w:leader="none"/>
                          </w:tabs>
                          <w:spacing w:line="130" w:lineRule="exact"/>
                          <w:ind w:right="-5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  <w:tab/>
                          <w:t>5,10</w:t>
                        </w:r>
                      </w:p>
                    </w:tc>
                    <w:tc>
                      <w:tcPr>
                        <w:tcW w:w="371" w:type="dxa"/>
                        <w:gridSpan w:val="2"/>
                        <w:tcBorders>
                          <w:top w:val="double" w:sz="1" w:space="0" w:color="000000"/>
                          <w:bottom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36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1,440.00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double" w:sz="1" w:space="0" w:color="000000"/>
                          <w:left w:val="single" w:sz="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2" w:val="left" w:leader="none"/>
                          </w:tabs>
                          <w:spacing w:line="130" w:lineRule="exact"/>
                          <w:ind w:right="-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  <w:tab/>
                          <w:t>2,6</w:t>
                        </w:r>
                      </w:p>
                    </w:tc>
                    <w:tc>
                      <w:tcPr>
                        <w:tcW w:w="383" w:type="dxa"/>
                        <w:gridSpan w:val="2"/>
                        <w:tcBorders>
                          <w:top w:val="double" w:sz="1" w:space="0" w:color="000000"/>
                          <w:bottom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46,842.59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double" w:sz="1" w:space="0" w:color="000000"/>
                          <w:left w:val="single" w:sz="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right="-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</w:r>
                        <w:r>
                          <w:rPr>
                            <w:rFonts w:ascii="Arial MT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13,08</w:t>
                        </w:r>
                      </w:p>
                    </w:tc>
                    <w:tc>
                      <w:tcPr>
                        <w:tcW w:w="337" w:type="dxa"/>
                        <w:gridSpan w:val="2"/>
                        <w:tcBorders>
                          <w:top w:val="double" w:sz="1" w:space="0" w:color="000000"/>
                          <w:bottom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11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4,508.30</w:t>
                        </w:r>
                      </w:p>
                    </w:tc>
                    <w:tc>
                      <w:tcPr>
                        <w:tcW w:w="485" w:type="dxa"/>
                        <w:gridSpan w:val="2"/>
                        <w:tcBorders>
                          <w:top w:val="double" w:sz="1" w:space="0" w:color="000000"/>
                          <w:left w:val="single" w:sz="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38" w:val="left" w:leader="none"/>
                          </w:tabs>
                          <w:spacing w:line="130" w:lineRule="exact"/>
                          <w:ind w:left="66" w:right="-5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  <w:tab/>
                        </w:r>
                        <w:r>
                          <w:rPr>
                            <w:rFonts w:ascii="Arial MT"/>
                            <w:spacing w:val="-4"/>
                            <w:w w:val="55"/>
                            <w:sz w:val="15"/>
                          </w:rPr>
                          <w:t>2,645</w:t>
                        </w:r>
                      </w:p>
                    </w:tc>
                    <w:tc>
                      <w:tcPr>
                        <w:tcW w:w="307" w:type="dxa"/>
                        <w:gridSpan w:val="2"/>
                        <w:tcBorders>
                          <w:top w:val="double" w:sz="1" w:space="0" w:color="000000"/>
                          <w:bottom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8" w:lineRule="auto" w:before="21"/>
                          <w:ind w:left="45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8"/>
                            <w:w w:val="55"/>
                            <w:sz w:val="15"/>
                          </w:rPr>
                          <w:t>,8</w:t>
                        </w:r>
                        <w:r>
                          <w:rPr>
                            <w:spacing w:val="-8"/>
                            <w:w w:val="55"/>
                            <w:position w:val="-3"/>
                            <w:sz w:val="13"/>
                          </w:rPr>
                          <w:t>Q</w:t>
                        </w:r>
                        <w:r>
                          <w:rPr>
                            <w:rFonts w:ascii="Arial MT"/>
                            <w:spacing w:val="-8"/>
                            <w:w w:val="55"/>
                            <w:sz w:val="15"/>
                          </w:rPr>
                          <w:t>06.36</w:t>
                        </w:r>
                      </w:p>
                    </w:tc>
                    <w:tc>
                      <w:tcPr>
                        <w:tcW w:w="514" w:type="dxa"/>
                        <w:gridSpan w:val="2"/>
                        <w:tcBorders>
                          <w:top w:val="double" w:sz="1" w:space="0" w:color="000000"/>
                          <w:left w:val="single" w:sz="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71" w:right="-4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12"/>
                            <w:w w:val="60"/>
                            <w:position w:val="4"/>
                            <w:sz w:val="15"/>
                          </w:rPr>
                          <w:t>Q</w:t>
                        </w:r>
                        <w:r>
                          <w:rPr>
                            <w:spacing w:val="-12"/>
                            <w:w w:val="60"/>
                            <w:sz w:val="13"/>
                          </w:rPr>
                          <w:t>135,00</w:t>
                        </w:r>
                        <w:r>
                          <w:rPr>
                            <w:rFonts w:ascii="Arial MT"/>
                            <w:spacing w:val="-12"/>
                            <w:w w:val="60"/>
                            <w:position w:val="4"/>
                            <w:sz w:val="15"/>
                          </w:rPr>
                          <w:t>2</w:t>
                        </w:r>
                        <w:r>
                          <w:rPr>
                            <w:spacing w:val="-12"/>
                            <w:w w:val="60"/>
                            <w:sz w:val="13"/>
                          </w:rPr>
                          <w:t>0</w:t>
                        </w:r>
                        <w:r>
                          <w:rPr>
                            <w:rFonts w:ascii="Arial MT"/>
                            <w:spacing w:val="-12"/>
                            <w:w w:val="60"/>
                            <w:position w:val="4"/>
                            <w:sz w:val="15"/>
                          </w:rPr>
                          <w:t>,</w:t>
                        </w:r>
                        <w:r>
                          <w:rPr>
                            <w:spacing w:val="-12"/>
                            <w:w w:val="60"/>
                            <w:sz w:val="13"/>
                          </w:rPr>
                          <w:t>.</w:t>
                        </w:r>
                        <w:r>
                          <w:rPr>
                            <w:rFonts w:ascii="Arial MT"/>
                            <w:spacing w:val="-12"/>
                            <w:w w:val="60"/>
                            <w:position w:val="4"/>
                            <w:sz w:val="15"/>
                          </w:rPr>
                          <w:t>6</w:t>
                        </w:r>
                        <w:r>
                          <w:rPr>
                            <w:spacing w:val="-12"/>
                            <w:w w:val="60"/>
                            <w:sz w:val="13"/>
                          </w:rPr>
                          <w:t>0</w:t>
                        </w:r>
                        <w:r>
                          <w:rPr>
                            <w:rFonts w:ascii="Arial MT"/>
                            <w:spacing w:val="-12"/>
                            <w:w w:val="60"/>
                            <w:position w:val="4"/>
                            <w:sz w:val="15"/>
                          </w:rPr>
                          <w:t>9</w:t>
                        </w:r>
                        <w:r>
                          <w:rPr>
                            <w:spacing w:val="-12"/>
                            <w:w w:val="60"/>
                            <w:sz w:val="13"/>
                          </w:rPr>
                          <w:t>0</w:t>
                        </w:r>
                        <w:r>
                          <w:rPr>
                            <w:rFonts w:ascii="Arial MT"/>
                            <w:spacing w:val="-12"/>
                            <w:w w:val="60"/>
                            <w:position w:val="4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78" w:type="dxa"/>
                        <w:tcBorders>
                          <w:bottom w:val="double" w:sz="1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21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,087.40</w:t>
                        </w: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single" w:sz="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07" w:val="left" w:leader="none"/>
                          </w:tabs>
                          <w:spacing w:line="130" w:lineRule="exact"/>
                          <w:ind w:left="77" w:right="-4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5"/>
                          </w:rPr>
                          <w:t>Q</w:t>
                          <w:tab/>
                        </w:r>
                        <w:r>
                          <w:rPr>
                            <w:rFonts w:ascii="Arial MT"/>
                            <w:spacing w:val="-4"/>
                            <w:w w:val="55"/>
                            <w:sz w:val="15"/>
                          </w:rPr>
                          <w:t>629</w:t>
                        </w:r>
                      </w:p>
                    </w:tc>
                    <w:tc>
                      <w:tcPr>
                        <w:tcW w:w="291" w:type="dxa"/>
                        <w:gridSpan w:val="2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32" w:right="-15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50"/>
                            <w:sz w:val="15"/>
                          </w:rPr>
                          <w:t>,347.82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1260" w:type="dxa"/>
                        <w:shd w:val="clear" w:color="auto" w:fill="8496AF"/>
                      </w:tcPr>
                      <w:p>
                        <w:pPr>
                          <w:pStyle w:val="TableParagraph"/>
                          <w:spacing w:line="149" w:lineRule="exact" w:before="23"/>
                          <w:ind w:left="17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NGRESOS</w:t>
                        </w:r>
                        <w:r>
                          <w:rPr>
                            <w:spacing w:val="-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w w:val="70"/>
                            <w:sz w:val="14"/>
                          </w:rPr>
                          <w:t>CORRIENTES</w:t>
                        </w:r>
                      </w:p>
                    </w:tc>
                    <w:tc>
                      <w:tcPr>
                        <w:tcW w:w="783" w:type="dxa"/>
                        <w:gridSpan w:val="2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0"/>
                            <w:sz w:val="13"/>
                          </w:rPr>
                          <w:t>Q 6,291,042,100.42</w:t>
                        </w:r>
                      </w:p>
                    </w:tc>
                    <w:tc>
                      <w:tcPr>
                        <w:tcW w:w="780" w:type="dxa"/>
                        <w:gridSpan w:val="3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0"/>
                            <w:sz w:val="13"/>
                          </w:rPr>
                          <w:t>Q 5,808,749,260.05</w:t>
                        </w:r>
                      </w:p>
                    </w:tc>
                    <w:tc>
                      <w:tcPr>
                        <w:tcW w:w="780" w:type="dxa"/>
                        <w:gridSpan w:val="3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49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0"/>
                            <w:sz w:val="13"/>
                          </w:rPr>
                          <w:t>Q 6,455,587,942.97</w:t>
                        </w:r>
                      </w:p>
                    </w:tc>
                    <w:tc>
                      <w:tcPr>
                        <w:tcW w:w="780" w:type="dxa"/>
                        <w:gridSpan w:val="3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5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0"/>
                            <w:sz w:val="13"/>
                          </w:rPr>
                          <w:t>Q</w:t>
                        </w:r>
                        <w:r>
                          <w:rPr>
                            <w:spacing w:val="-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70"/>
                            <w:sz w:val="13"/>
                          </w:rPr>
                          <w:t>7,736,164,893.26</w:t>
                        </w:r>
                      </w:p>
                    </w:tc>
                    <w:tc>
                      <w:tcPr>
                        <w:tcW w:w="780" w:type="dxa"/>
                        <w:gridSpan w:val="3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57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0"/>
                            <w:sz w:val="13"/>
                          </w:rPr>
                          <w:t>Q</w:t>
                        </w:r>
                        <w:r>
                          <w:rPr>
                            <w:spacing w:val="-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70"/>
                            <w:sz w:val="13"/>
                          </w:rPr>
                          <w:t>8,635,802,001.55</w:t>
                        </w:r>
                      </w:p>
                    </w:tc>
                    <w:tc>
                      <w:tcPr>
                        <w:tcW w:w="781" w:type="dxa"/>
                        <w:gridSpan w:val="3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0"/>
                            <w:sz w:val="13"/>
                          </w:rPr>
                          <w:t>Q</w:t>
                        </w:r>
                        <w:r>
                          <w:rPr>
                            <w:spacing w:val="-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70"/>
                            <w:sz w:val="13"/>
                          </w:rPr>
                          <w:t>9,777,539,299.86</w:t>
                        </w:r>
                      </w:p>
                    </w:tc>
                    <w:tc>
                      <w:tcPr>
                        <w:tcW w:w="781" w:type="dxa"/>
                        <w:gridSpan w:val="3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64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0"/>
                            <w:sz w:val="13"/>
                          </w:rPr>
                          <w:t>Q</w:t>
                        </w:r>
                        <w:r>
                          <w:rPr>
                            <w:spacing w:val="-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70"/>
                            <w:sz w:val="13"/>
                          </w:rPr>
                          <w:t>9,910,887,005.02</w:t>
                        </w:r>
                      </w:p>
                    </w:tc>
                    <w:tc>
                      <w:tcPr>
                        <w:tcW w:w="823" w:type="dxa"/>
                        <w:gridSpan w:val="3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67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0"/>
                            <w:sz w:val="13"/>
                          </w:rPr>
                          <w:t>Q</w:t>
                        </w:r>
                        <w:r>
                          <w:rPr>
                            <w:spacing w:val="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0"/>
                            <w:sz w:val="13"/>
                          </w:rPr>
                          <w:t>10,383,521,655.70</w:t>
                        </w:r>
                      </w:p>
                    </w:tc>
                    <w:tc>
                      <w:tcPr>
                        <w:tcW w:w="822" w:type="dxa"/>
                        <w:gridSpan w:val="4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71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0"/>
                            <w:sz w:val="13"/>
                          </w:rPr>
                          <w:t>Q</w:t>
                        </w:r>
                        <w:r>
                          <w:rPr>
                            <w:spacing w:val="-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0"/>
                            <w:sz w:val="13"/>
                          </w:rPr>
                          <w:t>10,524,275,215.54</w:t>
                        </w:r>
                      </w:p>
                    </w:tc>
                    <w:tc>
                      <w:tcPr>
                        <w:tcW w:w="821" w:type="dxa"/>
                        <w:gridSpan w:val="4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76" w:right="-15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0"/>
                            <w:sz w:val="13"/>
                          </w:rPr>
                          <w:t>Q</w:t>
                        </w:r>
                        <w:r>
                          <w:rPr>
                            <w:spacing w:val="-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70"/>
                            <w:sz w:val="13"/>
                          </w:rPr>
                          <w:t>11,893,286,808.18</w:t>
                        </w:r>
                      </w:p>
                    </w:tc>
                    <w:tc>
                      <w:tcPr>
                        <w:tcW w:w="781" w:type="dxa"/>
                        <w:gridSpan w:val="3"/>
                        <w:tcBorders>
                          <w:top w:val="double" w:sz="1" w:space="0" w:color="000000"/>
                        </w:tcBorders>
                        <w:shd w:val="clear" w:color="auto" w:fill="C5DFB4"/>
                      </w:tcPr>
                      <w:p>
                        <w:pPr>
                          <w:pStyle w:val="TableParagraph"/>
                          <w:spacing w:line="140" w:lineRule="exact" w:before="32"/>
                          <w:ind w:left="82" w:right="-15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0"/>
                            <w:sz w:val="13"/>
                          </w:rPr>
                          <w:t>Q</w:t>
                        </w:r>
                        <w:r>
                          <w:rPr>
                            <w:spacing w:val="2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0"/>
                            <w:sz w:val="13"/>
                          </w:rPr>
                          <w:t>9,197,358,380.28</w:t>
                        </w:r>
                      </w:p>
                    </w:tc>
                    <w:tc>
                      <w:tcPr>
                        <w:tcW w:w="291" w:type="dxa"/>
                        <w:gridSpan w:val="2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1260" w:type="dxa"/>
                        <w:shd w:val="clear" w:color="auto" w:fill="8496AF"/>
                      </w:tcPr>
                      <w:p>
                        <w:pPr>
                          <w:pStyle w:val="TableParagraph"/>
                          <w:spacing w:before="12"/>
                          <w:ind w:left="-8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70"/>
                            <w:sz w:val="14"/>
                          </w:rPr>
                          <w:t>INGRESOS</w:t>
                        </w:r>
                        <w:r>
                          <w:rPr>
                            <w:w w:val="70"/>
                            <w:sz w:val="14"/>
                          </w:rPr>
                          <w:t> TRIBUTARIOS IVA</w:t>
                        </w:r>
                      </w:p>
                      <w:p>
                        <w:pPr>
                          <w:pStyle w:val="TableParagraph"/>
                          <w:spacing w:line="149" w:lineRule="exact" w:before="20"/>
                          <w:ind w:left="-8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PAZ</w:t>
                        </w:r>
                      </w:p>
                    </w:tc>
                    <w:tc>
                      <w:tcPr>
                        <w:tcW w:w="78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0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49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13"/>
                          </w:rPr>
                          <w:t>470,045,706.02</w:t>
                        </w:r>
                      </w:p>
                    </w:tc>
                    <w:tc>
                      <w:tcPr>
                        <w:tcW w:w="780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53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13"/>
                          </w:rPr>
                          <w:t>469,860,964.83</w:t>
                        </w:r>
                      </w:p>
                    </w:tc>
                    <w:tc>
                      <w:tcPr>
                        <w:tcW w:w="780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57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13"/>
                          </w:rPr>
                          <w:t>508,154,776.54</w:t>
                        </w:r>
                      </w:p>
                    </w:tc>
                    <w:tc>
                      <w:tcPr>
                        <w:tcW w:w="781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13"/>
                          </w:rPr>
                          <w:t>528,163,656.88</w:t>
                        </w:r>
                      </w:p>
                    </w:tc>
                    <w:tc>
                      <w:tcPr>
                        <w:tcW w:w="781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64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30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13"/>
                          </w:rPr>
                          <w:t>512,740,883.94</w:t>
                        </w:r>
                      </w:p>
                    </w:tc>
                    <w:tc>
                      <w:tcPr>
                        <w:tcW w:w="823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67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46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13"/>
                          </w:rPr>
                          <w:t>531,272,554.22</w:t>
                        </w:r>
                      </w:p>
                    </w:tc>
                    <w:tc>
                      <w:tcPr>
                        <w:tcW w:w="822" w:type="dxa"/>
                        <w:gridSpan w:val="4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71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42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13"/>
                          </w:rPr>
                          <w:t>516,387,783.32</w:t>
                        </w:r>
                      </w:p>
                    </w:tc>
                    <w:tc>
                      <w:tcPr>
                        <w:tcW w:w="821" w:type="dxa"/>
                        <w:gridSpan w:val="4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76" w:right="-15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59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3"/>
                          </w:rPr>
                          <w:t>569,052,152.37</w:t>
                        </w:r>
                      </w:p>
                    </w:tc>
                    <w:tc>
                      <w:tcPr>
                        <w:tcW w:w="781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82" w:right="-15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spacing w:val="-4"/>
                            <w:w w:val="75"/>
                            <w:sz w:val="13"/>
                          </w:rPr>
                          <w:t>366,845,799.25</w:t>
                        </w:r>
                      </w:p>
                    </w:tc>
                    <w:tc>
                      <w:tcPr>
                        <w:tcW w:w="291" w:type="dxa"/>
                        <w:gridSpan w:val="2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260" w:type="dxa"/>
                        <w:shd w:val="clear" w:color="auto" w:fill="8496AF"/>
                      </w:tcPr>
                      <w:p>
                        <w:pPr>
                          <w:pStyle w:val="TableParagraph"/>
                          <w:spacing w:line="149" w:lineRule="exact" w:before="12"/>
                          <w:ind w:left="-8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70"/>
                            <w:sz w:val="14"/>
                          </w:rPr>
                          <w:t>PRÉSTAMOS </w:t>
                        </w:r>
                        <w:r>
                          <w:rPr>
                            <w:w w:val="70"/>
                            <w:sz w:val="14"/>
                          </w:rPr>
                          <w:t>EXTERNOS</w:t>
                        </w:r>
                      </w:p>
                    </w:tc>
                    <w:tc>
                      <w:tcPr>
                        <w:tcW w:w="78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0" w:type="dxa"/>
                        <w:gridSpan w:val="3"/>
                        <w:shd w:val="clear" w:color="auto" w:fill="FBE3D5"/>
                      </w:tcPr>
                      <w:p>
                        <w:pPr>
                          <w:pStyle w:val="TableParagraph"/>
                          <w:spacing w:line="140" w:lineRule="exact" w:before="21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70"/>
                            <w:sz w:val="13"/>
                          </w:rPr>
                          <w:t>Q 1,445,538,399.60</w:t>
                        </w:r>
                      </w:p>
                    </w:tc>
                    <w:tc>
                      <w:tcPr>
                        <w:tcW w:w="780" w:type="dxa"/>
                        <w:gridSpan w:val="3"/>
                        <w:shd w:val="clear" w:color="auto" w:fill="FBE3D5"/>
                      </w:tcPr>
                      <w:p>
                        <w:pPr>
                          <w:pStyle w:val="TableParagraph"/>
                          <w:spacing w:line="140" w:lineRule="exact" w:before="21"/>
                          <w:ind w:left="49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spacing w:val="-3"/>
                            <w:w w:val="75"/>
                            <w:sz w:val="13"/>
                          </w:rPr>
                          <w:t>564,192,400.22</w:t>
                        </w:r>
                      </w:p>
                    </w:tc>
                    <w:tc>
                      <w:tcPr>
                        <w:tcW w:w="78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  <w:gridSpan w:val="3"/>
                        <w:shd w:val="clear" w:color="auto" w:fill="FBE3D5"/>
                      </w:tcPr>
                      <w:p>
                        <w:pPr>
                          <w:pStyle w:val="TableParagraph"/>
                          <w:tabs>
                            <w:tab w:pos="343" w:val="left" w:leader="none"/>
                          </w:tabs>
                          <w:spacing w:line="140" w:lineRule="exact" w:before="21"/>
                          <w:ind w:left="67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Q</w:t>
                          <w:tab/>
                        </w:r>
                        <w:r>
                          <w:rPr>
                            <w:spacing w:val="-3"/>
                            <w:w w:val="70"/>
                            <w:sz w:val="13"/>
                          </w:rPr>
                          <w:t>3,093,600.00</w:t>
                        </w:r>
                      </w:p>
                    </w:tc>
                    <w:tc>
                      <w:tcPr>
                        <w:tcW w:w="822" w:type="dxa"/>
                        <w:gridSpan w:val="4"/>
                        <w:shd w:val="clear" w:color="auto" w:fill="FBE3D5"/>
                      </w:tcPr>
                      <w:p>
                        <w:pPr>
                          <w:pStyle w:val="TableParagraph"/>
                          <w:tabs>
                            <w:tab w:pos="347" w:val="left" w:leader="none"/>
                          </w:tabs>
                          <w:spacing w:line="140" w:lineRule="exact" w:before="21"/>
                          <w:ind w:left="71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Q</w:t>
                          <w:tab/>
                        </w:r>
                        <w:r>
                          <w:rPr>
                            <w:spacing w:val="-3"/>
                            <w:w w:val="70"/>
                            <w:sz w:val="13"/>
                          </w:rPr>
                          <w:t>1,918,000.00</w:t>
                        </w:r>
                      </w:p>
                    </w:tc>
                    <w:tc>
                      <w:tcPr>
                        <w:tcW w:w="821" w:type="dxa"/>
                        <w:gridSpan w:val="4"/>
                        <w:shd w:val="clear" w:color="auto" w:fill="FBE3D5"/>
                      </w:tcPr>
                      <w:p>
                        <w:pPr>
                          <w:pStyle w:val="TableParagraph"/>
                          <w:tabs>
                            <w:tab w:pos="419" w:val="left" w:leader="none"/>
                          </w:tabs>
                          <w:spacing w:line="140" w:lineRule="exact" w:before="21"/>
                          <w:ind w:left="76" w:right="-15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Q</w:t>
                          <w:tab/>
                        </w:r>
                        <w:r>
                          <w:rPr>
                            <w:spacing w:val="-2"/>
                            <w:w w:val="70"/>
                            <w:sz w:val="13"/>
                          </w:rPr>
                          <w:t>630,000.00</w:t>
                        </w:r>
                      </w:p>
                    </w:tc>
                    <w:tc>
                      <w:tcPr>
                        <w:tcW w:w="781" w:type="dxa"/>
                        <w:gridSpan w:val="3"/>
                        <w:shd w:val="clear" w:color="auto" w:fill="FBE3D5"/>
                      </w:tcPr>
                      <w:p>
                        <w:pPr>
                          <w:pStyle w:val="TableParagraph"/>
                          <w:spacing w:line="140" w:lineRule="exact" w:before="21"/>
                          <w:ind w:left="82" w:right="-15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75"/>
                            <w:sz w:val="13"/>
                          </w:rPr>
                          <w:t>Q</w:t>
                        </w:r>
                        <w:r>
                          <w:rPr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spacing w:val="-4"/>
                            <w:w w:val="75"/>
                            <w:sz w:val="13"/>
                          </w:rPr>
                          <w:t>569,228,872.72</w:t>
                        </w:r>
                      </w:p>
                    </w:tc>
                    <w:tc>
                      <w:tcPr>
                        <w:tcW w:w="291" w:type="dxa"/>
                        <w:gridSpan w:val="2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70"/>
          <w:sz w:val="14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2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 w:before="1"/>
        <w:ind w:left="1702" w:right="1698"/>
        <w:jc w:val="both"/>
      </w:pP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Personales,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gasto,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financia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Corrientes. En los años 2011, 2012 y los años 2017,2018 ,2019 y 2020 se han complementado con</w:t>
      </w:r>
      <w:r>
        <w:rPr>
          <w:spacing w:val="1"/>
        </w:rPr>
        <w:t> </w:t>
      </w:r>
      <w:r>
        <w:rPr/>
        <w:t>recursos provenientes de préstamos externos. En el presupuesto de 2020 se observa como la</w:t>
      </w:r>
      <w:r>
        <w:rPr>
          <w:spacing w:val="1"/>
        </w:rPr>
        <w:t> </w:t>
      </w:r>
      <w:r>
        <w:rPr/>
        <w:t>participación de los Ingresos Corrientes disminuye y se recurrió a colocaciones internas y externas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complementar (cifras</w:t>
      </w:r>
      <w:r>
        <w:rPr>
          <w:spacing w:val="-2"/>
        </w:rPr>
        <w:t> </w:t>
      </w:r>
      <w:r>
        <w:rPr/>
        <w:t>devengadas).</w:t>
      </w: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spacing w:before="1"/>
        <w:ind w:left="2405" w:right="2406" w:firstLine="0"/>
        <w:jc w:val="center"/>
        <w:rPr>
          <w:i/>
          <w:sz w:val="18"/>
        </w:rPr>
      </w:pPr>
      <w:bookmarkStart w:name="_bookmark45" w:id="60"/>
      <w:bookmarkEnd w:id="6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13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Fuentes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financiamiento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Personales</w:t>
      </w:r>
    </w:p>
    <w:p>
      <w:pPr>
        <w:pStyle w:val="BodyText"/>
        <w:spacing w:before="12"/>
        <w:rPr>
          <w:i/>
          <w:sz w:val="15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2"/>
        </w:rPr>
      </w:pP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0" w:hanging="720"/>
        <w:jc w:val="left"/>
      </w:pPr>
      <w:bookmarkStart w:name="_bookmark46" w:id="61"/>
      <w:bookmarkEnd w:id="61"/>
      <w:r>
        <w:rPr/>
      </w:r>
      <w:bookmarkStart w:name="_bookmark46" w:id="62"/>
      <w:bookmarkEnd w:id="62"/>
      <w:r>
        <w:rPr>
          <w:color w:val="1F3762"/>
        </w:rPr>
        <w:t>P</w:t>
      </w:r>
      <w:r>
        <w:rPr>
          <w:color w:val="1F3762"/>
        </w:rPr>
        <w:t>resupuesto</w:t>
      </w:r>
      <w:r>
        <w:rPr>
          <w:color w:val="1F3762"/>
          <w:spacing w:val="-4"/>
        </w:rPr>
        <w:t> </w:t>
      </w:r>
      <w:r>
        <w:rPr>
          <w:color w:val="1F3762"/>
        </w:rPr>
        <w:t>por</w:t>
      </w:r>
      <w:r>
        <w:rPr>
          <w:color w:val="1F3762"/>
          <w:spacing w:val="-3"/>
        </w:rPr>
        <w:t> </w:t>
      </w:r>
      <w:r>
        <w:rPr>
          <w:color w:val="1F3762"/>
        </w:rPr>
        <w:t>actividades</w:t>
      </w:r>
      <w:r>
        <w:rPr>
          <w:color w:val="1F3762"/>
          <w:spacing w:val="-2"/>
        </w:rPr>
        <w:t> </w:t>
      </w:r>
      <w:r>
        <w:rPr>
          <w:color w:val="1F3762"/>
        </w:rPr>
        <w:t>u</w:t>
      </w:r>
      <w:r>
        <w:rPr>
          <w:color w:val="1F3762"/>
          <w:spacing w:val="-2"/>
        </w:rPr>
        <w:t> </w:t>
      </w:r>
      <w:r>
        <w:rPr>
          <w:color w:val="1F3762"/>
        </w:rPr>
        <w:t>obras</w:t>
      </w:r>
    </w:p>
    <w:p>
      <w:pPr>
        <w:pStyle w:val="BodyText"/>
        <w:spacing w:line="259" w:lineRule="auto" w:before="23"/>
        <w:ind w:left="1702" w:right="1699"/>
        <w:jc w:val="both"/>
      </w:pPr>
      <w:r>
        <w:rPr/>
        <w:t>Otra forma de analizar el presupuesto es mediante programas y actividades u obras. El listado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 que</w:t>
      </w:r>
      <w:r>
        <w:rPr>
          <w:spacing w:val="-2"/>
        </w:rPr>
        <w:t> </w:t>
      </w:r>
      <w:r>
        <w:rPr/>
        <w:t>existen</w:t>
      </w:r>
      <w:r>
        <w:rPr>
          <w:spacing w:val="-2"/>
        </w:rPr>
        <w:t> </w:t>
      </w:r>
      <w:r>
        <w:rPr/>
        <w:t>en los</w:t>
      </w:r>
      <w:r>
        <w:rPr>
          <w:spacing w:val="-3"/>
        </w:rPr>
        <w:t> </w:t>
      </w:r>
      <w:r>
        <w:rPr/>
        <w:t>últimos</w:t>
      </w:r>
      <w:r>
        <w:rPr>
          <w:spacing w:val="-2"/>
        </w:rPr>
        <w:t> </w:t>
      </w:r>
      <w:r>
        <w:rPr/>
        <w:t>5 años</w:t>
      </w:r>
      <w:r>
        <w:rPr>
          <w:spacing w:val="-2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/>
        <w:t>siguiente:</w:t>
      </w: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9"/>
      </w:tblGrid>
      <w:tr>
        <w:trPr>
          <w:trHeight w:val="294" w:hRule="atLeast"/>
        </w:trPr>
        <w:tc>
          <w:tcPr>
            <w:tcW w:w="8829" w:type="dxa"/>
            <w:tcBorders>
              <w:bottom w:val="single" w:sz="4" w:space="0" w:color="8EAADB"/>
            </w:tcBorders>
          </w:tcPr>
          <w:p>
            <w:pPr>
              <w:pStyle w:val="TableParagraph"/>
              <w:spacing w:line="273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centrales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single" w:sz="4" w:space="0" w:color="8EAADB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comunes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 programas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preprimaria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(prg.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12)</w:t>
            </w:r>
          </w:p>
        </w:tc>
      </w:tr>
      <w:tr>
        <w:trPr>
          <w:trHeight w:val="586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0" w:lineRule="atLeast"/>
              <w:ind w:left="107" w:right="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preprimaria,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primaria,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básico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diversificado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(prg. 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14)</w:t>
            </w:r>
          </w:p>
        </w:tc>
      </w:tr>
      <w:tr>
        <w:trPr>
          <w:trHeight w:val="585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primaria,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básico 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diversificado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(prg.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14)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Apoyo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 consumo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adecuado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alimentos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desastres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naturales 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calamidades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públicas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Cobertura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preprimaria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primaria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académico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 lectura 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matemática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básica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406" w:right="2404"/>
        <w:jc w:val="center"/>
      </w:pPr>
      <w:r>
        <w:rPr/>
        <w:t>26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9152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9"/>
      </w:tblGrid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preprimaria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primaria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diversificada</w:t>
            </w:r>
          </w:p>
        </w:tc>
      </w:tr>
      <w:tr>
        <w:trPr>
          <w:trHeight w:val="295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extraescolar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inicial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Infraestructura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deportiva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recreativa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(apoyo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programas 11,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15)</w:t>
            </w:r>
          </w:p>
        </w:tc>
      </w:tr>
      <w:tr>
        <w:trPr>
          <w:trHeight w:val="585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Infraestructura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deportiva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recreativa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(apoyo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15)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Infraestructura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deportiva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recreativa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(común 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15)</w:t>
            </w:r>
          </w:p>
        </w:tc>
      </w:tr>
      <w:tr>
        <w:trPr>
          <w:trHeight w:val="293" w:hRule="atLeast"/>
        </w:trPr>
        <w:tc>
          <w:tcPr>
            <w:tcW w:w="8829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Partidas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asignables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programas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El mayor presupuesto está orientado al programa de Educación Escolar de Primaria (55.57%), le</w:t>
      </w:r>
      <w:r>
        <w:rPr>
          <w:spacing w:val="1"/>
        </w:rPr>
        <w:t> </w:t>
      </w:r>
      <w:r>
        <w:rPr/>
        <w:t>sigue el de Educación Escolar de Preprimaria (12.78%) y Apoyo para el Consumo Adecuado de</w:t>
      </w:r>
      <w:r>
        <w:rPr>
          <w:spacing w:val="1"/>
        </w:rPr>
        <w:t> </w:t>
      </w:r>
      <w:r>
        <w:rPr/>
        <w:t>Alimentos (8.28%).</w:t>
      </w:r>
      <w:r>
        <w:rPr>
          <w:spacing w:val="1"/>
        </w:rPr>
        <w:t> </w:t>
      </w:r>
      <w:r>
        <w:rPr/>
        <w:t>Entre los dos primeros -Primaria y Preprimaria- suman poco más del 83% y con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tercero</w:t>
      </w:r>
      <w:r>
        <w:rPr>
          <w:spacing w:val="1"/>
        </w:rPr>
        <w:t> </w:t>
      </w:r>
      <w:r>
        <w:rPr/>
        <w:t>suma</w:t>
      </w:r>
      <w:r>
        <w:rPr>
          <w:spacing w:val="-2"/>
        </w:rPr>
        <w:t> </w:t>
      </w:r>
      <w:r>
        <w:rPr/>
        <w:t>más del 91%</w:t>
      </w:r>
      <w:r>
        <w:rPr>
          <w:spacing w:val="1"/>
        </w:rPr>
        <w:t> </w:t>
      </w:r>
      <w:r>
        <w:rPr/>
        <w:t>del presupuesto.</w:t>
      </w:r>
    </w:p>
    <w:p>
      <w:pPr>
        <w:spacing w:before="159"/>
        <w:ind w:left="2406" w:right="2405" w:firstLine="0"/>
        <w:jc w:val="center"/>
        <w:rPr>
          <w:i/>
          <w:sz w:val="18"/>
        </w:rPr>
      </w:pPr>
      <w:bookmarkStart w:name="_bookmark47" w:id="63"/>
      <w:bookmarkEnd w:id="6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14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Composición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programas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2010-2020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1080135</wp:posOffset>
            </wp:positionH>
            <wp:positionV relativeFrom="paragraph">
              <wp:posOffset>126151</wp:posOffset>
            </wp:positionV>
            <wp:extent cx="5937689" cy="3858767"/>
            <wp:effectExtent l="0" t="0" r="0" b="0"/>
            <wp:wrapTopAndBottom/>
            <wp:docPr id="10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89" cy="3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13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before="56"/>
        <w:ind w:left="2406" w:right="2404"/>
        <w:jc w:val="center"/>
      </w:pPr>
      <w:r>
        <w:rPr/>
        <w:t>27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0176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9" w:lineRule="auto" w:before="56"/>
        <w:ind w:left="1702" w:right="1691"/>
        <w:jc w:val="both"/>
      </w:pPr>
      <w:r>
        <w:rPr/>
        <w:t>Cuando se analiza por actividades u obras al interior del programa de Educación Primaria -el mayor</w:t>
      </w:r>
      <w:r>
        <w:rPr>
          <w:spacing w:val="-47"/>
        </w:rPr>
        <w:t> </w:t>
      </w:r>
      <w:r>
        <w:rPr/>
        <w:t>programa con 55.57% del presupuesto-se encuentra que la actividad de Servicios de Educación</w:t>
      </w:r>
      <w:r>
        <w:rPr>
          <w:spacing w:val="1"/>
        </w:rPr>
        <w:t> </w:t>
      </w:r>
      <w:r>
        <w:rPr/>
        <w:t>Primaria Monolingüe Rural tiene la mayor asignación (56.37%), le siguen Servicios de Educación</w:t>
      </w:r>
      <w:r>
        <w:rPr>
          <w:spacing w:val="1"/>
        </w:rPr>
        <w:t> </w:t>
      </w:r>
      <w:r>
        <w:rPr/>
        <w:t>Primaria Monolingüe Urbana (20.83%) y Servicios de Educación Primaria Bilingüe (15.97%). En</w:t>
      </w:r>
      <w:r>
        <w:rPr>
          <w:spacing w:val="1"/>
        </w:rPr>
        <w:t> </w:t>
      </w:r>
      <w:r>
        <w:rPr/>
        <w:t>conclusión, los Servicios de Educación -que básicamente son el pago de docentes- corresponden al</w:t>
      </w:r>
      <w:r>
        <w:rPr>
          <w:spacing w:val="-47"/>
        </w:rPr>
        <w:t> </w:t>
      </w:r>
      <w:r>
        <w:rPr/>
        <w:t>94.47% de los recursos, el otro 5.6% va destinado a otras actividades. Una situación similar se</w:t>
      </w:r>
      <w:r>
        <w:rPr>
          <w:spacing w:val="1"/>
        </w:rPr>
        <w:t> </w:t>
      </w:r>
      <w:r>
        <w:rPr/>
        <w:t>verifica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todos los programas de</w:t>
      </w:r>
      <w:r>
        <w:rPr>
          <w:spacing w:val="-3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Escolar.</w:t>
      </w:r>
    </w:p>
    <w:p>
      <w:pPr>
        <w:spacing w:before="161"/>
        <w:ind w:left="2406" w:right="2402" w:firstLine="0"/>
        <w:jc w:val="center"/>
        <w:rPr>
          <w:i/>
          <w:sz w:val="18"/>
        </w:rPr>
      </w:pPr>
      <w:bookmarkStart w:name="_bookmark48" w:id="64"/>
      <w:bookmarkEnd w:id="6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Composición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programa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2010-2020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1080135</wp:posOffset>
            </wp:positionH>
            <wp:positionV relativeFrom="paragraph">
              <wp:posOffset>125867</wp:posOffset>
            </wp:positionV>
            <wp:extent cx="5904995" cy="3831812"/>
            <wp:effectExtent l="0" t="0" r="0" b="0"/>
            <wp:wrapTopAndBottom/>
            <wp:docPr id="105" name="image27.jpeg" descr="Gráfico, Gráfico de rectángulo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995" cy="383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17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La composición del programa del 2016 al 2020 muestra que después de la preminencia de los</w:t>
      </w:r>
      <w:r>
        <w:rPr>
          <w:spacing w:val="1"/>
        </w:rPr>
        <w:t> </w:t>
      </w:r>
      <w:r>
        <w:rPr/>
        <w:t>servicios de educación se encuentran la Dotación de Útiles Escolares; seguro Médico Escolar,</w:t>
      </w:r>
      <w:r>
        <w:rPr>
          <w:spacing w:val="1"/>
        </w:rPr>
        <w:t> </w:t>
      </w:r>
      <w:r>
        <w:rPr/>
        <w:t>Servicios de Profesionalización y Formación a Docentes, Gratuidad Educativa todos ellos con un</w:t>
      </w:r>
      <w:r>
        <w:rPr>
          <w:spacing w:val="1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cercano</w:t>
      </w:r>
      <w:r>
        <w:rPr>
          <w:spacing w:val="-2"/>
        </w:rPr>
        <w:t> </w:t>
      </w:r>
      <w:r>
        <w:rPr/>
        <w:t>al</w:t>
      </w:r>
      <w:r>
        <w:rPr>
          <w:spacing w:val="-8"/>
        </w:rPr>
        <w:t> </w:t>
      </w:r>
      <w:r>
        <w:rPr/>
        <w:t>1%.</w:t>
      </w:r>
      <w:r>
        <w:rPr>
          <w:spacing w:val="-4"/>
        </w:rPr>
        <w:t> </w:t>
      </w:r>
      <w:r>
        <w:rPr/>
        <w:t>La</w:t>
      </w:r>
      <w:r>
        <w:rPr>
          <w:spacing w:val="-8"/>
        </w:rPr>
        <w:t> </w:t>
      </w:r>
      <w:r>
        <w:rPr/>
        <w:t>mayor</w:t>
      </w:r>
      <w:r>
        <w:rPr>
          <w:spacing w:val="-6"/>
        </w:rPr>
        <w:t> </w:t>
      </w:r>
      <w:r>
        <w:rPr/>
        <w:t>variación</w:t>
      </w:r>
      <w:r>
        <w:rPr>
          <w:spacing w:val="-6"/>
        </w:rPr>
        <w:t> </w:t>
      </w:r>
      <w:r>
        <w:rPr/>
        <w:t>ha</w:t>
      </w:r>
      <w:r>
        <w:rPr>
          <w:spacing w:val="-5"/>
        </w:rPr>
        <w:t> </w:t>
      </w:r>
      <w:r>
        <w:rPr/>
        <w:t>ocurrido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actividad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gratuidad</w:t>
      </w:r>
      <w:r>
        <w:rPr>
          <w:spacing w:val="-48"/>
        </w:rPr>
        <w:t> </w:t>
      </w:r>
      <w:r>
        <w:rPr/>
        <w:t>educativa</w:t>
      </w:r>
      <w:r>
        <w:rPr>
          <w:spacing w:val="-4"/>
        </w:rPr>
        <w:t> </w:t>
      </w:r>
      <w:r>
        <w:rPr/>
        <w:t>pasando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1.42%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0.75%.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56"/>
        <w:ind w:left="2406" w:right="2404"/>
        <w:jc w:val="center"/>
      </w:pPr>
      <w:r>
        <w:rPr/>
        <w:t>28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0688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64"/>
        <w:ind w:left="2406" w:right="2404" w:firstLine="0"/>
        <w:jc w:val="center"/>
        <w:rPr>
          <w:i/>
          <w:sz w:val="18"/>
        </w:rPr>
      </w:pPr>
      <w:bookmarkStart w:name="_bookmark49" w:id="65"/>
      <w:bookmarkEnd w:id="6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16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Actividades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obras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programa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2"/>
        <w:rPr>
          <w:i/>
          <w:sz w:val="16"/>
        </w:rPr>
      </w:pPr>
    </w:p>
    <w:tbl>
      <w:tblPr>
        <w:tblW w:w="0" w:type="auto"/>
        <w:jc w:val="left"/>
        <w:tblInd w:w="2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0"/>
        <w:gridCol w:w="866"/>
        <w:gridCol w:w="867"/>
        <w:gridCol w:w="867"/>
        <w:gridCol w:w="867"/>
        <w:gridCol w:w="867"/>
      </w:tblGrid>
      <w:tr>
        <w:trPr>
          <w:trHeight w:val="175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Actividad u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obra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5"/>
              <w:rPr>
                <w:sz w:val="14"/>
              </w:rPr>
            </w:pPr>
            <w:r>
              <w:rPr>
                <w:w w:val="115"/>
                <w:sz w:val="14"/>
              </w:rPr>
              <w:t>2016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5"/>
              <w:rPr>
                <w:sz w:val="14"/>
              </w:rPr>
            </w:pPr>
            <w:r>
              <w:rPr>
                <w:w w:val="115"/>
                <w:sz w:val="14"/>
              </w:rPr>
              <w:t>2017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5"/>
              <w:rPr>
                <w:sz w:val="14"/>
              </w:rPr>
            </w:pPr>
            <w:r>
              <w:rPr>
                <w:w w:val="115"/>
                <w:sz w:val="14"/>
              </w:rPr>
              <w:t>2018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5"/>
              <w:rPr>
                <w:sz w:val="14"/>
              </w:rPr>
            </w:pPr>
            <w:r>
              <w:rPr>
                <w:w w:val="115"/>
                <w:sz w:val="14"/>
              </w:rPr>
              <w:t>2019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2020</w:t>
            </w: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SERVICIOS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EDUCACIÓN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PRIMARIA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MONOLINGÜE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RURAL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56.55%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55.37%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55.25%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56.64%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56.82%</w:t>
            </w: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SERVICIOS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EDUCACIÓN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PRIMARIA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MONOLINGÜE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URBANA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21.41%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20.67%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20.36%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20.41%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19.95%</w:t>
            </w:r>
          </w:p>
        </w:tc>
      </w:tr>
      <w:tr>
        <w:trPr>
          <w:trHeight w:val="175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SERVICIOS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EDUCACIÓN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PRIMARIA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BILINGÜE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15.26%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15.29%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15.50%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16.30%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17.70%</w:t>
            </w:r>
          </w:p>
        </w:tc>
      </w:tr>
      <w:tr>
        <w:trPr>
          <w:trHeight w:val="175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DOTACIÓN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DE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ÚTILES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ESCOLARES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1.58%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1.55%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1.33%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1.28%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1.15%</w:t>
            </w:r>
          </w:p>
        </w:tc>
      </w:tr>
      <w:tr>
        <w:trPr>
          <w:trHeight w:val="175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SEGURO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MÉDICO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ESCOLAR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0.78%</w:t>
            </w: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SERVICIOS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FORMACIÓN Y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PROFESIONALIZACIÓN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DOCENTES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0.95%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1.09%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1.01%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1.03%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0.78%</w:t>
            </w:r>
          </w:p>
        </w:tc>
      </w:tr>
      <w:tr>
        <w:trPr>
          <w:trHeight w:val="175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SERVICIOS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GRATUIDAD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EDUCATIVA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1.71%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1.58%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1.46%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FB4"/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1.42%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FB4"/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0.75%</w:t>
            </w:r>
          </w:p>
        </w:tc>
      </w:tr>
      <w:tr>
        <w:trPr>
          <w:trHeight w:val="175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PROVISIÓN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TEXTOS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ESCOLARES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1.41%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1.60%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1.29%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0.82%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0.68%</w:t>
            </w: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SERVICIOS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REMOZAMIENTO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CENTROS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EDUCATIVOS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PÚBLICOS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0.40%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0.88%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2.43%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0.20%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0.45%</w:t>
            </w:r>
          </w:p>
        </w:tc>
      </w:tr>
      <w:tr>
        <w:trPr>
          <w:trHeight w:val="175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SERVICIOS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EDUCACIÓN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PRIMARIA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ADULTOS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0.44%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0.41%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0.39%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0.39%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0.39%</w:t>
            </w: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MEJORAMIENTO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EDIFICIOS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INSTALACIONES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ESCOLARES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0.26%</w:t>
            </w:r>
          </w:p>
        </w:tc>
      </w:tr>
      <w:tr>
        <w:trPr>
          <w:trHeight w:val="175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DOTACIÓN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VALIJA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DIDÁCTICA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0.27%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0.28%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0.23%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0.22%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0.20%</w:t>
            </w: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FORMACIÓN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PADRES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MADRES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ESTUDIANTES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DEL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NIVEL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PRIMARIO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0.05%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0.05%</w:t>
            </w: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INNOVACIÓN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TECNOLÓGICA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PARA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EDUCACIÓN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ESCOLAR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PRIMARIA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0.61%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0.62%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1.24%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0.04%</w:t>
            </w:r>
          </w:p>
        </w:tc>
      </w:tr>
      <w:tr>
        <w:trPr>
          <w:trHeight w:val="175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EVALUACIÓN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EDUCATIVA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NIVEL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PRIMARIO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0.01%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0.01%</w:t>
            </w: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ACOMPAÑAMIENTO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ESCOLAR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PERTINENCIA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CULTURAL, ETNICA Y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LINGÜÍSTICA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0.07%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APOYO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PEDAGÓGICO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 DOCENTES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DEL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NIVEL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PRIMARIO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0.58%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0.09%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33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CONSTRUCCIÓN,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AMPLIACIÓN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MEJORAMIENTO</w:t>
            </w:r>
          </w:p>
          <w:p>
            <w:pPr>
              <w:pStyle w:val="TableParagraph"/>
              <w:spacing w:line="150" w:lineRule="exact" w:before="14"/>
              <w:ind w:left="24"/>
              <w:rPr>
                <w:sz w:val="14"/>
              </w:rPr>
            </w:pPr>
            <w:r>
              <w:rPr>
                <w:w w:val="115"/>
                <w:sz w:val="14"/>
              </w:rPr>
              <w:t>DE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CANCHAS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POLIDEPORTIVAS</w:t>
            </w:r>
          </w:p>
        </w:tc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4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0.00%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0.03%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0"/>
        <w:rPr>
          <w:i/>
          <w:sz w:val="14"/>
        </w:rPr>
      </w:pPr>
    </w:p>
    <w:p>
      <w:pPr>
        <w:spacing w:before="1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2277" w:val="left" w:leader="none"/>
          <w:tab w:pos="2278" w:val="left" w:leader="none"/>
        </w:tabs>
        <w:spacing w:line="240" w:lineRule="auto" w:before="47" w:after="0"/>
        <w:ind w:left="2278" w:right="0" w:hanging="576"/>
        <w:jc w:val="left"/>
      </w:pPr>
      <w:bookmarkStart w:name="_bookmark50" w:id="66"/>
      <w:bookmarkEnd w:id="66"/>
      <w:r>
        <w:rPr/>
      </w:r>
      <w:bookmarkStart w:name="_bookmark50" w:id="67"/>
      <w:bookmarkEnd w:id="67"/>
      <w:r>
        <w:rPr>
          <w:color w:val="2E5395"/>
        </w:rPr>
        <w:t>Ej</w:t>
      </w:r>
      <w:r>
        <w:rPr>
          <w:color w:val="2E5395"/>
        </w:rPr>
        <w:t>ecución</w:t>
      </w:r>
    </w:p>
    <w:p>
      <w:pPr>
        <w:pStyle w:val="BodyText"/>
        <w:spacing w:before="8"/>
        <w:rPr>
          <w:rFonts w:ascii="Calibri Light"/>
          <w:sz w:val="38"/>
        </w:rPr>
      </w:pP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720"/>
        <w:jc w:val="left"/>
      </w:pPr>
      <w:bookmarkStart w:name="_bookmark51" w:id="68"/>
      <w:bookmarkEnd w:id="68"/>
      <w:r>
        <w:rPr/>
      </w:r>
      <w:bookmarkStart w:name="_bookmark51" w:id="69"/>
      <w:bookmarkEnd w:id="69"/>
      <w:r>
        <w:rPr>
          <w:color w:val="1F3762"/>
        </w:rPr>
        <w:t>Efi</w:t>
      </w:r>
      <w:r>
        <w:rPr>
          <w:color w:val="1F3762"/>
        </w:rPr>
        <w:t>ciencia</w:t>
      </w:r>
      <w:r>
        <w:rPr>
          <w:color w:val="1F3762"/>
          <w:spacing w:val="-3"/>
        </w:rPr>
        <w:t> </w:t>
      </w:r>
      <w:r>
        <w:rPr>
          <w:color w:val="1F3762"/>
        </w:rPr>
        <w:t>por</w:t>
      </w:r>
      <w:r>
        <w:rPr>
          <w:color w:val="1F3762"/>
          <w:spacing w:val="-3"/>
        </w:rPr>
        <w:t> </w:t>
      </w:r>
      <w:r>
        <w:rPr>
          <w:color w:val="1F3762"/>
        </w:rPr>
        <w:t>Grupo</w:t>
      </w:r>
      <w:r>
        <w:rPr>
          <w:color w:val="1F3762"/>
          <w:spacing w:val="-2"/>
        </w:rPr>
        <w:t> </w:t>
      </w:r>
      <w:r>
        <w:rPr>
          <w:color w:val="1F3762"/>
        </w:rPr>
        <w:t>de</w:t>
      </w:r>
      <w:r>
        <w:rPr>
          <w:color w:val="1F3762"/>
          <w:spacing w:val="-3"/>
        </w:rPr>
        <w:t> </w:t>
      </w:r>
      <w:r>
        <w:rPr>
          <w:color w:val="1F3762"/>
        </w:rPr>
        <w:t>Servicios</w:t>
      </w:r>
      <w:r>
        <w:rPr>
          <w:color w:val="1F3762"/>
          <w:spacing w:val="-1"/>
        </w:rPr>
        <w:t> </w:t>
      </w:r>
      <w:r>
        <w:rPr>
          <w:color w:val="1F3762"/>
        </w:rPr>
        <w:t>y</w:t>
      </w:r>
      <w:r>
        <w:rPr>
          <w:color w:val="1F3762"/>
          <w:spacing w:val="-2"/>
        </w:rPr>
        <w:t> </w:t>
      </w:r>
      <w:r>
        <w:rPr>
          <w:color w:val="1F3762"/>
        </w:rPr>
        <w:t>Reglones</w:t>
      </w:r>
    </w:p>
    <w:p>
      <w:pPr>
        <w:pStyle w:val="ListParagraph"/>
        <w:numPr>
          <w:ilvl w:val="3"/>
          <w:numId w:val="2"/>
        </w:numPr>
        <w:tabs>
          <w:tab w:pos="2565" w:val="left" w:leader="none"/>
          <w:tab w:pos="2566" w:val="left" w:leader="none"/>
        </w:tabs>
        <w:spacing w:line="240" w:lineRule="auto" w:before="64" w:after="0"/>
        <w:ind w:left="2566" w:right="0" w:hanging="864"/>
        <w:jc w:val="left"/>
        <w:rPr>
          <w:rFonts w:ascii="Calibri Light" w:hAnsi="Calibri Light"/>
          <w:i/>
          <w:sz w:val="22"/>
        </w:rPr>
      </w:pPr>
      <w:r>
        <w:rPr>
          <w:rFonts w:ascii="Calibri Light" w:hAnsi="Calibri Light"/>
          <w:i/>
          <w:color w:val="2E5395"/>
          <w:sz w:val="22"/>
        </w:rPr>
        <w:t>Ejecución</w:t>
      </w:r>
      <w:r>
        <w:rPr>
          <w:rFonts w:ascii="Calibri Light" w:hAnsi="Calibri Light"/>
          <w:i/>
          <w:color w:val="2E5395"/>
          <w:spacing w:val="-5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del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grupo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Servicios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Personales. </w:t>
      </w:r>
    </w:p>
    <w:p>
      <w:pPr>
        <w:pStyle w:val="BodyText"/>
        <w:spacing w:line="259" w:lineRule="auto" w:before="20"/>
        <w:ind w:left="1702" w:right="1918"/>
      </w:pPr>
      <w:r>
        <w:rPr/>
        <w:t>En el grupo de Servicios Personales quedaron en el 2020 sin ejecutar Q316.232.701.79, en 2016</w:t>
      </w:r>
      <w:r>
        <w:rPr>
          <w:spacing w:val="1"/>
        </w:rPr>
        <w:t> </w:t>
      </w:r>
      <w:r>
        <w:rPr/>
        <w:t>había dejado de ejecutar Q30.589.890.04. No obstante los porcentajes de ejecución son altos, la</w:t>
      </w:r>
      <w:r>
        <w:rPr>
          <w:spacing w:val="-47"/>
        </w:rPr>
        <w:t> </w:t>
      </w:r>
      <w:r>
        <w:rPr/>
        <w:t>cantidad de recursos que quedaron sin ejecutar en el 2020 es sobrecogedora, pues, puede ser</w:t>
      </w:r>
      <w:r>
        <w:rPr>
          <w:spacing w:val="1"/>
        </w:rPr>
        <w:t> </w:t>
      </w:r>
      <w:r>
        <w:rPr/>
        <w:t>fácilmente</w:t>
      </w:r>
      <w:r>
        <w:rPr>
          <w:spacing w:val="-3"/>
        </w:rPr>
        <w:t> </w:t>
      </w:r>
      <w:r>
        <w:rPr/>
        <w:t>el presupuesto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otro</w:t>
      </w:r>
      <w:r>
        <w:rPr>
          <w:spacing w:val="-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ind w:left="2406" w:right="2404"/>
        <w:jc w:val="center"/>
      </w:pPr>
      <w:r>
        <w:rPr/>
        <w:t>29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1200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4" w:firstLine="0"/>
        <w:jc w:val="center"/>
        <w:rPr>
          <w:i/>
          <w:sz w:val="18"/>
        </w:rPr>
      </w:pPr>
      <w:bookmarkStart w:name="_bookmark52" w:id="70"/>
      <w:bookmarkEnd w:id="7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"/>
        <w:gridCol w:w="549"/>
        <w:gridCol w:w="2001"/>
        <w:gridCol w:w="481"/>
        <w:gridCol w:w="1933"/>
        <w:gridCol w:w="346"/>
        <w:gridCol w:w="1408"/>
        <w:gridCol w:w="1199"/>
      </w:tblGrid>
      <w:tr>
        <w:trPr>
          <w:trHeight w:val="285" w:hRule="atLeast"/>
        </w:trPr>
        <w:tc>
          <w:tcPr>
            <w:tcW w:w="705" w:type="dxa"/>
            <w:shd w:val="clear" w:color="auto" w:fill="8496AF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Año</w:t>
            </w:r>
          </w:p>
        </w:tc>
        <w:tc>
          <w:tcPr>
            <w:tcW w:w="2550" w:type="dxa"/>
            <w:gridSpan w:val="2"/>
            <w:tcBorders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307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41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49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Devengado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335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ejecutar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right="4"/>
              <w:jc w:val="righ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%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Ejecución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8496AF"/>
          </w:tcPr>
          <w:p>
            <w:pPr>
              <w:pStyle w:val="TableParagraph"/>
              <w:spacing w:line="250" w:lineRule="exact" w:before="16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2016</w:t>
            </w:r>
          </w:p>
        </w:tc>
        <w:tc>
          <w:tcPr>
            <w:tcW w:w="549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left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10,475,230,870.00</w:t>
            </w:r>
          </w:p>
        </w:tc>
        <w:tc>
          <w:tcPr>
            <w:tcW w:w="481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left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10,444,640,979.96</w:t>
            </w:r>
          </w:p>
        </w:tc>
        <w:tc>
          <w:tcPr>
            <w:tcW w:w="346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right="55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08" w:type="dxa"/>
            <w:tcBorders>
              <w:left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left="8" w:right="17"/>
              <w:jc w:val="center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30,589,890.04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99.71%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8496AF"/>
          </w:tcPr>
          <w:p>
            <w:pPr>
              <w:pStyle w:val="TableParagraph"/>
              <w:spacing w:line="250" w:lineRule="exact" w:before="16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2017</w:t>
            </w:r>
          </w:p>
        </w:tc>
        <w:tc>
          <w:tcPr>
            <w:tcW w:w="549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left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10,956,830,244.00</w:t>
            </w:r>
          </w:p>
        </w:tc>
        <w:tc>
          <w:tcPr>
            <w:tcW w:w="481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left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10,929,298,260.57</w:t>
            </w:r>
          </w:p>
        </w:tc>
        <w:tc>
          <w:tcPr>
            <w:tcW w:w="346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right="55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08" w:type="dxa"/>
            <w:tcBorders>
              <w:left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50" w:lineRule="exact" w:before="16"/>
              <w:ind w:left="8" w:right="17"/>
              <w:jc w:val="center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27,531,983.43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99.75%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8496AF"/>
          </w:tcPr>
          <w:p>
            <w:pPr>
              <w:pStyle w:val="TableParagraph"/>
              <w:spacing w:line="250" w:lineRule="exact" w:before="16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2018</w:t>
            </w:r>
          </w:p>
        </w:tc>
        <w:tc>
          <w:tcPr>
            <w:tcW w:w="549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11,078,641,681.00</w:t>
            </w:r>
          </w:p>
        </w:tc>
        <w:tc>
          <w:tcPr>
            <w:tcW w:w="481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11,053,823,136.98</w:t>
            </w:r>
          </w:p>
        </w:tc>
        <w:tc>
          <w:tcPr>
            <w:tcW w:w="34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55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0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8" w:right="17"/>
              <w:jc w:val="center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24,818,544.02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99.78%</w:t>
            </w:r>
          </w:p>
        </w:tc>
      </w:tr>
      <w:tr>
        <w:trPr>
          <w:trHeight w:val="283" w:hRule="atLeast"/>
        </w:trPr>
        <w:tc>
          <w:tcPr>
            <w:tcW w:w="705" w:type="dxa"/>
            <w:tcBorders>
              <w:bottom w:val="single" w:sz="8" w:space="0" w:color="000000"/>
            </w:tcBorders>
            <w:shd w:val="clear" w:color="auto" w:fill="8496AF"/>
          </w:tcPr>
          <w:p>
            <w:pPr>
              <w:pStyle w:val="TableParagraph"/>
              <w:spacing w:line="247" w:lineRule="exact" w:before="15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2019</w:t>
            </w:r>
          </w:p>
        </w:tc>
        <w:tc>
          <w:tcPr>
            <w:tcW w:w="549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12,585,926,028.00</w:t>
            </w:r>
          </w:p>
        </w:tc>
        <w:tc>
          <w:tcPr>
            <w:tcW w:w="481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12,476,390,818.58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109,535,209.42</w:t>
            </w:r>
          </w:p>
        </w:tc>
        <w:tc>
          <w:tcPr>
            <w:tcW w:w="11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99.13%</w:t>
            </w:r>
          </w:p>
        </w:tc>
      </w:tr>
      <w:tr>
        <w:trPr>
          <w:trHeight w:val="280" w:hRule="atLeast"/>
        </w:trPr>
        <w:tc>
          <w:tcPr>
            <w:tcW w:w="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8496AF"/>
          </w:tcPr>
          <w:p>
            <w:pPr>
              <w:pStyle w:val="TableParagraph"/>
              <w:spacing w:line="247" w:lineRule="exact" w:before="13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2020</w:t>
            </w:r>
          </w:p>
        </w:tc>
        <w:tc>
          <w:tcPr>
            <w:tcW w:w="549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13,650,730,784.00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13,334,498,082.21</w:t>
            </w:r>
          </w:p>
        </w:tc>
        <w:tc>
          <w:tcPr>
            <w:tcW w:w="1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316,232,701.79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97.68%</w:t>
            </w:r>
          </w:p>
        </w:tc>
      </w:tr>
    </w:tbl>
    <w:p>
      <w:pPr>
        <w:pStyle w:val="BodyText"/>
        <w:spacing w:before="7"/>
        <w:rPr>
          <w:i/>
          <w:sz w:val="15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3"/>
          <w:numId w:val="2"/>
        </w:numPr>
        <w:tabs>
          <w:tab w:pos="2565" w:val="left" w:leader="none"/>
          <w:tab w:pos="2566" w:val="left" w:leader="none"/>
        </w:tabs>
        <w:spacing w:line="240" w:lineRule="auto" w:before="0" w:after="0"/>
        <w:ind w:left="2566" w:right="0" w:hanging="864"/>
        <w:jc w:val="left"/>
        <w:rPr>
          <w:rFonts w:ascii="Calibri Light" w:hAnsi="Calibri Light"/>
          <w:i/>
          <w:sz w:val="22"/>
        </w:rPr>
      </w:pPr>
      <w:r>
        <w:rPr>
          <w:rFonts w:ascii="Calibri Light" w:hAnsi="Calibri Light"/>
          <w:i/>
          <w:color w:val="2E5395"/>
          <w:sz w:val="22"/>
        </w:rPr>
        <w:t>Ejecución</w:t>
      </w:r>
      <w:r>
        <w:rPr>
          <w:rFonts w:ascii="Calibri Light" w:hAnsi="Calibri Light"/>
          <w:i/>
          <w:color w:val="2E5395"/>
          <w:spacing w:val="-4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del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grupo</w:t>
      </w:r>
      <w:r>
        <w:rPr>
          <w:rFonts w:ascii="Calibri Light" w:hAnsi="Calibri Light"/>
          <w:i/>
          <w:color w:val="2E5395"/>
          <w:spacing w:val="-2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Servicios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No</w:t>
      </w:r>
      <w:r>
        <w:rPr>
          <w:rFonts w:ascii="Calibri Light" w:hAnsi="Calibri Light"/>
          <w:i/>
          <w:color w:val="2E5395"/>
          <w:spacing w:val="-4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Personales</w:t>
      </w:r>
      <w:r>
        <w:rPr>
          <w:rFonts w:ascii="Calibri Light" w:hAnsi="Calibri Light"/>
          <w:i/>
          <w:color w:val="2E5395"/>
          <w:spacing w:val="2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 </w:t>
      </w:r>
    </w:p>
    <w:p>
      <w:pPr>
        <w:pStyle w:val="BodyText"/>
        <w:spacing w:line="259" w:lineRule="auto" w:before="19"/>
        <w:ind w:left="1702" w:right="1694"/>
        <w:jc w:val="both"/>
      </w:pPr>
      <w:r>
        <w:rPr/>
        <w:t>En el 2018 existe un ajuste en el grupo de Servicios No Personales probablemente debido a la</w:t>
      </w:r>
      <w:r>
        <w:rPr>
          <w:spacing w:val="1"/>
        </w:rPr>
        <w:t> </w:t>
      </w:r>
      <w:r>
        <w:rPr/>
        <w:t>ejecución del 2017 donde quedaron sin ejecutar Q531,673,159.84. No obstante lo anterior los</w:t>
      </w:r>
      <w:r>
        <w:rPr>
          <w:spacing w:val="1"/>
        </w:rPr>
        <w:t> </w:t>
      </w:r>
      <w:r>
        <w:rPr/>
        <w:t>niveles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ejecución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2019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2020</w:t>
      </w:r>
      <w:r>
        <w:rPr>
          <w:spacing w:val="-7"/>
        </w:rPr>
        <w:t> </w:t>
      </w:r>
      <w:r>
        <w:rPr/>
        <w:t>continúan</w:t>
      </w:r>
      <w:r>
        <w:rPr>
          <w:spacing w:val="-6"/>
        </w:rPr>
        <w:t> </w:t>
      </w:r>
      <w:r>
        <w:rPr/>
        <w:t>siendo</w:t>
      </w:r>
      <w:r>
        <w:rPr>
          <w:spacing w:val="-7"/>
        </w:rPr>
        <w:t> </w:t>
      </w:r>
      <w:r>
        <w:rPr/>
        <w:t>muy</w:t>
      </w:r>
      <w:r>
        <w:rPr>
          <w:spacing w:val="-6"/>
        </w:rPr>
        <w:t> </w:t>
      </w:r>
      <w:r>
        <w:rPr/>
        <w:t>bajos.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ejecución</w:t>
      </w:r>
      <w:r>
        <w:rPr>
          <w:spacing w:val="-6"/>
        </w:rPr>
        <w:t> </w:t>
      </w:r>
      <w:r>
        <w:rPr/>
        <w:t>del</w:t>
      </w:r>
      <w:r>
        <w:rPr>
          <w:spacing w:val="-47"/>
        </w:rPr>
        <w:t> </w:t>
      </w:r>
      <w:r>
        <w:rPr/>
        <w:t>2019 y 2020 están quedando sin ejecutar cerca de Q230 millones, más de la tercera parte de lo</w:t>
      </w:r>
      <w:r>
        <w:rPr>
          <w:spacing w:val="1"/>
        </w:rPr>
        <w:t> </w:t>
      </w:r>
      <w:r>
        <w:rPr/>
        <w:t>programado.</w:t>
      </w:r>
    </w:p>
    <w:p>
      <w:pPr>
        <w:spacing w:before="162"/>
        <w:ind w:left="2406" w:right="2404" w:firstLine="0"/>
        <w:jc w:val="center"/>
        <w:rPr>
          <w:i/>
          <w:sz w:val="18"/>
        </w:rPr>
      </w:pPr>
      <w:bookmarkStart w:name="_bookmark53" w:id="71"/>
      <w:bookmarkEnd w:id="71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18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9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 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2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702" w:right="1692"/>
        <w:jc w:val="both"/>
      </w:pPr>
      <w:r>
        <w:rPr/>
        <w:t>Cuando se realiza el análisis por reglón se encuentra baja ejecución en algunos elementos como</w:t>
      </w:r>
      <w:r>
        <w:rPr>
          <w:spacing w:val="1"/>
        </w:rPr>
        <w:t> </w:t>
      </w:r>
      <w:r>
        <w:rPr/>
        <w:t>Impresión</w:t>
      </w:r>
      <w:r>
        <w:rPr>
          <w:spacing w:val="-4"/>
        </w:rPr>
        <w:t> </w:t>
      </w:r>
      <w:r>
        <w:rPr/>
        <w:t>Encuadernación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Reproducción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ha</w:t>
      </w:r>
      <w:r>
        <w:rPr>
          <w:spacing w:val="-5"/>
        </w:rPr>
        <w:t> </w:t>
      </w:r>
      <w:r>
        <w:rPr/>
        <w:t>estado</w:t>
      </w:r>
      <w:r>
        <w:rPr>
          <w:spacing w:val="-2"/>
        </w:rPr>
        <w:t> </w:t>
      </w:r>
      <w:r>
        <w:rPr/>
        <w:t>ejecutado</w:t>
      </w:r>
      <w:r>
        <w:rPr>
          <w:spacing w:val="-3"/>
        </w:rPr>
        <w:t> </w:t>
      </w:r>
      <w:r>
        <w:rPr/>
        <w:t>cifras</w:t>
      </w:r>
      <w:r>
        <w:rPr>
          <w:spacing w:val="-2"/>
        </w:rPr>
        <w:t> </w:t>
      </w:r>
      <w:r>
        <w:rPr/>
        <w:t>cercanas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mitad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</w:t>
      </w:r>
      <w:r>
        <w:rPr>
          <w:spacing w:val="-47"/>
        </w:rPr>
        <w:t> </w:t>
      </w:r>
      <w:r>
        <w:rPr/>
        <w:t>programado. En Servicios de Capacitación se deja sin ejecutar casi 40 millones en 2020 y Q34</w:t>
      </w:r>
      <w:r>
        <w:rPr>
          <w:spacing w:val="1"/>
        </w:rPr>
        <w:t> </w:t>
      </w:r>
      <w:r>
        <w:rPr/>
        <w:t>millones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2019.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mantenimiento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Reparación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edificios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6"/>
        </w:rPr>
        <w:t> </w:t>
      </w:r>
      <w:r>
        <w:rPr/>
        <w:t>disminuido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disponibilidad</w:t>
      </w:r>
      <w:r>
        <w:rPr>
          <w:spacing w:val="-6"/>
        </w:rPr>
        <w:t> </w:t>
      </w:r>
      <w:r>
        <w:rPr/>
        <w:t>en</w:t>
      </w:r>
      <w:r>
        <w:rPr>
          <w:spacing w:val="-47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cuarta</w:t>
      </w:r>
      <w:r>
        <w:rPr>
          <w:spacing w:val="-9"/>
        </w:rPr>
        <w:t> </w:t>
      </w:r>
      <w:r>
        <w:rPr>
          <w:spacing w:val="-1"/>
        </w:rPr>
        <w:t>parte,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obstante,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ejecución</w:t>
      </w:r>
      <w:r>
        <w:rPr>
          <w:spacing w:val="-10"/>
        </w:rPr>
        <w:t> </w:t>
      </w:r>
      <w:r>
        <w:rPr/>
        <w:t>ha</w:t>
      </w:r>
      <w:r>
        <w:rPr>
          <w:spacing w:val="-10"/>
        </w:rPr>
        <w:t> </w:t>
      </w:r>
      <w:r>
        <w:rPr/>
        <w:t>ido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descenso;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reglón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Ingeniería,</w:t>
      </w:r>
      <w:r>
        <w:rPr>
          <w:spacing w:val="-47"/>
        </w:rPr>
        <w:t> </w:t>
      </w:r>
      <w:r>
        <w:rPr/>
        <w:t>Arquitectura</w:t>
      </w:r>
      <w:r>
        <w:rPr>
          <w:spacing w:val="-10"/>
        </w:rPr>
        <w:t> </w:t>
      </w:r>
      <w:r>
        <w:rPr/>
        <w:t>y</w:t>
      </w:r>
      <w:r>
        <w:rPr>
          <w:spacing w:val="-5"/>
        </w:rPr>
        <w:t> </w:t>
      </w:r>
      <w:r>
        <w:rPr/>
        <w:t>Supervisión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Obras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8"/>
        </w:rPr>
        <w:t> </w:t>
      </w:r>
      <w:r>
        <w:rPr/>
        <w:t>ido</w:t>
      </w:r>
      <w:r>
        <w:rPr>
          <w:spacing w:val="-5"/>
        </w:rPr>
        <w:t> </w:t>
      </w:r>
      <w:r>
        <w:rPr/>
        <w:t>ajustado</w:t>
      </w:r>
      <w:r>
        <w:rPr>
          <w:spacing w:val="-7"/>
        </w:rPr>
        <w:t> </w:t>
      </w:r>
      <w:r>
        <w:rPr/>
        <w:t>pues</w:t>
      </w:r>
      <w:r>
        <w:rPr>
          <w:spacing w:val="-5"/>
        </w:rPr>
        <w:t> </w:t>
      </w:r>
      <w:r>
        <w:rPr/>
        <w:t>en</w:t>
      </w:r>
      <w:r>
        <w:rPr>
          <w:spacing w:val="-9"/>
        </w:rPr>
        <w:t> </w:t>
      </w:r>
      <w:r>
        <w:rPr/>
        <w:t>2018</w:t>
      </w:r>
      <w:r>
        <w:rPr>
          <w:spacing w:val="-5"/>
        </w:rPr>
        <w:t> </w:t>
      </w:r>
      <w:r>
        <w:rPr/>
        <w:t>esta</w:t>
      </w:r>
      <w:r>
        <w:rPr>
          <w:spacing w:val="-5"/>
        </w:rPr>
        <w:t> </w:t>
      </w:r>
      <w:r>
        <w:rPr/>
        <w:t>sobredimensionado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47"/>
        </w:rPr>
        <w:t> </w:t>
      </w:r>
      <w:r>
        <w:rPr/>
        <w:t>programación,</w:t>
      </w:r>
      <w:r>
        <w:rPr>
          <w:spacing w:val="-3"/>
        </w:rPr>
        <w:t> </w:t>
      </w:r>
      <w:r>
        <w:rPr/>
        <w:t>su ejecución</w:t>
      </w:r>
      <w:r>
        <w:rPr>
          <w:spacing w:val="-1"/>
        </w:rPr>
        <w:t> </w:t>
      </w:r>
      <w:r>
        <w:rPr/>
        <w:t>solo</w:t>
      </w:r>
      <w:r>
        <w:rPr>
          <w:spacing w:val="1"/>
        </w:rPr>
        <w:t> </w:t>
      </w:r>
      <w:r>
        <w:rPr/>
        <w:t>llego</w:t>
      </w:r>
      <w:r>
        <w:rPr>
          <w:spacing w:val="1"/>
        </w:rPr>
        <w:t> </w:t>
      </w:r>
      <w:r>
        <w:rPr/>
        <w:t>al</w:t>
      </w:r>
      <w:r>
        <w:rPr>
          <w:spacing w:val="-2"/>
        </w:rPr>
        <w:t> </w:t>
      </w:r>
      <w:r>
        <w:rPr/>
        <w:t>60%.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BodyText"/>
        <w:spacing w:before="56"/>
        <w:ind w:left="2406" w:right="2404"/>
        <w:jc w:val="center"/>
      </w:pPr>
      <w:r>
        <w:rPr/>
        <w:t>30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1712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5" w:firstLine="0"/>
        <w:jc w:val="center"/>
        <w:rPr>
          <w:i/>
          <w:sz w:val="18"/>
        </w:rPr>
      </w:pPr>
      <w:bookmarkStart w:name="_bookmark54" w:id="72"/>
      <w:bookmarkEnd w:id="72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19.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reglones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spacing w:before="9"/>
        <w:rPr>
          <w:i/>
          <w:sz w:val="16"/>
        </w:rPr>
      </w:pPr>
    </w:p>
    <w:tbl>
      <w:tblPr>
        <w:tblW w:w="0" w:type="auto"/>
        <w:jc w:val="left"/>
        <w:tblInd w:w="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163"/>
        <w:gridCol w:w="686"/>
        <w:gridCol w:w="223"/>
        <w:gridCol w:w="746"/>
        <w:gridCol w:w="187"/>
        <w:gridCol w:w="664"/>
        <w:gridCol w:w="446"/>
        <w:gridCol w:w="165"/>
        <w:gridCol w:w="688"/>
        <w:gridCol w:w="195"/>
        <w:gridCol w:w="718"/>
        <w:gridCol w:w="189"/>
        <w:gridCol w:w="665"/>
        <w:gridCol w:w="493"/>
        <w:gridCol w:w="165"/>
        <w:gridCol w:w="688"/>
        <w:gridCol w:w="192"/>
        <w:gridCol w:w="715"/>
        <w:gridCol w:w="149"/>
        <w:gridCol w:w="579"/>
        <w:gridCol w:w="533"/>
      </w:tblGrid>
      <w:tr>
        <w:trPr>
          <w:trHeight w:val="150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15" w:type="dxa"/>
            <w:gridSpan w:val="7"/>
            <w:shd w:val="clear" w:color="auto" w:fill="9BC2E6"/>
          </w:tcPr>
          <w:p>
            <w:pPr>
              <w:pStyle w:val="TableParagraph"/>
              <w:spacing w:line="125" w:lineRule="exact" w:before="5"/>
              <w:ind w:left="1416" w:right="141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2018</w:t>
            </w:r>
          </w:p>
        </w:tc>
        <w:tc>
          <w:tcPr>
            <w:tcW w:w="3113" w:type="dxa"/>
            <w:gridSpan w:val="7"/>
            <w:shd w:val="clear" w:color="auto" w:fill="9BC2E6"/>
          </w:tcPr>
          <w:p>
            <w:pPr>
              <w:pStyle w:val="TableParagraph"/>
              <w:spacing w:line="125" w:lineRule="exact" w:before="5"/>
              <w:ind w:left="1403" w:right="1428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2019</w:t>
            </w:r>
          </w:p>
        </w:tc>
        <w:tc>
          <w:tcPr>
            <w:tcW w:w="3021" w:type="dxa"/>
            <w:gridSpan w:val="7"/>
            <w:shd w:val="clear" w:color="auto" w:fill="9BC2E6"/>
          </w:tcPr>
          <w:p>
            <w:pPr>
              <w:pStyle w:val="TableParagraph"/>
              <w:spacing w:line="125" w:lineRule="exact" w:before="5"/>
              <w:ind w:left="1338" w:right="1401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2020</w:t>
            </w:r>
          </w:p>
        </w:tc>
      </w:tr>
      <w:tr>
        <w:trPr>
          <w:trHeight w:val="150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left="34"/>
              <w:rPr>
                <w:sz w:val="12"/>
              </w:rPr>
            </w:pPr>
            <w:r>
              <w:rPr>
                <w:w w:val="95"/>
                <w:sz w:val="12"/>
              </w:rPr>
              <w:t>Renglón</w:t>
            </w:r>
          </w:p>
        </w:tc>
        <w:tc>
          <w:tcPr>
            <w:tcW w:w="849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Suma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Vigente</w:t>
            </w:r>
          </w:p>
        </w:tc>
        <w:tc>
          <w:tcPr>
            <w:tcW w:w="969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6"/>
              <w:rPr>
                <w:sz w:val="12"/>
              </w:rPr>
            </w:pPr>
            <w:r>
              <w:rPr>
                <w:w w:val="80"/>
                <w:sz w:val="12"/>
              </w:rPr>
              <w:t>Suma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Devengado</w:t>
            </w:r>
          </w:p>
        </w:tc>
        <w:tc>
          <w:tcPr>
            <w:tcW w:w="851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5"/>
              <w:rPr>
                <w:sz w:val="12"/>
              </w:rPr>
            </w:pPr>
            <w:r>
              <w:rPr>
                <w:w w:val="95"/>
                <w:sz w:val="12"/>
              </w:rPr>
              <w:t>Diferencia</w:t>
            </w:r>
          </w:p>
        </w:tc>
        <w:tc>
          <w:tcPr>
            <w:tcW w:w="446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left="37"/>
              <w:jc w:val="center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Ejecución</w:t>
            </w:r>
          </w:p>
        </w:tc>
        <w:tc>
          <w:tcPr>
            <w:tcW w:w="853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0"/>
              <w:rPr>
                <w:sz w:val="12"/>
              </w:rPr>
            </w:pPr>
            <w:r>
              <w:rPr>
                <w:w w:val="80"/>
                <w:sz w:val="12"/>
              </w:rPr>
              <w:t>Suma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Vigente</w:t>
            </w:r>
          </w:p>
        </w:tc>
        <w:tc>
          <w:tcPr>
            <w:tcW w:w="913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35"/>
              <w:rPr>
                <w:sz w:val="12"/>
              </w:rPr>
            </w:pPr>
            <w:r>
              <w:rPr>
                <w:w w:val="80"/>
                <w:sz w:val="12"/>
              </w:rPr>
              <w:t>Suma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Devengado</w:t>
            </w:r>
          </w:p>
        </w:tc>
        <w:tc>
          <w:tcPr>
            <w:tcW w:w="854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30"/>
              <w:rPr>
                <w:sz w:val="12"/>
              </w:rPr>
            </w:pPr>
            <w:r>
              <w:rPr>
                <w:w w:val="95"/>
                <w:sz w:val="12"/>
              </w:rPr>
              <w:t>Diferencia</w:t>
            </w:r>
          </w:p>
        </w:tc>
        <w:tc>
          <w:tcPr>
            <w:tcW w:w="493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right="67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Ejecución</w:t>
            </w:r>
          </w:p>
        </w:tc>
        <w:tc>
          <w:tcPr>
            <w:tcW w:w="853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21"/>
              <w:rPr>
                <w:sz w:val="12"/>
              </w:rPr>
            </w:pPr>
            <w:r>
              <w:rPr>
                <w:w w:val="80"/>
                <w:sz w:val="12"/>
              </w:rPr>
              <w:t>Suma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Vigente</w:t>
            </w:r>
          </w:p>
        </w:tc>
        <w:tc>
          <w:tcPr>
            <w:tcW w:w="907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16"/>
              <w:rPr>
                <w:sz w:val="12"/>
              </w:rPr>
            </w:pPr>
            <w:r>
              <w:rPr>
                <w:w w:val="80"/>
                <w:sz w:val="12"/>
              </w:rPr>
              <w:t>Suma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10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Devengado</w:t>
            </w:r>
          </w:p>
        </w:tc>
        <w:tc>
          <w:tcPr>
            <w:tcW w:w="728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11"/>
              <w:rPr>
                <w:sz w:val="12"/>
              </w:rPr>
            </w:pPr>
            <w:r>
              <w:rPr>
                <w:w w:val="95"/>
                <w:sz w:val="12"/>
              </w:rPr>
              <w:t>Diferencia</w:t>
            </w:r>
          </w:p>
        </w:tc>
        <w:tc>
          <w:tcPr>
            <w:tcW w:w="533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left="5"/>
              <w:rPr>
                <w:sz w:val="12"/>
              </w:rPr>
            </w:pPr>
            <w:r>
              <w:rPr>
                <w:w w:val="95"/>
                <w:sz w:val="12"/>
              </w:rPr>
              <w:t>Ejecución</w:t>
            </w:r>
          </w:p>
        </w:tc>
      </w:tr>
      <w:tr>
        <w:trPr>
          <w:trHeight w:val="311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before="5"/>
              <w:ind w:left="34"/>
              <w:rPr>
                <w:sz w:val="12"/>
              </w:rPr>
            </w:pPr>
            <w:r>
              <w:rPr>
                <w:w w:val="80"/>
                <w:sz w:val="12"/>
              </w:rPr>
              <w:t>IMPRESIÓN,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ENCUADERNACIÓN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Y</w:t>
            </w:r>
          </w:p>
          <w:p>
            <w:pPr>
              <w:pStyle w:val="TableParagraph"/>
              <w:spacing w:line="126" w:lineRule="exact" w:before="14"/>
              <w:ind w:left="14"/>
              <w:rPr>
                <w:sz w:val="12"/>
              </w:rPr>
            </w:pPr>
            <w:r>
              <w:rPr>
                <w:w w:val="95"/>
                <w:sz w:val="12"/>
              </w:rPr>
              <w:t>REPRODUCCIÓN</w:t>
            </w:r>
          </w:p>
        </w:tc>
        <w:tc>
          <w:tcPr>
            <w:tcW w:w="163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7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9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134,219,151.00</w:t>
            </w:r>
          </w:p>
        </w:tc>
        <w:tc>
          <w:tcPr>
            <w:tcW w:w="223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55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4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38"/>
              <w:jc w:val="right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73,367,595.16</w:t>
            </w:r>
          </w:p>
        </w:tc>
        <w:tc>
          <w:tcPr>
            <w:tcW w:w="187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5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41"/>
              <w:jc w:val="right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60,851,555.84</w:t>
            </w:r>
          </w:p>
        </w:tc>
        <w:tc>
          <w:tcPr>
            <w:tcW w:w="446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117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54.66%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4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8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131,488,794.29</w:t>
            </w:r>
          </w:p>
        </w:tc>
        <w:tc>
          <w:tcPr>
            <w:tcW w:w="19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50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56" w:right="1"/>
              <w:jc w:val="center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55,878,325.41</w:t>
            </w:r>
          </w:p>
        </w:tc>
        <w:tc>
          <w:tcPr>
            <w:tcW w:w="189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3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75,610,468.88</w:t>
            </w:r>
          </w:p>
        </w:tc>
        <w:tc>
          <w:tcPr>
            <w:tcW w:w="493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34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42.50%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69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46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131,509,962.82</w:t>
            </w:r>
          </w:p>
        </w:tc>
        <w:tc>
          <w:tcPr>
            <w:tcW w:w="19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84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72"/>
              <w:jc w:val="right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67,058,970.19</w:t>
            </w:r>
          </w:p>
        </w:tc>
        <w:tc>
          <w:tcPr>
            <w:tcW w:w="728" w:type="dxa"/>
            <w:gridSpan w:val="2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11"/>
              <w:rPr>
                <w:sz w:val="12"/>
              </w:rPr>
            </w:pPr>
            <w:r>
              <w:rPr>
                <w:spacing w:val="-2"/>
                <w:w w:val="80"/>
                <w:sz w:val="12"/>
              </w:rPr>
              <w:t>Q</w:t>
            </w:r>
            <w:r>
              <w:rPr>
                <w:spacing w:val="-8"/>
                <w:w w:val="80"/>
                <w:sz w:val="12"/>
              </w:rPr>
              <w:t> </w:t>
            </w:r>
            <w:r>
              <w:rPr>
                <w:spacing w:val="-2"/>
                <w:w w:val="80"/>
                <w:sz w:val="12"/>
              </w:rPr>
              <w:t>64,450,992.63</w:t>
            </w:r>
          </w:p>
        </w:tc>
        <w:tc>
          <w:tcPr>
            <w:tcW w:w="533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5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50.99%</w:t>
            </w:r>
          </w:p>
        </w:tc>
      </w:tr>
      <w:tr>
        <w:trPr>
          <w:trHeight w:val="150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line="125" w:lineRule="exact" w:before="5"/>
              <w:ind w:left="34"/>
              <w:rPr>
                <w:sz w:val="12"/>
              </w:rPr>
            </w:pPr>
            <w:r>
              <w:rPr>
                <w:w w:val="80"/>
                <w:sz w:val="12"/>
              </w:rPr>
              <w:t>OTROS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ESTUDIOS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Y/O</w:t>
            </w:r>
            <w:r>
              <w:rPr>
                <w:spacing w:val="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SERVICIOS</w:t>
            </w:r>
          </w:p>
        </w:tc>
        <w:tc>
          <w:tcPr>
            <w:tcW w:w="163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7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6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55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41,610,527.00</w:t>
            </w:r>
          </w:p>
        </w:tc>
        <w:tc>
          <w:tcPr>
            <w:tcW w:w="223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5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46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38"/>
              <w:jc w:val="right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34,473,675.64</w:t>
            </w:r>
          </w:p>
        </w:tc>
        <w:tc>
          <w:tcPr>
            <w:tcW w:w="187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5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41"/>
              <w:jc w:val="right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7,136,851.36</w:t>
            </w:r>
          </w:p>
        </w:tc>
        <w:tc>
          <w:tcPr>
            <w:tcW w:w="446" w:type="dxa"/>
          </w:tcPr>
          <w:p>
            <w:pPr>
              <w:pStyle w:val="TableParagraph"/>
              <w:spacing w:line="125" w:lineRule="exact" w:before="5"/>
              <w:ind w:left="117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82.85%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37" w:right="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70,649,287.26</w:t>
            </w:r>
          </w:p>
        </w:tc>
        <w:tc>
          <w:tcPr>
            <w:tcW w:w="19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0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56" w:right="1"/>
              <w:jc w:val="center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56,797,698.43</w:t>
            </w:r>
          </w:p>
        </w:tc>
        <w:tc>
          <w:tcPr>
            <w:tcW w:w="189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3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59"/>
              <w:jc w:val="right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13,851,588.83</w:t>
            </w:r>
          </w:p>
        </w:tc>
        <w:tc>
          <w:tcPr>
            <w:tcW w:w="493" w:type="dxa"/>
          </w:tcPr>
          <w:p>
            <w:pPr>
              <w:pStyle w:val="TableParagraph"/>
              <w:spacing w:line="125" w:lineRule="exact" w:before="5"/>
              <w:ind w:right="34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80.39%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69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1"/>
              <w:jc w:val="center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55,195,896.00</w:t>
            </w:r>
          </w:p>
        </w:tc>
        <w:tc>
          <w:tcPr>
            <w:tcW w:w="19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84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72"/>
              <w:jc w:val="right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9,579,360.18</w:t>
            </w:r>
          </w:p>
        </w:tc>
        <w:tc>
          <w:tcPr>
            <w:tcW w:w="728" w:type="dxa"/>
            <w:gridSpan w:val="2"/>
          </w:tcPr>
          <w:p>
            <w:pPr>
              <w:pStyle w:val="TableParagraph"/>
              <w:spacing w:line="125" w:lineRule="exact" w:before="5"/>
              <w:ind w:left="11"/>
              <w:rPr>
                <w:sz w:val="12"/>
              </w:rPr>
            </w:pPr>
            <w:r>
              <w:rPr>
                <w:spacing w:val="-2"/>
                <w:w w:val="80"/>
                <w:sz w:val="12"/>
              </w:rPr>
              <w:t>Q</w:t>
            </w:r>
            <w:r>
              <w:rPr>
                <w:spacing w:val="-8"/>
                <w:w w:val="80"/>
                <w:sz w:val="12"/>
              </w:rPr>
              <w:t> </w:t>
            </w:r>
            <w:r>
              <w:rPr>
                <w:spacing w:val="-2"/>
                <w:w w:val="80"/>
                <w:sz w:val="12"/>
              </w:rPr>
              <w:t>45,616,535.82</w:t>
            </w:r>
          </w:p>
        </w:tc>
        <w:tc>
          <w:tcPr>
            <w:tcW w:w="533" w:type="dxa"/>
          </w:tcPr>
          <w:p>
            <w:pPr>
              <w:pStyle w:val="TableParagraph"/>
              <w:spacing w:line="125" w:lineRule="exact" w:before="5"/>
              <w:ind w:right="5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17.36%</w:t>
            </w:r>
          </w:p>
        </w:tc>
      </w:tr>
      <w:tr>
        <w:trPr>
          <w:trHeight w:val="150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line="125" w:lineRule="exact" w:before="5"/>
              <w:ind w:left="34"/>
              <w:rPr>
                <w:sz w:val="12"/>
              </w:rPr>
            </w:pPr>
            <w:r>
              <w:rPr>
                <w:w w:val="80"/>
                <w:sz w:val="12"/>
              </w:rPr>
              <w:t>SERVICIOS</w:t>
            </w:r>
            <w:r>
              <w:rPr>
                <w:spacing w:val="8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CAPACITACIÓN</w:t>
            </w:r>
          </w:p>
        </w:tc>
        <w:tc>
          <w:tcPr>
            <w:tcW w:w="163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7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6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9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172,919,640.97</w:t>
            </w:r>
          </w:p>
        </w:tc>
        <w:tc>
          <w:tcPr>
            <w:tcW w:w="223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5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46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38"/>
              <w:jc w:val="right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154,653,398.98</w:t>
            </w:r>
          </w:p>
        </w:tc>
        <w:tc>
          <w:tcPr>
            <w:tcW w:w="187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5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41"/>
              <w:jc w:val="right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18,266,241.99</w:t>
            </w:r>
          </w:p>
        </w:tc>
        <w:tc>
          <w:tcPr>
            <w:tcW w:w="446" w:type="dxa"/>
          </w:tcPr>
          <w:p>
            <w:pPr>
              <w:pStyle w:val="TableParagraph"/>
              <w:spacing w:line="125" w:lineRule="exact" w:before="5"/>
              <w:ind w:left="117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89.44%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8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192,482,064.43</w:t>
            </w:r>
          </w:p>
        </w:tc>
        <w:tc>
          <w:tcPr>
            <w:tcW w:w="19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0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9" w:right="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158,045,058.97</w:t>
            </w:r>
          </w:p>
        </w:tc>
        <w:tc>
          <w:tcPr>
            <w:tcW w:w="189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3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59"/>
              <w:jc w:val="right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34,437,005.46</w:t>
            </w:r>
          </w:p>
        </w:tc>
        <w:tc>
          <w:tcPr>
            <w:tcW w:w="493" w:type="dxa"/>
          </w:tcPr>
          <w:p>
            <w:pPr>
              <w:pStyle w:val="TableParagraph"/>
              <w:spacing w:line="125" w:lineRule="exact" w:before="5"/>
              <w:ind w:right="34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82.11%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69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46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149,802,580.00</w:t>
            </w:r>
          </w:p>
        </w:tc>
        <w:tc>
          <w:tcPr>
            <w:tcW w:w="19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84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72"/>
              <w:jc w:val="right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110,590,662.90</w:t>
            </w:r>
          </w:p>
        </w:tc>
        <w:tc>
          <w:tcPr>
            <w:tcW w:w="728" w:type="dxa"/>
            <w:gridSpan w:val="2"/>
          </w:tcPr>
          <w:p>
            <w:pPr>
              <w:pStyle w:val="TableParagraph"/>
              <w:spacing w:line="125" w:lineRule="exact" w:before="5"/>
              <w:ind w:left="11"/>
              <w:rPr>
                <w:sz w:val="12"/>
              </w:rPr>
            </w:pPr>
            <w:r>
              <w:rPr>
                <w:spacing w:val="-2"/>
                <w:w w:val="80"/>
                <w:sz w:val="12"/>
              </w:rPr>
              <w:t>Q</w:t>
            </w:r>
            <w:r>
              <w:rPr>
                <w:spacing w:val="-8"/>
                <w:w w:val="80"/>
                <w:sz w:val="12"/>
              </w:rPr>
              <w:t> </w:t>
            </w:r>
            <w:r>
              <w:rPr>
                <w:spacing w:val="-2"/>
                <w:w w:val="80"/>
                <w:sz w:val="12"/>
              </w:rPr>
              <w:t>39,211,917.10</w:t>
            </w:r>
          </w:p>
        </w:tc>
        <w:tc>
          <w:tcPr>
            <w:tcW w:w="533" w:type="dxa"/>
          </w:tcPr>
          <w:p>
            <w:pPr>
              <w:pStyle w:val="TableParagraph"/>
              <w:spacing w:line="125" w:lineRule="exact" w:before="5"/>
              <w:ind w:right="5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73.82%</w:t>
            </w:r>
          </w:p>
        </w:tc>
      </w:tr>
      <w:tr>
        <w:trPr>
          <w:trHeight w:val="150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line="125" w:lineRule="exact" w:before="5"/>
              <w:ind w:left="34"/>
              <w:rPr>
                <w:sz w:val="12"/>
              </w:rPr>
            </w:pPr>
            <w:r>
              <w:rPr>
                <w:w w:val="80"/>
                <w:sz w:val="12"/>
              </w:rPr>
              <w:t>ENERGÍA ELÉCTRICA</w:t>
            </w:r>
          </w:p>
        </w:tc>
        <w:tc>
          <w:tcPr>
            <w:tcW w:w="163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7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6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55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45,531,604.71</w:t>
            </w:r>
          </w:p>
        </w:tc>
        <w:tc>
          <w:tcPr>
            <w:tcW w:w="223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5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46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38"/>
              <w:jc w:val="right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34,987,704.45</w:t>
            </w:r>
          </w:p>
        </w:tc>
        <w:tc>
          <w:tcPr>
            <w:tcW w:w="187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5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41"/>
              <w:jc w:val="right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10,543,900.26</w:t>
            </w:r>
          </w:p>
        </w:tc>
        <w:tc>
          <w:tcPr>
            <w:tcW w:w="446" w:type="dxa"/>
          </w:tcPr>
          <w:p>
            <w:pPr>
              <w:pStyle w:val="TableParagraph"/>
              <w:spacing w:line="125" w:lineRule="exact" w:before="5"/>
              <w:ind w:left="117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76.84%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37" w:right="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50,655,155.30</w:t>
            </w:r>
          </w:p>
        </w:tc>
        <w:tc>
          <w:tcPr>
            <w:tcW w:w="19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0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56" w:right="1"/>
              <w:jc w:val="center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38,923,477.46</w:t>
            </w:r>
          </w:p>
        </w:tc>
        <w:tc>
          <w:tcPr>
            <w:tcW w:w="189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3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59"/>
              <w:jc w:val="right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11,731,677.84</w:t>
            </w:r>
          </w:p>
        </w:tc>
        <w:tc>
          <w:tcPr>
            <w:tcW w:w="493" w:type="dxa"/>
          </w:tcPr>
          <w:p>
            <w:pPr>
              <w:pStyle w:val="TableParagraph"/>
              <w:spacing w:line="125" w:lineRule="exact" w:before="5"/>
              <w:ind w:right="34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76.84%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69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1"/>
              <w:jc w:val="center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40,521,874.07</w:t>
            </w:r>
          </w:p>
        </w:tc>
        <w:tc>
          <w:tcPr>
            <w:tcW w:w="19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84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72"/>
              <w:jc w:val="right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27,386,808.81</w:t>
            </w:r>
          </w:p>
        </w:tc>
        <w:tc>
          <w:tcPr>
            <w:tcW w:w="728" w:type="dxa"/>
            <w:gridSpan w:val="2"/>
          </w:tcPr>
          <w:p>
            <w:pPr>
              <w:pStyle w:val="TableParagraph"/>
              <w:spacing w:line="125" w:lineRule="exact" w:before="5"/>
              <w:ind w:left="11"/>
              <w:rPr>
                <w:sz w:val="12"/>
              </w:rPr>
            </w:pPr>
            <w:r>
              <w:rPr>
                <w:spacing w:val="-2"/>
                <w:w w:val="80"/>
                <w:sz w:val="12"/>
              </w:rPr>
              <w:t>Q</w:t>
            </w:r>
            <w:r>
              <w:rPr>
                <w:spacing w:val="-8"/>
                <w:w w:val="80"/>
                <w:sz w:val="12"/>
              </w:rPr>
              <w:t> </w:t>
            </w:r>
            <w:r>
              <w:rPr>
                <w:spacing w:val="-2"/>
                <w:w w:val="80"/>
                <w:sz w:val="12"/>
              </w:rPr>
              <w:t>13,135,065.26</w:t>
            </w:r>
          </w:p>
        </w:tc>
        <w:tc>
          <w:tcPr>
            <w:tcW w:w="533" w:type="dxa"/>
          </w:tcPr>
          <w:p>
            <w:pPr>
              <w:pStyle w:val="TableParagraph"/>
              <w:spacing w:line="125" w:lineRule="exact" w:before="5"/>
              <w:ind w:right="5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67.59%</w:t>
            </w:r>
          </w:p>
        </w:tc>
      </w:tr>
      <w:tr>
        <w:trPr>
          <w:trHeight w:val="311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before="5"/>
              <w:ind w:left="34"/>
              <w:rPr>
                <w:sz w:val="12"/>
              </w:rPr>
            </w:pPr>
            <w:r>
              <w:rPr>
                <w:w w:val="80"/>
                <w:sz w:val="12"/>
              </w:rPr>
              <w:t>MANTENIMIENTO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Y REPARACIÓN</w:t>
            </w:r>
            <w:r>
              <w:rPr>
                <w:spacing w:val="6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</w:p>
          <w:p>
            <w:pPr>
              <w:pStyle w:val="TableParagraph"/>
              <w:spacing w:line="126" w:lineRule="exact" w:before="14"/>
              <w:ind w:left="14"/>
              <w:rPr>
                <w:sz w:val="12"/>
              </w:rPr>
            </w:pPr>
            <w:r>
              <w:rPr>
                <w:w w:val="95"/>
                <w:sz w:val="12"/>
              </w:rPr>
              <w:t>EDIFICIOS</w:t>
            </w:r>
          </w:p>
        </w:tc>
        <w:tc>
          <w:tcPr>
            <w:tcW w:w="163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7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55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47,398,865.97</w:t>
            </w:r>
          </w:p>
        </w:tc>
        <w:tc>
          <w:tcPr>
            <w:tcW w:w="223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55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4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38"/>
              <w:jc w:val="right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34,627,204.96</w:t>
            </w:r>
          </w:p>
        </w:tc>
        <w:tc>
          <w:tcPr>
            <w:tcW w:w="187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5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41"/>
              <w:jc w:val="right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12,771,661.01</w:t>
            </w:r>
          </w:p>
        </w:tc>
        <w:tc>
          <w:tcPr>
            <w:tcW w:w="446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117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73.05%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37" w:right="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39,409,097.16</w:t>
            </w:r>
          </w:p>
        </w:tc>
        <w:tc>
          <w:tcPr>
            <w:tcW w:w="19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50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56" w:right="1"/>
              <w:jc w:val="center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11,854,810.22</w:t>
            </w:r>
          </w:p>
        </w:tc>
        <w:tc>
          <w:tcPr>
            <w:tcW w:w="189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3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27,554,286.94</w:t>
            </w:r>
          </w:p>
        </w:tc>
        <w:tc>
          <w:tcPr>
            <w:tcW w:w="493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34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30.08%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69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52" w:right="8"/>
              <w:jc w:val="center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9,992,264.00</w:t>
            </w:r>
          </w:p>
        </w:tc>
        <w:tc>
          <w:tcPr>
            <w:tcW w:w="19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84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7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733,371.41</w:t>
            </w:r>
          </w:p>
        </w:tc>
        <w:tc>
          <w:tcPr>
            <w:tcW w:w="149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63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-8" w:right="78"/>
              <w:jc w:val="center"/>
              <w:rPr>
                <w:sz w:val="12"/>
              </w:rPr>
            </w:pPr>
            <w:r>
              <w:rPr>
                <w:spacing w:val="-4"/>
                <w:w w:val="85"/>
                <w:sz w:val="12"/>
              </w:rPr>
              <w:t>9,258,892.59</w:t>
            </w:r>
          </w:p>
        </w:tc>
        <w:tc>
          <w:tcPr>
            <w:tcW w:w="533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5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7.34%</w:t>
            </w:r>
          </w:p>
        </w:tc>
      </w:tr>
      <w:tr>
        <w:trPr>
          <w:trHeight w:val="150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left="34"/>
              <w:rPr>
                <w:sz w:val="12"/>
              </w:rPr>
            </w:pPr>
            <w:r>
              <w:rPr>
                <w:w w:val="80"/>
                <w:sz w:val="12"/>
              </w:rPr>
              <w:t>TRANSPORTE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PERSONAS</w:t>
            </w:r>
          </w:p>
        </w:tc>
        <w:tc>
          <w:tcPr>
            <w:tcW w:w="163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left="47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6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55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11,137,326.00</w:t>
            </w:r>
          </w:p>
        </w:tc>
        <w:tc>
          <w:tcPr>
            <w:tcW w:w="223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right="55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46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right="38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2,198,094.70</w:t>
            </w:r>
          </w:p>
        </w:tc>
        <w:tc>
          <w:tcPr>
            <w:tcW w:w="187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left="45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right="41"/>
              <w:jc w:val="right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8,939,231.30</w:t>
            </w:r>
          </w:p>
        </w:tc>
        <w:tc>
          <w:tcPr>
            <w:tcW w:w="446" w:type="dxa"/>
          </w:tcPr>
          <w:p>
            <w:pPr>
              <w:pStyle w:val="TableParagraph"/>
              <w:spacing w:line="126" w:lineRule="exact" w:before="5"/>
              <w:ind w:left="117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19.74%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left="4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83" w:right="2"/>
              <w:jc w:val="center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7,360,225.40</w:t>
            </w:r>
          </w:p>
        </w:tc>
        <w:tc>
          <w:tcPr>
            <w:tcW w:w="195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right="50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102" w:right="1"/>
              <w:jc w:val="center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2,160,767.45</w:t>
            </w:r>
          </w:p>
        </w:tc>
        <w:tc>
          <w:tcPr>
            <w:tcW w:w="189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left="3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5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right="59"/>
              <w:jc w:val="right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5,199,457.95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5"/>
              <w:ind w:right="34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29.36%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right="69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52" w:right="8"/>
              <w:jc w:val="center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9,350,319.00</w:t>
            </w:r>
          </w:p>
        </w:tc>
        <w:tc>
          <w:tcPr>
            <w:tcW w:w="192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right="84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5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right="7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107,204.77</w:t>
            </w:r>
          </w:p>
        </w:tc>
        <w:tc>
          <w:tcPr>
            <w:tcW w:w="149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right="63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-8" w:right="78"/>
              <w:jc w:val="center"/>
              <w:rPr>
                <w:sz w:val="12"/>
              </w:rPr>
            </w:pPr>
            <w:r>
              <w:rPr>
                <w:spacing w:val="-4"/>
                <w:w w:val="85"/>
                <w:sz w:val="12"/>
              </w:rPr>
              <w:t>9,243,114.23</w:t>
            </w:r>
          </w:p>
        </w:tc>
        <w:tc>
          <w:tcPr>
            <w:tcW w:w="533" w:type="dxa"/>
          </w:tcPr>
          <w:p>
            <w:pPr>
              <w:pStyle w:val="TableParagraph"/>
              <w:spacing w:line="126" w:lineRule="exact" w:before="5"/>
              <w:ind w:right="5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1.15%</w:t>
            </w:r>
          </w:p>
        </w:tc>
      </w:tr>
      <w:tr>
        <w:trPr>
          <w:trHeight w:val="311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before="5"/>
              <w:ind w:left="34"/>
              <w:rPr>
                <w:sz w:val="12"/>
              </w:rPr>
            </w:pPr>
            <w:r>
              <w:rPr>
                <w:w w:val="80"/>
                <w:sz w:val="12"/>
              </w:rPr>
              <w:t>PRIMAS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Y</w:t>
            </w:r>
            <w:r>
              <w:rPr>
                <w:spacing w:val="-3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GASTOS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-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SEGUROS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Y</w:t>
            </w:r>
          </w:p>
          <w:p>
            <w:pPr>
              <w:pStyle w:val="TableParagraph"/>
              <w:spacing w:line="125" w:lineRule="exact" w:before="14"/>
              <w:ind w:left="14"/>
              <w:rPr>
                <w:sz w:val="12"/>
              </w:rPr>
            </w:pPr>
            <w:r>
              <w:rPr>
                <w:w w:val="95"/>
                <w:sz w:val="12"/>
              </w:rPr>
              <w:t>FIANZAS</w:t>
            </w:r>
          </w:p>
        </w:tc>
        <w:tc>
          <w:tcPr>
            <w:tcW w:w="163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47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10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5,357,496.39</w:t>
            </w:r>
          </w:p>
        </w:tc>
        <w:tc>
          <w:tcPr>
            <w:tcW w:w="223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55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4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38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4,870,729.14</w:t>
            </w:r>
          </w:p>
        </w:tc>
        <w:tc>
          <w:tcPr>
            <w:tcW w:w="187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45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4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486,767.25</w:t>
            </w:r>
          </w:p>
        </w:tc>
        <w:tc>
          <w:tcPr>
            <w:tcW w:w="446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117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90.91%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4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83" w:right="2"/>
              <w:jc w:val="center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6,541,748.86</w:t>
            </w:r>
          </w:p>
        </w:tc>
        <w:tc>
          <w:tcPr>
            <w:tcW w:w="19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50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102" w:right="1"/>
              <w:jc w:val="center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5,360,509.19</w:t>
            </w:r>
          </w:p>
        </w:tc>
        <w:tc>
          <w:tcPr>
            <w:tcW w:w="189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3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1,181,239.67</w:t>
            </w:r>
          </w:p>
        </w:tc>
        <w:tc>
          <w:tcPr>
            <w:tcW w:w="493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34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81.94%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69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46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105,533,954.76</w:t>
            </w:r>
          </w:p>
        </w:tc>
        <w:tc>
          <w:tcPr>
            <w:tcW w:w="19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84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72"/>
              <w:jc w:val="right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97,928,293.38</w:t>
            </w:r>
          </w:p>
        </w:tc>
        <w:tc>
          <w:tcPr>
            <w:tcW w:w="149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63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-8" w:right="78"/>
              <w:jc w:val="center"/>
              <w:rPr>
                <w:sz w:val="12"/>
              </w:rPr>
            </w:pPr>
            <w:r>
              <w:rPr>
                <w:spacing w:val="-4"/>
                <w:w w:val="85"/>
                <w:sz w:val="12"/>
              </w:rPr>
              <w:t>7,605,661.38</w:t>
            </w:r>
          </w:p>
        </w:tc>
        <w:tc>
          <w:tcPr>
            <w:tcW w:w="533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5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92.79%</w:t>
            </w:r>
          </w:p>
        </w:tc>
      </w:tr>
      <w:tr>
        <w:trPr>
          <w:trHeight w:val="150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line="125" w:lineRule="exact" w:before="5"/>
              <w:ind w:left="34"/>
              <w:rPr>
                <w:sz w:val="12"/>
              </w:rPr>
            </w:pPr>
            <w:r>
              <w:rPr>
                <w:w w:val="80"/>
                <w:sz w:val="12"/>
              </w:rPr>
              <w:t>SERVICIOS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ATENCIÓN</w:t>
            </w:r>
            <w:r>
              <w:rPr>
                <w:spacing w:val="7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Y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PROTOCOLO</w:t>
            </w:r>
          </w:p>
        </w:tc>
        <w:tc>
          <w:tcPr>
            <w:tcW w:w="163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7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6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10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9,365,042.00</w:t>
            </w:r>
          </w:p>
        </w:tc>
        <w:tc>
          <w:tcPr>
            <w:tcW w:w="223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5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46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38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3,023,884.01</w:t>
            </w:r>
          </w:p>
        </w:tc>
        <w:tc>
          <w:tcPr>
            <w:tcW w:w="187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5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41"/>
              <w:jc w:val="right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6,341,157.99</w:t>
            </w:r>
          </w:p>
        </w:tc>
        <w:tc>
          <w:tcPr>
            <w:tcW w:w="446" w:type="dxa"/>
          </w:tcPr>
          <w:p>
            <w:pPr>
              <w:pStyle w:val="TableParagraph"/>
              <w:spacing w:line="125" w:lineRule="exact" w:before="5"/>
              <w:ind w:left="117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32.29%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83" w:right="2"/>
              <w:jc w:val="center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6,449,798.00</w:t>
            </w:r>
          </w:p>
        </w:tc>
        <w:tc>
          <w:tcPr>
            <w:tcW w:w="19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0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102" w:right="1"/>
              <w:jc w:val="center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4,698,479.18</w:t>
            </w:r>
          </w:p>
        </w:tc>
        <w:tc>
          <w:tcPr>
            <w:tcW w:w="189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3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59"/>
              <w:jc w:val="right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1,751,318.82</w:t>
            </w:r>
          </w:p>
        </w:tc>
        <w:tc>
          <w:tcPr>
            <w:tcW w:w="493" w:type="dxa"/>
          </w:tcPr>
          <w:p>
            <w:pPr>
              <w:pStyle w:val="TableParagraph"/>
              <w:spacing w:line="125" w:lineRule="exact" w:before="5"/>
              <w:ind w:right="34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72.85%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69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52" w:right="8"/>
              <w:jc w:val="center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7,548,341.00</w:t>
            </w:r>
          </w:p>
        </w:tc>
        <w:tc>
          <w:tcPr>
            <w:tcW w:w="19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84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171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-</w:t>
            </w:r>
          </w:p>
        </w:tc>
        <w:tc>
          <w:tcPr>
            <w:tcW w:w="149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63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-8" w:right="78"/>
              <w:jc w:val="center"/>
              <w:rPr>
                <w:sz w:val="12"/>
              </w:rPr>
            </w:pPr>
            <w:r>
              <w:rPr>
                <w:spacing w:val="-4"/>
                <w:w w:val="85"/>
                <w:sz w:val="12"/>
              </w:rPr>
              <w:t>7,548,341.00</w:t>
            </w:r>
          </w:p>
        </w:tc>
        <w:tc>
          <w:tcPr>
            <w:tcW w:w="533" w:type="dxa"/>
          </w:tcPr>
          <w:p>
            <w:pPr>
              <w:pStyle w:val="TableParagraph"/>
              <w:spacing w:line="125" w:lineRule="exact" w:before="5"/>
              <w:ind w:right="5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0.00%</w:t>
            </w:r>
          </w:p>
        </w:tc>
      </w:tr>
      <w:tr>
        <w:trPr>
          <w:trHeight w:val="472" w:hRule="atLeast"/>
        </w:trPr>
        <w:tc>
          <w:tcPr>
            <w:tcW w:w="1710" w:type="dxa"/>
            <w:shd w:val="clear" w:color="auto" w:fill="9BC2E6"/>
          </w:tcPr>
          <w:p>
            <w:pPr>
              <w:pStyle w:val="TableParagraph"/>
              <w:spacing w:before="5"/>
              <w:ind w:left="34"/>
              <w:rPr>
                <w:sz w:val="12"/>
              </w:rPr>
            </w:pPr>
            <w:r>
              <w:rPr>
                <w:w w:val="80"/>
                <w:sz w:val="12"/>
              </w:rPr>
              <w:t>SERVICIOS</w:t>
            </w:r>
            <w:r>
              <w:rPr>
                <w:spacing w:val="5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2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INGENIERÍA,</w:t>
            </w:r>
          </w:p>
          <w:p>
            <w:pPr>
              <w:pStyle w:val="TableParagraph"/>
              <w:spacing w:line="160" w:lineRule="atLeast"/>
              <w:ind w:left="14" w:right="16"/>
              <w:rPr>
                <w:sz w:val="12"/>
              </w:rPr>
            </w:pPr>
            <w:r>
              <w:rPr>
                <w:w w:val="80"/>
                <w:sz w:val="12"/>
              </w:rPr>
              <w:t>ARQUITECTURA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Y SUPERVISIÓN</w:t>
            </w:r>
            <w:r>
              <w:rPr>
                <w:spacing w:val="4"/>
                <w:w w:val="80"/>
                <w:sz w:val="12"/>
              </w:rPr>
              <w:t> </w:t>
            </w:r>
            <w:r>
              <w:rPr>
                <w:w w:val="80"/>
                <w:sz w:val="12"/>
              </w:rPr>
              <w:t>DE</w:t>
            </w:r>
            <w:r>
              <w:rPr>
                <w:spacing w:val="1"/>
                <w:w w:val="80"/>
                <w:sz w:val="12"/>
              </w:rPr>
              <w:t> </w:t>
            </w:r>
            <w:r>
              <w:rPr>
                <w:w w:val="95"/>
                <w:sz w:val="12"/>
              </w:rPr>
              <w:t>OBRAS</w:t>
            </w:r>
          </w:p>
        </w:tc>
        <w:tc>
          <w:tcPr>
            <w:tcW w:w="163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47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6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55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20,590,675.00</w:t>
            </w:r>
          </w:p>
        </w:tc>
        <w:tc>
          <w:tcPr>
            <w:tcW w:w="223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55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46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38"/>
              <w:jc w:val="right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12,251,202.71</w:t>
            </w:r>
          </w:p>
        </w:tc>
        <w:tc>
          <w:tcPr>
            <w:tcW w:w="187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45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41"/>
              <w:jc w:val="right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8,339,472.29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117"/>
              <w:jc w:val="center"/>
              <w:rPr>
                <w:sz w:val="12"/>
              </w:rPr>
            </w:pPr>
            <w:r>
              <w:rPr>
                <w:spacing w:val="-3"/>
                <w:w w:val="90"/>
                <w:sz w:val="12"/>
              </w:rPr>
              <w:t>59.50%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4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37" w:right="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19,660,749.00</w:t>
            </w:r>
          </w:p>
        </w:tc>
        <w:tc>
          <w:tcPr>
            <w:tcW w:w="195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50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102" w:right="1"/>
              <w:jc w:val="center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6,893,996.86</w:t>
            </w:r>
          </w:p>
        </w:tc>
        <w:tc>
          <w:tcPr>
            <w:tcW w:w="189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30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65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12,766,752.14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34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35.06%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69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1"/>
              <w:jc w:val="center"/>
              <w:rPr>
                <w:sz w:val="12"/>
              </w:rPr>
            </w:pPr>
            <w:r>
              <w:rPr>
                <w:spacing w:val="-3"/>
                <w:w w:val="95"/>
                <w:sz w:val="12"/>
              </w:rPr>
              <w:t>15,678,583.00</w:t>
            </w:r>
          </w:p>
        </w:tc>
        <w:tc>
          <w:tcPr>
            <w:tcW w:w="192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84"/>
              <w:jc w:val="center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715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72"/>
              <w:jc w:val="right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8,274,065.00</w:t>
            </w:r>
          </w:p>
        </w:tc>
        <w:tc>
          <w:tcPr>
            <w:tcW w:w="149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63"/>
              <w:jc w:val="right"/>
              <w:rPr>
                <w:sz w:val="12"/>
              </w:rPr>
            </w:pPr>
            <w:r>
              <w:rPr>
                <w:w w:val="8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-8" w:right="78"/>
              <w:jc w:val="center"/>
              <w:rPr>
                <w:sz w:val="12"/>
              </w:rPr>
            </w:pPr>
            <w:r>
              <w:rPr>
                <w:spacing w:val="-4"/>
                <w:w w:val="85"/>
                <w:sz w:val="12"/>
              </w:rPr>
              <w:t>7,404,518.00</w:t>
            </w:r>
          </w:p>
        </w:tc>
        <w:tc>
          <w:tcPr>
            <w:tcW w:w="533" w:type="dxa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5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52.77%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ListParagraph"/>
        <w:numPr>
          <w:ilvl w:val="3"/>
          <w:numId w:val="2"/>
        </w:numPr>
        <w:tabs>
          <w:tab w:pos="2565" w:val="left" w:leader="none"/>
          <w:tab w:pos="2566" w:val="left" w:leader="none"/>
        </w:tabs>
        <w:spacing w:line="240" w:lineRule="auto" w:before="0" w:after="0"/>
        <w:ind w:left="2566" w:right="0" w:hanging="864"/>
        <w:jc w:val="left"/>
        <w:rPr>
          <w:rFonts w:ascii="Calibri Light" w:hAnsi="Calibri Light"/>
          <w:i/>
          <w:sz w:val="22"/>
        </w:rPr>
      </w:pPr>
      <w:r>
        <w:rPr>
          <w:rFonts w:ascii="Calibri Light" w:hAnsi="Calibri Light"/>
          <w:i/>
          <w:color w:val="2E5395"/>
          <w:sz w:val="22"/>
        </w:rPr>
        <w:t>Ejecución</w:t>
      </w:r>
      <w:r>
        <w:rPr>
          <w:rFonts w:ascii="Calibri Light" w:hAnsi="Calibri Light"/>
          <w:i/>
          <w:color w:val="2E5395"/>
          <w:spacing w:val="-4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del</w:t>
      </w:r>
      <w:r>
        <w:rPr>
          <w:rFonts w:ascii="Calibri Light" w:hAnsi="Calibri Light"/>
          <w:i/>
          <w:color w:val="2E5395"/>
          <w:spacing w:val="-2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grupo</w:t>
      </w:r>
      <w:r>
        <w:rPr>
          <w:rFonts w:ascii="Calibri Light" w:hAnsi="Calibri Light"/>
          <w:i/>
          <w:color w:val="2E5395"/>
          <w:spacing w:val="-4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Materiales</w:t>
      </w:r>
      <w:r>
        <w:rPr>
          <w:rFonts w:ascii="Calibri Light" w:hAnsi="Calibri Light"/>
          <w:i/>
          <w:color w:val="2E5395"/>
          <w:spacing w:val="-2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y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Suministros </w:t>
      </w:r>
    </w:p>
    <w:p>
      <w:pPr>
        <w:pStyle w:val="BodyText"/>
        <w:spacing w:line="259" w:lineRule="auto" w:before="22"/>
        <w:ind w:left="1702" w:right="1738"/>
      </w:pPr>
      <w:r>
        <w:rPr/>
        <w:t>En los años 2018 y 2019 el presupuesto del grupo Materiales y Suministros se ha venido ajustando</w:t>
      </w:r>
      <w:r>
        <w:rPr>
          <w:spacing w:val="-47"/>
        </w:rPr>
        <w:t> </w:t>
      </w:r>
      <w:r>
        <w:rPr/>
        <w:t>para permitir una mejor ejecución. En el año 2020 se reduce a más de la mitad lo programado en</w:t>
      </w:r>
      <w:r>
        <w:rPr>
          <w:spacing w:val="1"/>
        </w:rPr>
        <w:t> </w:t>
      </w:r>
      <w:r>
        <w:rPr/>
        <w:t>el 2016, sin embargo, las circunstancias sui generis del 2020 hacen que sea el año de peor</w:t>
      </w:r>
      <w:r>
        <w:rPr>
          <w:spacing w:val="1"/>
        </w:rPr>
        <w:t> </w:t>
      </w:r>
      <w:r>
        <w:rPr/>
        <w:t>ejecución.</w:t>
      </w:r>
      <w:r>
        <w:rPr>
          <w:spacing w:val="-2"/>
        </w:rPr>
        <w:t> </w:t>
      </w:r>
      <w:r>
        <w:rPr/>
        <w:t>El año</w:t>
      </w:r>
      <w:r>
        <w:rPr>
          <w:spacing w:val="-2"/>
        </w:rPr>
        <w:t> </w:t>
      </w:r>
      <w:r>
        <w:rPr/>
        <w:t>2018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mejor ejecución</w:t>
      </w:r>
      <w:r>
        <w:rPr>
          <w:spacing w:val="-2"/>
        </w:rPr>
        <w:t> </w:t>
      </w:r>
      <w:r>
        <w:rPr/>
        <w:t>dejando</w:t>
      </w:r>
      <w:r>
        <w:rPr>
          <w:spacing w:val="1"/>
        </w:rPr>
        <w:t> </w:t>
      </w:r>
      <w:r>
        <w:rPr/>
        <w:t>sin</w:t>
      </w:r>
      <w:r>
        <w:rPr>
          <w:spacing w:val="-4"/>
        </w:rPr>
        <w:t> </w:t>
      </w:r>
      <w:r>
        <w:rPr/>
        <w:t>ejecutar</w:t>
      </w:r>
      <w:r>
        <w:rPr>
          <w:spacing w:val="-3"/>
        </w:rPr>
        <w:t> </w:t>
      </w:r>
      <w:r>
        <w:rPr/>
        <w:t>Q92.162.753.14</w:t>
      </w:r>
    </w:p>
    <w:p>
      <w:pPr>
        <w:spacing w:before="162"/>
        <w:ind w:left="2406" w:right="2406" w:firstLine="0"/>
        <w:jc w:val="center"/>
        <w:rPr>
          <w:i/>
          <w:sz w:val="18"/>
        </w:rPr>
      </w:pPr>
      <w:bookmarkStart w:name="_bookmark55" w:id="73"/>
      <w:bookmarkEnd w:id="7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Materiales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Suministros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1"/>
        <w:rPr>
          <w:i/>
          <w:sz w:val="16"/>
        </w:rPr>
      </w:pPr>
    </w:p>
    <w:tbl>
      <w:tblPr>
        <w:tblW w:w="0" w:type="auto"/>
        <w:jc w:val="left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"/>
        <w:gridCol w:w="684"/>
        <w:gridCol w:w="1866"/>
        <w:gridCol w:w="616"/>
        <w:gridCol w:w="1798"/>
        <w:gridCol w:w="338"/>
        <w:gridCol w:w="1415"/>
        <w:gridCol w:w="1199"/>
      </w:tblGrid>
      <w:tr>
        <w:trPr>
          <w:trHeight w:val="285" w:hRule="atLeast"/>
        </w:trPr>
        <w:tc>
          <w:tcPr>
            <w:tcW w:w="705" w:type="dxa"/>
            <w:shd w:val="clear" w:color="auto" w:fill="8EA9DB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Año</w:t>
            </w:r>
          </w:p>
        </w:tc>
        <w:tc>
          <w:tcPr>
            <w:tcW w:w="2550" w:type="dxa"/>
            <w:gridSpan w:val="2"/>
            <w:tcBorders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307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41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49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Devengado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335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ejecutar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right="3"/>
              <w:jc w:val="righ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%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Ejecución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2016</w:t>
            </w:r>
          </w:p>
        </w:tc>
        <w:tc>
          <w:tcPr>
            <w:tcW w:w="68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386,028,776.85</w:t>
            </w:r>
          </w:p>
        </w:tc>
        <w:tc>
          <w:tcPr>
            <w:tcW w:w="61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106,634,055.83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279,394,721.02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27.62%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2017</w:t>
            </w:r>
          </w:p>
        </w:tc>
        <w:tc>
          <w:tcPr>
            <w:tcW w:w="68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417,983,220.03</w:t>
            </w:r>
          </w:p>
        </w:tc>
        <w:tc>
          <w:tcPr>
            <w:tcW w:w="61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123,530,451.03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294,452,769.00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29.55%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2018</w:t>
            </w:r>
          </w:p>
        </w:tc>
        <w:tc>
          <w:tcPr>
            <w:tcW w:w="68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220,142,315.19</w:t>
            </w:r>
          </w:p>
        </w:tc>
        <w:tc>
          <w:tcPr>
            <w:tcW w:w="61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127,979,562.05</w:t>
            </w:r>
          </w:p>
        </w:tc>
        <w:tc>
          <w:tcPr>
            <w:tcW w:w="33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10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15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82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92,162,753.14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58.13%</w:t>
            </w:r>
          </w:p>
        </w:tc>
      </w:tr>
      <w:tr>
        <w:trPr>
          <w:trHeight w:val="283" w:hRule="atLeast"/>
        </w:trPr>
        <w:tc>
          <w:tcPr>
            <w:tcW w:w="705" w:type="dxa"/>
            <w:tcBorders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5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2019</w:t>
            </w:r>
          </w:p>
        </w:tc>
        <w:tc>
          <w:tcPr>
            <w:tcW w:w="684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261,578,609.34</w:t>
            </w:r>
          </w:p>
        </w:tc>
        <w:tc>
          <w:tcPr>
            <w:tcW w:w="616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146,058,789.29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115,519,820.05</w:t>
            </w:r>
          </w:p>
        </w:tc>
        <w:tc>
          <w:tcPr>
            <w:tcW w:w="11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55.84%</w:t>
            </w:r>
          </w:p>
        </w:tc>
      </w:tr>
      <w:tr>
        <w:trPr>
          <w:trHeight w:val="280" w:hRule="atLeast"/>
        </w:trPr>
        <w:tc>
          <w:tcPr>
            <w:tcW w:w="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3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2020</w:t>
            </w:r>
          </w:p>
        </w:tc>
        <w:tc>
          <w:tcPr>
            <w:tcW w:w="684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170,547,331.20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38,678,863.61</w:t>
            </w:r>
          </w:p>
        </w:tc>
        <w:tc>
          <w:tcPr>
            <w:tcW w:w="1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131,868,467.59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22.68%</w:t>
            </w:r>
          </w:p>
        </w:tc>
      </w:tr>
    </w:tbl>
    <w:p>
      <w:pPr>
        <w:pStyle w:val="BodyText"/>
        <w:spacing w:before="7"/>
        <w:rPr>
          <w:i/>
          <w:sz w:val="15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 w:before="1"/>
        <w:ind w:left="1702" w:right="1696"/>
        <w:jc w:val="both"/>
      </w:pPr>
      <w:r>
        <w:rPr/>
        <w:t>En el presupuesto 2020 en este grupo se nota que existió un ajuste en los diferentes reglones</w:t>
      </w:r>
      <w:r>
        <w:rPr>
          <w:spacing w:val="1"/>
        </w:rPr>
        <w:t> </w:t>
      </w:r>
      <w:r>
        <w:rPr/>
        <w:t>disponibles,</w:t>
      </w:r>
      <w:r>
        <w:rPr>
          <w:spacing w:val="1"/>
        </w:rPr>
        <w:t> </w:t>
      </w:r>
      <w:r>
        <w:rPr/>
        <w:t>desafortunadamente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permitieron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mejoramiento.</w:t>
      </w:r>
      <w:r>
        <w:rPr>
          <w:spacing w:val="1"/>
        </w:rPr>
        <w:t> </w:t>
      </w:r>
      <w:r>
        <w:rPr/>
        <w:t>Llama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obstante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ejecución,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viene</w:t>
      </w:r>
      <w:r>
        <w:rPr>
          <w:spacing w:val="1"/>
        </w:rPr>
        <w:t> </w:t>
      </w:r>
      <w:r>
        <w:rPr/>
        <w:t>programando la cuenta Prendas de Vestir del 2018 al 2020 casi duplica su disponibilidad. El reglón</w:t>
      </w:r>
      <w:r>
        <w:rPr>
          <w:spacing w:val="1"/>
        </w:rPr>
        <w:t> </w:t>
      </w:r>
      <w:r>
        <w:rPr/>
        <w:t>Alimentos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Personas</w:t>
      </w:r>
    </w:p>
    <w:p>
      <w:pPr>
        <w:pStyle w:val="BodyText"/>
        <w:spacing w:line="259" w:lineRule="auto" w:before="158"/>
        <w:ind w:left="1702" w:right="1692"/>
        <w:jc w:val="both"/>
      </w:pPr>
      <w:r>
        <w:rPr/>
        <w:t>La mayoría de los reglones del grupo Mariales y Suministros se encuentra vinculado a la actividad</w:t>
      </w:r>
      <w:r>
        <w:rPr>
          <w:spacing w:val="1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Física,</w:t>
      </w:r>
      <w:r>
        <w:rPr>
          <w:spacing w:val="-7"/>
        </w:rPr>
        <w:t> </w:t>
      </w:r>
      <w:r>
        <w:rPr/>
        <w:t>Recreación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Deportes.</w:t>
      </w:r>
      <w:r>
        <w:rPr>
          <w:spacing w:val="-10"/>
        </w:rPr>
        <w:t> </w:t>
      </w:r>
      <w:r>
        <w:rPr/>
        <w:t>Hay</w:t>
      </w:r>
      <w:r>
        <w:rPr>
          <w:spacing w:val="-5"/>
        </w:rPr>
        <w:t> </w:t>
      </w:r>
      <w:r>
        <w:rPr/>
        <w:t>dos</w:t>
      </w:r>
      <w:r>
        <w:rPr>
          <w:spacing w:val="-9"/>
        </w:rPr>
        <w:t> </w:t>
      </w:r>
      <w:r>
        <w:rPr/>
        <w:t>reglones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son</w:t>
      </w:r>
      <w:r>
        <w:rPr>
          <w:spacing w:val="-10"/>
        </w:rPr>
        <w:t> </w:t>
      </w:r>
      <w:r>
        <w:rPr/>
        <w:t>fundamentales</w:t>
      </w:r>
      <w:r>
        <w:rPr>
          <w:spacing w:val="-7"/>
        </w:rPr>
        <w:t> </w:t>
      </w:r>
      <w:r>
        <w:rPr/>
        <w:t>para</w:t>
      </w:r>
      <w:r>
        <w:rPr>
          <w:spacing w:val="-47"/>
        </w:rPr>
        <w:t> </w:t>
      </w:r>
      <w:r>
        <w:rPr/>
        <w:t>los servicios a los estudiantes Útiles Deportivos y Recreativos y Útiles Recreacionales y Culturales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bajas</w:t>
      </w:r>
      <w:r>
        <w:rPr>
          <w:spacing w:val="1"/>
        </w:rPr>
        <w:t> </w:t>
      </w:r>
      <w:r>
        <w:rPr/>
        <w:t>ejecuciones,</w:t>
      </w:r>
      <w:r>
        <w:rPr>
          <w:spacing w:val="1"/>
        </w:rPr>
        <w:t> </w:t>
      </w:r>
      <w:r>
        <w:rPr/>
        <w:t>3.74%Y</w:t>
      </w:r>
      <w:r>
        <w:rPr>
          <w:spacing w:val="1"/>
        </w:rPr>
        <w:t> </w:t>
      </w:r>
      <w:r>
        <w:rPr/>
        <w:t>23.75</w:t>
      </w:r>
      <w:r>
        <w:rPr>
          <w:spacing w:val="1"/>
        </w:rPr>
        <w:t> </w:t>
      </w:r>
      <w:r>
        <w:rPr/>
        <w:t>respectivamente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reglón</w:t>
      </w:r>
      <w:r>
        <w:rPr>
          <w:spacing w:val="1"/>
        </w:rPr>
        <w:t> </w:t>
      </w:r>
      <w:r>
        <w:rPr/>
        <w:t>Estructuras</w:t>
      </w:r>
      <w:r>
        <w:rPr>
          <w:spacing w:val="1"/>
        </w:rPr>
        <w:t> </w:t>
      </w:r>
      <w:r>
        <w:rPr/>
        <w:t>Metalizas</w:t>
      </w:r>
      <w:r>
        <w:rPr>
          <w:spacing w:val="47"/>
        </w:rPr>
        <w:t> </w:t>
      </w:r>
      <w:r>
        <w:rPr/>
        <w:t>Acabadas,</w:t>
      </w:r>
      <w:r>
        <w:rPr>
          <w:spacing w:val="47"/>
        </w:rPr>
        <w:t> </w:t>
      </w:r>
      <w:r>
        <w:rPr/>
        <w:t>aunque</w:t>
      </w:r>
      <w:r>
        <w:rPr>
          <w:spacing w:val="48"/>
        </w:rPr>
        <w:t> </w:t>
      </w:r>
      <w:r>
        <w:rPr/>
        <w:t>no</w:t>
      </w:r>
      <w:r>
        <w:rPr>
          <w:spacing w:val="49"/>
        </w:rPr>
        <w:t> </w:t>
      </w:r>
      <w:r>
        <w:rPr/>
        <w:t>tiene</w:t>
      </w:r>
      <w:r>
        <w:rPr>
          <w:spacing w:val="45"/>
        </w:rPr>
        <w:t> </w:t>
      </w:r>
      <w:r>
        <w:rPr/>
        <w:t>muchos</w:t>
      </w:r>
      <w:r>
        <w:rPr>
          <w:spacing w:val="45"/>
        </w:rPr>
        <w:t> </w:t>
      </w:r>
      <w:r>
        <w:rPr/>
        <w:t>recursos</w:t>
      </w:r>
      <w:r>
        <w:rPr>
          <w:spacing w:val="48"/>
        </w:rPr>
        <w:t> </w:t>
      </w:r>
      <w:r>
        <w:rPr/>
        <w:t>tiene</w:t>
      </w:r>
      <w:r>
        <w:rPr>
          <w:spacing w:val="47"/>
        </w:rPr>
        <w:t> </w:t>
      </w:r>
      <w:r>
        <w:rPr/>
        <w:t>una</w:t>
      </w:r>
      <w:r>
        <w:rPr>
          <w:spacing w:val="47"/>
        </w:rPr>
        <w:t> </w:t>
      </w:r>
      <w:r>
        <w:rPr/>
        <w:t>ejecución</w:t>
      </w:r>
      <w:r>
        <w:rPr>
          <w:spacing w:val="45"/>
        </w:rPr>
        <w:t> </w:t>
      </w:r>
      <w:r>
        <w:rPr/>
        <w:t>muy</w:t>
      </w:r>
      <w:r>
        <w:rPr>
          <w:spacing w:val="48"/>
        </w:rPr>
        <w:t> </w:t>
      </w:r>
      <w:r>
        <w:rPr/>
        <w:t>baja,</w:t>
      </w:r>
      <w:r>
        <w:rPr>
          <w:spacing w:val="45"/>
        </w:rPr>
        <w:t> </w:t>
      </w:r>
      <w:r>
        <w:rPr/>
        <w:t>2%</w:t>
      </w:r>
      <w:r>
        <w:rPr>
          <w:spacing w:val="49"/>
        </w:rPr>
        <w:t> </w:t>
      </w:r>
      <w:r>
        <w:rPr/>
        <w:t>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56"/>
        <w:ind w:left="2406" w:right="2404"/>
        <w:jc w:val="center"/>
      </w:pPr>
      <w:r>
        <w:rPr/>
        <w:t>31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2224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1702" w:right="1698"/>
        <w:jc w:val="both"/>
      </w:pPr>
      <w:r>
        <w:rPr/>
        <w:t>2020.Nuevamente se encuentra que la mayoría de los recursos vinculados a este reglón están</w:t>
      </w:r>
      <w:r>
        <w:rPr>
          <w:spacing w:val="1"/>
        </w:rPr>
        <w:t> </w:t>
      </w:r>
      <w:r>
        <w:rPr/>
        <w:t>adscritos</w:t>
      </w:r>
      <w:r>
        <w:rPr>
          <w:spacing w:val="-3"/>
        </w:rPr>
        <w:t> </w:t>
      </w:r>
      <w:r>
        <w:rPr/>
        <w:t>a la actividad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Física,</w:t>
      </w:r>
      <w:r>
        <w:rPr>
          <w:spacing w:val="-2"/>
        </w:rPr>
        <w:t> </w:t>
      </w:r>
      <w:r>
        <w:rPr/>
        <w:t>Recreación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Deportes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2406" w:right="2406" w:firstLine="0"/>
        <w:jc w:val="center"/>
        <w:rPr>
          <w:i/>
          <w:sz w:val="18"/>
        </w:rPr>
      </w:pPr>
      <w:bookmarkStart w:name="_bookmark56" w:id="74"/>
      <w:bookmarkEnd w:id="7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21.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reglones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Materiales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Suministros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3"/>
          <w:numId w:val="2"/>
        </w:numPr>
        <w:tabs>
          <w:tab w:pos="2565" w:val="left" w:leader="none"/>
          <w:tab w:pos="2566" w:val="left" w:leader="none"/>
        </w:tabs>
        <w:spacing w:line="240" w:lineRule="auto" w:before="0" w:after="0"/>
        <w:ind w:left="2566" w:right="0" w:hanging="864"/>
        <w:jc w:val="left"/>
        <w:rPr>
          <w:rFonts w:ascii="Calibri Light" w:hAnsi="Calibri Light"/>
          <w:i/>
          <w:sz w:val="22"/>
        </w:rPr>
      </w:pPr>
      <w:r>
        <w:rPr>
          <w:rFonts w:ascii="Calibri Light" w:hAnsi="Calibri Light"/>
          <w:i/>
          <w:color w:val="2E5395"/>
          <w:sz w:val="22"/>
        </w:rPr>
        <w:t>Ejecución</w:t>
      </w:r>
      <w:r>
        <w:rPr>
          <w:rFonts w:ascii="Calibri Light" w:hAnsi="Calibri Light"/>
          <w:i/>
          <w:color w:val="2E5395"/>
          <w:spacing w:val="-5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del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grupo</w:t>
      </w:r>
      <w:r>
        <w:rPr>
          <w:rFonts w:ascii="Calibri Light" w:hAnsi="Calibri Light"/>
          <w:i/>
          <w:color w:val="2E5395"/>
          <w:spacing w:val="-4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Propiedad,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Equipo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e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Intangibles </w:t>
      </w:r>
    </w:p>
    <w:p>
      <w:pPr>
        <w:pStyle w:val="BodyText"/>
        <w:rPr>
          <w:rFonts w:ascii="Calibri Light"/>
          <w:i/>
        </w:rPr>
      </w:pPr>
    </w:p>
    <w:p>
      <w:pPr>
        <w:pStyle w:val="BodyText"/>
        <w:spacing w:before="7"/>
        <w:rPr>
          <w:rFonts w:ascii="Calibri Light"/>
          <w:i/>
          <w:sz w:val="16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Este el grupo más volátil tanto en la programación como en la ejecución. De 2016 a 2017 el</w:t>
      </w:r>
      <w:r>
        <w:rPr>
          <w:spacing w:val="1"/>
        </w:rPr>
        <w:t> </w:t>
      </w:r>
      <w:r>
        <w:rPr/>
        <w:t>presupuesto asignado a este grupo se incrementa 9 veces. En el 2018 se dan niveles del 75% en la</w:t>
      </w:r>
      <w:r>
        <w:rPr>
          <w:spacing w:val="1"/>
        </w:rPr>
        <w:t> </w:t>
      </w:r>
      <w:r>
        <w:rPr/>
        <w:t>ejecución.</w:t>
      </w:r>
      <w:r>
        <w:rPr>
          <w:spacing w:val="1"/>
        </w:rPr>
        <w:t> </w:t>
      </w:r>
      <w:r>
        <w:rPr/>
        <w:t>En el 2019 el presupuesto duplica holgadamente al de 2017 y solamente tiene una</w:t>
      </w:r>
      <w:r>
        <w:rPr>
          <w:spacing w:val="1"/>
        </w:rPr>
        <w:t> </w:t>
      </w:r>
      <w:r>
        <w:rPr/>
        <w:t>ejecución del 9%. En el 2020 se ajusta casi en una tercera parte y solo tiene una ejecución del 18%.</w:t>
      </w:r>
      <w:r>
        <w:rPr>
          <w:spacing w:val="-47"/>
        </w:rPr>
        <w:t> </w:t>
      </w:r>
      <w:r>
        <w:rPr/>
        <w:t>Los altos márgenes de inejecución de este grupo indican que hay que entrar a revisar si existe una</w:t>
      </w:r>
      <w:r>
        <w:rPr>
          <w:spacing w:val="1"/>
        </w:rPr>
        <w:t> </w:t>
      </w:r>
      <w:r>
        <w:rPr/>
        <w:t>planificación adecuada para la adquisición acorde con la ley de contrataciones o si existen motivos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los cuales</w:t>
      </w:r>
      <w:r>
        <w:rPr>
          <w:spacing w:val="-3"/>
        </w:rPr>
        <w:t> </w:t>
      </w:r>
      <w:r>
        <w:rPr/>
        <w:t>los concursos se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cayendo.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8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9"/>
        <w:gridCol w:w="578"/>
        <w:gridCol w:w="1760"/>
        <w:gridCol w:w="458"/>
        <w:gridCol w:w="1640"/>
        <w:gridCol w:w="338"/>
        <w:gridCol w:w="1415"/>
        <w:gridCol w:w="1199"/>
      </w:tblGrid>
      <w:tr>
        <w:trPr>
          <w:trHeight w:val="285" w:hRule="atLeast"/>
        </w:trPr>
        <w:tc>
          <w:tcPr>
            <w:tcW w:w="1199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Año</w:t>
            </w:r>
          </w:p>
        </w:tc>
        <w:tc>
          <w:tcPr>
            <w:tcW w:w="2338" w:type="dxa"/>
            <w:gridSpan w:val="2"/>
            <w:tcBorders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09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36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Devenga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36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ejecutar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right="3"/>
              <w:jc w:val="righ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%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Ejecución</w:t>
            </w:r>
          </w:p>
        </w:tc>
      </w:tr>
      <w:tr>
        <w:trPr>
          <w:trHeight w:val="285" w:hRule="atLeast"/>
        </w:trPr>
        <w:tc>
          <w:tcPr>
            <w:tcW w:w="1199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2016</w:t>
            </w:r>
          </w:p>
        </w:tc>
        <w:tc>
          <w:tcPr>
            <w:tcW w:w="578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17,273,802.50</w:t>
            </w:r>
          </w:p>
        </w:tc>
        <w:tc>
          <w:tcPr>
            <w:tcW w:w="45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2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2,638,455.73</w:t>
            </w:r>
          </w:p>
        </w:tc>
        <w:tc>
          <w:tcPr>
            <w:tcW w:w="33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61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15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0" w:right="1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14,635,346.77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15%</w:t>
            </w:r>
          </w:p>
        </w:tc>
      </w:tr>
      <w:tr>
        <w:trPr>
          <w:trHeight w:val="285" w:hRule="atLeast"/>
        </w:trPr>
        <w:tc>
          <w:tcPr>
            <w:tcW w:w="1199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2017</w:t>
            </w:r>
          </w:p>
        </w:tc>
        <w:tc>
          <w:tcPr>
            <w:tcW w:w="578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160,157,238.00</w:t>
            </w:r>
          </w:p>
        </w:tc>
        <w:tc>
          <w:tcPr>
            <w:tcW w:w="45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27,809,901.28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11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132,347,336.72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17%</w:t>
            </w:r>
          </w:p>
        </w:tc>
      </w:tr>
      <w:tr>
        <w:trPr>
          <w:trHeight w:val="285" w:hRule="atLeast"/>
        </w:trPr>
        <w:tc>
          <w:tcPr>
            <w:tcW w:w="1199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2018</w:t>
            </w:r>
          </w:p>
        </w:tc>
        <w:tc>
          <w:tcPr>
            <w:tcW w:w="578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190,815,367.41</w:t>
            </w:r>
          </w:p>
        </w:tc>
        <w:tc>
          <w:tcPr>
            <w:tcW w:w="45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142,591,496.41</w:t>
            </w:r>
          </w:p>
        </w:tc>
        <w:tc>
          <w:tcPr>
            <w:tcW w:w="33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61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15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0" w:right="1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48,223,871.00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75%</w:t>
            </w:r>
          </w:p>
        </w:tc>
      </w:tr>
      <w:tr>
        <w:trPr>
          <w:trHeight w:val="283" w:hRule="atLeast"/>
        </w:trPr>
        <w:tc>
          <w:tcPr>
            <w:tcW w:w="1199" w:type="dxa"/>
            <w:tcBorders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5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2019</w:t>
            </w:r>
          </w:p>
        </w:tc>
        <w:tc>
          <w:tcPr>
            <w:tcW w:w="578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387,338,995.00</w:t>
            </w:r>
          </w:p>
        </w:tc>
        <w:tc>
          <w:tcPr>
            <w:tcW w:w="458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36,169,756.63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left="111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351,169,238.37</w:t>
            </w:r>
          </w:p>
        </w:tc>
        <w:tc>
          <w:tcPr>
            <w:tcW w:w="11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2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9%</w:t>
            </w:r>
          </w:p>
        </w:tc>
      </w:tr>
      <w:tr>
        <w:trPr>
          <w:trHeight w:val="280" w:hRule="atLeast"/>
        </w:trPr>
        <w:tc>
          <w:tcPr>
            <w:tcW w:w="119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3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2020</w:t>
            </w:r>
          </w:p>
        </w:tc>
        <w:tc>
          <w:tcPr>
            <w:tcW w:w="57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265,287,196.00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48,185,443.00</w:t>
            </w:r>
          </w:p>
        </w:tc>
        <w:tc>
          <w:tcPr>
            <w:tcW w:w="1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111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217,101,753.00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18%</w:t>
            </w:r>
          </w:p>
        </w:tc>
      </w:tr>
    </w:tbl>
    <w:p>
      <w:pPr>
        <w:spacing w:before="191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En ese sentido se puede observar como la ejecución desglosada del grupo es bastante exigua. El</w:t>
      </w:r>
      <w:r>
        <w:rPr>
          <w:spacing w:val="1"/>
        </w:rPr>
        <w:t> </w:t>
      </w:r>
      <w:r>
        <w:rPr/>
        <w:t>reglón</w:t>
      </w:r>
      <w:r>
        <w:rPr>
          <w:spacing w:val="-10"/>
        </w:rPr>
        <w:t> </w:t>
      </w:r>
      <w:r>
        <w:rPr/>
        <w:t>Construcciones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Bienes</w:t>
      </w:r>
      <w:r>
        <w:rPr>
          <w:spacing w:val="-8"/>
        </w:rPr>
        <w:t> </w:t>
      </w:r>
      <w:r>
        <w:rPr/>
        <w:t>Nacionales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Uso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Común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ejecuta.</w:t>
      </w:r>
      <w:r>
        <w:rPr>
          <w:spacing w:val="-9"/>
        </w:rPr>
        <w:t> </w:t>
      </w:r>
      <w:r>
        <w:rPr/>
        <w:t>Un</w:t>
      </w:r>
      <w:r>
        <w:rPr>
          <w:spacing w:val="-11"/>
        </w:rPr>
        <w:t> </w:t>
      </w:r>
      <w:r>
        <w:rPr/>
        <w:t>análisis</w:t>
      </w:r>
      <w:r>
        <w:rPr>
          <w:spacing w:val="-8"/>
        </w:rPr>
        <w:t> </w:t>
      </w:r>
      <w:r>
        <w:rPr/>
        <w:t>desglosado</w:t>
      </w:r>
      <w:r>
        <w:rPr>
          <w:spacing w:val="-48"/>
        </w:rPr>
        <w:t> </w:t>
      </w:r>
      <w:r>
        <w:rPr>
          <w:spacing w:val="-1"/>
        </w:rPr>
        <w:t>muestra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necesidad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reprogramar</w:t>
      </w:r>
      <w:r>
        <w:rPr>
          <w:spacing w:val="-10"/>
        </w:rPr>
        <w:t> </w:t>
      </w:r>
      <w:r>
        <w:rPr/>
        <w:t>recursos</w:t>
      </w:r>
      <w:r>
        <w:rPr>
          <w:spacing w:val="-12"/>
        </w:rPr>
        <w:t> </w:t>
      </w:r>
      <w:r>
        <w:rPr/>
        <w:t>y</w:t>
      </w:r>
      <w:r>
        <w:rPr>
          <w:spacing w:val="-6"/>
        </w:rPr>
        <w:t> </w:t>
      </w:r>
      <w:r>
        <w:rPr/>
        <w:t>su</w:t>
      </w:r>
      <w:r>
        <w:rPr>
          <w:spacing w:val="-11"/>
        </w:rPr>
        <w:t> </w:t>
      </w:r>
      <w:r>
        <w:rPr/>
        <w:t>inconstancia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ejecución.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reglón</w:t>
      </w:r>
      <w:r>
        <w:rPr>
          <w:spacing w:val="-10"/>
        </w:rPr>
        <w:t> </w:t>
      </w:r>
      <w:r>
        <w:rPr/>
        <w:t>Equipo</w:t>
      </w:r>
      <w:r>
        <w:rPr>
          <w:spacing w:val="-48"/>
        </w:rPr>
        <w:t> </w:t>
      </w:r>
      <w:r>
        <w:rPr/>
        <w:t>de</w:t>
      </w:r>
      <w:r>
        <w:rPr>
          <w:spacing w:val="2"/>
        </w:rPr>
        <w:t> </w:t>
      </w:r>
      <w:r>
        <w:rPr/>
        <w:t>Cómputo se bajó la</w:t>
      </w:r>
      <w:r>
        <w:rPr>
          <w:spacing w:val="-1"/>
        </w:rPr>
        <w:t> </w:t>
      </w:r>
      <w:r>
        <w:rPr/>
        <w:t>ejecución,</w:t>
      </w:r>
      <w:r>
        <w:rPr>
          <w:spacing w:val="-1"/>
        </w:rPr>
        <w:t> </w:t>
      </w:r>
      <w:r>
        <w:rPr/>
        <w:t>mientras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 2018</w:t>
      </w:r>
      <w:r>
        <w:rPr>
          <w:spacing w:val="-3"/>
        </w:rPr>
        <w:t> </w:t>
      </w:r>
      <w:r>
        <w:rPr/>
        <w:t>se</w:t>
      </w:r>
      <w:r>
        <w:rPr>
          <w:spacing w:val="2"/>
        </w:rPr>
        <w:t> </w:t>
      </w:r>
      <w:r>
        <w:rPr/>
        <w:t>ejecutó el</w:t>
      </w:r>
      <w:r>
        <w:rPr>
          <w:spacing w:val="-1"/>
        </w:rPr>
        <w:t> </w:t>
      </w:r>
      <w:r>
        <w:rPr/>
        <w:t>90%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recursos,</w:t>
      </w:r>
      <w:r>
        <w:rPr>
          <w:spacing w:val="1"/>
        </w:rPr>
        <w:t> </w:t>
      </w:r>
      <w:r>
        <w:rPr/>
        <w:t>en el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56"/>
        <w:ind w:left="2406" w:right="2404"/>
        <w:jc w:val="center"/>
      </w:pPr>
      <w:r>
        <w:rPr/>
        <w:t>32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2736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1702" w:right="1693"/>
        <w:jc w:val="both"/>
      </w:pPr>
      <w:r>
        <w:rPr/>
        <w:t>la ejecución es solo del 10%. Al analizar en profundidad se encuentra que en 2019 que Q2,288,110</w:t>
      </w:r>
      <w:r>
        <w:rPr>
          <w:spacing w:val="1"/>
        </w:rPr>
        <w:t> </w:t>
      </w:r>
      <w:r>
        <w:rPr/>
        <w:t>asignados a la Actividad Innovación Tecnológica Para Educación Escolar Primaria no se ejecutaron;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Q10,422,720</w:t>
      </w:r>
      <w:r>
        <w:rPr>
          <w:spacing w:val="-4"/>
        </w:rPr>
        <w:t> </w:t>
      </w:r>
      <w:r>
        <w:rPr/>
        <w:t>asignados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actividad</w:t>
      </w:r>
      <w:r>
        <w:rPr>
          <w:spacing w:val="-5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Formación</w:t>
      </w:r>
      <w:r>
        <w:rPr>
          <w:spacing w:val="-4"/>
        </w:rPr>
        <w:t> </w:t>
      </w:r>
      <w:r>
        <w:rPr/>
        <w:t>Tecnológica</w:t>
      </w:r>
      <w:r>
        <w:rPr>
          <w:spacing w:val="-4"/>
        </w:rPr>
        <w:t> </w:t>
      </w:r>
      <w:r>
        <w:rPr/>
        <w:t>solo</w:t>
      </w:r>
      <w:r>
        <w:rPr>
          <w:spacing w:val="-47"/>
        </w:rPr>
        <w:t> </w:t>
      </w:r>
      <w:r>
        <w:rPr/>
        <w:t>se ejecutó Q1,722,720, menos de su cuarta parte. El reglón Otras Maquinarias y Equipos – que se</w:t>
      </w:r>
      <w:r>
        <w:rPr>
          <w:spacing w:val="1"/>
        </w:rPr>
        <w:t> </w:t>
      </w:r>
      <w:r>
        <w:rPr/>
        <w:t>ejecuta principalmente medianamente en las actividades en que tiene la mayoría de los recursos</w:t>
      </w:r>
      <w:r>
        <w:rPr>
          <w:spacing w:val="1"/>
        </w:rPr>
        <w:t> </w:t>
      </w:r>
      <w:r>
        <w:rPr/>
        <w:t>Servicios De Educación Preprimaria Bilingüe y Servicios de Educación Preprimaria Monolingüe –</w:t>
      </w:r>
      <w:r>
        <w:rPr>
          <w:spacing w:val="1"/>
        </w:rPr>
        <w:t> </w:t>
      </w:r>
      <w:r>
        <w:rPr/>
        <w:t>tiene en 2019 Q94,632,683,79 y Q11,288.649.53 devengado, la situación se repite en el 2020 solo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ese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es</w:t>
      </w:r>
      <w:r>
        <w:rPr>
          <w:spacing w:val="1"/>
        </w:rPr>
        <w:t> </w:t>
      </w:r>
      <w:r>
        <w:rPr/>
        <w:t>sui</w:t>
      </w:r>
      <w:r>
        <w:rPr>
          <w:spacing w:val="-1"/>
        </w:rPr>
        <w:t> </w:t>
      </w:r>
      <w:r>
        <w:rPr/>
        <w:t>generis.</w:t>
      </w: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spacing w:before="0"/>
        <w:ind w:left="2406" w:right="2402" w:firstLine="0"/>
        <w:jc w:val="center"/>
        <w:rPr>
          <w:i/>
          <w:sz w:val="18"/>
        </w:rPr>
      </w:pPr>
      <w:bookmarkStart w:name="_bookmark57" w:id="75"/>
      <w:bookmarkEnd w:id="7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reglones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Propiedad,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Planta,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Equipo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Intangibles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spacing w:before="1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56"/>
        <w:ind w:left="2406" w:right="2404"/>
        <w:jc w:val="center"/>
      </w:pPr>
      <w:r>
        <w:rPr/>
        <w:t>33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3760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6" w:firstLine="0"/>
        <w:jc w:val="center"/>
        <w:rPr>
          <w:i/>
          <w:sz w:val="18"/>
        </w:rPr>
      </w:pPr>
      <w:bookmarkStart w:name="_bookmark58" w:id="76"/>
      <w:bookmarkEnd w:id="7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23Actividades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vinculadas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reglón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Construcción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Bienes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Nacionales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Uso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Común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spacing w:before="1"/>
        <w:rPr>
          <w:i/>
          <w:sz w:val="13"/>
        </w:rPr>
      </w:pPr>
      <w:r>
        <w:rPr/>
        <w:pict>
          <v:group style="position:absolute;margin-left:113.649994pt;margin-top:9.980951pt;width:384.7pt;height:239.9pt;mso-position-horizontal-relative:page;mso-position-vertical-relative:paragraph;z-index:-15695872;mso-wrap-distance-left:0;mso-wrap-distance-right:0" coordorigin="2273,200" coordsize="7694,4798">
            <v:shape style="position:absolute;left:2281;top:209;width:7669;height:4783" coordorigin="2281,210" coordsize="7669,4783" path="m9950,210l2281,210,2281,824,2281,834,2281,4992,4634,3525,4634,834,8949,834,9950,210xe" filled="true" fillcolor="#d9e0f1" stroked="false">
              <v:path arrowok="t"/>
              <v:fill type="solid"/>
            </v:shape>
            <v:shape style="position:absolute;left:2285;top:199;width:7678;height:12" coordorigin="2286,200" coordsize="7678,12" path="m9963,200l2286,200,2286,202,2286,211,9956,211,9956,202,9963,202,9963,200xe" filled="true" fillcolor="#000000" stroked="false">
              <v:path arrowok="t"/>
              <v:fill type="solid"/>
            </v:shape>
            <v:shape style="position:absolute;left:2281;top:199;width:7686;height:11" coordorigin="2281,200" coordsize="7686,11" path="m9967,200l2281,200,2281,210,9950,210,9967,200xe" filled="true" fillcolor="#000000" stroked="false">
              <v:path arrowok="t"/>
              <v:fill type="solid"/>
            </v:shape>
            <v:shape style="position:absolute;left:2285;top:407;width:7348;height:11" coordorigin="2286,408" coordsize="7348,11" path="m9633,408l2286,408,2286,418,9616,418,9633,408xe" filled="true" fillcolor="#000000" stroked="false">
              <v:path arrowok="t"/>
              <v:fill type="solid"/>
            </v:shape>
            <v:shape style="position:absolute;left:2281;top:407;width:7352;height:11" coordorigin="2281,408" coordsize="7352,11" path="m9633,408l2281,408,2281,418,9616,418,9633,408xe" filled="true" fillcolor="#000000" stroked="false">
              <v:path arrowok="t"/>
              <v:fill type="solid"/>
            </v:shape>
            <v:shape style="position:absolute;left:2285;top:824;width:6680;height:11" coordorigin="2286,824" coordsize="6680,11" path="m8965,824l2286,824,2286,835,8949,835,8965,824xe" filled="true" fillcolor="#000000" stroked="false">
              <v:path arrowok="t"/>
              <v:fill type="solid"/>
            </v:shape>
            <v:shape style="position:absolute;left:2281;top:824;width:6684;height:11" coordorigin="2281,824" coordsize="6684,11" path="m8965,824l2281,824,2281,834,8949,834,8965,824xe" filled="true" fillcolor="#000000" stroked="false">
              <v:path arrowok="t"/>
              <v:fill type="solid"/>
            </v:shape>
            <v:shape style="position:absolute;left:2285;top:1240;width:6013;height:11" coordorigin="2286,1240" coordsize="6013,11" path="m8298,1240l2286,1240,2286,1251,8281,1251,8298,1240xe" filled="true" fillcolor="#000000" stroked="false">
              <v:path arrowok="t"/>
              <v:fill type="solid"/>
            </v:shape>
            <v:shape style="position:absolute;left:2281;top:1240;width:6017;height:11" coordorigin="2281,1240" coordsize="6017,11" path="m8298,1240l2281,1240,2281,1251,8281,1251,8298,1240xe" filled="true" fillcolor="#000000" stroked="false">
              <v:path arrowok="t"/>
              <v:fill type="solid"/>
            </v:shape>
            <v:shape style="position:absolute;left:2285;top:1656;width:5345;height:11" coordorigin="2286,1657" coordsize="5345,11" path="m7630,1657l2286,1657,2286,1667,7614,1667,7630,1657xe" filled="true" fillcolor="#000000" stroked="false">
              <v:path arrowok="t"/>
              <v:fill type="solid"/>
            </v:shape>
            <v:shape style="position:absolute;left:2281;top:1656;width:5349;height:11" coordorigin="2281,1657" coordsize="5349,11" path="m7630,1657l2281,1657,2281,1667,7614,1667,7630,1657xe" filled="true" fillcolor="#000000" stroked="false">
              <v:path arrowok="t"/>
              <v:fill type="solid"/>
            </v:shape>
            <v:shape style="position:absolute;left:2285;top:2072;width:4678;height:11" coordorigin="2286,2073" coordsize="4678,11" path="m6963,2073l2286,2073,2286,2083,6947,2083,6963,2073xe" filled="true" fillcolor="#000000" stroked="false">
              <v:path arrowok="t"/>
              <v:fill type="solid"/>
            </v:shape>
            <v:shape style="position:absolute;left:2281;top:2072;width:4682;height:11" coordorigin="2281,2073" coordsize="4682,11" path="m6963,2073l2281,2073,2281,2083,6946,2083,6963,2073xe" filled="true" fillcolor="#000000" stroked="false">
              <v:path arrowok="t"/>
              <v:fill type="solid"/>
            </v:shape>
            <v:shape style="position:absolute;left:2285;top:2489;width:4010;height:11" coordorigin="2286,2489" coordsize="4010,11" path="m6295,2489l2286,2489,2286,2500,6279,2500,6295,2489xe" filled="true" fillcolor="#000000" stroked="false">
              <v:path arrowok="t"/>
              <v:fill type="solid"/>
            </v:shape>
            <v:shape style="position:absolute;left:2281;top:2489;width:4014;height:11" coordorigin="2281,2489" coordsize="4014,11" path="m6295,2489l2281,2489,2281,2499,6279,2499,6295,2489xe" filled="true" fillcolor="#000000" stroked="false">
              <v:path arrowok="t"/>
              <v:fill type="solid"/>
            </v:shape>
            <v:shape style="position:absolute;left:2285;top:3113;width:3009;height:11" coordorigin="2286,3114" coordsize="3009,11" path="m5294,3114l2286,3114,2286,3124,5277,3124,5294,3114xe" filled="true" fillcolor="#000000" stroked="false">
              <v:path arrowok="t"/>
              <v:fill type="solid"/>
            </v:shape>
            <v:shape style="position:absolute;left:2281;top:3113;width:3013;height:11" coordorigin="2281,3114" coordsize="3013,11" path="m5294,3114l2281,3114,2281,3124,5277,3124,5294,3114xe" filled="true" fillcolor="#000000" stroked="false">
              <v:path arrowok="t"/>
              <v:fill type="solid"/>
            </v:shape>
            <v:rect style="position:absolute;left:2273;top:204;width:9;height:4787" filled="true" fillcolor="#000000" stroked="false">
              <v:fill type="solid"/>
            </v:rect>
            <v:shape style="position:absolute;left:2272;top:199;width:9;height:4798" coordorigin="2273,200" coordsize="9,4798" path="m2281,200l2273,200,2273,4993,2273,4998,2277,4998,2277,4993,2281,4993,2281,200xe" filled="true" fillcolor="#000000" stroked="false">
              <v:path arrowok="t"/>
              <v:fill type="solid"/>
            </v:shape>
            <v:shape style="position:absolute;left:4625;top:215;width:9;height:3315" coordorigin="4626,215" coordsize="9,3315" path="m4634,215l4626,215,4626,3530,4634,3525,4634,215xe" filled="true" fillcolor="#000000" stroked="false">
              <v:path arrowok="t"/>
              <v:fill type="solid"/>
            </v:shape>
            <v:shape style="position:absolute;left:4626;top:209;width:9;height:3321" coordorigin="4626,210" coordsize="9,3321" path="m4634,210l4626,210,4626,3530,4634,3525,4634,210xe" filled="true" fillcolor="#000000" stroked="false">
              <v:path arrowok="t"/>
              <v:fill type="solid"/>
            </v:shape>
            <v:shape style="position:absolute;left:5557;top:423;width:9;height:2527" coordorigin="5557,423" coordsize="9,2527" path="m5566,423l5557,423,5557,2949,5566,2944,5566,423xe" filled="true" fillcolor="#000000" stroked="false">
              <v:path arrowok="t"/>
              <v:fill type="solid"/>
            </v:shape>
            <v:shape style="position:absolute;left:5557;top:418;width:9;height:2532" coordorigin="5557,418" coordsize="9,2532" path="m5566,418l5557,418,5557,2949,5566,2944,5566,418xe" filled="true" fillcolor="#000000" stroked="false">
              <v:path arrowok="t"/>
              <v:fill type="solid"/>
            </v:shape>
            <v:shape style="position:absolute;left:6479;top:215;width:9;height:2159" coordorigin="6480,215" coordsize="9,2159" path="m6488,215l6480,215,6480,2374,6488,2369,6488,215xe" filled="true" fillcolor="#000000" stroked="false">
              <v:path arrowok="t"/>
              <v:fill type="solid"/>
            </v:shape>
            <v:shape style="position:absolute;left:6479;top:209;width:9;height:2165" coordorigin="6480,210" coordsize="9,2165" path="m6488,210l6480,210,6480,2374,6488,2369,6488,210xe" filled="true" fillcolor="#000000" stroked="false">
              <v:path arrowok="t"/>
              <v:fill type="solid"/>
            </v:shape>
            <v:shape style="position:absolute;left:7444;top:423;width:9;height:1350" coordorigin="7445,423" coordsize="9,1350" path="m7453,423l7445,423,7445,1772,7453,1767,7453,423xe" filled="true" fillcolor="#000000" stroked="false">
              <v:path arrowok="t"/>
              <v:fill type="solid"/>
            </v:shape>
            <v:shape style="position:absolute;left:7444;top:418;width:9;height:1355" coordorigin="7445,418" coordsize="9,1355" path="m7453,418l7445,418,7445,1772,7453,1767,7453,418xe" filled="true" fillcolor="#000000" stroked="false">
              <v:path arrowok="t"/>
              <v:fill type="solid"/>
            </v:shape>
            <v:shape style="position:absolute;left:8308;top:215;width:9;height:1019" coordorigin="8308,215" coordsize="9,1019" path="m8317,215l8308,215,8308,1234,8317,1229,8317,215xe" filled="true" fillcolor="#000000" stroked="false">
              <v:path arrowok="t"/>
              <v:fill type="solid"/>
            </v:shape>
            <v:shape style="position:absolute;left:8308;top:209;width:9;height:1024" coordorigin="8308,210" coordsize="9,1024" path="m8317,210l8308,210,8308,1234,8317,1229,8317,210xe" filled="true" fillcolor="#000000" stroked="false">
              <v:path arrowok="t"/>
              <v:fill type="solid"/>
            </v:shape>
            <v:shape style="position:absolute;left:9273;top:423;width:9;height:209" coordorigin="9273,423" coordsize="9,209" path="m9282,423l9273,423,9273,632,9282,627,9282,423xe" filled="true" fillcolor="#000000" stroked="false">
              <v:path arrowok="t"/>
              <v:fill type="solid"/>
            </v:shape>
            <v:shape style="position:absolute;left:2281;top:418;width:7001;height:4575" coordorigin="2281,418" coordsize="7001,4575" path="m2291,4987l2281,4987,2281,4992,2291,4987xm9281,418l9273,418,9273,632,9281,627,9281,418xe" filled="true" fillcolor="#000000" stroked="false">
              <v:path arrowok="t"/>
              <v:fill type="solid"/>
            </v:shape>
            <v:shape style="position:absolute;left:2281;top:665;width:2192;height:4319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1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5"/>
                        <w:sz w:val="15"/>
                      </w:rPr>
                      <w:t>Actividad</w:t>
                    </w:r>
                    <w:r>
                      <w:rPr>
                        <w:spacing w:val="-3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u</w:t>
                    </w:r>
                    <w:r>
                      <w:rPr>
                        <w:spacing w:val="-3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obra</w:t>
                    </w:r>
                  </w:p>
                  <w:p>
                    <w:pPr>
                      <w:spacing w:line="273" w:lineRule="auto" w:before="25"/>
                      <w:ind w:left="1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85"/>
                        <w:sz w:val="15"/>
                      </w:rPr>
                      <w:t>CONSTRUCCIÓN DE EDIFICIOS E</w:t>
                    </w:r>
                    <w:r>
                      <w:rPr>
                        <w:w w:val="8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INSTALACIONES ESCOLARES</w:t>
                    </w:r>
                    <w:r>
                      <w:rPr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CONSTRUCCIÓN 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DE INSTITUTO</w:t>
                    </w:r>
                    <w:r>
                      <w:rPr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TECNOLOGICO 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DE AMATITLÁN</w:t>
                    </w:r>
                    <w:r>
                      <w:rPr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CONSTRUCCIÓN 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DE INSTITUTO</w:t>
                    </w:r>
                    <w:r>
                      <w:rPr>
                        <w:w w:val="85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85"/>
                        <w:sz w:val="15"/>
                      </w:rPr>
                      <w:t>TECNOLÓGICO</w:t>
                    </w:r>
                    <w:r>
                      <w:rPr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DE</w:t>
                    </w:r>
                    <w:r>
                      <w:rPr>
                        <w:spacing w:val="-4"/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HUEHUETENANGO</w:t>
                    </w:r>
                    <w:r>
                      <w:rPr>
                        <w:spacing w:val="-26"/>
                        <w:w w:val="8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CONSTRUCCIÓN, AMPLIACIÓN </w:t>
                    </w:r>
                    <w:r>
                      <w:rPr>
                        <w:w w:val="85"/>
                        <w:sz w:val="15"/>
                      </w:rPr>
                      <w:t>Y</w:t>
                    </w:r>
                    <w:r>
                      <w:rPr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MEJORAMIENTO 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DE</w:t>
                    </w:r>
                    <w:r>
                      <w:rPr>
                        <w:w w:val="8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PISCINAS</w:t>
                    </w:r>
                    <w:r>
                      <w:rPr>
                        <w:w w:val="8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CONSTRUCCIÓN, AMPLIACIÓN </w:t>
                    </w:r>
                    <w:r>
                      <w:rPr>
                        <w:w w:val="85"/>
                        <w:sz w:val="15"/>
                      </w:rPr>
                      <w:t>Y</w:t>
                    </w:r>
                    <w:r>
                      <w:rPr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MEJORAMIENTO DE CANCHAS</w:t>
                    </w:r>
                    <w:r>
                      <w:rPr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POLIDEPORTIVAS</w:t>
                    </w:r>
                  </w:p>
                  <w:p>
                    <w:pPr>
                      <w:spacing w:line="273" w:lineRule="auto" w:before="0"/>
                      <w:ind w:left="16" w:right="16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5"/>
                        <w:sz w:val="15"/>
                      </w:rPr>
                      <w:t>CONSTRUCCIÓN, AMPLIACIÓN Y</w:t>
                    </w:r>
                    <w:r>
                      <w:rPr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MEJORAMIENTO</w:t>
                    </w:r>
                    <w:r>
                      <w:rPr>
                        <w:spacing w:val="-3"/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DE</w:t>
                    </w:r>
                    <w:r>
                      <w:rPr>
                        <w:spacing w:val="-7"/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ESCUELAS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NORMALES</w:t>
                    </w:r>
                  </w:p>
                  <w:p>
                    <w:pPr>
                      <w:tabs>
                        <w:tab w:pos="2011" w:val="left" w:leader="none"/>
                      </w:tabs>
                      <w:spacing w:line="273" w:lineRule="auto" w:before="0"/>
                      <w:ind w:left="16" w:right="177" w:hanging="17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2"/>
                        <w:w w:val="84"/>
                        <w:sz w:val="15"/>
                        <w:u w:val="single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15"/>
                        <w:u w:val="single"/>
                      </w:rPr>
                      <w:t>DE</w:t>
                    </w:r>
                    <w:r>
                      <w:rPr>
                        <w:spacing w:val="-7"/>
                        <w:w w:val="85"/>
                        <w:sz w:val="15"/>
                        <w:u w:val="single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15"/>
                        <w:u w:val="single"/>
                      </w:rPr>
                      <w:t>EDUCACIÓN</w:t>
                    </w:r>
                    <w:r>
                      <w:rPr>
                        <w:spacing w:val="-2"/>
                        <w:w w:val="85"/>
                        <w:sz w:val="15"/>
                        <w:u w:val="single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15"/>
                        <w:u w:val="single"/>
                      </w:rPr>
                      <w:t>FÍSICA</w:t>
                    </w:r>
                    <w:r>
                      <w:rPr>
                        <w:sz w:val="15"/>
                        <w:u w:val="single"/>
                      </w:rPr>
                      <w:tab/>
                    </w:r>
                    <w:r>
                      <w:rPr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CONSTRUCCIÓN,</w:t>
                    </w:r>
                    <w:r>
                      <w:rPr>
                        <w:spacing w:val="-4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AMPLIACIÓN</w:t>
                    </w:r>
                    <w:r>
                      <w:rPr>
                        <w:spacing w:val="-3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Y</w:t>
                    </w:r>
                  </w:p>
                  <w:p>
                    <w:pPr>
                      <w:spacing w:line="273" w:lineRule="auto" w:before="0"/>
                      <w:ind w:left="16" w:right="709" w:hanging="17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2"/>
                        <w:w w:val="84"/>
                        <w:sz w:val="15"/>
                        <w:u w:val="single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  <w:u w:val="single"/>
                      </w:rPr>
                      <w:t>MEJORAMIENTO </w:t>
                    </w:r>
                    <w:r>
                      <w:rPr>
                        <w:spacing w:val="-1"/>
                        <w:w w:val="85"/>
                        <w:sz w:val="15"/>
                        <w:u w:val="single"/>
                      </w:rPr>
                      <w:t>DE PISCI</w:t>
                    </w:r>
                    <w:r>
                      <w:rPr>
                        <w:spacing w:val="-1"/>
                        <w:w w:val="85"/>
                        <w:sz w:val="15"/>
                      </w:rPr>
                      <w:t>NA</w:t>
                    </w:r>
                    <w:r>
                      <w:rPr>
                        <w:spacing w:val="-26"/>
                        <w:w w:val="8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CONSTRUCIÓN</w:t>
                    </w:r>
                    <w:r>
                      <w:rPr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DE</w:t>
                    </w:r>
                    <w:r>
                      <w:rPr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INF</w:t>
                    </w:r>
                  </w:p>
                  <w:p>
                    <w:pPr>
                      <w:spacing w:line="273" w:lineRule="auto" w:before="0"/>
                      <w:ind w:left="16" w:right="1389" w:hanging="17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2"/>
                        <w:w w:val="84"/>
                        <w:sz w:val="15"/>
                        <w:u w:val="single"/>
                      </w:rPr>
                      <w:t> </w:t>
                    </w:r>
                    <w:r>
                      <w:rPr>
                        <w:w w:val="90"/>
                        <w:sz w:val="15"/>
                        <w:u w:val="single"/>
                      </w:rPr>
                      <w:t>EDUCATIVA</w:t>
                    </w:r>
                    <w:r>
                      <w:rPr>
                        <w:spacing w:val="-28"/>
                        <w:w w:val="90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MEJORAM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INS</w:t>
                    </w:r>
                  </w:p>
                </w:txbxContent>
              </v:textbox>
              <w10:wrap type="none"/>
            </v:shape>
            <v:shape style="position:absolute;left:4651;top:249;width:1542;height:573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78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2018</w:t>
                    </w:r>
                  </w:p>
                  <w:p>
                    <w:pPr>
                      <w:spacing w:line="273" w:lineRule="auto" w:before="20"/>
                      <w:ind w:left="0" w:right="13" w:firstLine="931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Suma de</w:t>
                    </w:r>
                    <w:r>
                      <w:rPr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Suma</w:t>
                    </w:r>
                    <w:r>
                      <w:rPr>
                        <w:spacing w:val="-5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de</w:t>
                    </w:r>
                    <w:r>
                      <w:rPr>
                        <w:spacing w:val="3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Vigente</w:t>
                    </w:r>
                    <w:r>
                      <w:rPr>
                        <w:spacing w:val="22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Devengado</w:t>
                    </w:r>
                  </w:p>
                </w:txbxContent>
              </v:textbox>
              <w10:wrap type="none"/>
            </v:shape>
            <v:shape style="position:absolute;left:6505;top:249;width:1576;height:573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77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2019</w:t>
                    </w:r>
                  </w:p>
                  <w:p>
                    <w:pPr>
                      <w:spacing w:line="273" w:lineRule="auto" w:before="20"/>
                      <w:ind w:left="0" w:right="0" w:firstLine="964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Suma de</w:t>
                    </w:r>
                    <w:r>
                      <w:rPr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Suma</w:t>
                    </w:r>
                    <w:r>
                      <w:rPr>
                        <w:spacing w:val="-5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de</w:t>
                    </w:r>
                    <w:r>
                      <w:rPr>
                        <w:spacing w:val="2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Vigente</w:t>
                    </w:r>
                    <w:r>
                      <w:rPr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Devengado</w:t>
                    </w:r>
                  </w:p>
                </w:txbxContent>
              </v:textbox>
              <w10:wrap type="none"/>
            </v:shape>
            <v:shape style="position:absolute;left:9019;top:249;width:25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3"/>
                        <w:w w:val="85"/>
                        <w:sz w:val="15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298;top:457;width:24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0"/>
                        <w:sz w:val="15"/>
                      </w:rPr>
                      <w:t>Sum</w:t>
                    </w:r>
                  </w:p>
                </w:txbxContent>
              </v:textbox>
              <w10:wrap type="none"/>
            </v:shape>
            <v:shape style="position:absolute;left:8333;top:665;width:79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Suma</w:t>
                    </w:r>
                    <w:r>
                      <w:rPr>
                        <w:spacing w:val="10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de</w:t>
                    </w:r>
                    <w:r>
                      <w:rPr>
                        <w:spacing w:val="20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Vigen</w:t>
                    </w:r>
                  </w:p>
                </w:txbxContent>
              </v:textbox>
              <w10:wrap type="none"/>
            </v:shape>
            <v:shape style="position:absolute;left:6530;top:1081;width:88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85"/>
                        <w:sz w:val="15"/>
                      </w:rPr>
                      <w:t>Q</w:t>
                    </w:r>
                    <w:r>
                      <w:rPr>
                        <w:spacing w:val="2"/>
                        <w:w w:val="8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5"/>
                      </w:rPr>
                      <w:t>94,296,135.00</w:t>
                    </w:r>
                  </w:p>
                </w:txbxContent>
              </v:textbox>
              <w10:wrap type="none"/>
            </v:shape>
            <v:shape style="position:absolute;left:8358;top:1081;width:106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4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4676;top:1498;width:846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w w:val="90"/>
                        <w:sz w:val="15"/>
                      </w:rPr>
                      <w:t>Q</w:t>
                    </w:r>
                    <w:r>
                      <w:rPr>
                        <w:spacing w:val="12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90"/>
                        <w:sz w:val="15"/>
                      </w:rPr>
                      <w:t>7,500,000.00</w:t>
                    </w:r>
                  </w:p>
                </w:txbxContent>
              </v:textbox>
              <w10:wrap type="none"/>
            </v:shape>
            <v:shape style="position:absolute;left:6530;top:1498;width:127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90"/>
                        <w:sz w:val="15"/>
                      </w:rPr>
                      <w:t>Q</w:t>
                    </w:r>
                    <w:r>
                      <w:rPr>
                        <w:spacing w:val="18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15"/>
                      </w:rPr>
                      <w:t>18,710,000.00</w:t>
                    </w:r>
                    <w:r>
                      <w:rPr>
                        <w:spacing w:val="10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15"/>
                      </w:rPr>
                      <w:t>Q</w:t>
                    </w:r>
                    <w:r>
                      <w:rPr>
                        <w:spacing w:val="2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15"/>
                      </w:rPr>
                      <w:t>2,6</w:t>
                    </w:r>
                  </w:p>
                </w:txbxContent>
              </v:textbox>
              <w10:wrap type="none"/>
            </v:shape>
            <v:shape style="position:absolute;left:4676;top:1914;width:846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w w:val="90"/>
                        <w:sz w:val="15"/>
                      </w:rPr>
                      <w:t>Q</w:t>
                    </w:r>
                    <w:r>
                      <w:rPr>
                        <w:spacing w:val="12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90"/>
                        <w:sz w:val="15"/>
                      </w:rPr>
                      <w:t>7,500,000.00</w:t>
                    </w:r>
                  </w:p>
                </w:txbxContent>
              </v:textbox>
              <w10:wrap type="none"/>
            </v:shape>
            <v:shape style="position:absolute;left:6530;top:1914;width:60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3"/>
                        <w:w w:val="90"/>
                        <w:sz w:val="15"/>
                      </w:rPr>
                      <w:t>Q</w:t>
                    </w:r>
                    <w:r>
                      <w:rPr>
                        <w:spacing w:val="19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90"/>
                        <w:sz w:val="15"/>
                      </w:rPr>
                      <w:t>12,655,0</w:t>
                    </w:r>
                  </w:p>
                </w:txbxContent>
              </v:textbox>
              <w10:wrap type="none"/>
            </v:shape>
            <v:shape style="position:absolute;left:4676;top:2954;width:78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w w:val="90"/>
                        <w:sz w:val="15"/>
                      </w:rPr>
                      <w:t>Q</w:t>
                    </w:r>
                    <w:r>
                      <w:rPr>
                        <w:spacing w:val="8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90"/>
                        <w:sz w:val="15"/>
                      </w:rPr>
                      <w:t>2,077,497.0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5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3"/>
          <w:numId w:val="2"/>
        </w:numPr>
        <w:tabs>
          <w:tab w:pos="2565" w:val="left" w:leader="none"/>
          <w:tab w:pos="2566" w:val="left" w:leader="none"/>
        </w:tabs>
        <w:spacing w:line="240" w:lineRule="auto" w:before="0" w:after="0"/>
        <w:ind w:left="2566" w:right="0" w:hanging="864"/>
        <w:jc w:val="left"/>
        <w:rPr>
          <w:rFonts w:ascii="Calibri Light" w:hAnsi="Calibri Light"/>
          <w:i/>
          <w:sz w:val="22"/>
        </w:rPr>
      </w:pPr>
      <w:r>
        <w:rPr>
          <w:rFonts w:ascii="Calibri Light" w:hAnsi="Calibri Light"/>
          <w:i/>
          <w:color w:val="2E5395"/>
          <w:sz w:val="22"/>
        </w:rPr>
        <w:t>Ejecución</w:t>
      </w:r>
      <w:r>
        <w:rPr>
          <w:rFonts w:ascii="Calibri Light" w:hAnsi="Calibri Light"/>
          <w:i/>
          <w:color w:val="2E5395"/>
          <w:spacing w:val="-5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del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grupo</w:t>
      </w:r>
      <w:r>
        <w:rPr>
          <w:rFonts w:ascii="Calibri Light" w:hAnsi="Calibri Light"/>
          <w:i/>
          <w:color w:val="2E5395"/>
          <w:spacing w:val="-4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de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Transferencias</w:t>
      </w:r>
      <w:r>
        <w:rPr>
          <w:rFonts w:ascii="Calibri Light" w:hAnsi="Calibri Light"/>
          <w:i/>
          <w:color w:val="2E5395"/>
          <w:spacing w:val="-3"/>
          <w:sz w:val="22"/>
        </w:rPr>
        <w:t> </w:t>
      </w:r>
      <w:r>
        <w:rPr>
          <w:rFonts w:ascii="Calibri Light" w:hAnsi="Calibri Light"/>
          <w:i/>
          <w:color w:val="2E5395"/>
          <w:sz w:val="22"/>
        </w:rPr>
        <w:t>Corrientes  </w:t>
      </w:r>
    </w:p>
    <w:p>
      <w:pPr>
        <w:pStyle w:val="BodyText"/>
        <w:spacing w:line="259" w:lineRule="auto" w:before="22"/>
        <w:ind w:left="1702" w:right="1699"/>
        <w:jc w:val="both"/>
      </w:pPr>
      <w:r>
        <w:rPr/>
        <w:t>En el 2018 el presupuesto para transferencias corrientes se incrementa cerca del 46%. Al igual a lo</w:t>
      </w:r>
      <w:r>
        <w:rPr>
          <w:spacing w:val="1"/>
        </w:rPr>
        <w:t> </w:t>
      </w:r>
      <w:r>
        <w:rPr/>
        <w:t>ocurrido con el Grupo de Servicios Personales se observa una buena ejecución en el 2018, pero 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2019 desmejora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quedan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ejecutar Q145.626.567.75.</w:t>
      </w:r>
    </w:p>
    <w:p>
      <w:pPr>
        <w:spacing w:before="161"/>
        <w:ind w:left="2406" w:right="2404" w:firstLine="0"/>
        <w:jc w:val="center"/>
        <w:rPr>
          <w:i/>
          <w:sz w:val="18"/>
        </w:rPr>
      </w:pPr>
      <w:bookmarkStart w:name="_bookmark59" w:id="77"/>
      <w:bookmarkEnd w:id="7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24.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Transferencias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Corrientes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2"/>
        <w:rPr>
          <w:i/>
          <w:sz w:val="16"/>
        </w:rPr>
      </w:pPr>
    </w:p>
    <w:tbl>
      <w:tblPr>
        <w:tblW w:w="0" w:type="auto"/>
        <w:jc w:val="left"/>
        <w:tblInd w:w="1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504"/>
        <w:gridCol w:w="1852"/>
        <w:gridCol w:w="534"/>
        <w:gridCol w:w="1881"/>
        <w:gridCol w:w="338"/>
        <w:gridCol w:w="1416"/>
        <w:gridCol w:w="1200"/>
      </w:tblGrid>
      <w:tr>
        <w:trPr>
          <w:trHeight w:val="285" w:hRule="atLeast"/>
        </w:trPr>
        <w:tc>
          <w:tcPr>
            <w:tcW w:w="1200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Año</w:t>
            </w:r>
          </w:p>
        </w:tc>
        <w:tc>
          <w:tcPr>
            <w:tcW w:w="2356" w:type="dxa"/>
            <w:gridSpan w:val="2"/>
            <w:tcBorders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202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415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48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Devengado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333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ejecutar</w:t>
            </w:r>
          </w:p>
        </w:tc>
        <w:tc>
          <w:tcPr>
            <w:tcW w:w="1200" w:type="dxa"/>
            <w:tcBorders>
              <w:lef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right="9"/>
              <w:jc w:val="righ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%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Ejecución</w:t>
            </w:r>
          </w:p>
        </w:tc>
      </w:tr>
      <w:tr>
        <w:trPr>
          <w:trHeight w:val="285" w:hRule="atLeast"/>
        </w:trPr>
        <w:tc>
          <w:tcPr>
            <w:tcW w:w="1200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2016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1,419,637,392.84</w:t>
            </w:r>
          </w:p>
        </w:tc>
        <w:tc>
          <w:tcPr>
            <w:tcW w:w="53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1,317,038,645.32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102,598,747.52</w:t>
            </w:r>
          </w:p>
        </w:tc>
        <w:tc>
          <w:tcPr>
            <w:tcW w:w="120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3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93%</w:t>
            </w:r>
          </w:p>
        </w:tc>
      </w:tr>
      <w:tr>
        <w:trPr>
          <w:trHeight w:val="285" w:hRule="atLeast"/>
        </w:trPr>
        <w:tc>
          <w:tcPr>
            <w:tcW w:w="1200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2017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1,572,967,765.97</w:t>
            </w:r>
          </w:p>
        </w:tc>
        <w:tc>
          <w:tcPr>
            <w:tcW w:w="53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1,440,674,479.70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132,293,286.27</w:t>
            </w:r>
          </w:p>
        </w:tc>
        <w:tc>
          <w:tcPr>
            <w:tcW w:w="120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3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92%</w:t>
            </w:r>
          </w:p>
        </w:tc>
      </w:tr>
      <w:tr>
        <w:trPr>
          <w:trHeight w:val="285" w:hRule="atLeast"/>
        </w:trPr>
        <w:tc>
          <w:tcPr>
            <w:tcW w:w="1200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2018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2,296,656,372.95</w:t>
            </w:r>
          </w:p>
        </w:tc>
        <w:tc>
          <w:tcPr>
            <w:tcW w:w="53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2,231,200,206.79</w:t>
            </w:r>
          </w:p>
        </w:tc>
        <w:tc>
          <w:tcPr>
            <w:tcW w:w="33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416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80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65,456,166.16</w:t>
            </w:r>
          </w:p>
        </w:tc>
        <w:tc>
          <w:tcPr>
            <w:tcW w:w="120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3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97%</w:t>
            </w:r>
          </w:p>
        </w:tc>
      </w:tr>
      <w:tr>
        <w:trPr>
          <w:trHeight w:val="283" w:hRule="atLeast"/>
        </w:trPr>
        <w:tc>
          <w:tcPr>
            <w:tcW w:w="1200" w:type="dxa"/>
            <w:tcBorders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5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2019</w:t>
            </w:r>
          </w:p>
        </w:tc>
        <w:tc>
          <w:tcPr>
            <w:tcW w:w="504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2,846,526,442.00</w:t>
            </w:r>
          </w:p>
        </w:tc>
        <w:tc>
          <w:tcPr>
            <w:tcW w:w="534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2,706,477,486.39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left="108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140,048,955.61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3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95%</w:t>
            </w:r>
          </w:p>
        </w:tc>
      </w:tr>
      <w:tr>
        <w:trPr>
          <w:trHeight w:val="280" w:hRule="atLeast"/>
        </w:trPr>
        <w:tc>
          <w:tcPr>
            <w:tcW w:w="120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3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2020</w:t>
            </w:r>
          </w:p>
        </w:tc>
        <w:tc>
          <w:tcPr>
            <w:tcW w:w="504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3,064,024,167.00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2,918,397,599.25</w:t>
            </w:r>
          </w:p>
        </w:tc>
        <w:tc>
          <w:tcPr>
            <w:tcW w:w="1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108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145,626,567.75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3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95%</w:t>
            </w:r>
          </w:p>
        </w:tc>
      </w:tr>
    </w:tbl>
    <w:p>
      <w:pPr>
        <w:pStyle w:val="BodyText"/>
        <w:spacing w:before="9"/>
        <w:rPr>
          <w:i/>
          <w:sz w:val="15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702" w:right="1692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incrementado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Transferencias a Otras Instituciones Sin Ánimo de Lucro que ha pasado su presupuesto vigente de</w:t>
      </w:r>
      <w:r>
        <w:rPr>
          <w:spacing w:val="1"/>
        </w:rPr>
        <w:t> </w:t>
      </w:r>
      <w:r>
        <w:rPr/>
        <w:t>Q1,644,246,556 en</w:t>
      </w:r>
      <w:r>
        <w:rPr>
          <w:spacing w:val="1"/>
        </w:rPr>
        <w:t> </w:t>
      </w:r>
      <w:r>
        <w:rPr/>
        <w:t>el 2018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Q2,323,953,229,</w:t>
      </w:r>
      <w:r>
        <w:rPr>
          <w:spacing w:val="1"/>
        </w:rPr>
        <w:t> </w:t>
      </w:r>
      <w:r>
        <w:rPr/>
        <w:t>casi una</w:t>
      </w:r>
      <w:r>
        <w:rPr>
          <w:spacing w:val="1"/>
        </w:rPr>
        <w:t> </w:t>
      </w:r>
      <w:r>
        <w:rPr/>
        <w:t>tercera</w:t>
      </w:r>
      <w:r>
        <w:rPr>
          <w:spacing w:val="1"/>
        </w:rPr>
        <w:t> </w:t>
      </w:r>
      <w:r>
        <w:rPr/>
        <w:t>parte.</w:t>
      </w:r>
      <w:r>
        <w:rPr>
          <w:spacing w:val="1"/>
        </w:rPr>
        <w:t> </w:t>
      </w:r>
      <w:r>
        <w:rPr/>
        <w:t>Este presupuesto está</w:t>
      </w:r>
      <w:r>
        <w:rPr>
          <w:spacing w:val="1"/>
        </w:rPr>
        <w:t> </w:t>
      </w:r>
      <w:r>
        <w:rPr/>
        <w:t>vinculado a actividades insignias en el actual plan del MINEDUC como Gratuidad de la Educación o</w:t>
      </w:r>
      <w:r>
        <w:rPr>
          <w:spacing w:val="1"/>
        </w:rPr>
        <w:t> </w:t>
      </w:r>
      <w:r>
        <w:rPr/>
        <w:t>Servicio de Alimentación que se verán en detalle posteriormente.</w:t>
      </w:r>
      <w:r>
        <w:rPr>
          <w:spacing w:val="1"/>
        </w:rPr>
        <w:t> </w:t>
      </w:r>
      <w:r>
        <w:rPr/>
        <w:t>El punto crítico en ejecución se</w:t>
      </w:r>
      <w:r>
        <w:rPr>
          <w:spacing w:val="1"/>
        </w:rPr>
        <w:t> </w:t>
      </w:r>
      <w:r>
        <w:rPr/>
        <w:t>encuentra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reglón</w:t>
      </w:r>
      <w:r>
        <w:rPr>
          <w:spacing w:val="20"/>
        </w:rPr>
        <w:t> </w:t>
      </w:r>
      <w:r>
        <w:rPr/>
        <w:t>Transferencias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Entidades</w:t>
      </w:r>
      <w:r>
        <w:rPr>
          <w:spacing w:val="21"/>
        </w:rPr>
        <w:t> </w:t>
      </w:r>
      <w:r>
        <w:rPr/>
        <w:t>Descentralizadas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Autónomas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/>
        <w:t>Financieras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57"/>
        <w:ind w:left="2406" w:right="2404"/>
        <w:jc w:val="center"/>
      </w:pPr>
      <w:r>
        <w:rPr/>
        <w:t>34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4784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vinculada al programa de Alfabetización del cual en 2020 se ejecuta solo el 64.2% con un saldo por</w:t>
      </w:r>
      <w:r>
        <w:rPr>
          <w:spacing w:val="-47"/>
        </w:rPr>
        <w:t> </w:t>
      </w:r>
      <w:r>
        <w:rPr/>
        <w:t>ejecutar</w:t>
      </w:r>
      <w:r>
        <w:rPr>
          <w:spacing w:val="-4"/>
        </w:rPr>
        <w:t> </w:t>
      </w:r>
      <w:r>
        <w:rPr/>
        <w:t>de cerca de</w:t>
      </w:r>
      <w:r>
        <w:rPr>
          <w:spacing w:val="1"/>
        </w:rPr>
        <w:t> </w:t>
      </w:r>
      <w:r>
        <w:rPr/>
        <w:t>Q96</w:t>
      </w:r>
      <w:r>
        <w:rPr>
          <w:spacing w:val="-4"/>
        </w:rPr>
        <w:t> </w:t>
      </w:r>
      <w:r>
        <w:rPr/>
        <w:t>millones.</w:t>
      </w:r>
    </w:p>
    <w:p>
      <w:pPr>
        <w:spacing w:before="162"/>
        <w:ind w:left="2406" w:right="2406" w:firstLine="0"/>
        <w:jc w:val="center"/>
        <w:rPr>
          <w:i/>
          <w:sz w:val="18"/>
        </w:rPr>
      </w:pPr>
      <w:bookmarkStart w:name="_bookmark60" w:id="78"/>
      <w:bookmarkEnd w:id="7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25.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reglones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Transferencias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Corrientes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spacing w:before="4"/>
        <w:rPr>
          <w:i/>
          <w:sz w:val="13"/>
        </w:rPr>
      </w:pPr>
      <w:r>
        <w:rPr/>
        <w:pict>
          <v:group style="position:absolute;margin-left:56.550003pt;margin-top:10.089381pt;width:543pt;height:226.5pt;mso-position-horizontal-relative:page;mso-position-vertical-relative:paragraph;z-index:-15694848;mso-wrap-distance-left:0;mso-wrap-distance-right:0" coordorigin="1131,202" coordsize="10860,4530">
            <v:shape style="position:absolute;left:1137;top:212;width:10829;height:4516" coordorigin="1138,213" coordsize="10829,4516" path="m11966,213l1138,213,1138,613,1138,623,1138,4728,3181,3877,3181,623,10981,623,11966,213xe" filled="true" fillcolor="#d9e0f1" stroked="false">
              <v:path arrowok="t"/>
              <v:fill type="solid"/>
            </v:shape>
            <v:shape style="position:absolute;left:1141;top:201;width:10847;height:12" coordorigin="1141,202" coordsize="10847,12" path="m11988,202l1141,202,1141,204,1141,214,11975,214,11975,204,11988,204,11988,202xe" filled="true" fillcolor="#000000" stroked="false">
              <v:path arrowok="t"/>
              <v:fill type="solid"/>
            </v:shape>
            <v:shape style="position:absolute;left:1137;top:202;width:10854;height:11" coordorigin="1138,202" coordsize="10854,11" path="m11991,202l1138,202,1138,213,11966,213,11991,202xe" filled="true" fillcolor="#000000" stroked="false">
              <v:path arrowok="t"/>
              <v:fill type="solid"/>
            </v:shape>
            <v:shape style="position:absolute;left:1141;top:407;width:10358;height:11" coordorigin="1141,408" coordsize="10358,11" path="m11499,408l1141,408,1141,418,11474,418,11499,408xe" filled="true" fillcolor="#000000" stroked="false">
              <v:path arrowok="t"/>
              <v:fill type="solid"/>
            </v:shape>
            <v:shape style="position:absolute;left:1137;top:407;width:10362;height:11" coordorigin="1138,408" coordsize="10362,11" path="m11499,408l1138,408,1138,418,11474,418,11499,408xe" filled="true" fillcolor="#000000" stroked="false">
              <v:path arrowok="t"/>
              <v:fill type="solid"/>
            </v:shape>
            <v:shape style="position:absolute;left:1141;top:613;width:9865;height:11" coordorigin="1141,613" coordsize="9865,11" path="m11006,613l1141,613,1141,624,10981,624,11006,613xe" filled="true" fillcolor="#000000" stroked="false">
              <v:path arrowok="t"/>
              <v:fill type="solid"/>
            </v:shape>
            <v:shape style="position:absolute;left:1137;top:613;width:9869;height:11" coordorigin="1138,613" coordsize="9869,11" path="m11006,613l1138,613,1138,623,10981,623,11006,613xe" filled="true" fillcolor="#000000" stroked="false">
              <v:path arrowok="t"/>
              <v:fill type="solid"/>
            </v:shape>
            <v:shape style="position:absolute;left:1141;top:1229;width:8387;height:11" coordorigin="1141,1229" coordsize="8387,11" path="m9528,1229l1141,1229,1141,1240,9504,1240,9528,1229xe" filled="true" fillcolor="#000000" stroked="false">
              <v:path arrowok="t"/>
              <v:fill type="solid"/>
            </v:shape>
            <v:shape style="position:absolute;left:1137;top:1229;width:8391;height:11" coordorigin="1138,1229" coordsize="8391,11" path="m9528,1229l1138,1229,1138,1240,9504,1240,9528,1229xe" filled="true" fillcolor="#000000" stroked="false">
              <v:path arrowok="t"/>
              <v:fill type="solid"/>
            </v:shape>
            <v:shape style="position:absolute;left:1141;top:1640;width:7402;height:11" coordorigin="1141,1640" coordsize="7402,11" path="m8543,1640l1141,1640,1141,1650,8519,1650,8543,1640xe" filled="true" fillcolor="#000000" stroked="false">
              <v:path arrowok="t"/>
              <v:fill type="solid"/>
            </v:shape>
            <v:shape style="position:absolute;left:1137;top:1640;width:7406;height:11" coordorigin="1138,1640" coordsize="7406,11" path="m8543,1640l1138,1640,1138,1651,8518,1651,8543,1640xe" filled="true" fillcolor="#000000" stroked="false">
              <v:path arrowok="t"/>
              <v:fill type="solid"/>
            </v:shape>
            <v:shape style="position:absolute;left:1141;top:2050;width:6418;height:11" coordorigin="1141,2051" coordsize="6418,11" path="m7559,2051l1141,2051,1141,2061,7534,2061,7559,2051xe" filled="true" fillcolor="#000000" stroked="false">
              <v:path arrowok="t"/>
              <v:fill type="solid"/>
            </v:shape>
            <v:shape style="position:absolute;left:1137;top:2050;width:6421;height:11" coordorigin="1138,2051" coordsize="6421,11" path="m7559,2051l1138,2051,1138,2061,7534,2061,7559,2051xe" filled="true" fillcolor="#000000" stroked="false">
              <v:path arrowok="t"/>
              <v:fill type="solid"/>
            </v:shape>
            <v:shape style="position:absolute;left:1141;top:2256;width:5925;height:11" coordorigin="1141,2256" coordsize="5925,11" path="m7066,2256l1141,2256,1141,2267,7041,2267,7066,2256xe" filled="true" fillcolor="#000000" stroked="false">
              <v:path arrowok="t"/>
              <v:fill type="solid"/>
            </v:shape>
            <v:shape style="position:absolute;left:1137;top:2256;width:5928;height:11" coordorigin="1138,2256" coordsize="5928,11" path="m7066,2256l1138,2256,1138,2267,7041,2267,7066,2256xe" filled="true" fillcolor="#000000" stroked="false">
              <v:path arrowok="t"/>
              <v:fill type="solid"/>
            </v:shape>
            <v:shape style="position:absolute;left:1141;top:2666;width:4940;height:11" coordorigin="1141,2667" coordsize="4940,11" path="m6081,2667l1141,2667,1141,2677,6057,2677,6081,2667xe" filled="true" fillcolor="#000000" stroked="false">
              <v:path arrowok="t"/>
              <v:fill type="solid"/>
            </v:shape>
            <v:shape style="position:absolute;left:1137;top:2667;width:4944;height:11" coordorigin="1138,2667" coordsize="4944,11" path="m6081,2667l1138,2667,1138,2677,6056,2677,6081,2667xe" filled="true" fillcolor="#000000" stroked="false">
              <v:path arrowok="t"/>
              <v:fill type="solid"/>
            </v:shape>
            <v:shape style="position:absolute;left:1141;top:3077;width:3955;height:11" coordorigin="1141,3078" coordsize="3955,11" path="m5096,3078l1141,3078,1141,3088,5071,3088,5096,3078xe" filled="true" fillcolor="#000000" stroked="false">
              <v:path arrowok="t"/>
              <v:fill type="solid"/>
            </v:shape>
            <v:shape style="position:absolute;left:1137;top:3077;width:3959;height:11" coordorigin="1138,3078" coordsize="3959,11" path="m5096,3078l1138,3078,1138,3088,5071,3088,5096,3078xe" filled="true" fillcolor="#000000" stroked="false">
              <v:path arrowok="t"/>
              <v:fill type="solid"/>
            </v:shape>
            <v:shape style="position:absolute;left:1141;top:3283;width:3463;height:11" coordorigin="1141,3283" coordsize="3463,11" path="m4604,3283l1141,3283,1141,3293,4579,3293,4604,3283xe" filled="true" fillcolor="#000000" stroked="false">
              <v:path arrowok="t"/>
              <v:fill type="solid"/>
            </v:shape>
            <v:shape style="position:absolute;left:1137;top:3283;width:3466;height:11" coordorigin="1138,3283" coordsize="3466,11" path="m4604,3283l1138,3283,1138,3293,4579,3293,4604,3283xe" filled="true" fillcolor="#000000" stroked="false">
              <v:path arrowok="t"/>
              <v:fill type="solid"/>
            </v:shape>
            <v:shape style="position:absolute;left:1141;top:3694;width:2477;height:11" coordorigin="1141,3694" coordsize="2477,11" path="m3618,3694l1141,3694,1141,3704,3594,3704,3618,3694xe" filled="true" fillcolor="#000000" stroked="false">
              <v:path arrowok="t"/>
              <v:fill type="solid"/>
            </v:shape>
            <v:shape style="position:absolute;left:1137;top:3694;width:2481;height:11" coordorigin="1138,3694" coordsize="2481,11" path="m3618,3694l1138,3694,1138,3704,3594,3704,3618,3694xe" filled="true" fillcolor="#000000" stroked="false">
              <v:path arrowok="t"/>
              <v:fill type="solid"/>
            </v:shape>
            <v:shape style="position:absolute;left:1141;top:3899;width:1984;height:11" coordorigin="1141,3900" coordsize="1984,11" path="m3125,3900l1141,3900,1141,3910,3101,3910,3125,3900xe" filled="true" fillcolor="#000000" stroked="false">
              <v:path arrowok="t"/>
              <v:fill type="solid"/>
            </v:shape>
            <v:shape style="position:absolute;left:1137;top:3899;width:1988;height:11" coordorigin="1138,3900" coordsize="1988,11" path="m3125,3900l1138,3900,1138,3910,3101,3910,3125,3900xe" filled="true" fillcolor="#000000" stroked="false">
              <v:path arrowok="t"/>
              <v:fill type="solid"/>
            </v:shape>
            <v:rect style="position:absolute;left:1131;top:207;width:7;height:4519" filled="true" fillcolor="#000000" stroked="false">
              <v:fill type="solid"/>
            </v:rect>
            <v:shape style="position:absolute;left:1131;top:202;width:7;height:4529" coordorigin="1131,202" coordsize="7,4529" path="m1138,202l1131,202,1131,4731,1138,4728,1138,202xe" filled="true" fillcolor="#000000" stroked="false">
              <v:path arrowok="t"/>
              <v:fill type="solid"/>
            </v:shape>
            <v:shape style="position:absolute;left:3173;top:217;width:7;height:3662" coordorigin="3174,218" coordsize="7,3662" path="m3181,218l3174,218,3174,3879,3181,3876,3181,218xe" filled="true" fillcolor="#000000" stroked="false">
              <v:path arrowok="t"/>
              <v:fill type="solid"/>
            </v:shape>
            <v:shape style="position:absolute;left:3173;top:212;width:7;height:3667" coordorigin="3174,213" coordsize="7,3667" path="m3181,213l3174,213,3174,3879,3181,3877,3181,213xe" filled="true" fillcolor="#000000" stroked="false">
              <v:path arrowok="t"/>
              <v:fill type="solid"/>
            </v:shape>
            <v:shape style="position:absolute;left:4054;top:423;width:7;height:3090" coordorigin="4054,423" coordsize="7,3090" path="m4061,423l4054,423,4054,3512,4061,3509,4061,423xe" filled="true" fillcolor="#000000" stroked="false">
              <v:path arrowok="t"/>
              <v:fill type="solid"/>
            </v:shape>
            <v:shape style="position:absolute;left:4054;top:417;width:7;height:3095" coordorigin="4054,418" coordsize="7,3095" path="m4061,418l4054,418,4054,3512,4061,3509,4061,418xe" filled="true" fillcolor="#000000" stroked="false">
              <v:path arrowok="t"/>
              <v:fill type="solid"/>
            </v:shape>
            <v:shape style="position:absolute;left:4934;top:423;width:7;height:2723" coordorigin="4935,423" coordsize="7,2723" path="m4941,423l4935,423,4935,3145,4941,3142,4941,423xe" filled="true" fillcolor="#000000" stroked="false">
              <v:path arrowok="t"/>
              <v:fill type="solid"/>
            </v:shape>
            <v:shape style="position:absolute;left:4934;top:417;width:7;height:2728" coordorigin="4935,418" coordsize="7,2728" path="m4941,418l4935,418,4935,3145,4941,3142,4941,418xe" filled="true" fillcolor="#000000" stroked="false">
              <v:path arrowok="t"/>
              <v:fill type="solid"/>
            </v:shape>
            <v:shape style="position:absolute;left:5684;top:423;width:7;height:2410" coordorigin="5684,423" coordsize="7,2410" path="m5691,423l5684,423,5684,2832,5691,2830,5691,423xe" filled="true" fillcolor="#000000" stroked="false">
              <v:path arrowok="t"/>
              <v:fill type="solid"/>
            </v:shape>
            <v:shape style="position:absolute;left:5684;top:417;width:7;height:2415" coordorigin="5684,418" coordsize="7,2415" path="m5691,418l5684,418,5684,2832,5691,2830,5691,418xe" filled="true" fillcolor="#000000" stroked="false">
              <v:path arrowok="t"/>
              <v:fill type="solid"/>
            </v:shape>
            <v:shape style="position:absolute;left:6117;top:217;width:7;height:2435" coordorigin="6118,218" coordsize="7,2435" path="m6124,218l6118,218,6118,2652,6124,2649,6124,218xe" filled="true" fillcolor="#000000" stroked="false">
              <v:path arrowok="t"/>
              <v:fill type="solid"/>
            </v:shape>
            <v:shape style="position:absolute;left:6117;top:212;width:7;height:2440" coordorigin="6117,213" coordsize="7,2440" path="m6124,213l6117,213,6117,2652,6124,2649,6124,213xe" filled="true" fillcolor="#000000" stroked="false">
              <v:path arrowok="t"/>
              <v:fill type="solid"/>
            </v:shape>
            <v:shape style="position:absolute;left:6997;top:423;width:7;height:1862" coordorigin="6998,423" coordsize="7,1862" path="m7005,423l6998,423,6998,2285,7005,2282,7005,423xe" filled="true" fillcolor="#000000" stroked="false">
              <v:path arrowok="t"/>
              <v:fill type="solid"/>
            </v:shape>
            <v:shape style="position:absolute;left:6997;top:417;width:7;height:1867" coordorigin="6998,418" coordsize="7,1867" path="m7005,418l6998,418,6998,2285,7005,2282,7005,418xe" filled="true" fillcolor="#000000" stroked="false">
              <v:path arrowok="t"/>
              <v:fill type="solid"/>
            </v:shape>
            <v:shape style="position:absolute;left:7878;top:423;width:7;height:1495" coordorigin="7878,423" coordsize="7,1495" path="m7885,423l7878,423,7878,1918,7885,1915,7885,423xe" filled="true" fillcolor="#000000" stroked="false">
              <v:path arrowok="t"/>
              <v:fill type="solid"/>
            </v:shape>
            <v:shape style="position:absolute;left:7878;top:417;width:7;height:1500" coordorigin="7878,418" coordsize="7,1500" path="m7885,418l7878,418,7878,1918,7885,1915,7885,418xe" filled="true" fillcolor="#000000" stroked="false">
              <v:path arrowok="t"/>
              <v:fill type="solid"/>
            </v:shape>
            <v:shape style="position:absolute;left:8627;top:423;width:7;height:1182" coordorigin="8628,423" coordsize="7,1182" path="m8635,423l8628,423,8628,1605,8635,1602,8635,423xe" filled="true" fillcolor="#000000" stroked="false">
              <v:path arrowok="t"/>
              <v:fill type="solid"/>
            </v:shape>
            <v:shape style="position:absolute;left:8627;top:417;width:7;height:1188" coordorigin="8628,418" coordsize="7,1188" path="m8635,418l8628,418,8628,1605,8635,1602,8635,418xe" filled="true" fillcolor="#000000" stroked="false">
              <v:path arrowok="t"/>
              <v:fill type="solid"/>
            </v:shape>
            <v:shape style="position:absolute;left:9061;top:217;width:7;height:1207" coordorigin="9061,218" coordsize="7,1207" path="m9068,218l9061,218,9061,1424,9068,1421,9068,218xe" filled="true" fillcolor="#000000" stroked="false">
              <v:path arrowok="t"/>
              <v:fill type="solid"/>
            </v:shape>
            <v:shape style="position:absolute;left:9061;top:212;width:7;height:1212" coordorigin="9061,213" coordsize="7,1212" path="m9068,213l9061,213,9061,1424,9068,1421,9068,213xe" filled="true" fillcolor="#000000" stroked="false">
              <v:path arrowok="t"/>
              <v:fill type="solid"/>
            </v:shape>
            <v:shape style="position:absolute;left:9941;top:423;width:7;height:634" coordorigin="9942,423" coordsize="7,634" path="m9949,423l9942,423,9942,1057,9949,1054,9949,423xe" filled="true" fillcolor="#000000" stroked="false">
              <v:path arrowok="t"/>
              <v:fill type="solid"/>
            </v:shape>
            <v:shape style="position:absolute;left:9941;top:417;width:7;height:640" coordorigin="9942,418" coordsize="7,640" path="m9949,418l9942,418,9942,1057,9949,1054,9949,418xe" filled="true" fillcolor="#000000" stroked="false">
              <v:path arrowok="t"/>
              <v:fill type="solid"/>
            </v:shape>
            <v:shape style="position:absolute;left:10821;top:423;width:7;height:267" coordorigin="10822,423" coordsize="7,267" path="m10829,423l10822,423,10822,690,10829,687,10829,423xe" filled="true" fillcolor="#000000" stroked="false">
              <v:path arrowok="t"/>
              <v:fill type="solid"/>
            </v:shape>
            <v:shape style="position:absolute;left:10822;top:417;width:7;height:273" coordorigin="10822,418" coordsize="7,273" path="m10829,418l10822,418,10822,690,10829,687,10829,418xe" filled="true" fillcolor="#000000" stroked="false">
              <v:path arrowok="t"/>
              <v:fill type="solid"/>
            </v:shape>
            <v:shape style="position:absolute;left:1141;top:4721;width:15;height:6" coordorigin="1141,4721" coordsize="15,6" path="m1156,4721l1141,4721,1141,4727,1156,4721xe" filled="true" fillcolor="#000000" stroked="false">
              <v:path arrowok="t"/>
              <v:fill type="solid"/>
            </v:shape>
            <v:shape style="position:absolute;left:1137;top:4721;width:18;height:8" coordorigin="1138,4721" coordsize="18,8" path="m1156,4721l1138,4721,1138,4728,1156,4721xe" filled="true" fillcolor="#000000" stroked="false">
              <v:path arrowok="t"/>
              <v:fill type="solid"/>
            </v:shape>
            <v:shape style="position:absolute;left:1151;top:456;width:1996;height:3441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Renglón</w:t>
                    </w:r>
                  </w:p>
                  <w:p>
                    <w:pPr>
                      <w:spacing w:line="268" w:lineRule="auto" w:before="2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5"/>
                        <w:sz w:val="15"/>
                      </w:rPr>
                      <w:t>TRANSFERENCIAS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A</w:t>
                    </w:r>
                    <w:r>
                      <w:rPr>
                        <w:spacing w:val="3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ENTIDADES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DESCENTRALIZADAS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Y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AUTÓNOMAS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NO</w:t>
                    </w:r>
                    <w:r>
                      <w:rPr>
                        <w:spacing w:val="-20"/>
                        <w:w w:val="6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FINANCIERAS</w:t>
                    </w:r>
                  </w:p>
                  <w:p>
                    <w:pPr>
                      <w:spacing w:line="268" w:lineRule="auto"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5"/>
                        <w:sz w:val="15"/>
                      </w:rPr>
                      <w:t>TRANSFERENCIAS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A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OTRAS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INSTITUCIONES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SIN</w:t>
                    </w:r>
                    <w:r>
                      <w:rPr>
                        <w:spacing w:val="-20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FINES</w:t>
                    </w:r>
                    <w:r>
                      <w:rPr>
                        <w:spacing w:val="-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</w:t>
                    </w:r>
                    <w:r>
                      <w:rPr>
                        <w:spacing w:val="-4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LUCRO</w:t>
                    </w:r>
                  </w:p>
                  <w:p>
                    <w:pPr>
                      <w:spacing w:line="268" w:lineRule="auto"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5"/>
                        <w:sz w:val="15"/>
                      </w:rPr>
                      <w:t>TRANSFERENCIAS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A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INSTITUCIONES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</w:t>
                    </w:r>
                    <w:r>
                      <w:rPr>
                        <w:spacing w:val="-20"/>
                        <w:w w:val="6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ENSEÑANZA</w:t>
                    </w:r>
                  </w:p>
                  <w:p>
                    <w:pPr>
                      <w:spacing w:line="268" w:lineRule="auto" w:before="0"/>
                      <w:ind w:left="0" w:right="344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5"/>
                        <w:sz w:val="15"/>
                      </w:rPr>
                      <w:t>BECAS</w:t>
                    </w:r>
                    <w:r>
                      <w:rPr>
                        <w:spacing w:val="2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</w:t>
                    </w:r>
                    <w:r>
                      <w:rPr>
                        <w:spacing w:val="-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ESTUDIO</w:t>
                    </w:r>
                    <w:r>
                      <w:rPr>
                        <w:spacing w:val="2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EN</w:t>
                    </w:r>
                    <w:r>
                      <w:rPr>
                        <w:spacing w:val="3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EL</w:t>
                    </w:r>
                    <w:r>
                      <w:rPr>
                        <w:spacing w:val="-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INTERIOR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OTRAS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TRANSFERENCIAS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A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PERSONAS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INDIVIDUALES</w:t>
                    </w:r>
                  </w:p>
                  <w:p>
                    <w:pPr>
                      <w:spacing w:line="268" w:lineRule="auto"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5"/>
                        <w:sz w:val="15"/>
                      </w:rPr>
                      <w:t>TRANSFERENCIAS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A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LA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ADMINISTRACIÓN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CENTRAL</w:t>
                    </w:r>
                  </w:p>
                  <w:p>
                    <w:pPr>
                      <w:spacing w:line="268" w:lineRule="auto" w:before="0"/>
                      <w:ind w:left="0" w:right="311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5"/>
                        <w:sz w:val="15"/>
                      </w:rPr>
                      <w:t>AYUDA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PARA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FUNERALES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TRANSFERENCIAS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A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ORGANISMOS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E</w:t>
                    </w:r>
                    <w:r>
                      <w:rPr>
                        <w:spacing w:val="-20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INSTITUCIONES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INTERNACIONALES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INDEMNIZACIONES</w:t>
                    </w:r>
                    <w:r>
                      <w:rPr>
                        <w:spacing w:val="7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AL</w:t>
                    </w:r>
                    <w:r>
                      <w:rPr>
                        <w:spacing w:val="4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PERSONAL</w:t>
                    </w:r>
                  </w:p>
                </w:txbxContent>
              </v:textbox>
              <w10:wrap type="none"/>
            </v:shape>
            <v:shape style="position:absolute;left:3194;top:251;width:2222;height:3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136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2018</w:t>
                    </w:r>
                  </w:p>
                  <w:p>
                    <w:pPr>
                      <w:spacing w:line="181" w:lineRule="exact" w:before="2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5"/>
                        <w:sz w:val="15"/>
                      </w:rPr>
                      <w:t>Suma</w:t>
                    </w:r>
                    <w:r>
                      <w:rPr>
                        <w:spacing w:val="16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</w:t>
                    </w:r>
                    <w:r>
                      <w:rPr>
                        <w:spacing w:val="16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Vigente</w:t>
                    </w:r>
                    <w:r>
                      <w:rPr>
                        <w:spacing w:val="20"/>
                        <w:sz w:val="15"/>
                      </w:rPr>
                      <w:t>  </w:t>
                    </w:r>
                    <w:r>
                      <w:rPr>
                        <w:spacing w:val="20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Suma</w:t>
                    </w:r>
                    <w:r>
                      <w:rPr>
                        <w:spacing w:val="13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</w:t>
                    </w:r>
                    <w:r>
                      <w:rPr>
                        <w:spacing w:val="22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Devengado</w:t>
                    </w:r>
                    <w:r>
                      <w:rPr>
                        <w:spacing w:val="5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Diferencia</w:t>
                    </w:r>
                  </w:p>
                </w:txbxContent>
              </v:textbox>
              <w10:wrap type="none"/>
            </v:shape>
            <v:shape style="position:absolute;left:5704;top:251;width:5525;height:360" type="#_x0000_t202" filled="false" stroked="false">
              <v:textbox inset="0,0,0,0">
                <w:txbxContent>
                  <w:p>
                    <w:pPr>
                      <w:tabs>
                        <w:tab w:pos="4724" w:val="left" w:leader="none"/>
                      </w:tabs>
                      <w:spacing w:line="156" w:lineRule="exact" w:before="0"/>
                      <w:ind w:left="179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2019</w:t>
                      <w:tab/>
                      <w:t>2020</w:t>
                    </w:r>
                  </w:p>
                  <w:p>
                    <w:pPr>
                      <w:tabs>
                        <w:tab w:pos="2943" w:val="left" w:leader="none"/>
                      </w:tabs>
                      <w:spacing w:line="181" w:lineRule="exact" w:before="2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5"/>
                        <w:sz w:val="15"/>
                      </w:rPr>
                      <w:t>Ejecución</w:t>
                    </w:r>
                    <w:r>
                      <w:rPr>
                        <w:spacing w:val="22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Suma</w:t>
                    </w:r>
                    <w:r>
                      <w:rPr>
                        <w:spacing w:val="14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</w:t>
                    </w:r>
                    <w:r>
                      <w:rPr>
                        <w:spacing w:val="12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Vigente</w:t>
                    </w:r>
                    <w:r>
                      <w:rPr>
                        <w:spacing w:val="20"/>
                        <w:sz w:val="15"/>
                      </w:rPr>
                      <w:t>  </w:t>
                    </w:r>
                    <w:r>
                      <w:rPr>
                        <w:spacing w:val="21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Suma</w:t>
                    </w:r>
                    <w:r>
                      <w:rPr>
                        <w:spacing w:val="7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</w:t>
                    </w:r>
                    <w:r>
                      <w:rPr>
                        <w:spacing w:val="14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Devengado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Diferencia</w:t>
                      <w:tab/>
                      <w:t>Ejecución</w:t>
                    </w:r>
                    <w:r>
                      <w:rPr>
                        <w:spacing w:val="22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Suma</w:t>
                    </w:r>
                    <w:r>
                      <w:rPr>
                        <w:spacing w:val="14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</w:t>
                    </w:r>
                    <w:r>
                      <w:rPr>
                        <w:spacing w:val="13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Vigente</w:t>
                    </w:r>
                    <w:r>
                      <w:rPr>
                        <w:spacing w:val="20"/>
                        <w:sz w:val="15"/>
                      </w:rPr>
                      <w:t>  </w:t>
                    </w:r>
                    <w:r>
                      <w:rPr>
                        <w:spacing w:val="20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Suma</w:t>
                    </w:r>
                    <w:r>
                      <w:rPr>
                        <w:spacing w:val="1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</w:t>
                    </w:r>
                    <w:r>
                      <w:rPr>
                        <w:spacing w:val="20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Devengado</w:t>
                    </w:r>
                    <w:r>
                      <w:rPr>
                        <w:spacing w:val="4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Diferenc</w:t>
                    </w:r>
                  </w:p>
                </w:txbxContent>
              </v:textbox>
              <w10:wrap type="none"/>
            </v:shape>
            <v:shape style="position:absolute;left:3228;top:1072;width:2432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70"/>
                        <w:sz w:val="15"/>
                      </w:rPr>
                      <w:t>Q</w:t>
                    </w:r>
                    <w:r>
                      <w:rPr>
                        <w:spacing w:val="18"/>
                        <w:w w:val="70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70"/>
                        <w:sz w:val="15"/>
                      </w:rPr>
                      <w:t>248,380,051.00</w:t>
                    </w:r>
                    <w:r>
                      <w:rPr>
                        <w:spacing w:val="20"/>
                        <w:w w:val="70"/>
                        <w:sz w:val="15"/>
                      </w:rPr>
                      <w:t> </w:t>
                    </w:r>
                    <w:r>
                      <w:rPr>
                        <w:w w:val="70"/>
                        <w:sz w:val="15"/>
                      </w:rPr>
                      <w:t>Q</w:t>
                    </w:r>
                    <w:r>
                      <w:rPr>
                        <w:spacing w:val="29"/>
                        <w:sz w:val="15"/>
                      </w:rPr>
                      <w:t> </w:t>
                    </w:r>
                    <w:r>
                      <w:rPr>
                        <w:w w:val="70"/>
                        <w:sz w:val="15"/>
                      </w:rPr>
                      <w:t>204,344,182.00</w:t>
                    </w:r>
                    <w:r>
                      <w:rPr>
                        <w:spacing w:val="33"/>
                        <w:sz w:val="15"/>
                      </w:rPr>
                      <w:t> </w:t>
                    </w:r>
                    <w:r>
                      <w:rPr>
                        <w:w w:val="70"/>
                        <w:sz w:val="15"/>
                      </w:rPr>
                      <w:t>Q44,035,869.00</w:t>
                    </w:r>
                  </w:p>
                </w:txbxContent>
              </v:textbox>
              <w10:wrap type="none"/>
            </v:shape>
            <v:shape style="position:absolute;left:5856;top:1072;width:3890;height:155" type="#_x0000_t202" filled="false" stroked="false">
              <v:textbox inset="0,0,0,0">
                <w:txbxContent>
                  <w:p>
                    <w:pPr>
                      <w:tabs>
                        <w:tab w:pos="2943" w:val="left" w:leader="none"/>
                      </w:tabs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w w:val="75"/>
                        <w:sz w:val="15"/>
                      </w:rPr>
                      <w:t>82.3%</w:t>
                    </w:r>
                    <w:r>
                      <w:rPr>
                        <w:spacing w:val="12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5"/>
                        <w:sz w:val="15"/>
                      </w:rPr>
                      <w:t>Q</w:t>
                    </w:r>
                    <w:r>
                      <w:rPr>
                        <w:spacing w:val="30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5"/>
                        <w:sz w:val="15"/>
                      </w:rPr>
                      <w:t>267,492,489.00</w:t>
                    </w:r>
                    <w:r>
                      <w:rPr>
                        <w:spacing w:val="32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Q</w:t>
                    </w:r>
                    <w:r>
                      <w:rPr>
                        <w:spacing w:val="29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204,921,112.00</w:t>
                    </w:r>
                    <w:r>
                      <w:rPr>
                        <w:spacing w:val="32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Q62,571,377.00</w:t>
                      <w:tab/>
                    </w:r>
                    <w:r>
                      <w:rPr>
                        <w:spacing w:val="-4"/>
                        <w:w w:val="75"/>
                        <w:sz w:val="15"/>
                      </w:rPr>
                      <w:t>76.6%</w:t>
                    </w:r>
                    <w:r>
                      <w:rPr>
                        <w:spacing w:val="1"/>
                        <w:w w:val="75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Q</w:t>
                    </w:r>
                    <w:r>
                      <w:rPr>
                        <w:spacing w:val="30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267,492,48</w:t>
                    </w:r>
                  </w:p>
                </w:txbxContent>
              </v:textbox>
              <w10:wrap type="none"/>
            </v:shape>
            <v:shape style="position:absolute;left:3228;top:1483;width:2432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w w:val="70"/>
                        <w:sz w:val="15"/>
                      </w:rPr>
                      <w:t>Q</w:t>
                    </w:r>
                    <w:r>
                      <w:rPr>
                        <w:spacing w:val="-5"/>
                        <w:w w:val="70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0"/>
                        <w:sz w:val="15"/>
                      </w:rPr>
                      <w:t>1,644,246,556.31</w:t>
                    </w:r>
                    <w:r>
                      <w:rPr>
                        <w:spacing w:val="7"/>
                        <w:sz w:val="15"/>
                      </w:rPr>
                      <w:t> </w:t>
                    </w:r>
                    <w:r>
                      <w:rPr>
                        <w:spacing w:val="8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0"/>
                        <w:sz w:val="15"/>
                      </w:rPr>
                      <w:t>Q</w:t>
                    </w:r>
                    <w:r>
                      <w:rPr>
                        <w:spacing w:val="-3"/>
                        <w:w w:val="70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0"/>
                        <w:sz w:val="15"/>
                      </w:rPr>
                      <w:t>1,631,236,544.30</w:t>
                    </w:r>
                    <w:r>
                      <w:rPr>
                        <w:spacing w:val="49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0"/>
                        <w:sz w:val="15"/>
                      </w:rPr>
                      <w:t>Q13,010,012.01</w:t>
                    </w:r>
                  </w:p>
                </w:txbxContent>
              </v:textbox>
              <w10:wrap type="none"/>
            </v:shape>
            <v:shape style="position:absolute;left:5856;top:1483;width:274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65"/>
                        <w:sz w:val="15"/>
                      </w:rPr>
                      <w:t>99.2%</w:t>
                    </w:r>
                    <w:r>
                      <w:rPr>
                        <w:spacing w:val="36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Q</w:t>
                    </w:r>
                    <w:r>
                      <w:rPr>
                        <w:spacing w:val="-3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2,113,393,105.00</w:t>
                    </w:r>
                    <w:r>
                      <w:rPr>
                        <w:spacing w:val="44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Q</w:t>
                    </w:r>
                    <w:r>
                      <w:rPr>
                        <w:spacing w:val="-3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2,056,756,249.25</w:t>
                    </w:r>
                    <w:r>
                      <w:rPr>
                        <w:spacing w:val="44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Q56,636,855.75</w:t>
                    </w:r>
                  </w:p>
                </w:txbxContent>
              </v:textbox>
              <w10:wrap type="none"/>
            </v:shape>
            <v:shape style="position:absolute;left:3228;top:1894;width:2432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w w:val="75"/>
                        <w:sz w:val="15"/>
                      </w:rPr>
                      <w:t>Q</w:t>
                    </w:r>
                    <w:r>
                      <w:rPr>
                        <w:spacing w:val="16"/>
                        <w:w w:val="75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5"/>
                        <w:sz w:val="15"/>
                      </w:rPr>
                      <w:t>284,462,478.00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 Q</w:t>
                    </w:r>
                    <w:r>
                      <w:rPr>
                        <w:spacing w:val="28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282,503,838.34</w:t>
                    </w:r>
                    <w:r>
                      <w:rPr>
                        <w:spacing w:val="31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Q</w:t>
                    </w:r>
                    <w:r>
                      <w:rPr>
                        <w:spacing w:val="15"/>
                        <w:w w:val="75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1,958,639.66</w:t>
                    </w:r>
                  </w:p>
                </w:txbxContent>
              </v:textbox>
              <w10:wrap type="none"/>
            </v:shape>
            <v:shape style="position:absolute;left:3228;top:2099;width:90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8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3441;top:2099;width:757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70"/>
                        <w:sz w:val="15"/>
                      </w:rPr>
                      <w:t>60,440,615.64</w:t>
                    </w:r>
                    <w:r>
                      <w:rPr>
                        <w:spacing w:val="22"/>
                        <w:w w:val="70"/>
                        <w:sz w:val="15"/>
                      </w:rPr>
                      <w:t> </w:t>
                    </w:r>
                    <w:r>
                      <w:rPr>
                        <w:w w:val="70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4322;top:2099;width:133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70"/>
                        <w:sz w:val="15"/>
                      </w:rPr>
                      <w:t>58,141,578.44</w:t>
                    </w:r>
                    <w:r>
                      <w:rPr>
                        <w:spacing w:val="3"/>
                        <w:w w:val="70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70"/>
                        <w:sz w:val="15"/>
                      </w:rPr>
                      <w:t>Q</w:t>
                    </w:r>
                    <w:r>
                      <w:rPr>
                        <w:spacing w:val="18"/>
                        <w:w w:val="70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70"/>
                        <w:sz w:val="15"/>
                      </w:rPr>
                      <w:t>2,299,037.20</w:t>
                    </w:r>
                  </w:p>
                </w:txbxContent>
              </v:textbox>
              <w10:wrap type="none"/>
            </v:shape>
            <v:shape style="position:absolute;left:5856;top:1894;width:1950;height:3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w w:val="75"/>
                        <w:sz w:val="15"/>
                      </w:rPr>
                      <w:t>99.3%</w:t>
                    </w:r>
                    <w:r>
                      <w:rPr>
                        <w:spacing w:val="13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5"/>
                        <w:sz w:val="15"/>
                      </w:rPr>
                      <w:t>Q</w:t>
                    </w:r>
                    <w:r>
                      <w:rPr>
                        <w:spacing w:val="10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5"/>
                        <w:sz w:val="15"/>
                      </w:rPr>
                      <w:t>329,347,924.00</w:t>
                    </w:r>
                    <w:r>
                      <w:rPr>
                        <w:spacing w:val="13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Q</w:t>
                    </w:r>
                    <w:r>
                      <w:rPr>
                        <w:spacing w:val="31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75"/>
                        <w:sz w:val="15"/>
                      </w:rPr>
                      <w:t>327,338,859.3</w:t>
                    </w:r>
                  </w:p>
                  <w:p>
                    <w:pPr>
                      <w:spacing w:line="181" w:lineRule="exact" w:before="2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75"/>
                        <w:sz w:val="15"/>
                      </w:rPr>
                      <w:t>96.2%</w:t>
                    </w:r>
                    <w:r>
                      <w:rPr>
                        <w:spacing w:val="20"/>
                        <w:w w:val="7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15"/>
                      </w:rPr>
                      <w:t>Q</w:t>
                    </w:r>
                    <w:r>
                      <w:rPr>
                        <w:spacing w:val="21"/>
                        <w:w w:val="7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15"/>
                      </w:rPr>
                      <w:t>62,692,250.00</w:t>
                    </w:r>
                    <w:r>
                      <w:rPr>
                        <w:spacing w:val="30"/>
                        <w:sz w:val="15"/>
                      </w:rPr>
                      <w:t> </w:t>
                    </w:r>
                    <w:r>
                      <w:rPr>
                        <w:w w:val="75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3228;top:2510;width:90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8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3441;top:2510;width:757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70"/>
                        <w:sz w:val="15"/>
                      </w:rPr>
                      <w:t>47,975,982.00</w:t>
                    </w:r>
                    <w:r>
                      <w:rPr>
                        <w:spacing w:val="22"/>
                        <w:w w:val="70"/>
                        <w:sz w:val="15"/>
                      </w:rPr>
                      <w:t> </w:t>
                    </w:r>
                    <w:r>
                      <w:rPr>
                        <w:w w:val="70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4322;top:2510;width:133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70"/>
                        <w:sz w:val="15"/>
                      </w:rPr>
                      <w:t>43,834,765.70</w:t>
                    </w:r>
                    <w:r>
                      <w:rPr>
                        <w:spacing w:val="3"/>
                        <w:w w:val="70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70"/>
                        <w:sz w:val="15"/>
                      </w:rPr>
                      <w:t>Q</w:t>
                    </w:r>
                    <w:r>
                      <w:rPr>
                        <w:spacing w:val="18"/>
                        <w:w w:val="70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70"/>
                        <w:sz w:val="15"/>
                      </w:rPr>
                      <w:t>4,141,216.30</w:t>
                    </w:r>
                  </w:p>
                </w:txbxContent>
              </v:textbox>
              <w10:wrap type="none"/>
            </v:shape>
            <v:shape style="position:absolute;left:5856;top:2510;width:406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75"/>
                        <w:sz w:val="15"/>
                      </w:rPr>
                      <w:t>91.4%</w:t>
                    </w:r>
                    <w:r>
                      <w:rPr>
                        <w:spacing w:val="20"/>
                        <w:w w:val="7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3228;top:2921;width:90;height:3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8"/>
                        <w:sz w:val="15"/>
                      </w:rPr>
                      <w:t>Q</w:t>
                    </w:r>
                  </w:p>
                  <w:p>
                    <w:pPr>
                      <w:spacing w:line="181" w:lineRule="exact" w:before="2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8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3490;top:2921;width:709;height:3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70"/>
                        <w:sz w:val="15"/>
                      </w:rPr>
                      <w:t>2,288,810.00</w:t>
                    </w:r>
                    <w:r>
                      <w:rPr>
                        <w:spacing w:val="30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70"/>
                        <w:sz w:val="15"/>
                      </w:rPr>
                      <w:t>Q</w:t>
                    </w:r>
                  </w:p>
                  <w:p>
                    <w:pPr>
                      <w:spacing w:line="181" w:lineRule="exact" w:before="22"/>
                      <w:ind w:left="7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70"/>
                        <w:sz w:val="15"/>
                      </w:rPr>
                      <w:t>486,096.00</w:t>
                    </w:r>
                    <w:r>
                      <w:rPr>
                        <w:spacing w:val="33"/>
                        <w:sz w:val="15"/>
                      </w:rPr>
                      <w:t> </w:t>
                    </w:r>
                    <w:r>
                      <w:rPr>
                        <w:w w:val="70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4370;top:2921;width:540;height:3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3"/>
                        <w:w w:val="70"/>
                        <w:sz w:val="15"/>
                      </w:rPr>
                      <w:t>2,288,810.00</w:t>
                    </w:r>
                  </w:p>
                  <w:p>
                    <w:pPr>
                      <w:spacing w:line="181" w:lineRule="exact" w:before="22"/>
                      <w:ind w:left="7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75"/>
                        <w:sz w:val="15"/>
                      </w:rPr>
                      <w:t>486,074.7</w:t>
                    </w:r>
                  </w:p>
                </w:txbxContent>
              </v:textbox>
              <w10:wrap type="none"/>
            </v:shape>
            <v:shape style="position:absolute;left:3228;top:3537;width:90;height:3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8"/>
                        <w:sz w:val="15"/>
                      </w:rPr>
                      <w:t>Q</w:t>
                    </w:r>
                  </w:p>
                  <w:p>
                    <w:pPr>
                      <w:spacing w:line="181" w:lineRule="exact" w:before="2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68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3490;top:3537;width:36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70"/>
                        <w:sz w:val="15"/>
                      </w:rPr>
                      <w:t>1,066,89</w:t>
                    </w:r>
                  </w:p>
                </w:txbxContent>
              </v:textbox>
              <w10:wrap type="none"/>
            </v:shape>
            <v:shape style="position:absolute;left:1137;top:4153;width:1221;height:565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0"/>
                        <w:w w:val="68"/>
                        <w:sz w:val="15"/>
                        <w:u w:val="single"/>
                      </w:rPr>
                      <w:t> </w:t>
                    </w:r>
                    <w:r>
                      <w:rPr>
                        <w:w w:val="65"/>
                        <w:sz w:val="15"/>
                        <w:u w:val="single"/>
                      </w:rPr>
                      <w:t>TRANSFERENCIAS</w:t>
                    </w:r>
                    <w:r>
                      <w:rPr>
                        <w:spacing w:val="13"/>
                        <w:w w:val="65"/>
                        <w:sz w:val="15"/>
                        <w:u w:val="single"/>
                      </w:rPr>
                      <w:t> </w:t>
                    </w:r>
                    <w:r>
                      <w:rPr>
                        <w:w w:val="65"/>
                        <w:sz w:val="15"/>
                        <w:u w:val="single"/>
                      </w:rPr>
                      <w:t>A</w:t>
                    </w:r>
                    <w:r>
                      <w:rPr>
                        <w:spacing w:val="16"/>
                        <w:w w:val="65"/>
                        <w:sz w:val="15"/>
                        <w:u w:val="single"/>
                      </w:rPr>
                      <w:t> </w:t>
                    </w:r>
                    <w:r>
                      <w:rPr>
                        <w:w w:val="65"/>
                        <w:sz w:val="15"/>
                        <w:u w:val="single"/>
                      </w:rPr>
                      <w:t>OR</w:t>
                    </w:r>
                    <w:r>
                      <w:rPr>
                        <w:w w:val="65"/>
                        <w:sz w:val="15"/>
                      </w:rPr>
                      <w:t>GANI</w:t>
                    </w:r>
                  </w:p>
                  <w:p>
                    <w:pPr>
                      <w:spacing w:line="268" w:lineRule="auto" w:before="17"/>
                      <w:ind w:left="13" w:right="341" w:hanging="14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0"/>
                        <w:w w:val="68"/>
                        <w:sz w:val="15"/>
                        <w:u w:val="single"/>
                      </w:rPr>
                      <w:t> </w:t>
                    </w:r>
                    <w:r>
                      <w:rPr>
                        <w:w w:val="65"/>
                        <w:sz w:val="15"/>
                        <w:u w:val="single"/>
                      </w:rPr>
                      <w:t>VACACION</w:t>
                    </w:r>
                    <w:r>
                      <w:rPr>
                        <w:w w:val="65"/>
                        <w:sz w:val="15"/>
                      </w:rPr>
                      <w:t>ES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65"/>
                        <w:sz w:val="15"/>
                      </w:rPr>
                      <w:t>PA</w:t>
                    </w:r>
                    <w:r>
                      <w:rPr>
                        <w:spacing w:val="1"/>
                        <w:w w:val="6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"/>
        <w:rPr>
          <w:sz w:val="16"/>
        </w:rPr>
      </w:pP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720"/>
        <w:jc w:val="left"/>
      </w:pPr>
      <w:bookmarkStart w:name="_bookmark61" w:id="79"/>
      <w:bookmarkEnd w:id="79"/>
      <w:r>
        <w:rPr/>
      </w:r>
      <w:bookmarkStart w:name="_bookmark61" w:id="80"/>
      <w:bookmarkEnd w:id="80"/>
      <w:r>
        <w:rPr>
          <w:color w:val="1F3762"/>
        </w:rPr>
        <w:t>Efi</w:t>
      </w:r>
      <w:r>
        <w:rPr>
          <w:color w:val="1F3762"/>
        </w:rPr>
        <w:t>ciencia por</w:t>
      </w:r>
      <w:r>
        <w:rPr>
          <w:color w:val="1F3762"/>
          <w:spacing w:val="-1"/>
        </w:rPr>
        <w:t> </w:t>
      </w:r>
      <w:r>
        <w:rPr>
          <w:color w:val="1F3762"/>
        </w:rPr>
        <w:t>Unidad</w:t>
      </w:r>
    </w:p>
    <w:p>
      <w:pPr>
        <w:pStyle w:val="BodyText"/>
        <w:spacing w:line="259" w:lineRule="auto" w:before="23"/>
        <w:ind w:left="1702" w:right="1693"/>
        <w:jc w:val="both"/>
      </w:pP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siguiente</w:t>
      </w:r>
      <w:r>
        <w:rPr>
          <w:spacing w:val="-11"/>
        </w:rPr>
        <w:t> </w:t>
      </w:r>
      <w:r>
        <w:rPr>
          <w:spacing w:val="-1"/>
        </w:rPr>
        <w:t>ejercicio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toman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20</w:t>
      </w:r>
      <w:r>
        <w:rPr>
          <w:spacing w:val="-11"/>
        </w:rPr>
        <w:t> </w:t>
      </w:r>
      <w:r>
        <w:rPr/>
        <w:t>unidades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más</w:t>
      </w:r>
      <w:r>
        <w:rPr>
          <w:spacing w:val="-11"/>
        </w:rPr>
        <w:t> </w:t>
      </w:r>
      <w:r>
        <w:rPr/>
        <w:t>recursos-excluyendo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grupo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Servicios</w:t>
      </w:r>
      <w:r>
        <w:rPr>
          <w:spacing w:val="-47"/>
        </w:rPr>
        <w:t> </w:t>
      </w:r>
      <w:r>
        <w:rPr/>
        <w:t>Personales-</w:t>
      </w:r>
      <w:r>
        <w:rPr>
          <w:spacing w:val="-4"/>
        </w:rPr>
        <w:t> </w:t>
      </w:r>
      <w:r>
        <w:rPr/>
        <w:t>dejan</w:t>
      </w:r>
      <w:r>
        <w:rPr>
          <w:spacing w:val="-3"/>
        </w:rPr>
        <w:t> </w:t>
      </w:r>
      <w:r>
        <w:rPr/>
        <w:t>sin</w:t>
      </w:r>
      <w:r>
        <w:rPr>
          <w:spacing w:val="-4"/>
        </w:rPr>
        <w:t> </w:t>
      </w:r>
      <w:r>
        <w:rPr/>
        <w:t>ejecutar.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comparación</w:t>
      </w:r>
      <w:r>
        <w:rPr>
          <w:spacing w:val="-3"/>
        </w:rPr>
        <w:t> </w:t>
      </w:r>
      <w:r>
        <w:rPr/>
        <w:t>2019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2020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son</w:t>
      </w:r>
      <w:r>
        <w:rPr>
          <w:spacing w:val="-4"/>
        </w:rPr>
        <w:t> </w:t>
      </w:r>
      <w:r>
        <w:rPr/>
        <w:t>casi</w:t>
      </w:r>
      <w:r>
        <w:rPr>
          <w:spacing w:val="-3"/>
        </w:rPr>
        <w:t> </w:t>
      </w:r>
      <w:r>
        <w:rPr/>
        <w:t>las</w:t>
      </w:r>
      <w:r>
        <w:rPr>
          <w:spacing w:val="-48"/>
        </w:rPr>
        <w:t> </w:t>
      </w:r>
      <w:r>
        <w:rPr/>
        <w:t>mismas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porcentualmente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márgenes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ejecución en los dos años. Llama la atención que son las direcciones generales y administrativas las</w:t>
      </w:r>
      <w:r>
        <w:rPr>
          <w:spacing w:val="-47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listado,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destacan</w:t>
      </w:r>
      <w:r>
        <w:rPr>
          <w:spacing w:val="1"/>
        </w:rPr>
        <w:t> </w:t>
      </w:r>
      <w:r>
        <w:rPr/>
        <w:t>las 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57"/>
        <w:ind w:left="2406" w:right="2404"/>
        <w:jc w:val="center"/>
      </w:pPr>
      <w:r>
        <w:rPr/>
        <w:t>35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5808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2" w:firstLine="0"/>
        <w:jc w:val="center"/>
        <w:rPr>
          <w:i/>
          <w:sz w:val="18"/>
        </w:rPr>
      </w:pPr>
      <w:bookmarkStart w:name="_bookmark62" w:id="81"/>
      <w:bookmarkEnd w:id="81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26.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Unidades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ejecutar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-excluido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0-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2019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-2020</w:t>
      </w:r>
    </w:p>
    <w:p>
      <w:pPr>
        <w:pStyle w:val="BodyText"/>
        <w:spacing w:before="2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314325</wp:posOffset>
            </wp:positionH>
            <wp:positionV relativeFrom="paragraph">
              <wp:posOffset>126841</wp:posOffset>
            </wp:positionV>
            <wp:extent cx="7125001" cy="2386965"/>
            <wp:effectExtent l="0" t="0" r="0" b="0"/>
            <wp:wrapTopAndBottom/>
            <wp:docPr id="12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001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16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702" w:right="1699"/>
        <w:jc w:val="both"/>
      </w:pPr>
      <w:r>
        <w:rPr/>
        <w:t>Cuando se observa con detenimiento por grupo de gasto se encuentran muy bajos niveles de</w:t>
      </w:r>
      <w:r>
        <w:rPr>
          <w:spacing w:val="1"/>
        </w:rPr>
        <w:t> </w:t>
      </w:r>
      <w:r>
        <w:rPr/>
        <w:t>ejecución, ello implica entrar a revisar procesos pues de un problema de sobrestimación puede</w:t>
      </w:r>
      <w:r>
        <w:rPr>
          <w:spacing w:val="1"/>
        </w:rPr>
        <w:t> </w:t>
      </w:r>
      <w:r>
        <w:rPr/>
        <w:t>pasarse</w:t>
      </w:r>
      <w:r>
        <w:rPr>
          <w:spacing w:val="-1"/>
        </w:rPr>
        <w:t> </w:t>
      </w:r>
      <w:r>
        <w:rPr/>
        <w:t>a uno</w:t>
      </w:r>
      <w:r>
        <w:rPr>
          <w:spacing w:val="-1"/>
        </w:rPr>
        <w:t> </w:t>
      </w:r>
      <w:r>
        <w:rPr/>
        <w:t>más complejo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ejecución.</w:t>
      </w:r>
    </w:p>
    <w:p>
      <w:pPr>
        <w:pStyle w:val="BodyText"/>
        <w:spacing w:line="259" w:lineRule="auto" w:before="160"/>
        <w:ind w:left="1702" w:right="1695"/>
        <w:jc w:val="both"/>
      </w:pPr>
      <w:r>
        <w:rPr/>
        <w:t>A</w:t>
      </w:r>
      <w:r>
        <w:rPr>
          <w:spacing w:val="-6"/>
        </w:rPr>
        <w:t> </w:t>
      </w:r>
      <w:r>
        <w:rPr/>
        <w:t>nivel</w:t>
      </w:r>
      <w:r>
        <w:rPr>
          <w:spacing w:val="-8"/>
        </w:rPr>
        <w:t> </w:t>
      </w:r>
      <w:r>
        <w:rPr/>
        <w:t>general,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grupo</w:t>
      </w:r>
      <w:r>
        <w:rPr>
          <w:spacing w:val="-3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Personales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tiene</w:t>
      </w:r>
      <w:r>
        <w:rPr>
          <w:spacing w:val="-8"/>
        </w:rPr>
        <w:t> </w:t>
      </w:r>
      <w:r>
        <w:rPr/>
        <w:t>buenos</w:t>
      </w:r>
      <w:r>
        <w:rPr>
          <w:spacing w:val="-10"/>
        </w:rPr>
        <w:t> </w:t>
      </w:r>
      <w:r>
        <w:rPr/>
        <w:t>nivel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ejecución,</w:t>
      </w:r>
      <w:r>
        <w:rPr>
          <w:spacing w:val="-48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estiman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funcionamiento,</w:t>
      </w:r>
      <w:r>
        <w:rPr>
          <w:spacing w:val="-6"/>
        </w:rPr>
        <w:t> </w:t>
      </w:r>
      <w:r>
        <w:rPr/>
        <w:t>pude</w:t>
      </w:r>
      <w:r>
        <w:rPr>
          <w:spacing w:val="-5"/>
        </w:rPr>
        <w:t> </w:t>
      </w:r>
      <w:r>
        <w:rPr/>
        <w:t>ser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estén</w:t>
      </w:r>
      <w:r>
        <w:rPr>
          <w:spacing w:val="-7"/>
        </w:rPr>
        <w:t> </w:t>
      </w:r>
      <w:r>
        <w:rPr/>
        <w:t>planificando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forma</w:t>
      </w:r>
      <w:r>
        <w:rPr>
          <w:spacing w:val="-6"/>
        </w:rPr>
        <w:t> </w:t>
      </w:r>
      <w:r>
        <w:rPr/>
        <w:t>muy</w:t>
      </w:r>
      <w:r>
        <w:rPr>
          <w:spacing w:val="-5"/>
        </w:rPr>
        <w:t> </w:t>
      </w:r>
      <w:r>
        <w:rPr/>
        <w:t>conservadora</w:t>
      </w:r>
      <w:r>
        <w:rPr>
          <w:spacing w:val="-8"/>
        </w:rPr>
        <w:t> </w:t>
      </w:r>
      <w:r>
        <w:rPr/>
        <w:t>estos</w:t>
      </w:r>
      <w:r>
        <w:rPr>
          <w:spacing w:val="-7"/>
        </w:rPr>
        <w:t> </w:t>
      </w:r>
      <w:r>
        <w:rPr/>
        <w:t>gastos.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</w:t>
      </w:r>
      <w:r>
        <w:rPr>
          <w:spacing w:val="-47"/>
        </w:rPr>
        <w:t> </w:t>
      </w:r>
      <w:r>
        <w:rPr/>
        <w:t>particular, llama la atención que la Dirección de Administración Financiera presenta una baja</w:t>
      </w:r>
      <w:r>
        <w:rPr>
          <w:spacing w:val="1"/>
        </w:rPr>
        <w:t> </w:t>
      </w:r>
      <w:r>
        <w:rPr/>
        <w:t>ejecución en el Grupo de Transferencias Corrientes y que concentra más de la mitad de lo que se</w:t>
      </w:r>
      <w:r>
        <w:rPr>
          <w:spacing w:val="1"/>
        </w:rPr>
        <w:t> </w:t>
      </w:r>
      <w:r>
        <w:rPr/>
        <w:t>deja de ejecutar por transferencias corrientes; la Dirección de Planificación Educativa tiene baja</w:t>
      </w:r>
      <w:r>
        <w:rPr>
          <w:spacing w:val="1"/>
        </w:rPr>
        <w:t> </w:t>
      </w:r>
      <w:r>
        <w:rPr/>
        <w:t>ejecución en grupo de Propiedad, Planta, Equipo e Intangibles, que se utiliza no tan solo para la</w:t>
      </w:r>
      <w:r>
        <w:rPr>
          <w:spacing w:val="1"/>
        </w:rPr>
        <w:t> </w:t>
      </w:r>
      <w:r>
        <w:rPr/>
        <w:t>compra de inmuebles sino también para la compra de mobiliario y equipo educacional, cultural y</w:t>
      </w:r>
      <w:r>
        <w:rPr>
          <w:spacing w:val="1"/>
        </w:rPr>
        <w:t> </w:t>
      </w:r>
      <w:r>
        <w:rPr/>
        <w:t>recreativo, a esta dirección se asigna cerca del 70% de los gastos de este grupo y deja ejecutar más</w:t>
      </w:r>
      <w:r>
        <w:rPr>
          <w:spacing w:val="-47"/>
        </w:rPr>
        <w:t> </w:t>
      </w:r>
      <w:r>
        <w:rPr/>
        <w:t>de la mitad del total que el grupo asignado. Finalmente, la Dirección General de Educación Física,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Extraescolar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Bilingüe</w:t>
      </w:r>
      <w:r>
        <w:rPr>
          <w:spacing w:val="1"/>
        </w:rPr>
        <w:t> </w:t>
      </w:r>
      <w:r>
        <w:rPr/>
        <w:t>Intercultural</w:t>
      </w:r>
      <w:r>
        <w:rPr>
          <w:spacing w:val="1"/>
        </w:rPr>
        <w:t> </w:t>
      </w:r>
      <w:r>
        <w:rPr/>
        <w:t>presentan problemas de ejecución casi todos los grupos de gasto. Esta situación es continua y se</w:t>
      </w:r>
      <w:r>
        <w:rPr>
          <w:spacing w:val="1"/>
        </w:rPr>
        <w:t> </w:t>
      </w:r>
      <w:r>
        <w:rPr/>
        <w:t>puede observar a largo de la década, lo que hace reflexionar sobre el sistema de seguimiento que</w:t>
      </w:r>
      <w:r>
        <w:rPr>
          <w:spacing w:val="1"/>
        </w:rPr>
        <w:t> </w:t>
      </w:r>
      <w:r>
        <w:rPr/>
        <w:t>está</w:t>
      </w:r>
      <w:r>
        <w:rPr>
          <w:spacing w:val="-1"/>
        </w:rPr>
        <w:t> </w:t>
      </w:r>
      <w:r>
        <w:rPr/>
        <w:t>adoptando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MINEDUC.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57"/>
        <w:ind w:left="2406" w:right="2404"/>
        <w:jc w:val="center"/>
      </w:pPr>
      <w:r>
        <w:rPr/>
        <w:t>36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6320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before="63"/>
        <w:ind w:left="2406" w:right="2406" w:firstLine="0"/>
        <w:jc w:val="center"/>
        <w:rPr>
          <w:i/>
          <w:sz w:val="18"/>
        </w:rPr>
      </w:pPr>
      <w:bookmarkStart w:name="_bookmark63" w:id="82"/>
      <w:bookmarkEnd w:id="82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27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Gasto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2019-2020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(unidades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seleccionadas)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2168"/>
        <w:gridCol w:w="863"/>
        <w:gridCol w:w="863"/>
        <w:gridCol w:w="863"/>
        <w:gridCol w:w="590"/>
        <w:gridCol w:w="863"/>
        <w:gridCol w:w="863"/>
        <w:gridCol w:w="863"/>
        <w:gridCol w:w="590"/>
      </w:tblGrid>
      <w:tr>
        <w:trPr>
          <w:trHeight w:val="156" w:hRule="atLeast"/>
        </w:trPr>
        <w:tc>
          <w:tcPr>
            <w:tcW w:w="38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79" w:type="dxa"/>
            <w:gridSpan w:val="4"/>
          </w:tcPr>
          <w:p>
            <w:pPr>
              <w:pStyle w:val="TableParagraph"/>
              <w:spacing w:line="127" w:lineRule="exact" w:before="9"/>
              <w:ind w:left="1446" w:right="143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3179" w:type="dxa"/>
            <w:gridSpan w:val="4"/>
          </w:tcPr>
          <w:p>
            <w:pPr>
              <w:pStyle w:val="TableParagraph"/>
              <w:spacing w:line="127" w:lineRule="exact" w:before="9"/>
              <w:ind w:left="1447" w:right="143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</w:tr>
      <w:tr>
        <w:trPr>
          <w:trHeight w:val="156" w:hRule="atLeast"/>
        </w:trPr>
        <w:tc>
          <w:tcPr>
            <w:tcW w:w="1726" w:type="dxa"/>
          </w:tcPr>
          <w:p>
            <w:pPr>
              <w:pStyle w:val="TableParagraph"/>
              <w:spacing w:line="127" w:lineRule="exact" w:before="9"/>
              <w:ind w:left="17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Unidad</w:t>
            </w:r>
            <w:r>
              <w:rPr>
                <w:b/>
                <w:spacing w:val="1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ejecutora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Grupo</w:t>
            </w:r>
            <w:r>
              <w:rPr>
                <w:b/>
                <w:spacing w:val="-2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de</w:t>
            </w:r>
            <w:r>
              <w:rPr>
                <w:b/>
                <w:spacing w:val="2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gasto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17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Suma</w:t>
            </w:r>
            <w:r>
              <w:rPr>
                <w:b/>
                <w:spacing w:val="-4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de</w:t>
            </w:r>
            <w:r>
              <w:rPr>
                <w:b/>
                <w:spacing w:val="5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Vigente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18" w:right="-44"/>
              <w:jc w:val="center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Suma</w:t>
            </w:r>
            <w:r>
              <w:rPr>
                <w:b/>
                <w:spacing w:val="-3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de</w:t>
            </w:r>
            <w:r>
              <w:rPr>
                <w:b/>
                <w:spacing w:val="5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Devengad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17"/>
              <w:rPr>
                <w:b/>
                <w:sz w:val="12"/>
              </w:rPr>
            </w:pPr>
            <w:r>
              <w:rPr>
                <w:b/>
                <w:sz w:val="12"/>
              </w:rPr>
              <w:t>Diferencia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left="18"/>
              <w:rPr>
                <w:b/>
                <w:sz w:val="12"/>
              </w:rPr>
            </w:pPr>
            <w:r>
              <w:rPr>
                <w:b/>
                <w:sz w:val="12"/>
              </w:rPr>
              <w:t>Ejecución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18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Suma</w:t>
            </w:r>
            <w:r>
              <w:rPr>
                <w:b/>
                <w:spacing w:val="-4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de</w:t>
            </w:r>
            <w:r>
              <w:rPr>
                <w:b/>
                <w:spacing w:val="5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Vigente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18" w:right="-44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Suma</w:t>
            </w:r>
            <w:r>
              <w:rPr>
                <w:b/>
                <w:spacing w:val="-3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de</w:t>
            </w:r>
            <w:r>
              <w:rPr>
                <w:b/>
                <w:spacing w:val="5"/>
                <w:w w:val="90"/>
                <w:sz w:val="12"/>
              </w:rPr>
              <w:t> </w:t>
            </w:r>
            <w:r>
              <w:rPr>
                <w:b/>
                <w:w w:val="90"/>
                <w:sz w:val="12"/>
              </w:rPr>
              <w:t>Devengad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18"/>
              <w:rPr>
                <w:b/>
                <w:sz w:val="12"/>
              </w:rPr>
            </w:pPr>
            <w:r>
              <w:rPr>
                <w:b/>
                <w:sz w:val="12"/>
              </w:rPr>
              <w:t>Diferencia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left="18"/>
              <w:rPr>
                <w:b/>
                <w:sz w:val="12"/>
              </w:rPr>
            </w:pPr>
            <w:r>
              <w:rPr>
                <w:b/>
                <w:sz w:val="12"/>
              </w:rPr>
              <w:t>Ejecución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MATERIALES</w:t>
            </w:r>
            <w:r>
              <w:rPr>
                <w:spacing w:val="-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Y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SUMINISTROS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4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115,192.00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293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sz w:val="12"/>
              </w:rPr>
              <w:t>113,232.77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438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w w:val="95"/>
                <w:sz w:val="12"/>
              </w:rPr>
              <w:t>1,959.23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98.3%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130,218.00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124,556.36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438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w w:val="95"/>
                <w:sz w:val="12"/>
              </w:rPr>
              <w:t>5,661.64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95.7%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PROPIEDAD,</w:t>
            </w:r>
            <w:r>
              <w:rPr>
                <w:spacing w:val="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PLANTA,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EQUIPO</w:t>
            </w:r>
            <w:r>
              <w:rPr>
                <w:spacing w:val="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-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INTANGIBLES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4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184,600.00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45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sz w:val="12"/>
              </w:rPr>
              <w:t>82,637.00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101,963.00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44.8%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184,600.00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86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4"/>
                <w:sz w:val="12"/>
              </w:rPr>
              <w:t>41,019.00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143,581.00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22.2%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SERVICIOS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NO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PERSONALES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86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4"/>
                <w:sz w:val="12"/>
              </w:rPr>
              <w:t>15,924.00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45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sz w:val="12"/>
              </w:rPr>
              <w:t>15,221.50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811" w:val="righ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  <w:t>702.50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95.6%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86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4"/>
                <w:sz w:val="12"/>
              </w:rPr>
              <w:t>26,152.00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86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4"/>
                <w:sz w:val="12"/>
              </w:rPr>
              <w:t>22,800.00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438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w w:val="95"/>
                <w:sz w:val="12"/>
              </w:rPr>
              <w:t>3,352.00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87.2%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 w:before="9"/>
              <w:ind w:left="120"/>
              <w:rPr>
                <w:sz w:val="12"/>
              </w:rPr>
            </w:pPr>
            <w:r>
              <w:rPr>
                <w:w w:val="90"/>
                <w:sz w:val="12"/>
              </w:rPr>
              <w:t>DIRECCIÓN</w:t>
            </w:r>
            <w:r>
              <w:rPr>
                <w:spacing w:val="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 ADMINISTRACIÓN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TRANSFERENCIAS</w:t>
            </w:r>
            <w:r>
              <w:rPr>
                <w:spacing w:val="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CORRIENTES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267,492,489.00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204,921,112.00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62,571,377.00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76.6%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267,492,489.00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171,680,230.00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95,812,259.00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64.2%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</w:tcBorders>
          </w:tcPr>
          <w:p>
            <w:pPr>
              <w:pStyle w:val="TableParagraph"/>
              <w:spacing w:line="127" w:lineRule="exact" w:before="9"/>
              <w:ind w:left="544" w:right="533"/>
              <w:jc w:val="center"/>
              <w:rPr>
                <w:sz w:val="12"/>
              </w:rPr>
            </w:pPr>
            <w:r>
              <w:rPr>
                <w:sz w:val="12"/>
              </w:rPr>
              <w:t>FINANCIERA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TRANSFERENCIAS</w:t>
            </w:r>
            <w:r>
              <w:rPr>
                <w:spacing w:val="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CAPITAL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5,903,095.00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-3"/>
                <w:sz w:val="12"/>
              </w:rPr>
              <w:t>1,582,495.00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4,320,600.00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26.8%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5,903,095.00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tabs>
                <w:tab w:pos="667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  <w:t>-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5,903,095.00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0.0%</w:t>
            </w:r>
          </w:p>
        </w:tc>
      </w:tr>
      <w:tr>
        <w:trPr>
          <w:trHeight w:val="322" w:hRule="atLeast"/>
        </w:trPr>
        <w:tc>
          <w:tcPr>
            <w:tcW w:w="17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spacing w:line="127" w:lineRule="exact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ASIGNACIONES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GLOBALES</w:t>
            </w:r>
          </w:p>
        </w:tc>
        <w:tc>
          <w:tcPr>
            <w:tcW w:w="863" w:type="dxa"/>
          </w:tcPr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spacing w:line="127" w:lineRule="exact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2,878,530.00</w:t>
            </w: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spacing w:line="127" w:lineRule="exact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2,878,530.00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tabs>
                <w:tab w:pos="667" w:val="left" w:leader="none"/>
              </w:tabs>
              <w:spacing w:line="127" w:lineRule="exact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MATERIALES</w:t>
            </w:r>
            <w:r>
              <w:rPr>
                <w:spacing w:val="-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Y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SUMINISTROS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4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370,203.00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293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sz w:val="12"/>
              </w:rPr>
              <w:t>120,693.30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249,509.70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32.6%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401,870.00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86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4"/>
                <w:sz w:val="12"/>
              </w:rPr>
              <w:t>80,337.60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321,532.40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20.0%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OTROS GASTOS</w:t>
            </w: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tabs>
                <w:tab w:pos="438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w w:val="95"/>
                <w:sz w:val="12"/>
              </w:rPr>
              <w:t>2,000.00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438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w w:val="95"/>
                <w:sz w:val="12"/>
              </w:rPr>
              <w:t>1,788.46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811" w:val="righ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  <w:t>211.54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89.4%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PROPIEDAD,</w:t>
            </w:r>
            <w:r>
              <w:rPr>
                <w:spacing w:val="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PLANTA,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EQUIPO</w:t>
            </w:r>
            <w:r>
              <w:rPr>
                <w:spacing w:val="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-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INTANGIBLES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222,185,198.00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-3"/>
                <w:sz w:val="12"/>
              </w:rPr>
              <w:t>5,470,628.79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216,714,569.21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2.5%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201,639,433.00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47,412,210.00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154,227,223.00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23.5%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 w:before="9"/>
              <w:ind w:left="172"/>
              <w:rPr>
                <w:sz w:val="12"/>
              </w:rPr>
            </w:pPr>
            <w:r>
              <w:rPr>
                <w:w w:val="90"/>
                <w:sz w:val="12"/>
              </w:rPr>
              <w:t>DIRECCIÓN</w:t>
            </w:r>
            <w:r>
              <w:rPr>
                <w:spacing w:val="8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PLANIFICACIÓN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SERVICIOS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NO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PERSONALES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57,304,737.02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21,445,149.63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35,859,587.39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37.4%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27,809,172.00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10,754,097.72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17,055,074.28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38.7%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</w:tcBorders>
          </w:tcPr>
          <w:p>
            <w:pPr>
              <w:pStyle w:val="TableParagraph"/>
              <w:spacing w:line="127" w:lineRule="exact" w:before="9"/>
              <w:ind w:left="537" w:right="533"/>
              <w:jc w:val="center"/>
              <w:rPr>
                <w:sz w:val="12"/>
              </w:rPr>
            </w:pPr>
            <w:r>
              <w:rPr>
                <w:sz w:val="12"/>
              </w:rPr>
              <w:t>EDUCATIVA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TRANSFERENCIAS</w:t>
            </w:r>
            <w:r>
              <w:rPr>
                <w:spacing w:val="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CORRIENTES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438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w w:val="95"/>
                <w:sz w:val="12"/>
              </w:rPr>
              <w:t>1,239.00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612" w:val="left" w:leader="none"/>
              </w:tabs>
              <w:spacing w:line="127" w:lineRule="exact" w:before="9"/>
              <w:ind w:right="95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438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w w:val="95"/>
                <w:sz w:val="12"/>
              </w:rPr>
              <w:t>1,239.00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0.0%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114,665,278.00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99,778,226.22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14,887,051.78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87.0%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MATERIALES</w:t>
            </w:r>
            <w:r>
              <w:rPr>
                <w:spacing w:val="-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Y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SUMINISTROS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4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589,286.00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293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sz w:val="12"/>
              </w:rPr>
              <w:t>354,774.93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234,511.07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60.2%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415,631.00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192,095.84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223,535.16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46.2%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 w:before="9"/>
              <w:ind w:left="39"/>
              <w:rPr>
                <w:sz w:val="12"/>
              </w:rPr>
            </w:pPr>
            <w:r>
              <w:rPr>
                <w:w w:val="90"/>
                <w:sz w:val="12"/>
              </w:rPr>
              <w:t>DIRECCIÓN</w:t>
            </w:r>
            <w:r>
              <w:rPr>
                <w:spacing w:val="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GENERAL</w:t>
            </w:r>
            <w:r>
              <w:rPr>
                <w:spacing w:val="-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EDUCACIÓN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PROPIEDAD,</w:t>
            </w:r>
            <w:r>
              <w:rPr>
                <w:spacing w:val="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PLANTA,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EQUIPO</w:t>
            </w:r>
            <w:r>
              <w:rPr>
                <w:spacing w:val="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-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INTANGIBLES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4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223,100.00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293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sz w:val="12"/>
              </w:rPr>
              <w:t>157,046.28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86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4"/>
                <w:sz w:val="12"/>
              </w:rPr>
              <w:t>66,053.72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70.4%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3,419,025.00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438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w w:val="95"/>
                <w:sz w:val="12"/>
              </w:rPr>
              <w:t>5,880.00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3,413,145.00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0.2%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</w:tcBorders>
          </w:tcPr>
          <w:p>
            <w:pPr>
              <w:pStyle w:val="TableParagraph"/>
              <w:spacing w:line="127" w:lineRule="exact" w:before="9"/>
              <w:ind w:left="282"/>
              <w:rPr>
                <w:sz w:val="12"/>
              </w:rPr>
            </w:pPr>
            <w:r>
              <w:rPr>
                <w:spacing w:val="-1"/>
                <w:w w:val="90"/>
                <w:sz w:val="12"/>
              </w:rPr>
              <w:t>BILINGUE</w:t>
            </w:r>
            <w:r>
              <w:rPr>
                <w:spacing w:val="-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INTERCULTURAL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SERVICIOS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NO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PERSONALES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87,950,359.00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58,326,161.47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29,624,197.53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66.3%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77,263,183.00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49,638,029.49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27,625,153.51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64.2%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MATERIALES</w:t>
            </w:r>
            <w:r>
              <w:rPr>
                <w:spacing w:val="-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Y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SUMINISTROS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4,347,838.08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-3"/>
                <w:sz w:val="12"/>
              </w:rPr>
              <w:t>1,994,813.02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2,353,025.06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45.9%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1,919,845.00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115,276.58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1,804,568.42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6.0%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 w:before="9"/>
              <w:ind w:left="39"/>
              <w:rPr>
                <w:sz w:val="12"/>
              </w:rPr>
            </w:pPr>
            <w:r>
              <w:rPr>
                <w:w w:val="90"/>
                <w:sz w:val="12"/>
              </w:rPr>
              <w:t>DIRECCIÓN</w:t>
            </w:r>
            <w:r>
              <w:rPr>
                <w:spacing w:val="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GENERAL</w:t>
            </w:r>
            <w:r>
              <w:rPr>
                <w:spacing w:val="-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EDUCACIÓN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PROPIEDAD,</w:t>
            </w:r>
            <w:r>
              <w:rPr>
                <w:spacing w:val="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PLANTA,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EQUIPO</w:t>
            </w:r>
            <w:r>
              <w:rPr>
                <w:spacing w:val="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-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INTANGIBLES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5,151,020.00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293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sz w:val="12"/>
              </w:rPr>
              <w:t>520,928.00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4,630,092.00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10.1%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5,276,020.00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667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5,276,020.00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0.0%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</w:tcBorders>
          </w:tcPr>
          <w:p>
            <w:pPr>
              <w:pStyle w:val="TableParagraph"/>
              <w:spacing w:line="127" w:lineRule="exact" w:before="9"/>
              <w:ind w:left="518"/>
              <w:rPr>
                <w:sz w:val="12"/>
              </w:rPr>
            </w:pPr>
            <w:r>
              <w:rPr>
                <w:sz w:val="12"/>
              </w:rPr>
              <w:t>EXTRAESCOLAR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SERVICIOS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NO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PERSONALES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13,054,478.00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-3"/>
                <w:sz w:val="12"/>
              </w:rPr>
              <w:t>4,293,447.55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8,761,030.45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32.9%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5,856,085.00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1,575,583.02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4,280,501.98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26.9%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MATERIALES</w:t>
            </w:r>
            <w:r>
              <w:rPr>
                <w:spacing w:val="-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Y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SUMINISTROS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125,486,069.00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77,090,542.21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48,395,526.79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61.4%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116,935,239.00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2,578,607.02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114,356,631.98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2.2%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PROPIEDAD,</w:t>
            </w:r>
            <w:r>
              <w:rPr>
                <w:spacing w:val="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PLANTA,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EQUIPO</w:t>
            </w:r>
            <w:r>
              <w:rPr>
                <w:spacing w:val="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-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INTANGIBLES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13,270,605.00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tabs>
                <w:tab w:pos="293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sz w:val="12"/>
              </w:rPr>
              <w:t>293,890.07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12,976,714.93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2.2%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5,723,321.00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tabs>
                <w:tab w:pos="667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  <w:t>-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5,723,321.00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0.0%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 w:before="9"/>
              <w:ind w:left="39"/>
              <w:rPr>
                <w:sz w:val="12"/>
              </w:rPr>
            </w:pPr>
            <w:r>
              <w:rPr>
                <w:w w:val="90"/>
                <w:sz w:val="12"/>
              </w:rPr>
              <w:t>DIRECCIÓN</w:t>
            </w:r>
            <w:r>
              <w:rPr>
                <w:spacing w:val="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GENERAL</w:t>
            </w:r>
            <w:r>
              <w:rPr>
                <w:spacing w:val="-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EDUCACIÓN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SERVICIOS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NO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PERSONALES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93,149,226.00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54,523,941.04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38,625,284.96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58.5%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109,247,340.00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25,004,777.14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84,242,562.86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22.9%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</w:tcBorders>
          </w:tcPr>
          <w:p>
            <w:pPr>
              <w:pStyle w:val="TableParagraph"/>
              <w:spacing w:line="127" w:lineRule="exact" w:before="9"/>
              <w:ind w:left="537" w:right="533"/>
              <w:jc w:val="center"/>
              <w:rPr>
                <w:sz w:val="12"/>
              </w:rPr>
            </w:pPr>
            <w:r>
              <w:rPr>
                <w:sz w:val="12"/>
              </w:rPr>
              <w:t>FÍSICA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TRANSFERENCIAS</w:t>
            </w:r>
            <w:r>
              <w:rPr>
                <w:spacing w:val="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CORRIENTES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2,432,100.00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-3"/>
                <w:sz w:val="12"/>
              </w:rPr>
              <w:t>2,343,380.00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86" w:val="left" w:leader="none"/>
              </w:tabs>
              <w:spacing w:line="127" w:lineRule="exact" w:before="9"/>
              <w:ind w:left="54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4"/>
                <w:sz w:val="12"/>
              </w:rPr>
              <w:t>88,720.00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96.4%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2,432,100.00</w:t>
            </w:r>
          </w:p>
        </w:tc>
        <w:tc>
          <w:tcPr>
            <w:tcW w:w="863" w:type="dxa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3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2,188,890.00</w:t>
            </w:r>
          </w:p>
        </w:tc>
        <w:tc>
          <w:tcPr>
            <w:tcW w:w="863" w:type="dxa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243,210.00</w:t>
            </w:r>
          </w:p>
        </w:tc>
        <w:tc>
          <w:tcPr>
            <w:tcW w:w="590" w:type="dxa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90.0%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MATERIALES</w:t>
            </w:r>
            <w:r>
              <w:rPr>
                <w:spacing w:val="-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Y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SUMINISTROS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13,484,809.00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tabs>
                <w:tab w:pos="293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sz w:val="12"/>
              </w:rPr>
              <w:t>949,708.05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12,535,100.95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7.0%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1,758,874.87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tabs>
                <w:tab w:pos="335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2"/>
                <w:w w:val="95"/>
                <w:sz w:val="12"/>
              </w:rPr>
              <w:t>219,223.25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1,539,651.62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12.5%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 w:before="9"/>
              <w:ind w:left="39"/>
              <w:rPr>
                <w:sz w:val="12"/>
              </w:rPr>
            </w:pPr>
            <w:r>
              <w:rPr>
                <w:w w:val="90"/>
                <w:sz w:val="12"/>
              </w:rPr>
              <w:t>DIRECCIÓN</w:t>
            </w:r>
            <w:r>
              <w:rPr>
                <w:spacing w:val="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GENERAL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  <w:r>
              <w:rPr>
                <w:spacing w:val="-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GESTIÓN</w:t>
            </w:r>
            <w:r>
              <w:rPr>
                <w:spacing w:val="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PROPIEDAD,</w:t>
            </w:r>
            <w:r>
              <w:rPr>
                <w:spacing w:val="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PLANTA,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EQUIPO</w:t>
            </w:r>
            <w:r>
              <w:rPr>
                <w:spacing w:val="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-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INTANGIBLES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95,573,683.00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tabs>
                <w:tab w:pos="345" w:val="left" w:leader="none"/>
              </w:tabs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Q</w:t>
              <w:tab/>
            </w:r>
            <w:r>
              <w:rPr>
                <w:spacing w:val="-1"/>
                <w:sz w:val="12"/>
              </w:rPr>
              <w:t>58,315.00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95,515,368.00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0.1%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5,144,180.00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tabs>
                <w:tab w:pos="667" w:val="left" w:leader="none"/>
              </w:tabs>
              <w:spacing w:line="127" w:lineRule="exact" w:before="9"/>
              <w:ind w:left="55"/>
              <w:rPr>
                <w:sz w:val="12"/>
              </w:rPr>
            </w:pPr>
            <w:r>
              <w:rPr>
                <w:sz w:val="12"/>
              </w:rPr>
              <w:t>Q</w:t>
              <w:tab/>
              <w:t>-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w w:val="90"/>
                <w:sz w:val="12"/>
              </w:rPr>
              <w:t>Q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36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5,144,180.00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0.0%</w:t>
            </w:r>
          </w:p>
        </w:tc>
      </w:tr>
      <w:tr>
        <w:trPr>
          <w:trHeight w:val="156" w:hRule="atLeast"/>
        </w:trPr>
        <w:tc>
          <w:tcPr>
            <w:tcW w:w="1726" w:type="dxa"/>
            <w:tcBorders>
              <w:top w:val="nil"/>
            </w:tcBorders>
          </w:tcPr>
          <w:p>
            <w:pPr>
              <w:pStyle w:val="TableParagraph"/>
              <w:spacing w:line="127" w:lineRule="exact" w:before="9"/>
              <w:ind w:left="385"/>
              <w:rPr>
                <w:sz w:val="12"/>
              </w:rPr>
            </w:pPr>
            <w:r>
              <w:rPr>
                <w:w w:val="90"/>
                <w:sz w:val="12"/>
              </w:rPr>
              <w:t>CALIDAD</w:t>
            </w:r>
            <w:r>
              <w:rPr>
                <w:spacing w:val="-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EDUCATIVA</w:t>
            </w:r>
          </w:p>
        </w:tc>
        <w:tc>
          <w:tcPr>
            <w:tcW w:w="2168" w:type="dxa"/>
          </w:tcPr>
          <w:p>
            <w:pPr>
              <w:pStyle w:val="TableParagraph"/>
              <w:spacing w:line="127" w:lineRule="exact" w:before="9"/>
              <w:ind w:left="17"/>
              <w:rPr>
                <w:sz w:val="12"/>
              </w:rPr>
            </w:pPr>
            <w:r>
              <w:rPr>
                <w:w w:val="90"/>
                <w:sz w:val="12"/>
              </w:rPr>
              <w:t>SERVICIOS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NO</w:t>
            </w:r>
            <w:r>
              <w:rPr>
                <w:spacing w:val="4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PERSONALES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188,640,423.00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1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133,710,879.77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54,929,543.23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70.9%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171,732,370.13</w:t>
            </w:r>
          </w:p>
        </w:tc>
        <w:tc>
          <w:tcPr>
            <w:tcW w:w="863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Q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118,588,832.40</w:t>
            </w:r>
          </w:p>
        </w:tc>
        <w:tc>
          <w:tcPr>
            <w:tcW w:w="863" w:type="dxa"/>
            <w:shd w:val="clear" w:color="auto" w:fill="FFC000"/>
          </w:tcPr>
          <w:p>
            <w:pPr>
              <w:pStyle w:val="TableParagraph"/>
              <w:spacing w:line="127" w:lineRule="exact" w:before="9"/>
              <w:ind w:left="5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Q</w:t>
            </w:r>
            <w:r>
              <w:rPr>
                <w:spacing w:val="1"/>
                <w:w w:val="9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53,143,537.73</w:t>
            </w:r>
          </w:p>
        </w:tc>
        <w:tc>
          <w:tcPr>
            <w:tcW w:w="590" w:type="dxa"/>
            <w:shd w:val="clear" w:color="auto" w:fill="A9D08E"/>
          </w:tcPr>
          <w:p>
            <w:pPr>
              <w:pStyle w:val="TableParagraph"/>
              <w:spacing w:line="127" w:lineRule="exact" w:before="9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69.1%</w:t>
            </w:r>
          </w:p>
        </w:tc>
      </w:tr>
    </w:tbl>
    <w:p>
      <w:pPr>
        <w:pStyle w:val="BodyText"/>
        <w:spacing w:before="11"/>
        <w:rPr>
          <w:i/>
          <w:sz w:val="14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3"/>
        <w:numPr>
          <w:ilvl w:val="2"/>
          <w:numId w:val="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720"/>
        <w:jc w:val="left"/>
      </w:pPr>
      <w:bookmarkStart w:name="_bookmark64" w:id="83"/>
      <w:bookmarkEnd w:id="83"/>
      <w:r>
        <w:rPr/>
      </w:r>
      <w:bookmarkStart w:name="_bookmark64" w:id="84"/>
      <w:bookmarkEnd w:id="84"/>
      <w:r>
        <w:rPr>
          <w:color w:val="1F3762"/>
        </w:rPr>
        <w:t>Efi</w:t>
      </w:r>
      <w:r>
        <w:rPr>
          <w:color w:val="1F3762"/>
        </w:rPr>
        <w:t>ciencia</w:t>
      </w:r>
      <w:r>
        <w:rPr>
          <w:color w:val="1F3762"/>
          <w:spacing w:val="-2"/>
        </w:rPr>
        <w:t> </w:t>
      </w:r>
      <w:r>
        <w:rPr>
          <w:color w:val="1F3762"/>
        </w:rPr>
        <w:t>por</w:t>
      </w:r>
      <w:r>
        <w:rPr>
          <w:color w:val="1F3762"/>
          <w:spacing w:val="-2"/>
        </w:rPr>
        <w:t> </w:t>
      </w:r>
      <w:r>
        <w:rPr>
          <w:color w:val="1F3762"/>
        </w:rPr>
        <w:t>Actividad</w:t>
      </w:r>
      <w:r>
        <w:rPr>
          <w:color w:val="1F3762"/>
          <w:spacing w:val="-1"/>
        </w:rPr>
        <w:t> </w:t>
      </w:r>
      <w:r>
        <w:rPr>
          <w:color w:val="1F3762"/>
        </w:rPr>
        <w:t>u</w:t>
      </w:r>
      <w:r>
        <w:rPr>
          <w:color w:val="1F3762"/>
          <w:spacing w:val="-3"/>
        </w:rPr>
        <w:t> </w:t>
      </w:r>
      <w:r>
        <w:rPr>
          <w:color w:val="1F3762"/>
        </w:rPr>
        <w:t>Obra</w:t>
      </w:r>
    </w:p>
    <w:p>
      <w:pPr>
        <w:pStyle w:val="BodyText"/>
        <w:spacing w:line="259" w:lineRule="auto" w:before="22"/>
        <w:ind w:left="1702" w:right="1694"/>
        <w:jc w:val="both"/>
      </w:pPr>
      <w:r>
        <w:rPr/>
        <w:t>La</w:t>
      </w:r>
      <w:r>
        <w:rPr>
          <w:spacing w:val="-6"/>
        </w:rPr>
        <w:t> </w:t>
      </w:r>
      <w:r>
        <w:rPr/>
        <w:t>observación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actividad</w:t>
      </w:r>
      <w:r>
        <w:rPr>
          <w:spacing w:val="-4"/>
        </w:rPr>
        <w:t> </w:t>
      </w:r>
      <w:r>
        <w:rPr/>
        <w:t>u</w:t>
      </w:r>
      <w:r>
        <w:rPr>
          <w:spacing w:val="-6"/>
        </w:rPr>
        <w:t> </w:t>
      </w:r>
      <w:r>
        <w:rPr/>
        <w:t>obra</w:t>
      </w:r>
      <w:r>
        <w:rPr>
          <w:spacing w:val="-4"/>
        </w:rPr>
        <w:t> </w:t>
      </w:r>
      <w:r>
        <w:rPr/>
        <w:t>permite</w:t>
      </w:r>
      <w:r>
        <w:rPr>
          <w:spacing w:val="-5"/>
        </w:rPr>
        <w:t> </w:t>
      </w:r>
      <w:r>
        <w:rPr/>
        <w:t>tener</w:t>
      </w:r>
      <w:r>
        <w:rPr>
          <w:spacing w:val="-5"/>
        </w:rPr>
        <w:t> </w:t>
      </w:r>
      <w:r>
        <w:rPr/>
        <w:t>algunos</w:t>
      </w:r>
      <w:r>
        <w:rPr>
          <w:spacing w:val="-6"/>
        </w:rPr>
        <w:t> </w:t>
      </w:r>
      <w:r>
        <w:rPr/>
        <w:t>elementos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deben</w:t>
      </w:r>
      <w:r>
        <w:rPr>
          <w:spacing w:val="-6"/>
        </w:rPr>
        <w:t> </w:t>
      </w:r>
      <w:r>
        <w:rPr/>
        <w:t>tenerse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cuenta</w:t>
      </w:r>
      <w:r>
        <w:rPr>
          <w:spacing w:val="-4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análisis</w:t>
      </w:r>
      <w:r>
        <w:rPr>
          <w:spacing w:val="-6"/>
        </w:rPr>
        <w:t> </w:t>
      </w:r>
      <w:r>
        <w:rPr/>
        <w:t>financiero.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primer</w:t>
      </w:r>
      <w:r>
        <w:rPr>
          <w:spacing w:val="-6"/>
        </w:rPr>
        <w:t> </w:t>
      </w:r>
      <w:r>
        <w:rPr/>
        <w:t>lugar,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ejecución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Alimentación</w:t>
      </w:r>
      <w:r>
        <w:rPr>
          <w:spacing w:val="-10"/>
        </w:rPr>
        <w:t> </w:t>
      </w:r>
      <w:r>
        <w:rPr/>
        <w:t>Escolar</w:t>
      </w:r>
      <w:r>
        <w:rPr>
          <w:spacing w:val="-9"/>
        </w:rPr>
        <w:t> </w:t>
      </w:r>
      <w:r>
        <w:rPr/>
        <w:t>Primaria.</w:t>
      </w:r>
      <w:r>
        <w:rPr>
          <w:spacing w:val="-47"/>
        </w:rPr>
        <w:t> </w:t>
      </w:r>
      <w:r>
        <w:rPr/>
        <w:t>Dada la magnitud y la complejidad del programa éste presenta excelentes niveles de ejecución. Un</w:t>
      </w:r>
      <w:r>
        <w:rPr>
          <w:spacing w:val="-47"/>
        </w:rPr>
        <w:t> </w:t>
      </w:r>
      <w:r>
        <w:rPr/>
        <w:t>estudio</w:t>
      </w:r>
      <w:r>
        <w:rPr>
          <w:spacing w:val="-12"/>
        </w:rPr>
        <w:t> </w:t>
      </w:r>
      <w:r>
        <w:rPr/>
        <w:t>más</w:t>
      </w:r>
      <w:r>
        <w:rPr>
          <w:spacing w:val="-10"/>
        </w:rPr>
        <w:t> </w:t>
      </w:r>
      <w:r>
        <w:rPr/>
        <w:t>detenido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13"/>
        </w:rPr>
        <w:t> </w:t>
      </w:r>
      <w:r>
        <w:rPr/>
        <w:t>implementación</w:t>
      </w:r>
      <w:r>
        <w:rPr>
          <w:spacing w:val="-10"/>
        </w:rPr>
        <w:t> </w:t>
      </w:r>
      <w:r>
        <w:rPr/>
        <w:t>permitiría</w:t>
      </w:r>
      <w:r>
        <w:rPr>
          <w:spacing w:val="-12"/>
        </w:rPr>
        <w:t> </w:t>
      </w:r>
      <w:r>
        <w:rPr/>
        <w:t>abordar</w:t>
      </w:r>
      <w:r>
        <w:rPr>
          <w:spacing w:val="-11"/>
        </w:rPr>
        <w:t> </w:t>
      </w:r>
      <w:r>
        <w:rPr/>
        <w:t>lecciones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otros</w:t>
      </w:r>
      <w:r>
        <w:rPr>
          <w:spacing w:val="-47"/>
        </w:rPr>
        <w:t> </w:t>
      </w:r>
      <w:r>
        <w:rPr/>
        <w:t>programas.</w:t>
      </w:r>
    </w:p>
    <w:p>
      <w:pPr>
        <w:pStyle w:val="BodyText"/>
        <w:spacing w:line="259" w:lineRule="auto" w:before="160"/>
        <w:ind w:left="1702" w:right="1695"/>
        <w:jc w:val="both"/>
      </w:pPr>
      <w:r>
        <w:rPr/>
        <w:t>En segundo, la asignación de en Servicios de Remozamiento de Centros Educativos que pasa de</w:t>
      </w:r>
      <w:r>
        <w:rPr>
          <w:spacing w:val="1"/>
        </w:rPr>
        <w:t> </w:t>
      </w:r>
      <w:r>
        <w:rPr/>
        <w:t>Q230 millones en el 2018 a Q139 millones en el 2020 y que tiene una ejecución a la baja pasando</w:t>
      </w:r>
      <w:r>
        <w:rPr>
          <w:spacing w:val="1"/>
        </w:rPr>
        <w:t> </w:t>
      </w:r>
      <w:r>
        <w:rPr/>
        <w:t>del</w:t>
      </w:r>
      <w:r>
        <w:rPr>
          <w:spacing w:val="-6"/>
        </w:rPr>
        <w:t> </w:t>
      </w:r>
      <w:r>
        <w:rPr/>
        <w:t>94.5%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71.44%.</w:t>
      </w:r>
      <w:r>
        <w:rPr>
          <w:spacing w:val="40"/>
        </w:rPr>
        <w:t> </w:t>
      </w:r>
      <w:r>
        <w:rPr/>
        <w:t>En</w:t>
      </w:r>
      <w:r>
        <w:rPr>
          <w:spacing w:val="-9"/>
        </w:rPr>
        <w:t> </w:t>
      </w:r>
      <w:r>
        <w:rPr/>
        <w:t>ese</w:t>
      </w:r>
      <w:r>
        <w:rPr>
          <w:spacing w:val="-7"/>
        </w:rPr>
        <w:t> </w:t>
      </w:r>
      <w:r>
        <w:rPr/>
        <w:t>sentido</w:t>
      </w:r>
      <w:r>
        <w:rPr>
          <w:spacing w:val="-4"/>
        </w:rPr>
        <w:t> </w:t>
      </w:r>
      <w:r>
        <w:rPr/>
        <w:t>es</w:t>
      </w:r>
      <w:r>
        <w:rPr>
          <w:spacing w:val="-6"/>
        </w:rPr>
        <w:t> </w:t>
      </w:r>
      <w:r>
        <w:rPr/>
        <w:t>necesario</w:t>
      </w:r>
      <w:r>
        <w:rPr>
          <w:spacing w:val="-4"/>
        </w:rPr>
        <w:t> </w:t>
      </w:r>
      <w:r>
        <w:rPr/>
        <w:t>contemplar</w:t>
      </w:r>
      <w:r>
        <w:rPr>
          <w:spacing w:val="-6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actividad</w:t>
      </w:r>
      <w:r>
        <w:rPr>
          <w:spacing w:val="-9"/>
        </w:rPr>
        <w:t> </w:t>
      </w:r>
      <w:r>
        <w:rPr/>
        <w:t>Mejoramiento</w:t>
      </w:r>
      <w:r>
        <w:rPr>
          <w:spacing w:val="-4"/>
        </w:rPr>
        <w:t> </w:t>
      </w:r>
      <w:r>
        <w:rPr/>
        <w:t>de</w:t>
      </w:r>
      <w:r>
        <w:rPr>
          <w:spacing w:val="-48"/>
        </w:rPr>
        <w:t> </w:t>
      </w:r>
      <w:r>
        <w:rPr/>
        <w:t>Edificios e Instalaciones Escolares que el 2020 dejó Q29 millones sin ejecutar. La normativa para</w:t>
      </w:r>
      <w:r>
        <w:rPr>
          <w:spacing w:val="1"/>
        </w:rPr>
        <w:t> </w:t>
      </w:r>
      <w:r>
        <w:rPr/>
        <w:t>remozamiento cambio a finales del 2018 trasladando la carga del mismo a la demanda de las</w:t>
      </w:r>
      <w:r>
        <w:rPr>
          <w:spacing w:val="1"/>
        </w:rPr>
        <w:t> </w:t>
      </w:r>
      <w:r>
        <w:rPr/>
        <w:t>organizaciones de Padres de Familia por lo que pareciera que esta circunstancia puede afectar sus</w:t>
      </w:r>
      <w:r>
        <w:rPr>
          <w:spacing w:val="1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 ejecución.</w:t>
      </w:r>
    </w:p>
    <w:p>
      <w:pPr>
        <w:pStyle w:val="BodyText"/>
        <w:spacing w:line="259" w:lineRule="auto" w:before="159"/>
        <w:ind w:left="1702" w:right="1695"/>
        <w:jc w:val="both"/>
      </w:pPr>
      <w:r>
        <w:rPr/>
        <w:t>Finalmente,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actividad</w:t>
      </w:r>
      <w:r>
        <w:rPr>
          <w:spacing w:val="-11"/>
        </w:rPr>
        <w:t> </w:t>
      </w:r>
      <w:r>
        <w:rPr/>
        <w:t>Servicios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Gratuidad</w:t>
      </w:r>
      <w:r>
        <w:rPr>
          <w:spacing w:val="-6"/>
        </w:rPr>
        <w:t> </w:t>
      </w:r>
      <w:r>
        <w:rPr/>
        <w:t>Educativa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ha</w:t>
      </w:r>
      <w:r>
        <w:rPr>
          <w:spacing w:val="-7"/>
        </w:rPr>
        <w:t> </w:t>
      </w:r>
      <w:r>
        <w:rPr/>
        <w:t>ajustado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presupuesto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baja</w:t>
      </w:r>
      <w:r>
        <w:rPr>
          <w:spacing w:val="-47"/>
        </w:rPr>
        <w:t> </w:t>
      </w:r>
      <w:r>
        <w:rPr/>
        <w:t>pasando de Q220 millones en el 2019 a Q127 en el 2020. En el 2018 se habían programado al final</w:t>
      </w:r>
      <w:r>
        <w:rPr>
          <w:spacing w:val="1"/>
        </w:rPr>
        <w:t> </w:t>
      </w:r>
      <w:r>
        <w:rPr/>
        <w:t>Q202 millones y su ejecución había sido del 83%. Cabe anotar que el programa de gratuidad tiene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estrecha</w:t>
      </w:r>
      <w:r>
        <w:rPr>
          <w:spacing w:val="-1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cobertura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2020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dieron</w:t>
      </w:r>
      <w:r>
        <w:rPr>
          <w:spacing w:val="-5"/>
        </w:rPr>
        <w:t> </w:t>
      </w:r>
      <w:r>
        <w:rPr/>
        <w:t>situaciones</w:t>
      </w:r>
      <w:r>
        <w:rPr>
          <w:spacing w:val="-3"/>
        </w:rPr>
        <w:t> </w:t>
      </w:r>
      <w:r>
        <w:rPr/>
        <w:t>suigéneris.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ese</w:t>
      </w:r>
      <w:r>
        <w:rPr>
          <w:spacing w:val="-3"/>
        </w:rPr>
        <w:t> </w:t>
      </w:r>
      <w:r>
        <w:rPr/>
        <w:t>sentido</w:t>
      </w:r>
      <w:r>
        <w:rPr>
          <w:spacing w:val="-47"/>
        </w:rPr>
        <w:t> </w:t>
      </w:r>
      <w:r>
        <w:rPr/>
        <w:t>hay que</w:t>
      </w:r>
      <w:r>
        <w:rPr>
          <w:spacing w:val="-2"/>
        </w:rPr>
        <w:t> </w:t>
      </w:r>
      <w:r>
        <w:rPr/>
        <w:t>observar</w:t>
      </w:r>
      <w:r>
        <w:rPr>
          <w:spacing w:val="-1"/>
        </w:rPr>
        <w:t> </w:t>
      </w:r>
      <w:r>
        <w:rPr/>
        <w:t>cómo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estima la nueva</w:t>
      </w:r>
      <w:r>
        <w:rPr>
          <w:spacing w:val="-1"/>
        </w:rPr>
        <w:t> </w:t>
      </w:r>
      <w:r>
        <w:rPr/>
        <w:t>demanda</w:t>
      </w:r>
      <w:r>
        <w:rPr>
          <w:spacing w:val="-2"/>
        </w:rPr>
        <w:t> </w:t>
      </w:r>
      <w:r>
        <w:rPr/>
        <w:t>de recursos de</w:t>
      </w:r>
      <w:r>
        <w:rPr>
          <w:spacing w:val="-3"/>
        </w:rPr>
        <w:t> </w:t>
      </w:r>
      <w:r>
        <w:rPr/>
        <w:t>este</w:t>
      </w:r>
      <w:r>
        <w:rPr>
          <w:spacing w:val="-1"/>
        </w:rPr>
        <w:t> </w:t>
      </w:r>
      <w:r>
        <w:rPr/>
        <w:t>programa.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57"/>
        <w:ind w:left="2406" w:right="2404"/>
        <w:jc w:val="center"/>
      </w:pPr>
      <w:r>
        <w:rPr/>
        <w:t>37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6832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64"/>
        <w:ind w:left="2406" w:right="2404" w:firstLine="0"/>
        <w:jc w:val="center"/>
        <w:rPr>
          <w:i/>
          <w:sz w:val="18"/>
        </w:rPr>
      </w:pPr>
      <w:bookmarkStart w:name="_bookmark65" w:id="85"/>
      <w:bookmarkEnd w:id="8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28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programas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7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153"/>
        <w:gridCol w:w="647"/>
        <w:gridCol w:w="153"/>
        <w:gridCol w:w="647"/>
        <w:gridCol w:w="137"/>
        <w:gridCol w:w="543"/>
        <w:gridCol w:w="412"/>
        <w:gridCol w:w="153"/>
        <w:gridCol w:w="647"/>
        <w:gridCol w:w="153"/>
        <w:gridCol w:w="647"/>
        <w:gridCol w:w="140"/>
        <w:gridCol w:w="590"/>
        <w:gridCol w:w="393"/>
        <w:gridCol w:w="152"/>
        <w:gridCol w:w="646"/>
        <w:gridCol w:w="152"/>
        <w:gridCol w:w="646"/>
        <w:gridCol w:w="136"/>
        <w:gridCol w:w="542"/>
        <w:gridCol w:w="379"/>
      </w:tblGrid>
      <w:tr>
        <w:trPr>
          <w:trHeight w:val="226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2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218" w:right="1205"/>
              <w:jc w:val="center"/>
              <w:rPr>
                <w:sz w:val="18"/>
              </w:rPr>
            </w:pPr>
            <w:r>
              <w:rPr>
                <w:w w:val="60"/>
                <w:sz w:val="18"/>
              </w:rPr>
              <w:t>2018</w:t>
            </w:r>
          </w:p>
        </w:tc>
        <w:tc>
          <w:tcPr>
            <w:tcW w:w="2723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243" w:right="1210"/>
              <w:jc w:val="center"/>
              <w:rPr>
                <w:sz w:val="18"/>
              </w:rPr>
            </w:pPr>
            <w:r>
              <w:rPr>
                <w:w w:val="60"/>
                <w:sz w:val="18"/>
              </w:rPr>
              <w:t>2019</w:t>
            </w:r>
          </w:p>
        </w:tc>
        <w:tc>
          <w:tcPr>
            <w:tcW w:w="2653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219" w:right="1164"/>
              <w:jc w:val="center"/>
              <w:rPr>
                <w:sz w:val="18"/>
              </w:rPr>
            </w:pPr>
            <w:r>
              <w:rPr>
                <w:w w:val="60"/>
                <w:sz w:val="18"/>
              </w:rPr>
              <w:t>2020</w:t>
            </w:r>
          </w:p>
        </w:tc>
      </w:tr>
      <w:tr>
        <w:trPr>
          <w:trHeight w:val="227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Actividad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u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obra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4"/>
              <w:rPr>
                <w:sz w:val="18"/>
              </w:rPr>
            </w:pPr>
            <w:r>
              <w:rPr>
                <w:w w:val="50"/>
                <w:sz w:val="18"/>
              </w:rPr>
              <w:t>Suma</w:t>
            </w:r>
            <w:r>
              <w:rPr>
                <w:spacing w:val="1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9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Vigente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5" w:right="-15"/>
              <w:rPr>
                <w:sz w:val="18"/>
              </w:rPr>
            </w:pPr>
            <w:r>
              <w:rPr>
                <w:w w:val="50"/>
                <w:sz w:val="18"/>
              </w:rPr>
              <w:t>Suma</w:t>
            </w:r>
            <w:r>
              <w:rPr>
                <w:spacing w:val="2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10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Devengado</w:t>
            </w:r>
          </w:p>
        </w:tc>
        <w:tc>
          <w:tcPr>
            <w:tcW w:w="68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7"/>
              <w:rPr>
                <w:sz w:val="18"/>
              </w:rPr>
            </w:pPr>
            <w:r>
              <w:rPr>
                <w:w w:val="60"/>
                <w:sz w:val="18"/>
              </w:rPr>
              <w:t>Diferencia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right="12"/>
              <w:jc w:val="right"/>
              <w:rPr>
                <w:sz w:val="18"/>
              </w:rPr>
            </w:pPr>
            <w:r>
              <w:rPr>
                <w:spacing w:val="-1"/>
                <w:w w:val="55"/>
                <w:sz w:val="18"/>
              </w:rPr>
              <w:t>Ejecución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20"/>
              <w:rPr>
                <w:sz w:val="18"/>
              </w:rPr>
            </w:pPr>
            <w:r>
              <w:rPr>
                <w:w w:val="50"/>
                <w:sz w:val="18"/>
              </w:rPr>
              <w:t>Suma</w:t>
            </w:r>
            <w:r>
              <w:rPr>
                <w:spacing w:val="1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9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Vigente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22" w:right="-29"/>
              <w:rPr>
                <w:sz w:val="18"/>
              </w:rPr>
            </w:pPr>
            <w:r>
              <w:rPr>
                <w:w w:val="50"/>
                <w:sz w:val="18"/>
              </w:rPr>
              <w:t>Suma</w:t>
            </w:r>
            <w:r>
              <w:rPr>
                <w:spacing w:val="6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15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Devengado</w:t>
            </w:r>
          </w:p>
        </w:tc>
        <w:tc>
          <w:tcPr>
            <w:tcW w:w="73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23"/>
              <w:rPr>
                <w:sz w:val="18"/>
              </w:rPr>
            </w:pPr>
            <w:r>
              <w:rPr>
                <w:w w:val="60"/>
                <w:sz w:val="18"/>
              </w:rPr>
              <w:t>Diferencia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26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Ejecución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27"/>
              <w:rPr>
                <w:sz w:val="18"/>
              </w:rPr>
            </w:pPr>
            <w:r>
              <w:rPr>
                <w:w w:val="50"/>
                <w:sz w:val="18"/>
              </w:rPr>
              <w:t>Suma</w:t>
            </w:r>
            <w:r>
              <w:rPr>
                <w:spacing w:val="1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9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Vigente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31" w:right="-44"/>
              <w:rPr>
                <w:sz w:val="18"/>
              </w:rPr>
            </w:pPr>
            <w:r>
              <w:rPr>
                <w:w w:val="50"/>
                <w:sz w:val="18"/>
              </w:rPr>
              <w:t>Suma</w:t>
            </w:r>
            <w:r>
              <w:rPr>
                <w:spacing w:val="6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14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Devengado</w:t>
            </w:r>
          </w:p>
        </w:tc>
        <w:tc>
          <w:tcPr>
            <w:tcW w:w="67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35"/>
              <w:rPr>
                <w:sz w:val="18"/>
              </w:rPr>
            </w:pPr>
            <w:r>
              <w:rPr>
                <w:w w:val="60"/>
                <w:sz w:val="18"/>
              </w:rPr>
              <w:t>Difrencia</w:t>
            </w:r>
          </w:p>
        </w:tc>
        <w:tc>
          <w:tcPr>
            <w:tcW w:w="379" w:type="dxa"/>
            <w:tcBorders>
              <w:left w:val="single" w:sz="4" w:space="0" w:color="000000"/>
              <w:right w:val="nil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39" w:right="-44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Ejecución</w:t>
            </w:r>
          </w:p>
        </w:tc>
      </w:tr>
      <w:tr>
        <w:trPr>
          <w:trHeight w:val="468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8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SERVICIOS</w:t>
            </w:r>
            <w:r>
              <w:rPr>
                <w:spacing w:val="5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REMOZAMIENTO</w:t>
            </w:r>
            <w:r>
              <w:rPr>
                <w:spacing w:val="5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CENTROS</w:t>
            </w:r>
            <w:r>
              <w:rPr>
                <w:spacing w:val="5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EDUCATIVOS</w:t>
            </w:r>
          </w:p>
          <w:p>
            <w:pPr>
              <w:pStyle w:val="TableParagraph"/>
              <w:spacing w:line="198" w:lineRule="exact" w:before="22"/>
              <w:ind w:left="13"/>
              <w:rPr>
                <w:sz w:val="18"/>
              </w:rPr>
            </w:pPr>
            <w:r>
              <w:rPr>
                <w:w w:val="60"/>
                <w:sz w:val="18"/>
              </w:rPr>
              <w:t>PÚBLICOS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7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1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230,334,506.20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5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9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217,814,366.63</w:t>
            </w:r>
          </w:p>
        </w:tc>
        <w:tc>
          <w:tcPr>
            <w:tcW w:w="6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48"/>
              <w:rPr>
                <w:sz w:val="18"/>
              </w:rPr>
            </w:pPr>
            <w:r>
              <w:rPr>
                <w:w w:val="50"/>
                <w:sz w:val="18"/>
              </w:rPr>
              <w:t>Q12,520,139.57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94.56%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9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4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59,512,322.16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22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3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48,934,924.03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38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9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22"/>
              <w:jc w:val="center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10,577,398.13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64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82.2%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139,912,851.00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2"/>
              <w:jc w:val="right"/>
              <w:rPr>
                <w:sz w:val="18"/>
              </w:rPr>
            </w:pPr>
            <w:r>
              <w:rPr>
                <w:spacing w:val="-3"/>
                <w:w w:val="60"/>
                <w:sz w:val="18"/>
              </w:rPr>
              <w:t>99,959,646.22</w:t>
            </w:r>
          </w:p>
        </w:tc>
        <w:tc>
          <w:tcPr>
            <w:tcW w:w="67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66"/>
              <w:rPr>
                <w:sz w:val="18"/>
              </w:rPr>
            </w:pPr>
            <w:r>
              <w:rPr>
                <w:w w:val="50"/>
                <w:sz w:val="18"/>
              </w:rPr>
              <w:t>Q39,953,204.78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20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71.44%</w:t>
            </w:r>
          </w:p>
        </w:tc>
      </w:tr>
      <w:tr>
        <w:trPr>
          <w:trHeight w:val="468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8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MEJORAMIENTO</w:t>
            </w:r>
            <w:r>
              <w:rPr>
                <w:spacing w:val="5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EDIFICIOS</w:t>
            </w:r>
            <w:r>
              <w:rPr>
                <w:spacing w:val="6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</w:t>
            </w:r>
            <w:r>
              <w:rPr>
                <w:spacing w:val="2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INSTALACIONES</w:t>
            </w:r>
          </w:p>
          <w:p>
            <w:pPr>
              <w:pStyle w:val="TableParagraph"/>
              <w:spacing w:line="198" w:lineRule="exact" w:before="23"/>
              <w:ind w:left="13"/>
              <w:rPr>
                <w:sz w:val="18"/>
              </w:rPr>
            </w:pPr>
            <w:r>
              <w:rPr>
                <w:w w:val="60"/>
                <w:sz w:val="18"/>
              </w:rPr>
              <w:t>ESCOLARES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5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29,400,000.00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66"/>
              <w:rPr>
                <w:sz w:val="18"/>
              </w:rPr>
            </w:pPr>
            <w:r>
              <w:rPr>
                <w:w w:val="50"/>
                <w:sz w:val="18"/>
              </w:rPr>
              <w:t>Q29,400,000.00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64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0.00%</w:t>
            </w:r>
          </w:p>
        </w:tc>
      </w:tr>
      <w:tr>
        <w:trPr>
          <w:trHeight w:val="227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SERVICIOS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GRATUIDAD</w:t>
            </w:r>
            <w:r>
              <w:rPr>
                <w:spacing w:val="2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EDUCATIVA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7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31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202,370,713.09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5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9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169,509,518.11</w:t>
            </w:r>
          </w:p>
        </w:tc>
        <w:tc>
          <w:tcPr>
            <w:tcW w:w="6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48"/>
              <w:rPr>
                <w:sz w:val="18"/>
              </w:rPr>
            </w:pPr>
            <w:r>
              <w:rPr>
                <w:w w:val="50"/>
                <w:sz w:val="18"/>
              </w:rPr>
              <w:t>Q32,861,194.98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83.76%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  <w:shd w:val="clear" w:color="auto" w:fill="FFE699"/>
          </w:tcPr>
          <w:p>
            <w:pPr>
              <w:pStyle w:val="TableParagraph"/>
              <w:spacing w:line="198" w:lineRule="exact" w:before="9"/>
              <w:ind w:left="19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9"/>
              <w:ind w:right="24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220,432,543.12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22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3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189,603,439.64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38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9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22"/>
              <w:jc w:val="center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30,829,103.48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164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86.0%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  <w:shd w:val="clear" w:color="auto" w:fill="FFE699"/>
          </w:tcPr>
          <w:p>
            <w:pPr>
              <w:pStyle w:val="TableParagraph"/>
              <w:spacing w:line="198" w:lineRule="exact" w:before="9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9"/>
              <w:ind w:right="15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127,028,065.00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2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102,866,338.69</w:t>
            </w:r>
          </w:p>
        </w:tc>
        <w:tc>
          <w:tcPr>
            <w:tcW w:w="67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line="198" w:lineRule="exact" w:before="9"/>
              <w:ind w:left="66"/>
              <w:rPr>
                <w:sz w:val="18"/>
              </w:rPr>
            </w:pPr>
            <w:r>
              <w:rPr>
                <w:w w:val="50"/>
                <w:sz w:val="18"/>
              </w:rPr>
              <w:t>Q24,161,726.31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line="198" w:lineRule="exact" w:before="9"/>
              <w:ind w:left="120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80.98%</w:t>
            </w:r>
          </w:p>
        </w:tc>
      </w:tr>
      <w:tr>
        <w:trPr>
          <w:trHeight w:val="227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SERVICIOS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6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EDUCACIÓN,</w:t>
            </w:r>
            <w:r>
              <w:rPr>
                <w:spacing w:val="5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FORMACIÓN</w:t>
            </w:r>
            <w:r>
              <w:rPr>
                <w:spacing w:val="6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2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MAESTROS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7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31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274,583,878.00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5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9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272,915,739.00</w:t>
            </w:r>
          </w:p>
        </w:tc>
        <w:tc>
          <w:tcPr>
            <w:tcW w:w="13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35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1,668,139.00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99.39%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19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4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294,570,335.00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22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3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292,289,579.10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38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9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66"/>
              <w:jc w:val="center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2,280,755.90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164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99.2%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5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309,506,195.00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2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298,571,335.34</w:t>
            </w:r>
          </w:p>
        </w:tc>
        <w:tc>
          <w:tcPr>
            <w:tcW w:w="67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66"/>
              <w:rPr>
                <w:sz w:val="18"/>
              </w:rPr>
            </w:pPr>
            <w:r>
              <w:rPr>
                <w:w w:val="50"/>
                <w:sz w:val="18"/>
              </w:rPr>
              <w:t>Q10,934,859.66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120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96.47%</w:t>
            </w:r>
          </w:p>
        </w:tc>
      </w:tr>
      <w:tr>
        <w:trPr>
          <w:trHeight w:val="227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DOTACIÓN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 ÚTILES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ESCOLARES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37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31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132,783,482.07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35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29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125,822,426.05</w:t>
            </w:r>
          </w:p>
        </w:tc>
        <w:tc>
          <w:tcPr>
            <w:tcW w:w="13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35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6,961,056.02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94.76%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19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24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145,542,510.00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22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23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137,816,764.32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38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9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66"/>
              <w:jc w:val="center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7,725,745.68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164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94.7%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15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138,262,117.00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12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130,475,572.66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1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7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7,786,544.34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120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94.37%</w:t>
            </w:r>
          </w:p>
        </w:tc>
      </w:tr>
      <w:tr>
        <w:trPr>
          <w:trHeight w:val="468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8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INNOVACIÓN</w:t>
            </w:r>
            <w:r>
              <w:rPr>
                <w:spacing w:val="9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TECNOLÓGICA</w:t>
            </w:r>
            <w:r>
              <w:rPr>
                <w:spacing w:val="9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PARA</w:t>
            </w:r>
            <w:r>
              <w:rPr>
                <w:spacing w:val="10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EDUCACIÓN</w:t>
            </w:r>
            <w:r>
              <w:rPr>
                <w:spacing w:val="9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ESCOLAR</w:t>
            </w:r>
          </w:p>
          <w:p>
            <w:pPr>
              <w:pStyle w:val="TableParagraph"/>
              <w:spacing w:line="198" w:lineRule="exact" w:before="22"/>
              <w:ind w:left="13"/>
              <w:rPr>
                <w:sz w:val="18"/>
              </w:rPr>
            </w:pPr>
            <w:r>
              <w:rPr>
                <w:w w:val="60"/>
                <w:sz w:val="18"/>
              </w:rPr>
              <w:t>PRIMARIA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7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1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49,939,595.00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5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48,676,483.34</w:t>
            </w:r>
          </w:p>
        </w:tc>
        <w:tc>
          <w:tcPr>
            <w:tcW w:w="13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35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1,263,111.66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97.47%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9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4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110,569,622.00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22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2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35,000.00</w:t>
            </w:r>
          </w:p>
        </w:tc>
        <w:tc>
          <w:tcPr>
            <w:tcW w:w="73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55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Q</w:t>
            </w:r>
            <w:r>
              <w:rPr>
                <w:w w:val="50"/>
                <w:sz w:val="18"/>
              </w:rPr>
              <w:t> </w:t>
            </w:r>
            <w:r>
              <w:rPr>
                <w:spacing w:val="-1"/>
                <w:w w:val="50"/>
                <w:sz w:val="18"/>
              </w:rPr>
              <w:t>110,534,622.00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208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0.0%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5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3,974,880.00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7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3,974,880.00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64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0.00%</w:t>
            </w:r>
          </w:p>
        </w:tc>
      </w:tr>
      <w:tr>
        <w:trPr>
          <w:trHeight w:val="226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8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SERVICIOS</w:t>
            </w:r>
            <w:r>
              <w:rPr>
                <w:spacing w:val="5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ALIMENTACIÓN</w:t>
            </w:r>
            <w:r>
              <w:rPr>
                <w:spacing w:val="8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ESCOLAR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PRIMARIA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left="45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Q</w:t>
            </w:r>
            <w:r>
              <w:rPr>
                <w:w w:val="50"/>
                <w:sz w:val="18"/>
              </w:rPr>
              <w:t> </w:t>
            </w:r>
            <w:r>
              <w:rPr>
                <w:spacing w:val="-1"/>
                <w:w w:val="50"/>
                <w:sz w:val="18"/>
              </w:rPr>
              <w:t>1,016,067,146.18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47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Q</w:t>
            </w:r>
            <w:r>
              <w:rPr>
                <w:w w:val="50"/>
                <w:sz w:val="18"/>
              </w:rPr>
              <w:t> </w:t>
            </w:r>
            <w:r>
              <w:rPr>
                <w:spacing w:val="-1"/>
                <w:w w:val="50"/>
                <w:sz w:val="18"/>
              </w:rPr>
              <w:t>1,004,227,940.46</w:t>
            </w:r>
          </w:p>
        </w:tc>
        <w:tc>
          <w:tcPr>
            <w:tcW w:w="6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48"/>
              <w:rPr>
                <w:sz w:val="18"/>
              </w:rPr>
            </w:pPr>
            <w:r>
              <w:rPr>
                <w:w w:val="50"/>
                <w:sz w:val="18"/>
              </w:rPr>
              <w:t>Q11,839,205.72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98.83%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left="52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Q</w:t>
            </w:r>
            <w:r>
              <w:rPr>
                <w:w w:val="50"/>
                <w:sz w:val="18"/>
              </w:rPr>
              <w:t> </w:t>
            </w:r>
            <w:r>
              <w:rPr>
                <w:spacing w:val="-1"/>
                <w:w w:val="50"/>
                <w:sz w:val="18"/>
              </w:rPr>
              <w:t>1,474,435,395.58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53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Q</w:t>
            </w:r>
            <w:r>
              <w:rPr>
                <w:w w:val="50"/>
                <w:sz w:val="18"/>
              </w:rPr>
              <w:t> </w:t>
            </w:r>
            <w:r>
              <w:rPr>
                <w:spacing w:val="-1"/>
                <w:w w:val="50"/>
                <w:sz w:val="18"/>
              </w:rPr>
              <w:t>1,447,085,690.97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left="38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9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22"/>
              <w:jc w:val="center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27,349,704.61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164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98.1%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left="59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Q</w:t>
            </w:r>
            <w:r>
              <w:rPr>
                <w:spacing w:val="1"/>
                <w:w w:val="50"/>
                <w:sz w:val="18"/>
              </w:rPr>
              <w:t> </w:t>
            </w:r>
            <w:r>
              <w:rPr>
                <w:spacing w:val="-1"/>
                <w:w w:val="50"/>
                <w:sz w:val="18"/>
              </w:rPr>
              <w:t>1,619,975,513.75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62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Q</w:t>
            </w:r>
            <w:r>
              <w:rPr>
                <w:spacing w:val="1"/>
                <w:w w:val="50"/>
                <w:sz w:val="18"/>
              </w:rPr>
              <w:t> </w:t>
            </w:r>
            <w:r>
              <w:rPr>
                <w:spacing w:val="-1"/>
                <w:w w:val="50"/>
                <w:sz w:val="18"/>
              </w:rPr>
              <w:t>1,618,193,181.60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1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7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1,782,332.15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120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99.89%</w:t>
            </w:r>
          </w:p>
        </w:tc>
      </w:tr>
      <w:tr>
        <w:trPr>
          <w:trHeight w:val="227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DOTACIÓN</w:t>
            </w:r>
            <w:r>
              <w:rPr>
                <w:spacing w:val="6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2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VALIJA</w:t>
            </w:r>
            <w:r>
              <w:rPr>
                <w:spacing w:val="7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DIDÁCTICA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7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31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23,390,541.44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5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21,529,533.82</w:t>
            </w:r>
          </w:p>
        </w:tc>
        <w:tc>
          <w:tcPr>
            <w:tcW w:w="13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35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1,861,007.62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92.04%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19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4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26,165,576.72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22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3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23,118,312.38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38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9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66"/>
              <w:jc w:val="center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3,047,264.34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164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88.4%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5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24,209,335.00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2"/>
              <w:jc w:val="right"/>
              <w:rPr>
                <w:sz w:val="18"/>
              </w:rPr>
            </w:pPr>
            <w:r>
              <w:rPr>
                <w:spacing w:val="-3"/>
                <w:w w:val="60"/>
                <w:sz w:val="18"/>
              </w:rPr>
              <w:t>22,665,260.95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7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1,544,074.05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120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93.62%</w:t>
            </w:r>
          </w:p>
        </w:tc>
      </w:tr>
      <w:tr>
        <w:trPr>
          <w:trHeight w:val="227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SERVICIOS</w:t>
            </w:r>
            <w:r>
              <w:rPr>
                <w:spacing w:val="6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ALIMENTACIÓN</w:t>
            </w:r>
            <w:r>
              <w:rPr>
                <w:spacing w:val="8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ESCOLAR</w:t>
            </w:r>
            <w:r>
              <w:rPr>
                <w:spacing w:val="5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PREPRIMARIA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7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31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231,903,407.82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5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9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227,315,467.48</w:t>
            </w:r>
          </w:p>
        </w:tc>
        <w:tc>
          <w:tcPr>
            <w:tcW w:w="13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35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4,587,940.34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98.02%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19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4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394,727,604.42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22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3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342,241,060.41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38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9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22"/>
              <w:jc w:val="center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52,486,544.01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164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86.7%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5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379,463,748.25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2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378,056,949.67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7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1,406,798.58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120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99.63%</w:t>
            </w:r>
          </w:p>
        </w:tc>
      </w:tr>
      <w:tr>
        <w:trPr>
          <w:trHeight w:val="227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SEGURO</w:t>
            </w:r>
            <w:r>
              <w:rPr>
                <w:spacing w:val="1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MÉDICO</w:t>
            </w:r>
            <w:r>
              <w:rPr>
                <w:spacing w:val="1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ESCOLAR</w:t>
            </w: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5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94,856,481.00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2"/>
              <w:jc w:val="right"/>
              <w:rPr>
                <w:sz w:val="18"/>
              </w:rPr>
            </w:pPr>
            <w:r>
              <w:rPr>
                <w:spacing w:val="-3"/>
                <w:w w:val="60"/>
                <w:sz w:val="18"/>
              </w:rPr>
              <w:t>94,526,483.72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7"/>
              <w:jc w:val="right"/>
              <w:rPr>
                <w:sz w:val="18"/>
              </w:rPr>
            </w:pPr>
            <w:r>
              <w:rPr>
                <w:spacing w:val="-1"/>
                <w:w w:val="60"/>
                <w:sz w:val="18"/>
              </w:rPr>
              <w:t>329,997.28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120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99.65%</w:t>
            </w:r>
          </w:p>
        </w:tc>
      </w:tr>
      <w:tr>
        <w:trPr>
          <w:trHeight w:val="227" w:hRule="atLeast"/>
        </w:trPr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3"/>
              <w:rPr>
                <w:sz w:val="18"/>
              </w:rPr>
            </w:pPr>
            <w:r>
              <w:rPr>
                <w:w w:val="50"/>
                <w:sz w:val="18"/>
              </w:rPr>
              <w:t>SERVICIOS</w:t>
            </w:r>
            <w:r>
              <w:rPr>
                <w:spacing w:val="5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DE</w:t>
            </w:r>
            <w:r>
              <w:rPr>
                <w:spacing w:val="4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GRATUIDAD</w:t>
            </w:r>
            <w:r>
              <w:rPr>
                <w:spacing w:val="3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EDUCATIVA</w:t>
            </w:r>
            <w:r>
              <w:rPr>
                <w:spacing w:val="7"/>
                <w:w w:val="50"/>
                <w:sz w:val="18"/>
              </w:rPr>
              <w:t> </w:t>
            </w:r>
            <w:r>
              <w:rPr>
                <w:w w:val="50"/>
                <w:sz w:val="18"/>
              </w:rPr>
              <w:t>EXTRAESCOLAR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37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31"/>
              <w:jc w:val="right"/>
              <w:rPr>
                <w:sz w:val="18"/>
              </w:rPr>
            </w:pPr>
            <w:r>
              <w:rPr>
                <w:spacing w:val="-1"/>
                <w:w w:val="60"/>
                <w:sz w:val="18"/>
              </w:rPr>
              <w:t>3,264,843.81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35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29"/>
              <w:jc w:val="right"/>
              <w:rPr>
                <w:sz w:val="18"/>
              </w:rPr>
            </w:pPr>
            <w:r>
              <w:rPr>
                <w:spacing w:val="-1"/>
                <w:w w:val="60"/>
                <w:sz w:val="18"/>
              </w:rPr>
              <w:t>1,757,870.11</w:t>
            </w:r>
          </w:p>
        </w:tc>
        <w:tc>
          <w:tcPr>
            <w:tcW w:w="13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35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1,506,973.70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53.84%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19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24"/>
              <w:jc w:val="right"/>
              <w:rPr>
                <w:sz w:val="18"/>
              </w:rPr>
            </w:pPr>
            <w:r>
              <w:rPr>
                <w:spacing w:val="-1"/>
                <w:w w:val="60"/>
                <w:sz w:val="18"/>
              </w:rPr>
              <w:t>3,466,170.49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22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23"/>
              <w:jc w:val="right"/>
              <w:rPr>
                <w:sz w:val="18"/>
              </w:rPr>
            </w:pPr>
            <w:r>
              <w:rPr>
                <w:spacing w:val="-1"/>
                <w:w w:val="60"/>
                <w:sz w:val="18"/>
              </w:rPr>
              <w:t>2,074,379.99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38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9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66"/>
              <w:jc w:val="center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1,391,790.50</w:t>
            </w:r>
          </w:p>
        </w:tc>
        <w:tc>
          <w:tcPr>
            <w:tcW w:w="3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164" w:right="-15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59.8%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34"/>
              <w:jc w:val="center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15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54,712.00</w:t>
            </w:r>
          </w:p>
        </w:tc>
        <w:tc>
          <w:tcPr>
            <w:tcW w:w="15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18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64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11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9,390.70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1"/>
              <w:jc w:val="right"/>
              <w:rPr>
                <w:sz w:val="18"/>
              </w:rPr>
            </w:pPr>
            <w:r>
              <w:rPr>
                <w:w w:val="52"/>
                <w:sz w:val="18"/>
              </w:rPr>
              <w:t>Q</w:t>
            </w:r>
          </w:p>
        </w:tc>
        <w:tc>
          <w:tcPr>
            <w:tcW w:w="5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7"/>
              <w:jc w:val="right"/>
              <w:rPr>
                <w:sz w:val="18"/>
              </w:rPr>
            </w:pPr>
            <w:r>
              <w:rPr>
                <w:w w:val="60"/>
                <w:sz w:val="18"/>
              </w:rPr>
              <w:t>45,321.30</w:t>
            </w:r>
          </w:p>
        </w:tc>
        <w:tc>
          <w:tcPr>
            <w:tcW w:w="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120" w:right="-29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17.16%</w:t>
            </w:r>
          </w:p>
        </w:tc>
      </w:tr>
    </w:tbl>
    <w:p>
      <w:pPr>
        <w:pStyle w:val="BodyText"/>
        <w:spacing w:before="11"/>
        <w:rPr>
          <w:i/>
          <w:sz w:val="14"/>
        </w:rPr>
      </w:pPr>
    </w:p>
    <w:p>
      <w:pPr>
        <w:spacing w:before="0"/>
        <w:ind w:left="2406" w:right="240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2277" w:val="left" w:leader="none"/>
          <w:tab w:pos="2278" w:val="left" w:leader="none"/>
        </w:tabs>
        <w:spacing w:line="240" w:lineRule="auto" w:before="47" w:after="0"/>
        <w:ind w:left="2278" w:right="0" w:hanging="576"/>
        <w:jc w:val="left"/>
      </w:pPr>
      <w:bookmarkStart w:name="_bookmark66" w:id="86"/>
      <w:bookmarkEnd w:id="86"/>
      <w:r>
        <w:rPr/>
      </w:r>
      <w:bookmarkStart w:name="_bookmark66" w:id="87"/>
      <w:bookmarkEnd w:id="87"/>
      <w:r>
        <w:rPr>
          <w:color w:val="2E5395"/>
        </w:rPr>
        <w:t>Conclus</w:t>
      </w:r>
      <w:r>
        <w:rPr>
          <w:color w:val="2E5395"/>
        </w:rPr>
        <w:t>iones</w:t>
      </w:r>
    </w:p>
    <w:p>
      <w:pPr>
        <w:pStyle w:val="BodyText"/>
        <w:spacing w:before="11"/>
        <w:rPr>
          <w:rFonts w:ascii="Calibri Light"/>
          <w:sz w:val="38"/>
        </w:rPr>
      </w:pPr>
    </w:p>
    <w:p>
      <w:pPr>
        <w:pStyle w:val="ListParagraph"/>
        <w:numPr>
          <w:ilvl w:val="1"/>
          <w:numId w:val="2"/>
        </w:numPr>
        <w:tabs>
          <w:tab w:pos="2277" w:val="left" w:leader="none"/>
          <w:tab w:pos="2278" w:val="left" w:leader="none"/>
        </w:tabs>
        <w:spacing w:line="259" w:lineRule="auto" w:before="0" w:after="0"/>
        <w:ind w:left="2278" w:right="2439" w:hanging="576"/>
        <w:jc w:val="left"/>
        <w:rPr>
          <w:rFonts w:ascii="Calibri Light"/>
          <w:sz w:val="26"/>
        </w:rPr>
      </w:pPr>
      <w:bookmarkStart w:name="_bookmark67" w:id="88"/>
      <w:bookmarkEnd w:id="88"/>
      <w:r>
        <w:rPr/>
      </w:r>
      <w:bookmarkStart w:name="_bookmark67" w:id="89"/>
      <w:bookmarkEnd w:id="89"/>
      <w:r>
        <w:rPr>
          <w:rFonts w:ascii="Calibri Light"/>
          <w:color w:val="2E5395"/>
          <w:sz w:val="26"/>
        </w:rPr>
        <w:t>Ele</w:t>
      </w:r>
      <w:r>
        <w:rPr>
          <w:rFonts w:ascii="Calibri Light"/>
          <w:color w:val="2E5395"/>
          <w:sz w:val="26"/>
        </w:rPr>
        <w:t>mentos</w:t>
      </w:r>
      <w:r>
        <w:rPr>
          <w:rFonts w:ascii="Calibri Light"/>
          <w:color w:val="2E5395"/>
          <w:spacing w:val="-3"/>
          <w:sz w:val="26"/>
        </w:rPr>
        <w:t> </w:t>
      </w:r>
      <w:r>
        <w:rPr>
          <w:rFonts w:ascii="Calibri Light"/>
          <w:color w:val="2E5395"/>
          <w:sz w:val="26"/>
        </w:rPr>
        <w:t>para</w:t>
      </w:r>
      <w:r>
        <w:rPr>
          <w:rFonts w:ascii="Calibri Light"/>
          <w:color w:val="2E5395"/>
          <w:spacing w:val="-2"/>
          <w:sz w:val="26"/>
        </w:rPr>
        <w:t> </w:t>
      </w:r>
      <w:r>
        <w:rPr>
          <w:rFonts w:ascii="Calibri Light"/>
          <w:color w:val="2E5395"/>
          <w:sz w:val="26"/>
        </w:rPr>
        <w:t>alimentar</w:t>
      </w:r>
      <w:r>
        <w:rPr>
          <w:rFonts w:ascii="Calibri Light"/>
          <w:color w:val="2E5395"/>
          <w:spacing w:val="-3"/>
          <w:sz w:val="26"/>
        </w:rPr>
        <w:t> </w:t>
      </w:r>
      <w:r>
        <w:rPr>
          <w:rFonts w:ascii="Calibri Light"/>
          <w:color w:val="2E5395"/>
          <w:sz w:val="26"/>
        </w:rPr>
        <w:t>el</w:t>
      </w:r>
      <w:r>
        <w:rPr>
          <w:rFonts w:ascii="Calibri Light"/>
          <w:color w:val="2E5395"/>
          <w:spacing w:val="-3"/>
          <w:sz w:val="26"/>
        </w:rPr>
        <w:t> </w:t>
      </w:r>
      <w:r>
        <w:rPr>
          <w:rFonts w:ascii="Calibri Light"/>
          <w:color w:val="2E5395"/>
          <w:sz w:val="26"/>
        </w:rPr>
        <w:t>FODA</w:t>
      </w:r>
      <w:r>
        <w:rPr>
          <w:rFonts w:ascii="Calibri Light"/>
          <w:color w:val="2E5395"/>
          <w:spacing w:val="-2"/>
          <w:sz w:val="26"/>
        </w:rPr>
        <w:t> </w:t>
      </w:r>
      <w:r>
        <w:rPr>
          <w:rFonts w:ascii="Calibri Light"/>
          <w:color w:val="2E5395"/>
          <w:sz w:val="26"/>
        </w:rPr>
        <w:t>de</w:t>
      </w:r>
      <w:r>
        <w:rPr>
          <w:rFonts w:ascii="Calibri Light"/>
          <w:color w:val="2E5395"/>
          <w:spacing w:val="-3"/>
          <w:sz w:val="26"/>
        </w:rPr>
        <w:t> </w:t>
      </w:r>
      <w:r>
        <w:rPr>
          <w:rFonts w:ascii="Calibri Light"/>
          <w:color w:val="2E5395"/>
          <w:sz w:val="26"/>
        </w:rPr>
        <w:t>MINEDUC</w:t>
      </w:r>
      <w:r>
        <w:rPr>
          <w:rFonts w:ascii="Calibri Light"/>
          <w:color w:val="2E5395"/>
          <w:spacing w:val="-3"/>
          <w:sz w:val="26"/>
        </w:rPr>
        <w:t> </w:t>
      </w:r>
      <w:r>
        <w:rPr>
          <w:rFonts w:ascii="Calibri Light"/>
          <w:color w:val="2E5395"/>
          <w:sz w:val="26"/>
        </w:rPr>
        <w:t>desde</w:t>
      </w:r>
      <w:r>
        <w:rPr>
          <w:rFonts w:ascii="Calibri Light"/>
          <w:color w:val="2E5395"/>
          <w:spacing w:val="-6"/>
          <w:sz w:val="26"/>
        </w:rPr>
        <w:t> </w:t>
      </w:r>
      <w:r>
        <w:rPr>
          <w:rFonts w:ascii="Calibri Light"/>
          <w:color w:val="2E5395"/>
          <w:sz w:val="26"/>
        </w:rPr>
        <w:t>la</w:t>
      </w:r>
      <w:r>
        <w:rPr>
          <w:rFonts w:ascii="Calibri Light"/>
          <w:color w:val="2E5395"/>
          <w:spacing w:val="-1"/>
          <w:sz w:val="26"/>
        </w:rPr>
        <w:t> </w:t>
      </w:r>
      <w:r>
        <w:rPr>
          <w:rFonts w:ascii="Calibri Light"/>
          <w:color w:val="2E5395"/>
          <w:sz w:val="26"/>
        </w:rPr>
        <w:t>perspectiva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de</w:t>
      </w:r>
      <w:r>
        <w:rPr>
          <w:rFonts w:ascii="Calibri Light"/>
          <w:color w:val="2E5395"/>
          <w:spacing w:val="-55"/>
          <w:sz w:val="26"/>
        </w:rPr>
        <w:t> </w:t>
      </w:r>
      <w:r>
        <w:rPr>
          <w:rFonts w:ascii="Calibri Light"/>
          <w:color w:val="2E5395"/>
          <w:sz w:val="26"/>
        </w:rPr>
        <w:t>Presupuesto.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8"/>
        <w:rPr>
          <w:rFonts w:ascii="Calibri Light"/>
          <w:sz w:val="16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4416"/>
      </w:tblGrid>
      <w:tr>
        <w:trPr>
          <w:trHeight w:val="448" w:hRule="atLeast"/>
        </w:trPr>
        <w:tc>
          <w:tcPr>
            <w:tcW w:w="4412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Fortalezas</w:t>
            </w:r>
          </w:p>
        </w:tc>
        <w:tc>
          <w:tcPr>
            <w:tcW w:w="4416" w:type="dxa"/>
          </w:tcPr>
          <w:p>
            <w:pPr>
              <w:pStyle w:val="TableParagraph"/>
              <w:spacing w:line="26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Debilidades</w:t>
            </w:r>
          </w:p>
        </w:tc>
      </w:tr>
      <w:tr>
        <w:trPr>
          <w:trHeight w:val="2769" w:hRule="atLeast"/>
        </w:trPr>
        <w:tc>
          <w:tcPr>
            <w:tcW w:w="4412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</w:tabs>
              <w:spacing w:line="259" w:lineRule="auto" w:before="0" w:after="0"/>
              <w:ind w:left="467" w:right="161" w:hanging="360"/>
              <w:jc w:val="left"/>
              <w:rPr>
                <w:sz w:val="22"/>
              </w:rPr>
            </w:pPr>
            <w:r>
              <w:rPr>
                <w:sz w:val="22"/>
              </w:rPr>
              <w:t>Existe una estructura bien definida para 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pago de Servicios Personales.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programación, a pesar de lo complejo, 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bastante buena. No hay muchas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inejecuciones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</w:tabs>
              <w:spacing w:line="259" w:lineRule="auto" w:before="160" w:after="0"/>
              <w:ind w:left="467" w:right="256" w:hanging="360"/>
              <w:jc w:val="left"/>
              <w:rPr>
                <w:sz w:val="22"/>
              </w:rPr>
            </w:pPr>
            <w:r>
              <w:rPr>
                <w:sz w:val="22"/>
              </w:rPr>
              <w:t>Priorización de los programas iniciales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preprimaria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primaria</w:t>
            </w:r>
          </w:p>
        </w:tc>
        <w:tc>
          <w:tcPr>
            <w:tcW w:w="4416" w:type="dxa"/>
          </w:tcPr>
          <w:p>
            <w:pPr>
              <w:pStyle w:val="TableParagraph"/>
              <w:tabs>
                <w:tab w:pos="515" w:val="left" w:leader="none"/>
              </w:tabs>
              <w:spacing w:line="259" w:lineRule="auto"/>
              <w:ind w:left="465" w:right="153" w:hanging="360"/>
              <w:rPr>
                <w:sz w:val="22"/>
              </w:rPr>
            </w:pPr>
            <w:r>
              <w:rPr>
                <w:sz w:val="22"/>
              </w:rPr>
              <w:t>1.</w:t>
              <w:tab/>
              <w:tab/>
              <w:t>Los Servicios Personales crecen en 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desproporcionada y ha existido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necesidad de recurrir a fuentes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financiamiento diferentes a los ingresos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corrientes. Es necesario ver como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contiene la expansión de ese gasto que no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permite aumentar cobertura en otros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niveles o dirigir recursos a otras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apoyo.</w:t>
            </w:r>
          </w:p>
        </w:tc>
      </w:tr>
    </w:tbl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5"/>
        <w:rPr>
          <w:rFonts w:ascii="Calibri Light"/>
          <w:sz w:val="24"/>
        </w:rPr>
      </w:pPr>
    </w:p>
    <w:p>
      <w:pPr>
        <w:pStyle w:val="BodyText"/>
        <w:spacing w:before="56"/>
        <w:ind w:left="2406" w:right="2404"/>
        <w:jc w:val="center"/>
      </w:pPr>
      <w:r>
        <w:rPr/>
        <w:t>38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7344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4416"/>
      </w:tblGrid>
      <w:tr>
        <w:trPr>
          <w:trHeight w:val="6590" w:hRule="atLeast"/>
        </w:trPr>
        <w:tc>
          <w:tcPr>
            <w:tcW w:w="44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16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66" w:val="left" w:leader="none"/>
              </w:tabs>
              <w:spacing w:line="259" w:lineRule="auto" w:before="0" w:after="0"/>
              <w:ind w:left="465" w:right="122" w:hanging="360"/>
              <w:jc w:val="left"/>
              <w:rPr>
                <w:sz w:val="22"/>
              </w:rPr>
            </w:pPr>
            <w:r>
              <w:rPr>
                <w:sz w:val="22"/>
              </w:rPr>
              <w:t>Baja inversión en capital físico y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tecnología. La programación que se realiza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 muchas ocasiones queda sin ejecutar.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Conviene revisar los procesos que se están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adoptando para realizar la contratación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66" w:val="left" w:leader="none"/>
              </w:tabs>
              <w:spacing w:line="259" w:lineRule="auto" w:before="159" w:after="0"/>
              <w:ind w:left="465" w:right="190" w:hanging="360"/>
              <w:jc w:val="left"/>
              <w:rPr>
                <w:sz w:val="22"/>
              </w:rPr>
            </w:pPr>
            <w:r>
              <w:rPr>
                <w:sz w:val="22"/>
              </w:rPr>
              <w:t>No obstante, a que porcentualmente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algunos niveles de ejecución son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aceptables, existen altos valores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nominales sin ejecutar especialmente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reglones que apoyan el proceso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aprendizaje. Existen pocas modificaciones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asignación con fundamento en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ejecución. Es necesario observar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ejecución de las actividades que están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relacionadas a grupos diferente al grupo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66" w:val="left" w:leader="none"/>
              </w:tabs>
              <w:spacing w:line="240" w:lineRule="auto" w:before="159" w:after="0"/>
              <w:ind w:left="465" w:right="109" w:hanging="360"/>
              <w:jc w:val="left"/>
              <w:rPr>
                <w:sz w:val="22"/>
              </w:rPr>
            </w:pPr>
            <w:r>
              <w:rPr>
                <w:sz w:val="22"/>
              </w:rPr>
              <w:t>Hay recursos de destinación especifica que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muestran una tendencia histórica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inejecución. Conviene la revisión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8" w:lineRule="exact"/>
              <w:ind w:left="465"/>
              <w:rPr>
                <w:sz w:val="22"/>
              </w:rPr>
            </w:pPr>
            <w:r>
              <w:rPr>
                <w:sz w:val="22"/>
              </w:rPr>
              <w:t>Educación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Física.</w:t>
            </w:r>
          </w:p>
        </w:tc>
      </w:tr>
      <w:tr>
        <w:trPr>
          <w:trHeight w:val="450" w:hRule="atLeast"/>
        </w:trPr>
        <w:tc>
          <w:tcPr>
            <w:tcW w:w="4412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Amenazas</w:t>
            </w:r>
          </w:p>
        </w:tc>
        <w:tc>
          <w:tcPr>
            <w:tcW w:w="4416" w:type="dxa"/>
          </w:tcPr>
          <w:p>
            <w:pPr>
              <w:pStyle w:val="TableParagraph"/>
              <w:spacing w:line="26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Oportunidades</w:t>
            </w:r>
          </w:p>
        </w:tc>
      </w:tr>
      <w:tr>
        <w:trPr>
          <w:trHeight w:val="3797" w:hRule="atLeast"/>
        </w:trPr>
        <w:tc>
          <w:tcPr>
            <w:tcW w:w="4412" w:type="dxa"/>
          </w:tcPr>
          <w:p>
            <w:pPr>
              <w:pStyle w:val="TableParagraph"/>
              <w:spacing w:line="259" w:lineRule="auto"/>
              <w:ind w:left="467" w:right="161" w:hanging="36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Muchas transferencias dependen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intervención de la OPF – muchas veces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demanda- para ejecutar algunos gastos. Si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no existe un proceso para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estructuración y fortalecimiento puede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inejecuciones.</w:t>
            </w:r>
          </w:p>
        </w:tc>
        <w:tc>
          <w:tcPr>
            <w:tcW w:w="4416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66" w:val="left" w:leader="none"/>
              </w:tabs>
              <w:spacing w:line="259" w:lineRule="auto" w:before="0" w:after="0"/>
              <w:ind w:left="465" w:right="155" w:hanging="360"/>
              <w:jc w:val="left"/>
              <w:rPr>
                <w:sz w:val="22"/>
              </w:rPr>
            </w:pPr>
            <w:r>
              <w:rPr>
                <w:sz w:val="22"/>
              </w:rPr>
              <w:t>La pandemia ha permitido el desarrollo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nuevas modalidades que si se asimilan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correctamente pueden aumentar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cobertura y significar ahorro de recursos 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futuro. Para ello debe afinarse el modelo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pedagogía.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66" w:val="left" w:leader="none"/>
              </w:tabs>
              <w:spacing w:line="259" w:lineRule="auto" w:before="157" w:after="0"/>
              <w:ind w:left="465" w:right="241" w:hanging="360"/>
              <w:jc w:val="left"/>
              <w:rPr>
                <w:sz w:val="22"/>
              </w:rPr>
            </w:pPr>
            <w:r>
              <w:rPr>
                <w:sz w:val="22"/>
              </w:rPr>
              <w:t>Reformar el proceso de descentralización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 Guatemala, permitiría que algunas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funciones asumidas por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municipalidades y hacer una reingeniería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 la forma como se programa el gasto 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MINEDUC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57"/>
        <w:ind w:left="2406" w:right="2404"/>
        <w:jc w:val="center"/>
      </w:pPr>
      <w:r>
        <w:rPr/>
        <w:t>39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7856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2277" w:val="left" w:leader="none"/>
          <w:tab w:pos="2278" w:val="left" w:leader="none"/>
        </w:tabs>
        <w:spacing w:line="240" w:lineRule="auto" w:before="47" w:after="0"/>
        <w:ind w:left="2278" w:right="0" w:hanging="576"/>
        <w:jc w:val="left"/>
        <w:rPr>
          <w:rFonts w:ascii="Calibri Light"/>
          <w:sz w:val="26"/>
        </w:rPr>
      </w:pPr>
      <w:bookmarkStart w:name="_bookmark68" w:id="90"/>
      <w:bookmarkEnd w:id="90"/>
      <w:r>
        <w:rPr/>
      </w:r>
      <w:bookmarkStart w:name="_bookmark68" w:id="91"/>
      <w:bookmarkEnd w:id="91"/>
      <w:r>
        <w:rPr>
          <w:rFonts w:ascii="Calibri Light"/>
          <w:color w:val="2E5395"/>
          <w:sz w:val="26"/>
        </w:rPr>
        <w:t>Consid</w:t>
      </w:r>
      <w:r>
        <w:rPr>
          <w:rFonts w:ascii="Calibri Light"/>
          <w:color w:val="2E5395"/>
          <w:sz w:val="26"/>
        </w:rPr>
        <w:t>eraciones</w:t>
      </w:r>
      <w:r>
        <w:rPr>
          <w:rFonts w:ascii="Calibri Light"/>
          <w:color w:val="2E5395"/>
          <w:spacing w:val="-14"/>
          <w:sz w:val="26"/>
        </w:rPr>
        <w:t> </w:t>
      </w:r>
      <w:r>
        <w:rPr>
          <w:rFonts w:ascii="Calibri Light"/>
          <w:color w:val="2E5395"/>
          <w:sz w:val="26"/>
        </w:rPr>
        <w:t>finales</w:t>
      </w:r>
    </w:p>
    <w:p>
      <w:pPr>
        <w:pStyle w:val="BodyText"/>
        <w:spacing w:before="8"/>
        <w:rPr>
          <w:rFonts w:ascii="Calibri Light"/>
          <w:sz w:val="38"/>
        </w:rPr>
      </w:pPr>
    </w:p>
    <w:p>
      <w:pPr>
        <w:pStyle w:val="BodyText"/>
        <w:spacing w:line="259" w:lineRule="auto"/>
        <w:ind w:left="1702" w:right="1692"/>
        <w:jc w:val="both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presupuesto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MINEDUC</w:t>
      </w:r>
      <w:r>
        <w:rPr>
          <w:spacing w:val="-11"/>
        </w:rPr>
        <w:t> </w:t>
      </w:r>
      <w:r>
        <w:rPr/>
        <w:t>representa</w:t>
      </w:r>
      <w:r>
        <w:rPr>
          <w:spacing w:val="-14"/>
        </w:rPr>
        <w:t> </w:t>
      </w:r>
      <w:r>
        <w:rPr/>
        <w:t>cerca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2"/>
        </w:rPr>
        <w:t> </w:t>
      </w:r>
      <w:r>
        <w:rPr/>
        <w:t>quinta</w:t>
      </w:r>
      <w:r>
        <w:rPr>
          <w:spacing w:val="-12"/>
        </w:rPr>
        <w:t> </w:t>
      </w:r>
      <w:r>
        <w:rPr/>
        <w:t>parte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presupuesto</w:t>
      </w:r>
      <w:r>
        <w:rPr>
          <w:spacing w:val="-12"/>
        </w:rPr>
        <w:t> </w:t>
      </w:r>
      <w:r>
        <w:rPr/>
        <w:t>global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egresos</w:t>
      </w:r>
      <w:r>
        <w:rPr>
          <w:spacing w:val="-48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Estado.</w:t>
      </w:r>
      <w:r>
        <w:rPr>
          <w:spacing w:val="-3"/>
        </w:rPr>
        <w:t> </w:t>
      </w:r>
      <w:r>
        <w:rPr/>
        <w:t>Su</w:t>
      </w:r>
      <w:r>
        <w:rPr>
          <w:spacing w:val="-5"/>
        </w:rPr>
        <w:t> </w:t>
      </w:r>
      <w:r>
        <w:rPr/>
        <w:t>programación</w:t>
      </w:r>
      <w:r>
        <w:rPr>
          <w:spacing w:val="-3"/>
        </w:rPr>
        <w:t> </w:t>
      </w:r>
      <w:r>
        <w:rPr/>
        <w:t>prioriza</w:t>
      </w:r>
      <w:r>
        <w:rPr>
          <w:spacing w:val="-2"/>
        </w:rPr>
        <w:t> </w:t>
      </w:r>
      <w:r>
        <w:rPr/>
        <w:t>casi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80%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Preprimaria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Primaria.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otros</w:t>
      </w:r>
      <w:r>
        <w:rPr>
          <w:spacing w:val="-47"/>
        </w:rPr>
        <w:t> </w:t>
      </w:r>
      <w:r>
        <w:rPr/>
        <w:t>niveles no tienen una participación considerable. En esa línea, son los servicios personales los que</w:t>
      </w:r>
      <w:r>
        <w:rPr>
          <w:spacing w:val="1"/>
        </w:rPr>
        <w:t> </w:t>
      </w:r>
      <w:r>
        <w:rPr/>
        <w:t>han venido a crecer en una proporción geométrica dejando los recursos de otros niveles y los</w:t>
      </w:r>
      <w:r>
        <w:rPr>
          <w:spacing w:val="1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auxiliares</w:t>
      </w:r>
      <w:r>
        <w:rPr>
          <w:spacing w:val="-3"/>
        </w:rPr>
        <w:t> </w:t>
      </w:r>
      <w:r>
        <w:rPr/>
        <w:t>sin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posibilidad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crecer.</w:t>
      </w:r>
      <w:r>
        <w:rPr>
          <w:spacing w:val="-4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aumento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otros</w:t>
      </w:r>
      <w:r>
        <w:rPr>
          <w:spacing w:val="-4"/>
        </w:rPr>
        <w:t> </w:t>
      </w:r>
      <w:r>
        <w:rPr/>
        <w:t>niveles</w:t>
      </w:r>
      <w:r>
        <w:rPr>
          <w:spacing w:val="-47"/>
        </w:rPr>
        <w:t> </w:t>
      </w:r>
      <w:r>
        <w:rPr>
          <w:spacing w:val="-1"/>
        </w:rPr>
        <w:t>requiere</w:t>
      </w:r>
      <w:r>
        <w:rPr>
          <w:spacing w:val="-9"/>
        </w:rPr>
        <w:t> </w:t>
      </w:r>
      <w:r>
        <w:rPr>
          <w:spacing w:val="-1"/>
        </w:rPr>
        <w:t>revisar</w:t>
      </w:r>
      <w:r>
        <w:rPr>
          <w:spacing w:val="-10"/>
        </w:rPr>
        <w:t> </w:t>
      </w:r>
      <w:r>
        <w:rPr>
          <w:spacing w:val="-1"/>
        </w:rPr>
        <w:t>cautelosamente</w:t>
      </w:r>
      <w:r>
        <w:rPr>
          <w:spacing w:val="-8"/>
        </w:rPr>
        <w:t> </w:t>
      </w:r>
      <w:r>
        <w:rPr/>
        <w:t>cómo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irán</w:t>
      </w:r>
      <w:r>
        <w:rPr>
          <w:spacing w:val="-10"/>
        </w:rPr>
        <w:t> </w:t>
      </w:r>
      <w:r>
        <w:rPr/>
        <w:t>incrementando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Personales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tener</w:t>
      </w:r>
      <w:r>
        <w:rPr>
          <w:spacing w:val="-47"/>
        </w:rPr>
        <w:t> </w:t>
      </w:r>
      <w:r>
        <w:rPr/>
        <w:t>que depender de otros elementos a los ingresos corrientes -préstamos externos y colocaciones</w:t>
      </w:r>
      <w:r>
        <w:rPr>
          <w:spacing w:val="1"/>
        </w:rPr>
        <w:t> </w:t>
      </w:r>
      <w:r>
        <w:rPr/>
        <w:t>internas-.</w:t>
      </w:r>
    </w:p>
    <w:p>
      <w:pPr>
        <w:pStyle w:val="BodyText"/>
        <w:spacing w:line="259" w:lineRule="auto" w:before="159"/>
        <w:ind w:left="1702" w:right="1697"/>
        <w:jc w:val="both"/>
      </w:pPr>
      <w:r>
        <w:rPr/>
        <w:t>La ejecución del presupuesto del MINEDUC llego a su cúspide en el 2018 con muy buenos niveles.</w:t>
      </w:r>
      <w:r>
        <w:rPr>
          <w:spacing w:val="1"/>
        </w:rPr>
        <w:t> </w:t>
      </w:r>
      <w:r>
        <w:rPr/>
        <w:t>El año 2019 (año electoral) existe un retroceso en la ejecución que viene agravarse con la situación</w:t>
      </w:r>
      <w:r>
        <w:rPr>
          <w:spacing w:val="-47"/>
        </w:rPr>
        <w:t> </w:t>
      </w:r>
      <w:r>
        <w:rPr/>
        <w:t>del</w:t>
      </w:r>
      <w:r>
        <w:rPr>
          <w:spacing w:val="-1"/>
        </w:rPr>
        <w:t> </w:t>
      </w:r>
      <w:r>
        <w:rPr/>
        <w:t>2020.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dará</w:t>
      </w:r>
      <w:r>
        <w:rPr>
          <w:spacing w:val="-4"/>
        </w:rPr>
        <w:t> </w:t>
      </w:r>
      <w:r>
        <w:rPr/>
        <w:t>luces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tendencia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abordará</w:t>
      </w:r>
      <w:r>
        <w:rPr>
          <w:spacing w:val="-1"/>
        </w:rPr>
        <w:t> </w:t>
      </w:r>
      <w:r>
        <w:rPr/>
        <w:t>en la nueva</w:t>
      </w:r>
      <w:r>
        <w:rPr>
          <w:spacing w:val="-1"/>
        </w:rPr>
        <w:t> </w:t>
      </w:r>
      <w:r>
        <w:rPr/>
        <w:t>década.</w:t>
      </w:r>
    </w:p>
    <w:p>
      <w:pPr>
        <w:pStyle w:val="BodyText"/>
        <w:spacing w:line="259" w:lineRule="auto" w:before="160"/>
        <w:ind w:left="1702" w:right="1696"/>
        <w:jc w:val="both"/>
      </w:pPr>
      <w:r>
        <w:rPr/>
        <w:t>En un segundo plano, llama la atención cómo se ha ido incrementado el grupo de transferencias</w:t>
      </w:r>
      <w:r>
        <w:rPr>
          <w:spacing w:val="1"/>
        </w:rPr>
        <w:t> </w:t>
      </w:r>
      <w:r>
        <w:rPr/>
        <w:t>corrientes y en especial el programa de alimentación escolar y cómo los gastos relacionados con el</w:t>
      </w:r>
      <w:r>
        <w:rPr>
          <w:spacing w:val="-47"/>
        </w:rPr>
        <w:t> </w:t>
      </w:r>
      <w:r>
        <w:rPr/>
        <w:t>grupo Propiedad, Planta, Equipo e Intangibles tiene una ejecución baja. A nivel interno conviene</w:t>
      </w:r>
      <w:r>
        <w:rPr>
          <w:spacing w:val="1"/>
        </w:rPr>
        <w:t> </w:t>
      </w:r>
      <w:r>
        <w:rPr/>
        <w:t>perfeccionar el modelo de seguimiento de tal manera que permita revisar los procesos de algunas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cuyas</w:t>
      </w:r>
      <w:r>
        <w:rPr>
          <w:spacing w:val="1"/>
        </w:rPr>
        <w:t> </w:t>
      </w:r>
      <w:r>
        <w:rPr/>
        <w:t>asignaciones</w:t>
      </w:r>
      <w:r>
        <w:rPr>
          <w:spacing w:val="1"/>
        </w:rPr>
        <w:t> </w:t>
      </w:r>
      <w:r>
        <w:rPr/>
        <w:t>históricamente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ejecutadas.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 General de Educación Física, la Dirección General de Educación Física, Dirección General</w:t>
      </w:r>
      <w:r>
        <w:rPr>
          <w:spacing w:val="1"/>
        </w:rPr>
        <w:t> </w:t>
      </w:r>
      <w:r>
        <w:rPr/>
        <w:t>de Educación</w:t>
      </w:r>
      <w:r>
        <w:rPr>
          <w:spacing w:val="-1"/>
        </w:rPr>
        <w:t> </w:t>
      </w:r>
      <w:r>
        <w:rPr/>
        <w:t>Extraescolar</w:t>
      </w:r>
      <w:r>
        <w:rPr>
          <w:spacing w:val="-2"/>
        </w:rPr>
        <w:t> </w:t>
      </w:r>
      <w:r>
        <w:rPr/>
        <w:t>y la General de</w:t>
      </w:r>
      <w:r>
        <w:rPr>
          <w:spacing w:val="-2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Bilingüe</w:t>
      </w:r>
      <w:r>
        <w:rPr>
          <w:spacing w:val="1"/>
        </w:rPr>
        <w:t> </w:t>
      </w:r>
      <w:r>
        <w:rPr/>
        <w:t>Intercultural.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56"/>
        <w:ind w:left="2406" w:right="2404"/>
        <w:jc w:val="center"/>
      </w:pPr>
      <w:r>
        <w:rPr/>
        <w:t>40</w:t>
      </w:r>
    </w:p>
    <w:p>
      <w:pPr>
        <w:spacing w:after="0"/>
        <w:jc w:val="center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8368">
            <wp:simplePos x="0" y="0"/>
            <wp:positionH relativeFrom="page">
              <wp:posOffset>3811</wp:posOffset>
            </wp:positionH>
            <wp:positionV relativeFrom="page">
              <wp:posOffset>304726</wp:posOffset>
            </wp:positionV>
            <wp:extent cx="7768588" cy="9499542"/>
            <wp:effectExtent l="0" t="0" r="0" b="0"/>
            <wp:wrapNone/>
            <wp:docPr id="1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88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tabs>
          <w:tab w:pos="2133" w:val="left" w:leader="none"/>
        </w:tabs>
        <w:rPr>
          <w:rFonts w:ascii="Calibri" w:hAnsi="Calibri"/>
        </w:rPr>
      </w:pPr>
      <w:r>
        <w:rPr>
          <w:rFonts w:ascii="Calibri" w:hAnsi="Calibri"/>
          <w:color w:val="2E5395"/>
        </w:rPr>
        <w:t>1</w:t>
        <w:tab/>
      </w:r>
      <w:bookmarkStart w:name="_bookmark69" w:id="92"/>
      <w:bookmarkEnd w:id="92"/>
      <w:r>
        <w:rPr>
          <w:rFonts w:ascii="Calibri" w:hAnsi="Calibri"/>
          <w:color w:val="2E5395"/>
        </w:rPr>
        <w:t>Bib</w:t>
      </w:r>
      <w:r>
        <w:rPr>
          <w:rFonts w:ascii="Calibri" w:hAnsi="Calibri"/>
          <w:color w:val="2E5395"/>
        </w:rPr>
        <w:t>liografía</w:t>
      </w: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4"/>
        </w:rPr>
      </w:pPr>
    </w:p>
    <w:p>
      <w:pPr>
        <w:spacing w:line="256" w:lineRule="auto" w:before="0"/>
        <w:ind w:left="2422" w:right="1925" w:hanging="720"/>
        <w:jc w:val="left"/>
        <w:rPr>
          <w:sz w:val="22"/>
        </w:rPr>
      </w:pPr>
      <w:r>
        <w:rPr>
          <w:sz w:val="22"/>
        </w:rPr>
        <w:t>Ministerio de Finanzas Públicas. (2018). </w:t>
      </w:r>
      <w:r>
        <w:rPr>
          <w:i/>
          <w:sz w:val="22"/>
        </w:rPr>
        <w:t>Manual de clasificaciones presupuestarias para el sector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público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 Guatemala. </w:t>
      </w:r>
      <w:r>
        <w:rPr>
          <w:sz w:val="22"/>
        </w:rPr>
        <w:t>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57"/>
        <w:ind w:left="2406" w:right="2404"/>
        <w:jc w:val="center"/>
      </w:pPr>
      <w:r>
        <w:rPr/>
        <w:t>41</w:t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465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6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465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6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3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o"/>
      <w:lvlJc w:val="left"/>
      <w:pPr>
        <w:ind w:left="3142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5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7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9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7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134" w:hanging="432"/>
        <w:jc w:val="left"/>
      </w:pPr>
      <w:rPr>
        <w:rFonts w:hint="default" w:ascii="Calibri Light" w:hAnsi="Calibri Light" w:eastAsia="Calibri Light" w:cs="Calibri Light"/>
        <w:color w:val="2E5395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278" w:hanging="576"/>
        <w:jc w:val="left"/>
      </w:pPr>
      <w:rPr>
        <w:rFonts w:hint="default" w:ascii="Calibri Light" w:hAnsi="Calibri Light" w:eastAsia="Calibri Light" w:cs="Calibri Light"/>
        <w:color w:val="2E5395"/>
        <w:w w:val="99"/>
        <w:sz w:val="26"/>
        <w:szCs w:val="26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422" w:hanging="720"/>
        <w:jc w:val="left"/>
      </w:pPr>
      <w:rPr>
        <w:rFonts w:hint="default" w:ascii="Calibri Light" w:hAnsi="Calibri Light" w:eastAsia="Calibri Light" w:cs="Calibri Light"/>
        <w:color w:val="1F3762"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2566" w:hanging="864"/>
        <w:jc w:val="left"/>
      </w:pPr>
      <w:rPr>
        <w:rFonts w:hint="default" w:ascii="Calibri Light" w:hAnsi="Calibri Light" w:eastAsia="Calibri Light" w:cs="Calibri Light"/>
        <w:i/>
        <w:iCs/>
        <w:color w:val="2E5395"/>
        <w:spacing w:val="-2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2710" w:hanging="1008"/>
        <w:jc w:val="left"/>
      </w:pPr>
      <w:rPr>
        <w:rFonts w:hint="default" w:ascii="Calibri Light" w:hAnsi="Calibri Light" w:eastAsia="Calibri Light" w:cs="Calibri Light"/>
        <w:color w:val="2E5395"/>
        <w:spacing w:val="-2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06" w:hanging="10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93" w:hanging="10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80" w:hanging="10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6" w:hanging="100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141" w:hanging="44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582" w:hanging="6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72" w:hanging="8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5" w:hanging="8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7" w:hanging="8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0" w:hanging="8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82" w:hanging="8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35" w:hanging="881"/>
      </w:pPr>
      <w:rPr>
        <w:rFonts w:hint="default"/>
        <w:lang w:val="es-E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ind w:left="1702" w:hanging="440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2582" w:hanging="66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3"/>
      <w:ind w:left="3022" w:hanging="88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1702"/>
      <w:outlineLvl w:val="1"/>
    </w:pPr>
    <w:rPr>
      <w:rFonts w:ascii="Calibri Light" w:hAnsi="Calibri Light" w:eastAsia="Calibri Light" w:cs="Calibri Light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278" w:hanging="576"/>
      <w:outlineLvl w:val="2"/>
    </w:pPr>
    <w:rPr>
      <w:rFonts w:ascii="Calibri Light" w:hAnsi="Calibri Light" w:eastAsia="Calibri Light" w:cs="Calibri Light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422" w:hanging="720"/>
      <w:outlineLvl w:val="3"/>
    </w:pPr>
    <w:rPr>
      <w:rFonts w:ascii="Calibri Light" w:hAnsi="Calibri Light" w:eastAsia="Calibri Light" w:cs="Calibri Light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422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Franky</dc:creator>
  <dc:subject>CONTRACT NO. 43332691</dc:subject>
  <dc:title>Informe  Producto 1</dc:title>
  <dcterms:created xsi:type="dcterms:W3CDTF">2023-02-06T16:20:37Z</dcterms:created>
  <dcterms:modified xsi:type="dcterms:W3CDTF">2023-02-06T16:20:37Z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